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53A19" w:rsidRPr="000F769E" w:rsidRDefault="00E7581E">
      <w:pPr>
        <w:rPr>
          <w:rFonts w:ascii="Verdana" w:hAnsi="Verdana"/>
        </w:rPr>
      </w:pPr>
      <w:r w:rsidRPr="000F769E">
        <w:rPr>
          <w:rFonts w:ascii="Verdana" w:hAnsi="Verdana"/>
        </w:rPr>
        <w:t xml:space="preserve"> </w:t>
      </w:r>
    </w:p>
    <w:tbl>
      <w:tblPr>
        <w:tblpPr w:leftFromText="180" w:rightFromText="180" w:vertAnchor="text" w:horzAnchor="margin" w:tblpXSpec="right" w:tblpY="84"/>
        <w:tblW w:w="5306" w:type="dxa"/>
        <w:tblLook w:val="01E0" w:firstRow="1" w:lastRow="1" w:firstColumn="1" w:lastColumn="1" w:noHBand="0" w:noVBand="0"/>
      </w:tblPr>
      <w:tblGrid>
        <w:gridCol w:w="5306"/>
      </w:tblGrid>
      <w:tr w:rsidR="008628ED" w:rsidRPr="000F769E">
        <w:tc>
          <w:tcPr>
            <w:tcW w:w="5306" w:type="dxa"/>
          </w:tcPr>
          <w:p w:rsidR="008628ED" w:rsidRPr="000F769E" w:rsidRDefault="002C3FDE" w:rsidP="006C0801">
            <w:pPr>
              <w:pStyle w:val="af2"/>
              <w:spacing w:line="240" w:lineRule="auto"/>
              <w:jc w:val="right"/>
              <w:rPr>
                <w:rFonts w:ascii="Verdana" w:hAnsi="Verdana"/>
                <w:b/>
                <w:i w:val="0"/>
                <w:sz w:val="20"/>
                <w:szCs w:val="20"/>
                <w:u w:val="none"/>
                <w:lang w:val="ru-RU" w:eastAsia="ru-RU"/>
              </w:rPr>
            </w:pPr>
            <w:r w:rsidRPr="000F769E">
              <w:rPr>
                <w:rFonts w:ascii="Verdana" w:hAnsi="Verdana"/>
                <w:b/>
                <w:i w:val="0"/>
                <w:sz w:val="20"/>
                <w:szCs w:val="20"/>
                <w:u w:val="none"/>
                <w:lang w:val="ru-RU" w:eastAsia="ru-RU"/>
              </w:rPr>
              <w:t>«</w:t>
            </w:r>
            <w:r w:rsidR="008628ED" w:rsidRPr="000F769E">
              <w:rPr>
                <w:rFonts w:ascii="Verdana" w:hAnsi="Verdana"/>
                <w:b/>
                <w:i w:val="0"/>
                <w:sz w:val="20"/>
                <w:szCs w:val="20"/>
                <w:u w:val="none"/>
                <w:lang w:val="ru-RU" w:eastAsia="ru-RU"/>
              </w:rPr>
              <w:t>УТВЕРЖДЕН</w:t>
            </w:r>
            <w:r w:rsidRPr="000F769E">
              <w:rPr>
                <w:rFonts w:ascii="Verdana" w:hAnsi="Verdana"/>
                <w:b/>
                <w:i w:val="0"/>
                <w:sz w:val="20"/>
                <w:szCs w:val="20"/>
                <w:u w:val="none"/>
                <w:lang w:val="ru-RU" w:eastAsia="ru-RU"/>
              </w:rPr>
              <w:t>»</w:t>
            </w:r>
          </w:p>
        </w:tc>
      </w:tr>
      <w:tr w:rsidR="008628ED" w:rsidRPr="000F769E">
        <w:tc>
          <w:tcPr>
            <w:tcW w:w="5306" w:type="dxa"/>
          </w:tcPr>
          <w:p w:rsidR="00715D59" w:rsidRPr="000F769E" w:rsidRDefault="008628ED" w:rsidP="006C0801">
            <w:pPr>
              <w:pStyle w:val="af2"/>
              <w:spacing w:line="240" w:lineRule="auto"/>
              <w:jc w:val="right"/>
              <w:rPr>
                <w:rFonts w:ascii="Verdana" w:hAnsi="Verdana"/>
                <w:i w:val="0"/>
                <w:sz w:val="19"/>
                <w:szCs w:val="19"/>
                <w:u w:val="none"/>
                <w:lang w:val="ru-RU" w:eastAsia="ru-RU"/>
              </w:rPr>
            </w:pPr>
            <w:r w:rsidRPr="000F769E">
              <w:rPr>
                <w:rFonts w:ascii="Verdana" w:hAnsi="Verdana"/>
                <w:i w:val="0"/>
                <w:sz w:val="19"/>
                <w:szCs w:val="19"/>
                <w:u w:val="none"/>
                <w:lang w:val="ru-RU" w:eastAsia="ru-RU"/>
              </w:rPr>
              <w:t>решением годового Общего собрания</w:t>
            </w:r>
          </w:p>
          <w:p w:rsidR="008628ED" w:rsidRPr="000F769E" w:rsidRDefault="008628ED" w:rsidP="006C0801">
            <w:pPr>
              <w:pStyle w:val="af2"/>
              <w:spacing w:line="240" w:lineRule="auto"/>
              <w:jc w:val="right"/>
              <w:rPr>
                <w:rFonts w:ascii="Verdana" w:hAnsi="Verdana"/>
                <w:i w:val="0"/>
                <w:sz w:val="19"/>
                <w:szCs w:val="19"/>
                <w:u w:val="none"/>
                <w:lang w:val="ru-RU" w:eastAsia="ru-RU"/>
              </w:rPr>
            </w:pPr>
            <w:r w:rsidRPr="000F769E">
              <w:rPr>
                <w:rFonts w:ascii="Verdana" w:hAnsi="Verdana"/>
                <w:i w:val="0"/>
                <w:sz w:val="19"/>
                <w:szCs w:val="19"/>
                <w:u w:val="none"/>
                <w:lang w:val="ru-RU" w:eastAsia="ru-RU"/>
              </w:rPr>
              <w:t>акционеров</w:t>
            </w:r>
            <w:r w:rsidR="00715D59" w:rsidRPr="000F769E">
              <w:rPr>
                <w:rFonts w:ascii="Verdana" w:hAnsi="Verdana"/>
                <w:i w:val="0"/>
                <w:sz w:val="19"/>
                <w:szCs w:val="19"/>
                <w:u w:val="none"/>
                <w:lang w:val="ru-RU" w:eastAsia="ru-RU"/>
              </w:rPr>
              <w:t xml:space="preserve">  </w:t>
            </w:r>
            <w:r w:rsidR="006C0801" w:rsidRPr="000F769E">
              <w:rPr>
                <w:rFonts w:ascii="Verdana" w:hAnsi="Verdana"/>
                <w:i w:val="0"/>
                <w:sz w:val="19"/>
                <w:szCs w:val="19"/>
                <w:u w:val="none"/>
                <w:lang w:val="ru-RU" w:eastAsia="ru-RU"/>
              </w:rPr>
              <w:t>П</w:t>
            </w:r>
            <w:r w:rsidR="00715D59" w:rsidRPr="000F769E">
              <w:rPr>
                <w:rFonts w:ascii="Verdana" w:hAnsi="Verdana"/>
                <w:i w:val="0"/>
                <w:sz w:val="19"/>
                <w:szCs w:val="19"/>
                <w:u w:val="none"/>
                <w:lang w:val="ru-RU" w:eastAsia="ru-RU"/>
              </w:rPr>
              <w:t xml:space="preserve">АО </w:t>
            </w:r>
            <w:r w:rsidR="002C3FDE" w:rsidRPr="000F769E">
              <w:rPr>
                <w:rFonts w:ascii="Verdana" w:hAnsi="Verdana"/>
                <w:i w:val="0"/>
                <w:sz w:val="19"/>
                <w:szCs w:val="19"/>
                <w:u w:val="none"/>
                <w:lang w:val="ru-RU" w:eastAsia="ru-RU"/>
              </w:rPr>
              <w:t>«</w:t>
            </w:r>
            <w:r w:rsidR="006C0801" w:rsidRPr="000F769E">
              <w:rPr>
                <w:rFonts w:ascii="Verdana" w:hAnsi="Verdana"/>
                <w:i w:val="0"/>
                <w:sz w:val="19"/>
                <w:szCs w:val="19"/>
                <w:u w:val="none"/>
                <w:lang w:val="ru-RU" w:eastAsia="ru-RU"/>
              </w:rPr>
              <w:t>Камчатскэнерго</w:t>
            </w:r>
            <w:r w:rsidR="002C3FDE" w:rsidRPr="000F769E">
              <w:rPr>
                <w:rFonts w:ascii="Verdana" w:hAnsi="Verdana"/>
                <w:i w:val="0"/>
                <w:sz w:val="19"/>
                <w:szCs w:val="19"/>
                <w:u w:val="none"/>
                <w:lang w:val="ru-RU" w:eastAsia="ru-RU"/>
              </w:rPr>
              <w:t>»</w:t>
            </w:r>
          </w:p>
        </w:tc>
      </w:tr>
      <w:tr w:rsidR="008628ED" w:rsidRPr="004C30C2">
        <w:tc>
          <w:tcPr>
            <w:tcW w:w="5306" w:type="dxa"/>
          </w:tcPr>
          <w:p w:rsidR="008628ED" w:rsidRPr="004C30C2" w:rsidRDefault="00715D59" w:rsidP="004C30C2">
            <w:pPr>
              <w:pStyle w:val="af2"/>
              <w:spacing w:line="240" w:lineRule="auto"/>
              <w:jc w:val="right"/>
              <w:rPr>
                <w:rFonts w:ascii="Verdana" w:hAnsi="Verdana"/>
                <w:i w:val="0"/>
                <w:sz w:val="19"/>
                <w:szCs w:val="19"/>
                <w:u w:val="none"/>
                <w:lang w:val="ru-RU" w:eastAsia="ru-RU"/>
              </w:rPr>
            </w:pPr>
            <w:r w:rsidRPr="004C30C2">
              <w:rPr>
                <w:rFonts w:ascii="Verdana" w:hAnsi="Verdana"/>
                <w:i w:val="0"/>
                <w:sz w:val="19"/>
                <w:szCs w:val="19"/>
                <w:u w:val="none"/>
                <w:lang w:val="ru-RU" w:eastAsia="ru-RU"/>
              </w:rPr>
              <w:t xml:space="preserve">Протокол № </w:t>
            </w:r>
            <w:r w:rsidR="00CA42AC" w:rsidRPr="004C30C2">
              <w:rPr>
                <w:rFonts w:ascii="Verdana" w:hAnsi="Verdana"/>
                <w:i w:val="0"/>
                <w:sz w:val="19"/>
                <w:szCs w:val="19"/>
                <w:u w:val="none"/>
                <w:lang w:val="ru-RU" w:eastAsia="ru-RU"/>
              </w:rPr>
              <w:t xml:space="preserve">1 </w:t>
            </w:r>
            <w:r w:rsidRPr="004C30C2">
              <w:rPr>
                <w:rFonts w:ascii="Verdana" w:hAnsi="Verdana"/>
                <w:i w:val="0"/>
                <w:sz w:val="19"/>
                <w:szCs w:val="19"/>
                <w:u w:val="none"/>
                <w:lang w:val="ru-RU" w:eastAsia="ru-RU"/>
              </w:rPr>
              <w:t>от «</w:t>
            </w:r>
            <w:r w:rsidR="004C30C2" w:rsidRPr="004C30C2">
              <w:rPr>
                <w:rFonts w:ascii="Verdana" w:hAnsi="Verdana"/>
                <w:i w:val="0"/>
                <w:sz w:val="19"/>
                <w:szCs w:val="19"/>
                <w:u w:val="none"/>
                <w:lang w:val="ru-RU" w:eastAsia="ru-RU"/>
              </w:rPr>
              <w:t>___</w:t>
            </w:r>
            <w:r w:rsidRPr="004C30C2">
              <w:rPr>
                <w:rFonts w:ascii="Verdana" w:hAnsi="Verdana"/>
                <w:i w:val="0"/>
                <w:sz w:val="19"/>
                <w:szCs w:val="19"/>
                <w:u w:val="none"/>
                <w:lang w:val="ru-RU" w:eastAsia="ru-RU"/>
              </w:rPr>
              <w:t xml:space="preserve">» </w:t>
            </w:r>
            <w:r w:rsidR="006C0801" w:rsidRPr="004C30C2">
              <w:rPr>
                <w:rFonts w:ascii="Verdana" w:hAnsi="Verdana"/>
                <w:i w:val="0"/>
                <w:sz w:val="19"/>
                <w:szCs w:val="19"/>
                <w:u w:val="none"/>
                <w:lang w:val="ru-RU" w:eastAsia="ru-RU"/>
              </w:rPr>
              <w:t>мая</w:t>
            </w:r>
            <w:r w:rsidRPr="004C30C2">
              <w:rPr>
                <w:rFonts w:ascii="Verdana" w:hAnsi="Verdana"/>
                <w:i w:val="0"/>
                <w:sz w:val="19"/>
                <w:szCs w:val="19"/>
                <w:u w:val="none"/>
                <w:lang w:val="ru-RU" w:eastAsia="ru-RU"/>
              </w:rPr>
              <w:t xml:space="preserve"> 20</w:t>
            </w:r>
            <w:r w:rsidR="006C0801" w:rsidRPr="004C30C2">
              <w:rPr>
                <w:rFonts w:ascii="Verdana" w:hAnsi="Verdana"/>
                <w:i w:val="0"/>
                <w:sz w:val="19"/>
                <w:szCs w:val="19"/>
                <w:u w:val="none"/>
                <w:lang w:val="ru-RU" w:eastAsia="ru-RU"/>
              </w:rPr>
              <w:t>20</w:t>
            </w:r>
            <w:r w:rsidRPr="004C30C2">
              <w:rPr>
                <w:rFonts w:ascii="Verdana" w:hAnsi="Verdana"/>
                <w:i w:val="0"/>
                <w:sz w:val="19"/>
                <w:szCs w:val="19"/>
                <w:u w:val="none"/>
                <w:lang w:val="ru-RU" w:eastAsia="ru-RU"/>
              </w:rPr>
              <w:t xml:space="preserve"> года</w:t>
            </w:r>
          </w:p>
        </w:tc>
      </w:tr>
      <w:tr w:rsidR="008628ED" w:rsidRPr="000F769E">
        <w:tc>
          <w:tcPr>
            <w:tcW w:w="5306" w:type="dxa"/>
          </w:tcPr>
          <w:p w:rsidR="008628ED" w:rsidRPr="000F769E" w:rsidRDefault="008628ED" w:rsidP="00577CB4">
            <w:pPr>
              <w:pStyle w:val="af2"/>
              <w:spacing w:line="240" w:lineRule="auto"/>
              <w:jc w:val="left"/>
              <w:rPr>
                <w:rFonts w:ascii="Verdana" w:hAnsi="Verdana"/>
                <w:i w:val="0"/>
                <w:sz w:val="19"/>
                <w:szCs w:val="19"/>
                <w:u w:val="none"/>
                <w:lang w:val="ru-RU" w:eastAsia="ru-RU"/>
              </w:rPr>
            </w:pPr>
          </w:p>
        </w:tc>
      </w:tr>
    </w:tbl>
    <w:p w:rsidR="008628ED" w:rsidRPr="000F769E" w:rsidRDefault="002770C9" w:rsidP="008628ED">
      <w:pPr>
        <w:jc w:val="center"/>
        <w:rPr>
          <w:rStyle w:val="a7"/>
          <w:rFonts w:ascii="Verdana" w:hAnsi="Verdana"/>
        </w:rPr>
      </w:pPr>
      <w:r w:rsidRPr="000F769E">
        <w:rPr>
          <w:rFonts w:ascii="Verdana" w:hAnsi="Verdana"/>
          <w:b/>
          <w:noProof/>
        </w:rPr>
        <w:drawing>
          <wp:inline distT="0" distB="0" distL="0" distR="0" wp14:anchorId="1C2E4F60" wp14:editId="37A7DA23">
            <wp:extent cx="2562225" cy="466725"/>
            <wp:effectExtent l="0" t="0" r="9525" b="9525"/>
            <wp:docPr id="9" name="Рисунок 673" descr="Камчатскэнерго-лог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73" descr="Камчатскэнерго-лого"/>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62225" cy="466725"/>
                    </a:xfrm>
                    <a:prstGeom prst="rect">
                      <a:avLst/>
                    </a:prstGeom>
                    <a:noFill/>
                    <a:ln>
                      <a:noFill/>
                    </a:ln>
                  </pic:spPr>
                </pic:pic>
              </a:graphicData>
            </a:graphic>
          </wp:inline>
        </w:drawing>
      </w:r>
    </w:p>
    <w:p w:rsidR="008628ED" w:rsidRPr="000F769E" w:rsidRDefault="008628ED" w:rsidP="008628ED">
      <w:pPr>
        <w:ind w:left="5580"/>
        <w:jc w:val="center"/>
        <w:rPr>
          <w:rStyle w:val="a7"/>
          <w:rFonts w:ascii="Verdana" w:hAnsi="Verdana"/>
          <w:sz w:val="48"/>
          <w:szCs w:val="48"/>
        </w:rPr>
      </w:pPr>
    </w:p>
    <w:p w:rsidR="008628ED" w:rsidRPr="000F769E" w:rsidRDefault="008628ED" w:rsidP="008628ED">
      <w:pPr>
        <w:jc w:val="center"/>
        <w:rPr>
          <w:rStyle w:val="a7"/>
          <w:rFonts w:ascii="Verdana" w:hAnsi="Verdana"/>
          <w:sz w:val="48"/>
          <w:szCs w:val="48"/>
        </w:rPr>
      </w:pPr>
    </w:p>
    <w:p w:rsidR="008628ED" w:rsidRPr="000F769E" w:rsidRDefault="008628ED" w:rsidP="008628ED">
      <w:pPr>
        <w:jc w:val="center"/>
        <w:rPr>
          <w:rStyle w:val="a7"/>
          <w:rFonts w:ascii="Verdana" w:hAnsi="Verdana"/>
          <w:sz w:val="44"/>
          <w:szCs w:val="44"/>
        </w:rPr>
      </w:pPr>
    </w:p>
    <w:p w:rsidR="008628ED" w:rsidRPr="000F769E" w:rsidRDefault="008628ED" w:rsidP="008628ED">
      <w:pPr>
        <w:jc w:val="center"/>
        <w:rPr>
          <w:rStyle w:val="a7"/>
          <w:rFonts w:ascii="Verdana" w:hAnsi="Verdana"/>
          <w:sz w:val="44"/>
          <w:szCs w:val="44"/>
        </w:rPr>
      </w:pPr>
    </w:p>
    <w:p w:rsidR="008628ED" w:rsidRPr="000F769E" w:rsidRDefault="008628ED" w:rsidP="008628ED">
      <w:pPr>
        <w:jc w:val="center"/>
        <w:rPr>
          <w:rStyle w:val="a7"/>
          <w:rFonts w:ascii="Verdana" w:hAnsi="Verdana"/>
          <w:sz w:val="44"/>
          <w:szCs w:val="44"/>
        </w:rPr>
      </w:pPr>
    </w:p>
    <w:p w:rsidR="008628ED" w:rsidRPr="000F769E" w:rsidRDefault="008628ED" w:rsidP="008628ED">
      <w:pPr>
        <w:jc w:val="center"/>
        <w:rPr>
          <w:rStyle w:val="a7"/>
          <w:rFonts w:ascii="Verdana" w:hAnsi="Verdana"/>
          <w:sz w:val="44"/>
          <w:szCs w:val="44"/>
        </w:rPr>
      </w:pPr>
    </w:p>
    <w:p w:rsidR="008628ED" w:rsidRPr="000F769E" w:rsidRDefault="008628ED" w:rsidP="003B4EC9">
      <w:pPr>
        <w:jc w:val="center"/>
        <w:rPr>
          <w:rFonts w:ascii="Verdana" w:hAnsi="Verdana"/>
          <w:b/>
          <w:sz w:val="40"/>
          <w:szCs w:val="40"/>
        </w:rPr>
      </w:pPr>
      <w:r w:rsidRPr="000F769E">
        <w:rPr>
          <w:rFonts w:ascii="Verdana" w:hAnsi="Verdana"/>
          <w:b/>
          <w:sz w:val="40"/>
          <w:szCs w:val="40"/>
        </w:rPr>
        <w:t>Годовой отчет</w:t>
      </w:r>
    </w:p>
    <w:p w:rsidR="008628ED" w:rsidRPr="000F769E" w:rsidRDefault="007956FD" w:rsidP="003B4EC9">
      <w:pPr>
        <w:jc w:val="center"/>
        <w:rPr>
          <w:rStyle w:val="a7"/>
          <w:rFonts w:ascii="Verdana" w:hAnsi="Verdana"/>
          <w:b w:val="0"/>
          <w:sz w:val="40"/>
          <w:szCs w:val="40"/>
        </w:rPr>
      </w:pPr>
      <w:r w:rsidRPr="000F769E">
        <w:rPr>
          <w:rFonts w:ascii="Verdana" w:hAnsi="Verdana"/>
          <w:b/>
          <w:sz w:val="40"/>
          <w:szCs w:val="40"/>
        </w:rPr>
        <w:t xml:space="preserve">Публичного </w:t>
      </w:r>
      <w:r w:rsidR="00715D59" w:rsidRPr="000F769E">
        <w:rPr>
          <w:rFonts w:ascii="Verdana" w:hAnsi="Verdana"/>
          <w:b/>
          <w:sz w:val="40"/>
          <w:szCs w:val="40"/>
        </w:rPr>
        <w:t>А</w:t>
      </w:r>
      <w:r w:rsidR="008628ED" w:rsidRPr="000F769E">
        <w:rPr>
          <w:rFonts w:ascii="Verdana" w:hAnsi="Verdana"/>
          <w:b/>
          <w:sz w:val="40"/>
          <w:szCs w:val="40"/>
        </w:rPr>
        <w:t>кционерного общества</w:t>
      </w:r>
      <w:r w:rsidR="00715D59" w:rsidRPr="000F769E">
        <w:rPr>
          <w:rFonts w:ascii="Verdana" w:hAnsi="Verdana"/>
          <w:b/>
          <w:sz w:val="40"/>
          <w:szCs w:val="40"/>
        </w:rPr>
        <w:t xml:space="preserve"> </w:t>
      </w:r>
      <w:r w:rsidRPr="000F769E">
        <w:rPr>
          <w:rFonts w:ascii="Verdana" w:hAnsi="Verdana"/>
          <w:b/>
          <w:sz w:val="40"/>
          <w:szCs w:val="40"/>
        </w:rPr>
        <w:t xml:space="preserve">энергетики и электрификации </w:t>
      </w:r>
      <w:r w:rsidR="002C3FDE" w:rsidRPr="000F769E">
        <w:rPr>
          <w:rFonts w:ascii="Verdana" w:hAnsi="Verdana"/>
          <w:b/>
          <w:sz w:val="40"/>
          <w:szCs w:val="40"/>
        </w:rPr>
        <w:t>«</w:t>
      </w:r>
      <w:r w:rsidRPr="000F769E">
        <w:rPr>
          <w:rFonts w:ascii="Verdana" w:hAnsi="Verdana"/>
          <w:b/>
          <w:sz w:val="40"/>
          <w:szCs w:val="40"/>
        </w:rPr>
        <w:t>Камчатскэнерго</w:t>
      </w:r>
      <w:r w:rsidR="002C3FDE" w:rsidRPr="000F769E">
        <w:rPr>
          <w:rFonts w:ascii="Verdana" w:hAnsi="Verdana"/>
          <w:b/>
          <w:sz w:val="40"/>
          <w:szCs w:val="40"/>
        </w:rPr>
        <w:t>»</w:t>
      </w:r>
    </w:p>
    <w:p w:rsidR="008628ED" w:rsidRPr="000F769E" w:rsidRDefault="008628ED" w:rsidP="003B4EC9">
      <w:pPr>
        <w:jc w:val="center"/>
        <w:rPr>
          <w:rFonts w:ascii="Verdana" w:hAnsi="Verdana" w:cs="Arial"/>
          <w:b/>
          <w:iCs/>
          <w:sz w:val="40"/>
          <w:szCs w:val="40"/>
        </w:rPr>
      </w:pPr>
    </w:p>
    <w:p w:rsidR="008628ED" w:rsidRPr="000F769E" w:rsidRDefault="000F7571" w:rsidP="003B4EC9">
      <w:pPr>
        <w:jc w:val="center"/>
        <w:rPr>
          <w:rFonts w:ascii="Verdana" w:hAnsi="Verdana"/>
        </w:rPr>
      </w:pPr>
      <w:r w:rsidRPr="000F769E">
        <w:rPr>
          <w:rFonts w:ascii="Verdana" w:hAnsi="Verdana"/>
          <w:b/>
          <w:iCs/>
          <w:sz w:val="40"/>
          <w:szCs w:val="40"/>
        </w:rPr>
        <w:t>по результатам работы за 201</w:t>
      </w:r>
      <w:r w:rsidR="007956FD" w:rsidRPr="000F769E">
        <w:rPr>
          <w:rFonts w:ascii="Verdana" w:hAnsi="Verdana"/>
          <w:b/>
          <w:iCs/>
          <w:sz w:val="40"/>
          <w:szCs w:val="40"/>
        </w:rPr>
        <w:t>9</w:t>
      </w:r>
      <w:r w:rsidR="008628ED" w:rsidRPr="000F769E">
        <w:rPr>
          <w:rFonts w:ascii="Verdana" w:hAnsi="Verdana"/>
          <w:b/>
          <w:iCs/>
          <w:sz w:val="40"/>
          <w:szCs w:val="40"/>
        </w:rPr>
        <w:t xml:space="preserve"> год</w:t>
      </w:r>
    </w:p>
    <w:p w:rsidR="008628ED" w:rsidRPr="000F769E" w:rsidRDefault="008628ED" w:rsidP="008628ED">
      <w:pPr>
        <w:pStyle w:val="af2"/>
        <w:rPr>
          <w:rFonts w:ascii="Verdana" w:hAnsi="Verdana"/>
          <w:b/>
          <w:sz w:val="24"/>
          <w:szCs w:val="24"/>
          <w:u w:val="none"/>
        </w:rPr>
      </w:pPr>
    </w:p>
    <w:p w:rsidR="008628ED" w:rsidRPr="000F769E" w:rsidRDefault="008628ED" w:rsidP="008628ED">
      <w:pPr>
        <w:pStyle w:val="af2"/>
        <w:rPr>
          <w:rFonts w:ascii="Verdana" w:hAnsi="Verdana"/>
          <w:b/>
          <w:sz w:val="24"/>
          <w:szCs w:val="24"/>
          <w:u w:val="none"/>
        </w:rPr>
      </w:pPr>
    </w:p>
    <w:p w:rsidR="008628ED" w:rsidRPr="000F769E" w:rsidRDefault="008628ED" w:rsidP="008628ED">
      <w:pPr>
        <w:pStyle w:val="af2"/>
        <w:rPr>
          <w:rFonts w:ascii="Verdana" w:hAnsi="Verdana"/>
          <w:b/>
          <w:sz w:val="24"/>
          <w:szCs w:val="24"/>
          <w:u w:val="none"/>
        </w:rPr>
      </w:pPr>
    </w:p>
    <w:p w:rsidR="008628ED" w:rsidRPr="000F769E" w:rsidRDefault="008628ED" w:rsidP="008628ED">
      <w:pPr>
        <w:pStyle w:val="af2"/>
        <w:rPr>
          <w:rFonts w:ascii="Verdana" w:hAnsi="Verdana"/>
          <w:b/>
          <w:sz w:val="24"/>
          <w:szCs w:val="24"/>
          <w:u w:val="none"/>
        </w:rPr>
      </w:pPr>
    </w:p>
    <w:p w:rsidR="008628ED" w:rsidRPr="000F769E" w:rsidRDefault="008628ED" w:rsidP="008628ED">
      <w:pPr>
        <w:pStyle w:val="af2"/>
        <w:rPr>
          <w:rFonts w:ascii="Verdana" w:hAnsi="Verdana"/>
          <w:b/>
          <w:sz w:val="24"/>
          <w:szCs w:val="24"/>
          <w:u w:val="none"/>
        </w:rPr>
      </w:pPr>
    </w:p>
    <w:p w:rsidR="008628ED" w:rsidRPr="000F769E" w:rsidRDefault="008628ED" w:rsidP="008628ED">
      <w:pPr>
        <w:pStyle w:val="af2"/>
        <w:rPr>
          <w:rFonts w:ascii="Verdana" w:hAnsi="Verdana"/>
          <w:b/>
          <w:sz w:val="24"/>
          <w:szCs w:val="24"/>
          <w:u w:val="none"/>
        </w:rPr>
      </w:pPr>
    </w:p>
    <w:p w:rsidR="00715D59" w:rsidRPr="000F769E" w:rsidRDefault="00715D59" w:rsidP="008628ED">
      <w:pPr>
        <w:pStyle w:val="af2"/>
        <w:jc w:val="left"/>
        <w:rPr>
          <w:rFonts w:ascii="Verdana" w:hAnsi="Verdana"/>
          <w:bCs/>
          <w:i w:val="0"/>
          <w:iCs w:val="0"/>
          <w:sz w:val="22"/>
          <w:szCs w:val="22"/>
          <w:u w:val="none"/>
          <w:lang w:val="ru-RU"/>
        </w:rPr>
      </w:pPr>
    </w:p>
    <w:p w:rsidR="00715D59" w:rsidRPr="000F769E" w:rsidRDefault="00715D59" w:rsidP="008628ED">
      <w:pPr>
        <w:pStyle w:val="af2"/>
        <w:jc w:val="left"/>
        <w:rPr>
          <w:rFonts w:ascii="Verdana" w:hAnsi="Verdana"/>
          <w:bCs/>
          <w:i w:val="0"/>
          <w:iCs w:val="0"/>
          <w:sz w:val="22"/>
          <w:szCs w:val="22"/>
          <w:u w:val="none"/>
          <w:lang w:val="ru-RU"/>
        </w:rPr>
      </w:pPr>
    </w:p>
    <w:p w:rsidR="001F70AD" w:rsidRPr="000F769E" w:rsidRDefault="001F70AD" w:rsidP="008628ED">
      <w:pPr>
        <w:pStyle w:val="af2"/>
        <w:jc w:val="left"/>
        <w:rPr>
          <w:rFonts w:ascii="Verdana" w:hAnsi="Verdana"/>
          <w:bCs/>
          <w:i w:val="0"/>
          <w:iCs w:val="0"/>
          <w:sz w:val="22"/>
          <w:szCs w:val="22"/>
          <w:u w:val="none"/>
          <w:lang w:val="ru-RU"/>
        </w:rPr>
      </w:pPr>
    </w:p>
    <w:p w:rsidR="001F70AD" w:rsidRPr="000F769E" w:rsidRDefault="001F70AD" w:rsidP="008628ED">
      <w:pPr>
        <w:pStyle w:val="af2"/>
        <w:jc w:val="left"/>
        <w:rPr>
          <w:rFonts w:ascii="Verdana" w:hAnsi="Verdana"/>
          <w:bCs/>
          <w:i w:val="0"/>
          <w:iCs w:val="0"/>
          <w:sz w:val="22"/>
          <w:szCs w:val="22"/>
          <w:u w:val="none"/>
          <w:lang w:val="ru-RU"/>
        </w:rPr>
      </w:pPr>
    </w:p>
    <w:p w:rsidR="001F70AD" w:rsidRPr="000F769E" w:rsidRDefault="001F70AD" w:rsidP="008628ED">
      <w:pPr>
        <w:pStyle w:val="af2"/>
        <w:jc w:val="left"/>
        <w:rPr>
          <w:rFonts w:ascii="Verdana" w:hAnsi="Verdana"/>
          <w:bCs/>
          <w:i w:val="0"/>
          <w:iCs w:val="0"/>
          <w:sz w:val="22"/>
          <w:szCs w:val="22"/>
          <w:u w:val="none"/>
          <w:lang w:val="ru-RU"/>
        </w:rPr>
      </w:pPr>
    </w:p>
    <w:p w:rsidR="008628ED" w:rsidRPr="000F769E" w:rsidRDefault="008628ED" w:rsidP="008628ED">
      <w:pPr>
        <w:pStyle w:val="af2"/>
        <w:jc w:val="left"/>
        <w:rPr>
          <w:rFonts w:ascii="Verdana" w:hAnsi="Verdana"/>
          <w:bCs/>
          <w:i w:val="0"/>
          <w:iCs w:val="0"/>
          <w:sz w:val="22"/>
          <w:szCs w:val="22"/>
          <w:u w:val="none"/>
        </w:rPr>
      </w:pPr>
    </w:p>
    <w:p w:rsidR="008628ED" w:rsidRPr="000F769E" w:rsidRDefault="008628ED" w:rsidP="008628ED">
      <w:pPr>
        <w:pStyle w:val="af2"/>
        <w:jc w:val="left"/>
        <w:rPr>
          <w:rFonts w:ascii="Verdana" w:hAnsi="Verdana"/>
          <w:bCs/>
          <w:i w:val="0"/>
          <w:iCs w:val="0"/>
          <w:sz w:val="20"/>
          <w:szCs w:val="20"/>
          <w:u w:val="none"/>
          <w:lang w:val="ru-RU"/>
        </w:rPr>
      </w:pPr>
      <w:r w:rsidRPr="000F769E">
        <w:rPr>
          <w:rFonts w:ascii="Verdana" w:hAnsi="Verdana"/>
          <w:bCs/>
          <w:i w:val="0"/>
          <w:iCs w:val="0"/>
          <w:sz w:val="20"/>
          <w:szCs w:val="20"/>
          <w:u w:val="none"/>
        </w:rPr>
        <w:t xml:space="preserve">Генеральный директор </w:t>
      </w:r>
      <w:r w:rsidR="00C819B9" w:rsidRPr="000F769E">
        <w:rPr>
          <w:rFonts w:ascii="Verdana" w:hAnsi="Verdana"/>
          <w:bCs/>
          <w:i w:val="0"/>
          <w:iCs w:val="0"/>
          <w:sz w:val="20"/>
          <w:szCs w:val="20"/>
          <w:u w:val="none"/>
          <w:lang w:val="ru-RU"/>
        </w:rPr>
        <w:t>ПАО «Камчатскэнер</w:t>
      </w:r>
      <w:r w:rsidR="007956FD" w:rsidRPr="000F769E">
        <w:rPr>
          <w:rFonts w:ascii="Verdana" w:hAnsi="Verdana"/>
          <w:bCs/>
          <w:i w:val="0"/>
          <w:iCs w:val="0"/>
          <w:sz w:val="20"/>
          <w:szCs w:val="20"/>
          <w:u w:val="none"/>
          <w:lang w:val="ru-RU"/>
        </w:rPr>
        <w:t>го</w:t>
      </w:r>
      <w:r w:rsidR="00264F5A" w:rsidRPr="000F769E">
        <w:rPr>
          <w:rFonts w:ascii="Verdana" w:hAnsi="Verdana"/>
          <w:bCs/>
          <w:i w:val="0"/>
          <w:iCs w:val="0"/>
          <w:sz w:val="20"/>
          <w:szCs w:val="20"/>
          <w:u w:val="none"/>
        </w:rPr>
        <w:tab/>
      </w:r>
      <w:r w:rsidR="00264F5A" w:rsidRPr="000F769E">
        <w:rPr>
          <w:rFonts w:ascii="Verdana" w:hAnsi="Verdana"/>
          <w:bCs/>
          <w:i w:val="0"/>
          <w:iCs w:val="0"/>
          <w:sz w:val="20"/>
          <w:szCs w:val="20"/>
          <w:u w:val="none"/>
        </w:rPr>
        <w:tab/>
      </w:r>
      <w:r w:rsidR="00264F5A" w:rsidRPr="000F769E">
        <w:rPr>
          <w:rFonts w:ascii="Verdana" w:hAnsi="Verdana"/>
          <w:bCs/>
          <w:i w:val="0"/>
          <w:iCs w:val="0"/>
          <w:sz w:val="20"/>
          <w:szCs w:val="20"/>
          <w:u w:val="none"/>
        </w:rPr>
        <w:tab/>
      </w:r>
      <w:r w:rsidR="00264F5A" w:rsidRPr="000F769E">
        <w:rPr>
          <w:rFonts w:ascii="Verdana" w:hAnsi="Verdana"/>
          <w:bCs/>
          <w:i w:val="0"/>
          <w:iCs w:val="0"/>
          <w:sz w:val="20"/>
          <w:szCs w:val="20"/>
          <w:u w:val="none"/>
        </w:rPr>
        <w:tab/>
      </w:r>
      <w:r w:rsidR="00C819B9" w:rsidRPr="000F769E">
        <w:rPr>
          <w:rFonts w:ascii="Verdana" w:hAnsi="Verdana"/>
          <w:bCs/>
          <w:i w:val="0"/>
          <w:iCs w:val="0"/>
          <w:sz w:val="20"/>
          <w:szCs w:val="20"/>
          <w:u w:val="none"/>
          <w:lang w:val="ru-RU"/>
        </w:rPr>
        <w:t xml:space="preserve">      </w:t>
      </w:r>
      <w:r w:rsidR="00BC07A1" w:rsidRPr="000F769E">
        <w:rPr>
          <w:rFonts w:ascii="Verdana" w:hAnsi="Verdana"/>
          <w:bCs/>
          <w:i w:val="0"/>
          <w:iCs w:val="0"/>
          <w:sz w:val="20"/>
          <w:szCs w:val="20"/>
          <w:u w:val="none"/>
          <w:lang w:val="ru-RU"/>
        </w:rPr>
        <w:t xml:space="preserve">        </w:t>
      </w:r>
      <w:r w:rsidR="00C819B9" w:rsidRPr="000F769E">
        <w:rPr>
          <w:rFonts w:ascii="Verdana" w:hAnsi="Verdana"/>
          <w:bCs/>
          <w:i w:val="0"/>
          <w:iCs w:val="0"/>
          <w:sz w:val="20"/>
          <w:szCs w:val="20"/>
          <w:u w:val="none"/>
          <w:lang w:val="ru-RU"/>
        </w:rPr>
        <w:t>С.Б. Кондратьев</w:t>
      </w:r>
    </w:p>
    <w:p w:rsidR="00C819B9" w:rsidRPr="000F769E" w:rsidRDefault="00C819B9" w:rsidP="008628ED">
      <w:pPr>
        <w:pStyle w:val="af2"/>
        <w:jc w:val="left"/>
        <w:rPr>
          <w:rFonts w:ascii="Verdana" w:hAnsi="Verdana"/>
          <w:bCs/>
          <w:i w:val="0"/>
          <w:iCs w:val="0"/>
          <w:sz w:val="20"/>
          <w:szCs w:val="20"/>
          <w:u w:val="none"/>
          <w:lang w:val="ru-RU"/>
        </w:rPr>
      </w:pPr>
    </w:p>
    <w:p w:rsidR="008628ED" w:rsidRPr="000F769E" w:rsidRDefault="002C3FDE" w:rsidP="008628ED">
      <w:pPr>
        <w:pStyle w:val="af2"/>
        <w:jc w:val="left"/>
        <w:rPr>
          <w:rFonts w:ascii="Verdana" w:hAnsi="Verdana"/>
          <w:bCs/>
          <w:i w:val="0"/>
          <w:iCs w:val="0"/>
          <w:sz w:val="20"/>
          <w:szCs w:val="20"/>
          <w:u w:val="none"/>
        </w:rPr>
      </w:pPr>
      <w:r w:rsidRPr="004C30C2">
        <w:rPr>
          <w:rFonts w:ascii="Verdana" w:hAnsi="Verdana"/>
          <w:bCs/>
          <w:i w:val="0"/>
          <w:iCs w:val="0"/>
          <w:sz w:val="20"/>
          <w:szCs w:val="20"/>
          <w:u w:val="none"/>
          <w:lang w:val="ru-RU"/>
        </w:rPr>
        <w:t>«</w:t>
      </w:r>
      <w:r w:rsidR="00895021" w:rsidRPr="004C30C2">
        <w:rPr>
          <w:rFonts w:ascii="Verdana" w:hAnsi="Verdana"/>
          <w:bCs/>
          <w:i w:val="0"/>
          <w:iCs w:val="0"/>
          <w:sz w:val="20"/>
          <w:szCs w:val="20"/>
          <w:u w:val="none"/>
          <w:lang w:val="ru-RU"/>
        </w:rPr>
        <w:t>____</w:t>
      </w:r>
      <w:r w:rsidRPr="004C30C2">
        <w:rPr>
          <w:rFonts w:ascii="Verdana" w:hAnsi="Verdana"/>
          <w:bCs/>
          <w:i w:val="0"/>
          <w:iCs w:val="0"/>
          <w:sz w:val="20"/>
          <w:szCs w:val="20"/>
          <w:u w:val="none"/>
          <w:lang w:val="ru-RU"/>
        </w:rPr>
        <w:t>»</w:t>
      </w:r>
      <w:r w:rsidR="008628ED" w:rsidRPr="004C30C2">
        <w:rPr>
          <w:rFonts w:ascii="Verdana" w:hAnsi="Verdana"/>
          <w:bCs/>
          <w:i w:val="0"/>
          <w:iCs w:val="0"/>
          <w:sz w:val="20"/>
          <w:szCs w:val="20"/>
          <w:u w:val="none"/>
        </w:rPr>
        <w:t xml:space="preserve"> </w:t>
      </w:r>
      <w:r w:rsidR="00895021" w:rsidRPr="004C30C2">
        <w:rPr>
          <w:rFonts w:ascii="Verdana" w:hAnsi="Verdana"/>
          <w:bCs/>
          <w:i w:val="0"/>
          <w:iCs w:val="0"/>
          <w:sz w:val="20"/>
          <w:szCs w:val="20"/>
          <w:u w:val="none"/>
          <w:lang w:val="ru-RU"/>
        </w:rPr>
        <w:t>________</w:t>
      </w:r>
      <w:r w:rsidR="008628ED" w:rsidRPr="004C30C2">
        <w:rPr>
          <w:rFonts w:ascii="Verdana" w:hAnsi="Verdana"/>
          <w:bCs/>
          <w:i w:val="0"/>
          <w:iCs w:val="0"/>
          <w:sz w:val="20"/>
          <w:szCs w:val="20"/>
          <w:u w:val="none"/>
        </w:rPr>
        <w:t xml:space="preserve"> 20</w:t>
      </w:r>
      <w:r w:rsidR="00836944" w:rsidRPr="004C30C2">
        <w:rPr>
          <w:rFonts w:ascii="Verdana" w:hAnsi="Verdana"/>
          <w:bCs/>
          <w:i w:val="0"/>
          <w:iCs w:val="0"/>
          <w:sz w:val="20"/>
          <w:szCs w:val="20"/>
          <w:u w:val="none"/>
          <w:lang w:val="ru-RU"/>
        </w:rPr>
        <w:t>20</w:t>
      </w:r>
      <w:r w:rsidR="008628ED" w:rsidRPr="004C30C2">
        <w:rPr>
          <w:rFonts w:ascii="Verdana" w:hAnsi="Verdana"/>
          <w:bCs/>
          <w:i w:val="0"/>
          <w:iCs w:val="0"/>
          <w:sz w:val="20"/>
          <w:szCs w:val="20"/>
          <w:u w:val="none"/>
        </w:rPr>
        <w:t xml:space="preserve"> г</w:t>
      </w:r>
      <w:r w:rsidR="004660AB" w:rsidRPr="004C30C2">
        <w:rPr>
          <w:rFonts w:ascii="Verdana" w:hAnsi="Verdana"/>
          <w:bCs/>
          <w:i w:val="0"/>
          <w:iCs w:val="0"/>
          <w:sz w:val="20"/>
          <w:szCs w:val="20"/>
          <w:u w:val="none"/>
        </w:rPr>
        <w:t>.</w:t>
      </w:r>
    </w:p>
    <w:p w:rsidR="008628ED" w:rsidRPr="000F769E" w:rsidRDefault="008628ED" w:rsidP="008628ED">
      <w:pPr>
        <w:pStyle w:val="af2"/>
        <w:jc w:val="left"/>
        <w:rPr>
          <w:rFonts w:ascii="Verdana" w:hAnsi="Verdana"/>
          <w:b/>
          <w:sz w:val="20"/>
          <w:szCs w:val="20"/>
          <w:u w:val="none"/>
        </w:rPr>
      </w:pPr>
    </w:p>
    <w:p w:rsidR="00DD1510" w:rsidRPr="000F769E" w:rsidRDefault="00DD1510" w:rsidP="008628ED">
      <w:pPr>
        <w:pStyle w:val="af2"/>
        <w:jc w:val="left"/>
        <w:rPr>
          <w:rFonts w:ascii="Verdana" w:hAnsi="Verdana"/>
          <w:bCs/>
          <w:i w:val="0"/>
          <w:iCs w:val="0"/>
          <w:sz w:val="20"/>
          <w:szCs w:val="20"/>
          <w:u w:val="none"/>
        </w:rPr>
      </w:pPr>
    </w:p>
    <w:p w:rsidR="00251CB7" w:rsidRPr="00251CB7" w:rsidRDefault="00251CB7" w:rsidP="00251CB7">
      <w:bookmarkStart w:id="0" w:name="_Toc447805195"/>
    </w:p>
    <w:p w:rsidR="00543CE4" w:rsidRPr="00543CE4" w:rsidRDefault="00543CE4" w:rsidP="00543CE4">
      <w:pPr>
        <w:jc w:val="center"/>
        <w:rPr>
          <w:rFonts w:ascii="Verdana" w:hAnsi="Verdana"/>
          <w:sz w:val="20"/>
          <w:szCs w:val="20"/>
        </w:rPr>
      </w:pPr>
      <w:bookmarkStart w:id="1" w:name="_Toc34923365"/>
      <w:r w:rsidRPr="00543CE4">
        <w:rPr>
          <w:rFonts w:ascii="Verdana" w:hAnsi="Verdana"/>
          <w:sz w:val="20"/>
          <w:szCs w:val="20"/>
        </w:rPr>
        <w:lastRenderedPageBreak/>
        <w:t>ОГЛАВЛЕНИЕ</w:t>
      </w:r>
    </w:p>
    <w:p w:rsidR="00543CE4" w:rsidRDefault="00543CE4" w:rsidP="00543CE4">
      <w:pPr>
        <w:jc w:val="center"/>
        <w:rPr>
          <w:rFonts w:ascii="Verdana" w:hAnsi="Verdana"/>
          <w:sz w:val="20"/>
          <w:szCs w:val="20"/>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09"/>
        <w:gridCol w:w="686"/>
      </w:tblGrid>
      <w:tr w:rsidR="004201D9" w:rsidRPr="00385C53" w:rsidTr="00EC238A">
        <w:tc>
          <w:tcPr>
            <w:tcW w:w="9309" w:type="dxa"/>
          </w:tcPr>
          <w:p w:rsidR="004201D9" w:rsidRPr="00385C53" w:rsidRDefault="005254A4" w:rsidP="00B315AD">
            <w:pPr>
              <w:jc w:val="both"/>
              <w:rPr>
                <w:rStyle w:val="af8"/>
                <w:rFonts w:ascii="Verdana" w:hAnsi="Verdana"/>
                <w:b/>
                <w:i w:val="0"/>
                <w:sz w:val="22"/>
                <w:szCs w:val="22"/>
              </w:rPr>
            </w:pPr>
            <w:hyperlink w:anchor="_Обращение_к_акционерам" w:history="1">
              <w:r w:rsidR="004201D9" w:rsidRPr="005E4910">
                <w:rPr>
                  <w:rStyle w:val="af7"/>
                  <w:rFonts w:ascii="Verdana" w:hAnsi="Verdana"/>
                  <w:b/>
                  <w:sz w:val="22"/>
                  <w:szCs w:val="22"/>
                </w:rPr>
                <w:t>Обращение к акционерам</w:t>
              </w:r>
            </w:hyperlink>
          </w:p>
        </w:tc>
        <w:tc>
          <w:tcPr>
            <w:tcW w:w="686" w:type="dxa"/>
          </w:tcPr>
          <w:p w:rsidR="004201D9" w:rsidRPr="007966E2" w:rsidRDefault="007966E2" w:rsidP="007966E2">
            <w:pPr>
              <w:jc w:val="center"/>
              <w:rPr>
                <w:rFonts w:ascii="Verdana" w:hAnsi="Verdana"/>
                <w:b/>
                <w:sz w:val="22"/>
                <w:szCs w:val="22"/>
              </w:rPr>
            </w:pPr>
            <w:r w:rsidRPr="007966E2">
              <w:rPr>
                <w:rFonts w:ascii="Verdana" w:hAnsi="Verdana"/>
                <w:b/>
                <w:sz w:val="22"/>
                <w:szCs w:val="22"/>
              </w:rPr>
              <w:t>5</w:t>
            </w:r>
          </w:p>
        </w:tc>
      </w:tr>
      <w:tr w:rsidR="00543CE4" w:rsidRPr="00385C53" w:rsidTr="00EC238A">
        <w:tc>
          <w:tcPr>
            <w:tcW w:w="9309" w:type="dxa"/>
          </w:tcPr>
          <w:p w:rsidR="00543CE4" w:rsidRPr="00385C53" w:rsidRDefault="005254A4" w:rsidP="00B315AD">
            <w:pPr>
              <w:jc w:val="both"/>
              <w:rPr>
                <w:rFonts w:ascii="Verdana" w:hAnsi="Verdana"/>
                <w:b/>
                <w:sz w:val="22"/>
                <w:szCs w:val="22"/>
              </w:rPr>
            </w:pPr>
            <w:hyperlink w:anchor="_Раздел_1._Развитие" w:history="1">
              <w:r w:rsidR="00543CE4" w:rsidRPr="005E4910">
                <w:rPr>
                  <w:rStyle w:val="af7"/>
                  <w:rFonts w:ascii="Verdana" w:hAnsi="Verdana"/>
                  <w:b/>
                  <w:sz w:val="22"/>
                  <w:szCs w:val="22"/>
                </w:rPr>
                <w:t>Раздел 1. Развитие Общества</w:t>
              </w:r>
            </w:hyperlink>
          </w:p>
        </w:tc>
        <w:tc>
          <w:tcPr>
            <w:tcW w:w="686" w:type="dxa"/>
          </w:tcPr>
          <w:p w:rsidR="00543CE4" w:rsidRPr="007966E2" w:rsidRDefault="007966E2" w:rsidP="007966E2">
            <w:pPr>
              <w:jc w:val="center"/>
              <w:rPr>
                <w:rFonts w:ascii="Verdana" w:hAnsi="Verdana"/>
                <w:b/>
                <w:sz w:val="22"/>
                <w:szCs w:val="22"/>
              </w:rPr>
            </w:pPr>
            <w:r w:rsidRPr="007966E2">
              <w:rPr>
                <w:rFonts w:ascii="Verdana" w:hAnsi="Verdana"/>
                <w:b/>
                <w:sz w:val="22"/>
                <w:szCs w:val="22"/>
              </w:rPr>
              <w:t>7</w:t>
            </w:r>
          </w:p>
        </w:tc>
      </w:tr>
      <w:tr w:rsidR="00543CE4" w:rsidRPr="00BE02A1" w:rsidTr="00EC238A">
        <w:tc>
          <w:tcPr>
            <w:tcW w:w="9309" w:type="dxa"/>
          </w:tcPr>
          <w:p w:rsidR="00543CE4" w:rsidRPr="00BE02A1" w:rsidRDefault="005254A4" w:rsidP="00BE02A1">
            <w:pPr>
              <w:jc w:val="both"/>
              <w:rPr>
                <w:rStyle w:val="af8"/>
                <w:rFonts w:ascii="Verdana" w:hAnsi="Verdana"/>
                <w:sz w:val="20"/>
                <w:szCs w:val="20"/>
              </w:rPr>
            </w:pPr>
            <w:hyperlink w:anchor="_Об_Обществе_и" w:history="1">
              <w:r w:rsidR="00543CE4" w:rsidRPr="005E4910">
                <w:rPr>
                  <w:rStyle w:val="af7"/>
                  <w:rFonts w:ascii="Verdana" w:hAnsi="Verdana"/>
                  <w:sz w:val="20"/>
                  <w:szCs w:val="20"/>
                </w:rPr>
                <w:t>Об Обществе и его положении в отрасли</w:t>
              </w:r>
            </w:hyperlink>
          </w:p>
        </w:tc>
        <w:tc>
          <w:tcPr>
            <w:tcW w:w="686" w:type="dxa"/>
          </w:tcPr>
          <w:p w:rsidR="00543CE4" w:rsidRPr="007966E2" w:rsidRDefault="007966E2" w:rsidP="007966E2">
            <w:pPr>
              <w:jc w:val="center"/>
              <w:rPr>
                <w:rFonts w:ascii="Verdana" w:hAnsi="Verdana"/>
                <w:sz w:val="20"/>
                <w:szCs w:val="20"/>
              </w:rPr>
            </w:pPr>
            <w:r w:rsidRPr="007966E2">
              <w:rPr>
                <w:rFonts w:ascii="Verdana" w:hAnsi="Verdana"/>
                <w:sz w:val="20"/>
                <w:szCs w:val="20"/>
              </w:rPr>
              <w:t>7</w:t>
            </w:r>
          </w:p>
        </w:tc>
      </w:tr>
      <w:tr w:rsidR="00543CE4" w:rsidRPr="00BE02A1" w:rsidTr="00EC238A">
        <w:tc>
          <w:tcPr>
            <w:tcW w:w="9309" w:type="dxa"/>
          </w:tcPr>
          <w:p w:rsidR="00543CE4" w:rsidRPr="00BE02A1" w:rsidRDefault="005254A4" w:rsidP="00B315AD">
            <w:pPr>
              <w:jc w:val="both"/>
              <w:rPr>
                <w:rFonts w:ascii="Verdana" w:hAnsi="Verdana"/>
                <w:i/>
                <w:sz w:val="20"/>
                <w:szCs w:val="20"/>
              </w:rPr>
            </w:pPr>
            <w:hyperlink w:anchor="_Организационная_структура_Общества" w:history="1">
              <w:r w:rsidR="00543CE4" w:rsidRPr="005E4910">
                <w:rPr>
                  <w:rStyle w:val="af7"/>
                  <w:rFonts w:ascii="Verdana" w:hAnsi="Verdana"/>
                  <w:i/>
                  <w:sz w:val="20"/>
                  <w:szCs w:val="20"/>
                </w:rPr>
                <w:t>Организационная структура Общества</w:t>
              </w:r>
            </w:hyperlink>
          </w:p>
        </w:tc>
        <w:tc>
          <w:tcPr>
            <w:tcW w:w="686" w:type="dxa"/>
          </w:tcPr>
          <w:p w:rsidR="00543CE4" w:rsidRPr="004869D6" w:rsidRDefault="004869D6" w:rsidP="007966E2">
            <w:pPr>
              <w:jc w:val="center"/>
              <w:rPr>
                <w:rFonts w:ascii="Verdana" w:hAnsi="Verdana"/>
                <w:sz w:val="20"/>
                <w:szCs w:val="20"/>
              </w:rPr>
            </w:pPr>
            <w:r>
              <w:rPr>
                <w:rFonts w:ascii="Verdana" w:hAnsi="Verdana"/>
                <w:sz w:val="20"/>
                <w:szCs w:val="20"/>
              </w:rPr>
              <w:t>7</w:t>
            </w:r>
          </w:p>
        </w:tc>
      </w:tr>
      <w:tr w:rsidR="00543CE4" w:rsidRPr="00BE02A1" w:rsidTr="00EC238A">
        <w:tc>
          <w:tcPr>
            <w:tcW w:w="9309" w:type="dxa"/>
          </w:tcPr>
          <w:p w:rsidR="00543CE4" w:rsidRPr="00BE02A1" w:rsidRDefault="005254A4" w:rsidP="00B315AD">
            <w:pPr>
              <w:jc w:val="both"/>
              <w:rPr>
                <w:rFonts w:ascii="Verdana" w:hAnsi="Verdana"/>
                <w:i/>
                <w:sz w:val="20"/>
                <w:szCs w:val="20"/>
              </w:rPr>
            </w:pPr>
            <w:hyperlink w:anchor="_Краткая_история_Общества" w:history="1">
              <w:r w:rsidR="00543CE4" w:rsidRPr="005E4910">
                <w:rPr>
                  <w:rStyle w:val="af7"/>
                  <w:rFonts w:ascii="Verdana" w:hAnsi="Verdana"/>
                  <w:i/>
                  <w:sz w:val="20"/>
                  <w:szCs w:val="20"/>
                </w:rPr>
                <w:t>Краткая история</w:t>
              </w:r>
            </w:hyperlink>
          </w:p>
        </w:tc>
        <w:tc>
          <w:tcPr>
            <w:tcW w:w="686" w:type="dxa"/>
          </w:tcPr>
          <w:p w:rsidR="00543CE4" w:rsidRPr="007966E2" w:rsidRDefault="007966E2" w:rsidP="007966E2">
            <w:pPr>
              <w:jc w:val="center"/>
              <w:rPr>
                <w:rFonts w:ascii="Verdana" w:hAnsi="Verdana"/>
                <w:sz w:val="20"/>
                <w:szCs w:val="20"/>
              </w:rPr>
            </w:pPr>
            <w:r>
              <w:rPr>
                <w:rFonts w:ascii="Verdana" w:hAnsi="Verdana"/>
                <w:sz w:val="20"/>
                <w:szCs w:val="20"/>
              </w:rPr>
              <w:t>9</w:t>
            </w:r>
          </w:p>
        </w:tc>
      </w:tr>
      <w:tr w:rsidR="00543CE4" w:rsidRPr="00BE02A1" w:rsidTr="00EC238A">
        <w:tc>
          <w:tcPr>
            <w:tcW w:w="9309" w:type="dxa"/>
          </w:tcPr>
          <w:p w:rsidR="00543CE4" w:rsidRPr="00BE02A1" w:rsidRDefault="005254A4" w:rsidP="00543CE4">
            <w:pPr>
              <w:rPr>
                <w:rFonts w:ascii="Verdana" w:hAnsi="Verdana"/>
                <w:i/>
                <w:sz w:val="20"/>
                <w:szCs w:val="20"/>
              </w:rPr>
            </w:pPr>
            <w:hyperlink w:anchor="_Обзор_основных_событий" w:history="1">
              <w:r w:rsidR="00543CE4" w:rsidRPr="005E4910">
                <w:rPr>
                  <w:rStyle w:val="af7"/>
                  <w:rFonts w:ascii="Verdana" w:hAnsi="Verdana"/>
                  <w:i/>
                  <w:sz w:val="20"/>
                  <w:szCs w:val="20"/>
                </w:rPr>
                <w:t>Обзор основных событий в 2019 году, повлиявших на развитие Общества</w:t>
              </w:r>
            </w:hyperlink>
          </w:p>
        </w:tc>
        <w:tc>
          <w:tcPr>
            <w:tcW w:w="686" w:type="dxa"/>
          </w:tcPr>
          <w:p w:rsidR="00543CE4" w:rsidRPr="007966E2" w:rsidRDefault="007966E2" w:rsidP="007966E2">
            <w:pPr>
              <w:jc w:val="center"/>
              <w:rPr>
                <w:rFonts w:ascii="Verdana" w:hAnsi="Verdana"/>
                <w:sz w:val="20"/>
                <w:szCs w:val="20"/>
              </w:rPr>
            </w:pPr>
            <w:r>
              <w:rPr>
                <w:rFonts w:ascii="Verdana" w:hAnsi="Verdana"/>
                <w:sz w:val="20"/>
                <w:szCs w:val="20"/>
              </w:rPr>
              <w:t>11</w:t>
            </w:r>
          </w:p>
        </w:tc>
      </w:tr>
      <w:tr w:rsidR="00543CE4" w:rsidRPr="00BE02A1" w:rsidTr="00EC238A">
        <w:tc>
          <w:tcPr>
            <w:tcW w:w="9309" w:type="dxa"/>
          </w:tcPr>
          <w:p w:rsidR="00543CE4" w:rsidRPr="00BE02A1" w:rsidRDefault="005254A4" w:rsidP="00F16355">
            <w:pPr>
              <w:rPr>
                <w:rFonts w:ascii="Verdana" w:hAnsi="Verdana"/>
                <w:i/>
                <w:sz w:val="20"/>
                <w:szCs w:val="20"/>
              </w:rPr>
            </w:pPr>
            <w:hyperlink w:anchor="_Краткий_обзор_основных" w:history="1">
              <w:r w:rsidR="004E6588" w:rsidRPr="005E4910">
                <w:rPr>
                  <w:rStyle w:val="af7"/>
                  <w:rFonts w:ascii="Verdana" w:hAnsi="Verdana"/>
                  <w:i/>
                  <w:sz w:val="20"/>
                  <w:szCs w:val="20"/>
                </w:rPr>
                <w:t>Краткий обзор основных рынков, на которых Общество осуществляет свою деятельность</w:t>
              </w:r>
            </w:hyperlink>
          </w:p>
        </w:tc>
        <w:tc>
          <w:tcPr>
            <w:tcW w:w="686" w:type="dxa"/>
          </w:tcPr>
          <w:p w:rsidR="00543CE4" w:rsidRPr="007966E2" w:rsidRDefault="007966E2" w:rsidP="007966E2">
            <w:pPr>
              <w:jc w:val="center"/>
              <w:rPr>
                <w:rFonts w:ascii="Verdana" w:hAnsi="Verdana"/>
                <w:sz w:val="20"/>
                <w:szCs w:val="20"/>
              </w:rPr>
            </w:pPr>
            <w:r>
              <w:rPr>
                <w:rFonts w:ascii="Verdana" w:hAnsi="Verdana"/>
                <w:sz w:val="20"/>
                <w:szCs w:val="20"/>
              </w:rPr>
              <w:t>20</w:t>
            </w:r>
          </w:p>
        </w:tc>
      </w:tr>
      <w:tr w:rsidR="00543CE4" w:rsidRPr="00BE02A1" w:rsidTr="00EC238A">
        <w:tc>
          <w:tcPr>
            <w:tcW w:w="9309" w:type="dxa"/>
          </w:tcPr>
          <w:p w:rsidR="00543CE4" w:rsidRPr="00BE02A1" w:rsidRDefault="005254A4" w:rsidP="00F16355">
            <w:pPr>
              <w:rPr>
                <w:rFonts w:ascii="Verdana" w:hAnsi="Verdana"/>
                <w:i/>
                <w:sz w:val="20"/>
                <w:szCs w:val="20"/>
              </w:rPr>
            </w:pPr>
            <w:hyperlink w:anchor="_Описание_конкурентного_окружения" w:history="1">
              <w:r w:rsidR="004E6588" w:rsidRPr="005E4910">
                <w:rPr>
                  <w:rStyle w:val="af7"/>
                  <w:rFonts w:ascii="Verdana" w:hAnsi="Verdana"/>
                  <w:i/>
                  <w:sz w:val="20"/>
                  <w:szCs w:val="20"/>
                </w:rPr>
                <w:t>Описание конкурентного окружения Общества</w:t>
              </w:r>
            </w:hyperlink>
          </w:p>
        </w:tc>
        <w:tc>
          <w:tcPr>
            <w:tcW w:w="686" w:type="dxa"/>
          </w:tcPr>
          <w:p w:rsidR="00543CE4" w:rsidRPr="007F6E08" w:rsidRDefault="007966E2" w:rsidP="007F6E08">
            <w:pPr>
              <w:jc w:val="center"/>
              <w:rPr>
                <w:rFonts w:ascii="Verdana" w:hAnsi="Verdana"/>
                <w:sz w:val="20"/>
                <w:szCs w:val="20"/>
                <w:lang w:val="en-US"/>
              </w:rPr>
            </w:pPr>
            <w:r>
              <w:rPr>
                <w:rFonts w:ascii="Verdana" w:hAnsi="Verdana"/>
                <w:sz w:val="20"/>
                <w:szCs w:val="20"/>
              </w:rPr>
              <w:t>2</w:t>
            </w:r>
            <w:r w:rsidR="007F6E08">
              <w:rPr>
                <w:rFonts w:ascii="Verdana" w:hAnsi="Verdana"/>
                <w:sz w:val="20"/>
                <w:szCs w:val="20"/>
                <w:lang w:val="en-US"/>
              </w:rPr>
              <w:t>3</w:t>
            </w:r>
          </w:p>
        </w:tc>
      </w:tr>
      <w:tr w:rsidR="00543CE4" w:rsidRPr="00BE02A1" w:rsidTr="00EC238A">
        <w:trPr>
          <w:trHeight w:val="583"/>
        </w:trPr>
        <w:tc>
          <w:tcPr>
            <w:tcW w:w="9309" w:type="dxa"/>
          </w:tcPr>
          <w:p w:rsidR="00543CE4" w:rsidRPr="00BE02A1" w:rsidRDefault="005254A4" w:rsidP="00BE02A1">
            <w:pPr>
              <w:rPr>
                <w:rFonts w:ascii="Verdana" w:hAnsi="Verdana"/>
                <w:i/>
                <w:sz w:val="20"/>
                <w:szCs w:val="20"/>
              </w:rPr>
            </w:pPr>
            <w:hyperlink w:anchor="_Информация_об_основных" w:history="1">
              <w:r w:rsidR="004E6588" w:rsidRPr="005E4910">
                <w:rPr>
                  <w:rStyle w:val="af7"/>
                  <w:rFonts w:ascii="Verdana" w:hAnsi="Verdana"/>
                  <w:i/>
                  <w:sz w:val="20"/>
                  <w:szCs w:val="20"/>
                </w:rPr>
                <w:t>Информация об основных клиентах (группах клиентов) Общества, принципы рабо</w:t>
              </w:r>
              <w:r w:rsidR="00F16355" w:rsidRPr="005E4910">
                <w:rPr>
                  <w:rStyle w:val="af7"/>
                  <w:rFonts w:ascii="Verdana" w:hAnsi="Verdana"/>
                  <w:i/>
                  <w:sz w:val="20"/>
                  <w:szCs w:val="20"/>
                </w:rPr>
                <w:t>ты с ними (клиентская политика)</w:t>
              </w:r>
            </w:hyperlink>
          </w:p>
        </w:tc>
        <w:tc>
          <w:tcPr>
            <w:tcW w:w="686" w:type="dxa"/>
          </w:tcPr>
          <w:p w:rsidR="00543CE4" w:rsidRPr="007966E2" w:rsidRDefault="007966E2" w:rsidP="007966E2">
            <w:pPr>
              <w:jc w:val="center"/>
              <w:rPr>
                <w:rFonts w:ascii="Verdana" w:hAnsi="Verdana"/>
                <w:sz w:val="20"/>
                <w:szCs w:val="20"/>
              </w:rPr>
            </w:pPr>
            <w:r>
              <w:rPr>
                <w:rFonts w:ascii="Verdana" w:hAnsi="Verdana"/>
                <w:sz w:val="20"/>
                <w:szCs w:val="20"/>
              </w:rPr>
              <w:t>25</w:t>
            </w:r>
          </w:p>
        </w:tc>
      </w:tr>
      <w:tr w:rsidR="00543CE4" w:rsidRPr="00BE02A1" w:rsidTr="00EC238A">
        <w:tc>
          <w:tcPr>
            <w:tcW w:w="9309" w:type="dxa"/>
          </w:tcPr>
          <w:p w:rsidR="00543CE4" w:rsidRPr="00BE02A1" w:rsidRDefault="005254A4" w:rsidP="00BE02A1">
            <w:pPr>
              <w:rPr>
                <w:rFonts w:ascii="Verdana" w:hAnsi="Verdana"/>
                <w:b/>
                <w:i/>
                <w:sz w:val="20"/>
                <w:szCs w:val="20"/>
              </w:rPr>
            </w:pPr>
            <w:hyperlink w:anchor="_Стратегические_цели" w:history="1">
              <w:r w:rsidR="004E6588" w:rsidRPr="005E4910">
                <w:rPr>
                  <w:rStyle w:val="af7"/>
                  <w:rFonts w:ascii="Verdana" w:hAnsi="Verdana"/>
                  <w:b/>
                  <w:i/>
                  <w:sz w:val="20"/>
                  <w:szCs w:val="20"/>
                </w:rPr>
                <w:t>1.2.Стратегические цели</w:t>
              </w:r>
            </w:hyperlink>
          </w:p>
        </w:tc>
        <w:tc>
          <w:tcPr>
            <w:tcW w:w="686" w:type="dxa"/>
          </w:tcPr>
          <w:p w:rsidR="00543CE4" w:rsidRPr="007F6E08" w:rsidRDefault="007966E2" w:rsidP="007F6E08">
            <w:pPr>
              <w:jc w:val="center"/>
              <w:rPr>
                <w:rFonts w:ascii="Verdana" w:hAnsi="Verdana"/>
                <w:b/>
                <w:sz w:val="20"/>
                <w:szCs w:val="20"/>
                <w:lang w:val="en-US"/>
              </w:rPr>
            </w:pPr>
            <w:r>
              <w:rPr>
                <w:rFonts w:ascii="Verdana" w:hAnsi="Verdana"/>
                <w:b/>
                <w:sz w:val="20"/>
                <w:szCs w:val="20"/>
              </w:rPr>
              <w:t>3</w:t>
            </w:r>
            <w:r w:rsidR="007F6E08">
              <w:rPr>
                <w:rFonts w:ascii="Verdana" w:hAnsi="Verdana"/>
                <w:b/>
                <w:sz w:val="20"/>
                <w:szCs w:val="20"/>
                <w:lang w:val="en-US"/>
              </w:rPr>
              <w:t>3</w:t>
            </w:r>
          </w:p>
        </w:tc>
      </w:tr>
      <w:tr w:rsidR="00543CE4" w:rsidRPr="00BE02A1" w:rsidTr="00EC238A">
        <w:tc>
          <w:tcPr>
            <w:tcW w:w="9309" w:type="dxa"/>
          </w:tcPr>
          <w:p w:rsidR="00543CE4" w:rsidRPr="00BE02A1" w:rsidRDefault="005254A4" w:rsidP="00BE02A1">
            <w:pPr>
              <w:rPr>
                <w:rFonts w:ascii="Verdana" w:hAnsi="Verdana"/>
                <w:b/>
                <w:i/>
                <w:sz w:val="20"/>
                <w:szCs w:val="20"/>
              </w:rPr>
            </w:pPr>
            <w:hyperlink w:anchor="_Приоритетные_задачи_и" w:history="1">
              <w:r w:rsidR="004E6588" w:rsidRPr="005E4910">
                <w:rPr>
                  <w:rStyle w:val="af7"/>
                  <w:rFonts w:ascii="Verdana" w:hAnsi="Verdana"/>
                  <w:b/>
                  <w:i/>
                  <w:sz w:val="20"/>
                  <w:szCs w:val="20"/>
                </w:rPr>
                <w:t>1.3. Приоритетные задачи и перспективы развития Общества</w:t>
              </w:r>
            </w:hyperlink>
          </w:p>
        </w:tc>
        <w:tc>
          <w:tcPr>
            <w:tcW w:w="686" w:type="dxa"/>
          </w:tcPr>
          <w:p w:rsidR="00543CE4" w:rsidRPr="007966E2" w:rsidRDefault="007966E2" w:rsidP="007966E2">
            <w:pPr>
              <w:jc w:val="center"/>
              <w:rPr>
                <w:rFonts w:ascii="Verdana" w:hAnsi="Verdana"/>
                <w:b/>
                <w:sz w:val="20"/>
                <w:szCs w:val="20"/>
              </w:rPr>
            </w:pPr>
            <w:r>
              <w:rPr>
                <w:rFonts w:ascii="Verdana" w:hAnsi="Verdana"/>
                <w:b/>
                <w:sz w:val="20"/>
                <w:szCs w:val="20"/>
              </w:rPr>
              <w:t>33</w:t>
            </w:r>
          </w:p>
        </w:tc>
      </w:tr>
      <w:tr w:rsidR="00543CE4" w:rsidRPr="00BE02A1" w:rsidTr="00EC238A">
        <w:tc>
          <w:tcPr>
            <w:tcW w:w="9309" w:type="dxa"/>
          </w:tcPr>
          <w:p w:rsidR="00543CE4" w:rsidRPr="00BE02A1" w:rsidRDefault="005254A4" w:rsidP="00BE02A1">
            <w:pPr>
              <w:rPr>
                <w:rFonts w:ascii="Verdana" w:hAnsi="Verdana"/>
                <w:b/>
                <w:i/>
                <w:sz w:val="20"/>
                <w:szCs w:val="20"/>
              </w:rPr>
            </w:pPr>
            <w:hyperlink w:anchor="_Управление_рисками" w:history="1">
              <w:r w:rsidR="004E6588" w:rsidRPr="005E4910">
                <w:rPr>
                  <w:rStyle w:val="af7"/>
                  <w:rFonts w:ascii="Verdana" w:hAnsi="Verdana"/>
                  <w:b/>
                  <w:i/>
                  <w:sz w:val="20"/>
                  <w:szCs w:val="20"/>
                </w:rPr>
                <w:t>1.4. Управление рисками</w:t>
              </w:r>
            </w:hyperlink>
          </w:p>
        </w:tc>
        <w:tc>
          <w:tcPr>
            <w:tcW w:w="686" w:type="dxa"/>
          </w:tcPr>
          <w:p w:rsidR="00543CE4" w:rsidRPr="007966E2" w:rsidRDefault="007966E2" w:rsidP="00361A42">
            <w:pPr>
              <w:jc w:val="center"/>
              <w:rPr>
                <w:rFonts w:ascii="Verdana" w:hAnsi="Verdana"/>
                <w:b/>
                <w:sz w:val="20"/>
                <w:szCs w:val="20"/>
              </w:rPr>
            </w:pPr>
            <w:r>
              <w:rPr>
                <w:rFonts w:ascii="Verdana" w:hAnsi="Verdana"/>
                <w:b/>
                <w:sz w:val="20"/>
                <w:szCs w:val="20"/>
              </w:rPr>
              <w:t>3</w:t>
            </w:r>
            <w:r w:rsidR="00361A42">
              <w:rPr>
                <w:rFonts w:ascii="Verdana" w:hAnsi="Verdana"/>
                <w:b/>
                <w:sz w:val="20"/>
                <w:szCs w:val="20"/>
              </w:rPr>
              <w:t>7</w:t>
            </w:r>
          </w:p>
        </w:tc>
      </w:tr>
      <w:tr w:rsidR="00543CE4" w:rsidRPr="00BE02A1" w:rsidTr="00EC238A">
        <w:tc>
          <w:tcPr>
            <w:tcW w:w="9309" w:type="dxa"/>
          </w:tcPr>
          <w:p w:rsidR="00543CE4" w:rsidRPr="00BE02A1" w:rsidRDefault="005254A4" w:rsidP="00B315AD">
            <w:pPr>
              <w:jc w:val="both"/>
              <w:rPr>
                <w:rFonts w:ascii="Verdana" w:hAnsi="Verdana"/>
                <w:i/>
                <w:sz w:val="20"/>
                <w:szCs w:val="20"/>
              </w:rPr>
            </w:pPr>
            <w:hyperlink w:anchor="_Отраслевые_и_рыночные_1" w:history="1">
              <w:r w:rsidR="004E6588" w:rsidRPr="007966E2">
                <w:rPr>
                  <w:rStyle w:val="af7"/>
                  <w:rFonts w:ascii="Verdana" w:eastAsia="MS Mincho" w:hAnsi="Verdana"/>
                  <w:i/>
                  <w:sz w:val="20"/>
                  <w:szCs w:val="20"/>
                </w:rPr>
                <w:t>Отраслевые и рыночные р</w:t>
              </w:r>
              <w:r w:rsidR="007966E2" w:rsidRPr="007966E2">
                <w:rPr>
                  <w:rStyle w:val="af7"/>
                  <w:rFonts w:ascii="Verdana" w:eastAsia="MS Mincho" w:hAnsi="Verdana"/>
                  <w:i/>
                  <w:sz w:val="20"/>
                  <w:szCs w:val="20"/>
                </w:rPr>
                <w:t>иски</w:t>
              </w:r>
            </w:hyperlink>
          </w:p>
        </w:tc>
        <w:tc>
          <w:tcPr>
            <w:tcW w:w="686" w:type="dxa"/>
          </w:tcPr>
          <w:p w:rsidR="00543CE4" w:rsidRPr="007966E2" w:rsidRDefault="007966E2" w:rsidP="007966E2">
            <w:pPr>
              <w:jc w:val="center"/>
              <w:rPr>
                <w:rFonts w:ascii="Verdana" w:hAnsi="Verdana"/>
                <w:sz w:val="20"/>
                <w:szCs w:val="20"/>
              </w:rPr>
            </w:pPr>
            <w:r>
              <w:rPr>
                <w:rFonts w:ascii="Verdana" w:hAnsi="Verdana"/>
                <w:sz w:val="20"/>
                <w:szCs w:val="20"/>
              </w:rPr>
              <w:t>37</w:t>
            </w:r>
          </w:p>
        </w:tc>
      </w:tr>
      <w:tr w:rsidR="00543CE4" w:rsidRPr="00BE02A1" w:rsidTr="00EC238A">
        <w:tc>
          <w:tcPr>
            <w:tcW w:w="9309" w:type="dxa"/>
          </w:tcPr>
          <w:p w:rsidR="00543CE4" w:rsidRPr="00BE02A1" w:rsidRDefault="005254A4" w:rsidP="00B315AD">
            <w:pPr>
              <w:jc w:val="both"/>
              <w:rPr>
                <w:rFonts w:ascii="Verdana" w:hAnsi="Verdana"/>
                <w:i/>
                <w:sz w:val="20"/>
                <w:szCs w:val="20"/>
              </w:rPr>
            </w:pPr>
            <w:hyperlink w:anchor="_Региональные_риски_1" w:history="1">
              <w:r w:rsidR="004E6588" w:rsidRPr="007966E2">
                <w:rPr>
                  <w:rStyle w:val="af7"/>
                  <w:rFonts w:ascii="Verdana" w:eastAsia="MS Mincho" w:hAnsi="Verdana"/>
                  <w:i/>
                  <w:sz w:val="20"/>
                  <w:szCs w:val="20"/>
                </w:rPr>
                <w:t>Региональные риски</w:t>
              </w:r>
            </w:hyperlink>
          </w:p>
        </w:tc>
        <w:tc>
          <w:tcPr>
            <w:tcW w:w="686" w:type="dxa"/>
          </w:tcPr>
          <w:p w:rsidR="00543CE4" w:rsidRPr="007966E2" w:rsidRDefault="007966E2" w:rsidP="007966E2">
            <w:pPr>
              <w:jc w:val="center"/>
              <w:rPr>
                <w:rFonts w:ascii="Verdana" w:hAnsi="Verdana"/>
                <w:sz w:val="20"/>
                <w:szCs w:val="20"/>
              </w:rPr>
            </w:pPr>
            <w:r>
              <w:rPr>
                <w:rFonts w:ascii="Verdana" w:hAnsi="Verdana"/>
                <w:sz w:val="20"/>
                <w:szCs w:val="20"/>
              </w:rPr>
              <w:t>38</w:t>
            </w:r>
          </w:p>
        </w:tc>
      </w:tr>
      <w:tr w:rsidR="00543CE4" w:rsidRPr="00BE02A1" w:rsidTr="00EC238A">
        <w:tc>
          <w:tcPr>
            <w:tcW w:w="9309" w:type="dxa"/>
          </w:tcPr>
          <w:p w:rsidR="00543CE4" w:rsidRPr="007F6E08" w:rsidRDefault="005254A4" w:rsidP="00BE02A1">
            <w:pPr>
              <w:rPr>
                <w:rFonts w:ascii="Verdana" w:hAnsi="Verdana"/>
                <w:i/>
                <w:sz w:val="20"/>
                <w:szCs w:val="20"/>
              </w:rPr>
            </w:pPr>
            <w:hyperlink w:anchor="_Риски,_связанные_с_3" w:history="1">
              <w:r w:rsidR="004E6588" w:rsidRPr="007F6E08">
                <w:rPr>
                  <w:rStyle w:val="af7"/>
                  <w:rFonts w:ascii="Verdana" w:hAnsi="Verdana"/>
                  <w:i/>
                  <w:sz w:val="20"/>
                  <w:szCs w:val="20"/>
                </w:rPr>
                <w:t>Риски, связанные с изменением процентных ставок</w:t>
              </w:r>
            </w:hyperlink>
          </w:p>
        </w:tc>
        <w:tc>
          <w:tcPr>
            <w:tcW w:w="686" w:type="dxa"/>
          </w:tcPr>
          <w:p w:rsidR="00543CE4" w:rsidRPr="007F6E08" w:rsidRDefault="007966E2" w:rsidP="007F6E08">
            <w:pPr>
              <w:jc w:val="center"/>
              <w:rPr>
                <w:rFonts w:ascii="Verdana" w:hAnsi="Verdana"/>
                <w:sz w:val="20"/>
                <w:szCs w:val="20"/>
                <w:lang w:val="en-US"/>
              </w:rPr>
            </w:pPr>
            <w:r>
              <w:rPr>
                <w:rFonts w:ascii="Verdana" w:hAnsi="Verdana"/>
                <w:sz w:val="20"/>
                <w:szCs w:val="20"/>
              </w:rPr>
              <w:t>3</w:t>
            </w:r>
            <w:r w:rsidR="007F6E08">
              <w:rPr>
                <w:rFonts w:ascii="Verdana" w:hAnsi="Verdana"/>
                <w:sz w:val="20"/>
                <w:szCs w:val="20"/>
                <w:lang w:val="en-US"/>
              </w:rPr>
              <w:t>9</w:t>
            </w:r>
          </w:p>
        </w:tc>
      </w:tr>
      <w:tr w:rsidR="00543CE4" w:rsidRPr="00BE02A1" w:rsidTr="00EC238A">
        <w:tc>
          <w:tcPr>
            <w:tcW w:w="9309" w:type="dxa"/>
          </w:tcPr>
          <w:p w:rsidR="00543CE4" w:rsidRPr="00BE02A1" w:rsidRDefault="005254A4" w:rsidP="00B315AD">
            <w:pPr>
              <w:jc w:val="both"/>
              <w:rPr>
                <w:rFonts w:ascii="Verdana" w:hAnsi="Verdana"/>
                <w:i/>
                <w:sz w:val="20"/>
                <w:szCs w:val="20"/>
              </w:rPr>
            </w:pPr>
            <w:hyperlink w:anchor="_Риски_изменения_валютного" w:history="1">
              <w:r w:rsidR="004E6588" w:rsidRPr="005E4910">
                <w:rPr>
                  <w:rStyle w:val="af7"/>
                  <w:rFonts w:ascii="Verdana" w:eastAsia="MS Mincho" w:hAnsi="Verdana"/>
                  <w:i/>
                  <w:sz w:val="20"/>
                  <w:szCs w:val="20"/>
                </w:rPr>
                <w:t>Риски изменения валютного курса</w:t>
              </w:r>
            </w:hyperlink>
          </w:p>
        </w:tc>
        <w:tc>
          <w:tcPr>
            <w:tcW w:w="686" w:type="dxa"/>
          </w:tcPr>
          <w:p w:rsidR="00543CE4" w:rsidRPr="007F6E08" w:rsidRDefault="007966E2" w:rsidP="007F6E08">
            <w:pPr>
              <w:jc w:val="center"/>
              <w:rPr>
                <w:rFonts w:ascii="Verdana" w:hAnsi="Verdana"/>
                <w:sz w:val="20"/>
                <w:szCs w:val="20"/>
                <w:lang w:val="en-US"/>
              </w:rPr>
            </w:pPr>
            <w:r>
              <w:rPr>
                <w:rFonts w:ascii="Verdana" w:hAnsi="Verdana"/>
                <w:sz w:val="20"/>
                <w:szCs w:val="20"/>
              </w:rPr>
              <w:t>3</w:t>
            </w:r>
            <w:r w:rsidR="007F6E08">
              <w:rPr>
                <w:rFonts w:ascii="Verdana" w:hAnsi="Verdana"/>
                <w:sz w:val="20"/>
                <w:szCs w:val="20"/>
                <w:lang w:val="en-US"/>
              </w:rPr>
              <w:t>9</w:t>
            </w:r>
          </w:p>
        </w:tc>
      </w:tr>
      <w:tr w:rsidR="00543CE4" w:rsidRPr="00BE02A1" w:rsidTr="00EC238A">
        <w:tc>
          <w:tcPr>
            <w:tcW w:w="9309" w:type="dxa"/>
          </w:tcPr>
          <w:p w:rsidR="00543CE4" w:rsidRPr="00BE02A1" w:rsidRDefault="005254A4" w:rsidP="00BE02A1">
            <w:pPr>
              <w:rPr>
                <w:rFonts w:ascii="Verdana" w:hAnsi="Verdana"/>
                <w:i/>
                <w:sz w:val="20"/>
                <w:szCs w:val="20"/>
              </w:rPr>
            </w:pPr>
            <w:hyperlink w:anchor="_Риски,_связанные_с_1" w:history="1">
              <w:r w:rsidR="004E6588" w:rsidRPr="005E4910">
                <w:rPr>
                  <w:rStyle w:val="af7"/>
                  <w:rFonts w:ascii="Verdana" w:hAnsi="Verdana"/>
                  <w:i/>
                  <w:sz w:val="20"/>
                  <w:szCs w:val="20"/>
                </w:rPr>
                <w:t>Риски, связанные с возможным изменением цен на продукцию и/или услуги Общества</w:t>
              </w:r>
            </w:hyperlink>
          </w:p>
        </w:tc>
        <w:tc>
          <w:tcPr>
            <w:tcW w:w="686" w:type="dxa"/>
          </w:tcPr>
          <w:p w:rsidR="00543CE4" w:rsidRPr="007966E2" w:rsidRDefault="007966E2" w:rsidP="007966E2">
            <w:pPr>
              <w:jc w:val="center"/>
              <w:rPr>
                <w:rFonts w:ascii="Verdana" w:hAnsi="Verdana"/>
                <w:sz w:val="20"/>
                <w:szCs w:val="20"/>
              </w:rPr>
            </w:pPr>
            <w:r>
              <w:rPr>
                <w:rFonts w:ascii="Verdana" w:hAnsi="Verdana"/>
                <w:sz w:val="20"/>
                <w:szCs w:val="20"/>
              </w:rPr>
              <w:t>39</w:t>
            </w:r>
          </w:p>
        </w:tc>
      </w:tr>
      <w:tr w:rsidR="00543CE4" w:rsidRPr="00BE02A1" w:rsidTr="00EC238A">
        <w:tc>
          <w:tcPr>
            <w:tcW w:w="9309" w:type="dxa"/>
          </w:tcPr>
          <w:p w:rsidR="00543CE4" w:rsidRPr="00BE02A1" w:rsidRDefault="005254A4" w:rsidP="00BE02A1">
            <w:pPr>
              <w:rPr>
                <w:rFonts w:ascii="Verdana" w:hAnsi="Verdana"/>
                <w:i/>
                <w:sz w:val="20"/>
                <w:szCs w:val="20"/>
              </w:rPr>
            </w:pPr>
            <w:hyperlink w:anchor="_Риск_ликвидности_1" w:history="1">
              <w:r w:rsidR="004E6588" w:rsidRPr="007966E2">
                <w:rPr>
                  <w:rStyle w:val="af7"/>
                  <w:rFonts w:ascii="Verdana" w:hAnsi="Verdana"/>
                  <w:i/>
                  <w:sz w:val="20"/>
                  <w:szCs w:val="20"/>
                </w:rPr>
                <w:t>Риск ликвидности</w:t>
              </w:r>
            </w:hyperlink>
          </w:p>
        </w:tc>
        <w:tc>
          <w:tcPr>
            <w:tcW w:w="686" w:type="dxa"/>
          </w:tcPr>
          <w:p w:rsidR="00543CE4" w:rsidRPr="007F6E08" w:rsidRDefault="007F6E08" w:rsidP="007966E2">
            <w:pPr>
              <w:jc w:val="center"/>
              <w:rPr>
                <w:rFonts w:ascii="Verdana" w:hAnsi="Verdana"/>
                <w:sz w:val="20"/>
                <w:szCs w:val="20"/>
                <w:lang w:val="en-US"/>
              </w:rPr>
            </w:pPr>
            <w:r>
              <w:rPr>
                <w:rFonts w:ascii="Verdana" w:hAnsi="Verdana"/>
                <w:sz w:val="20"/>
                <w:szCs w:val="20"/>
                <w:lang w:val="en-US"/>
              </w:rPr>
              <w:t>40</w:t>
            </w:r>
          </w:p>
        </w:tc>
      </w:tr>
      <w:tr w:rsidR="00543CE4" w:rsidRPr="00BE02A1" w:rsidTr="00EC238A">
        <w:tc>
          <w:tcPr>
            <w:tcW w:w="9309" w:type="dxa"/>
          </w:tcPr>
          <w:p w:rsidR="00543CE4" w:rsidRPr="00BE02A1" w:rsidRDefault="005254A4" w:rsidP="00BE02A1">
            <w:pPr>
              <w:rPr>
                <w:rFonts w:ascii="Verdana" w:hAnsi="Verdana"/>
                <w:i/>
                <w:sz w:val="20"/>
                <w:szCs w:val="20"/>
              </w:rPr>
            </w:pPr>
            <w:hyperlink w:anchor="_Кредитные_риски_1" w:history="1">
              <w:r w:rsidR="004E6588" w:rsidRPr="007966E2">
                <w:rPr>
                  <w:rStyle w:val="af7"/>
                  <w:rFonts w:ascii="Verdana" w:hAnsi="Verdana"/>
                  <w:i/>
                  <w:sz w:val="20"/>
                  <w:szCs w:val="20"/>
                </w:rPr>
                <w:t>Кредитные риски</w:t>
              </w:r>
            </w:hyperlink>
          </w:p>
        </w:tc>
        <w:tc>
          <w:tcPr>
            <w:tcW w:w="686" w:type="dxa"/>
          </w:tcPr>
          <w:p w:rsidR="00543CE4" w:rsidRPr="007966E2" w:rsidRDefault="007966E2" w:rsidP="007966E2">
            <w:pPr>
              <w:jc w:val="center"/>
              <w:rPr>
                <w:rFonts w:ascii="Verdana" w:hAnsi="Verdana"/>
                <w:sz w:val="20"/>
                <w:szCs w:val="20"/>
              </w:rPr>
            </w:pPr>
            <w:r>
              <w:rPr>
                <w:rFonts w:ascii="Verdana" w:hAnsi="Verdana"/>
                <w:sz w:val="20"/>
                <w:szCs w:val="20"/>
              </w:rPr>
              <w:t>40</w:t>
            </w:r>
          </w:p>
        </w:tc>
      </w:tr>
      <w:tr w:rsidR="00543CE4" w:rsidRPr="00BE02A1" w:rsidTr="00EC238A">
        <w:tc>
          <w:tcPr>
            <w:tcW w:w="9309" w:type="dxa"/>
          </w:tcPr>
          <w:p w:rsidR="00543CE4" w:rsidRPr="00BE02A1" w:rsidRDefault="005254A4" w:rsidP="00BE02A1">
            <w:pPr>
              <w:rPr>
                <w:rFonts w:ascii="Verdana" w:hAnsi="Verdana"/>
                <w:i/>
                <w:sz w:val="20"/>
                <w:szCs w:val="20"/>
              </w:rPr>
            </w:pPr>
            <w:hyperlink w:anchor="_Правовые_риски" w:history="1">
              <w:r w:rsidR="004E6588" w:rsidRPr="005E4910">
                <w:rPr>
                  <w:rStyle w:val="af7"/>
                  <w:rFonts w:ascii="Verdana" w:hAnsi="Verdana"/>
                  <w:i/>
                  <w:sz w:val="20"/>
                  <w:szCs w:val="20"/>
                </w:rPr>
                <w:t>Правовые риски</w:t>
              </w:r>
            </w:hyperlink>
          </w:p>
        </w:tc>
        <w:tc>
          <w:tcPr>
            <w:tcW w:w="686" w:type="dxa"/>
          </w:tcPr>
          <w:p w:rsidR="00543CE4" w:rsidRPr="007966E2" w:rsidRDefault="007966E2" w:rsidP="007966E2">
            <w:pPr>
              <w:jc w:val="center"/>
              <w:rPr>
                <w:rFonts w:ascii="Verdana" w:hAnsi="Verdana"/>
                <w:sz w:val="20"/>
                <w:szCs w:val="20"/>
              </w:rPr>
            </w:pPr>
            <w:r>
              <w:rPr>
                <w:rFonts w:ascii="Verdana" w:hAnsi="Verdana"/>
                <w:sz w:val="20"/>
                <w:szCs w:val="20"/>
              </w:rPr>
              <w:t>40</w:t>
            </w:r>
          </w:p>
        </w:tc>
      </w:tr>
      <w:tr w:rsidR="00543CE4" w:rsidRPr="00BE02A1" w:rsidTr="00EC238A">
        <w:tc>
          <w:tcPr>
            <w:tcW w:w="9309" w:type="dxa"/>
          </w:tcPr>
          <w:p w:rsidR="00543CE4" w:rsidRPr="00BE02A1" w:rsidRDefault="005254A4" w:rsidP="00BE02A1">
            <w:pPr>
              <w:rPr>
                <w:rFonts w:ascii="Verdana" w:hAnsi="Verdana"/>
                <w:i/>
                <w:sz w:val="20"/>
                <w:szCs w:val="20"/>
              </w:rPr>
            </w:pPr>
            <w:hyperlink w:anchor="_Риски,_связанные_с_2" w:history="1">
              <w:r w:rsidR="004E6588" w:rsidRPr="005E4910">
                <w:rPr>
                  <w:rStyle w:val="af7"/>
                  <w:rFonts w:ascii="Verdana" w:hAnsi="Verdana"/>
                  <w:i/>
                  <w:sz w:val="20"/>
                  <w:szCs w:val="20"/>
                </w:rPr>
                <w:t>Риски, связанные с деятельностью Общества</w:t>
              </w:r>
            </w:hyperlink>
          </w:p>
        </w:tc>
        <w:tc>
          <w:tcPr>
            <w:tcW w:w="686" w:type="dxa"/>
          </w:tcPr>
          <w:p w:rsidR="00543CE4" w:rsidRPr="007966E2" w:rsidRDefault="007966E2" w:rsidP="007966E2">
            <w:pPr>
              <w:jc w:val="center"/>
              <w:rPr>
                <w:rFonts w:ascii="Verdana" w:hAnsi="Verdana"/>
                <w:sz w:val="20"/>
                <w:szCs w:val="20"/>
              </w:rPr>
            </w:pPr>
            <w:r>
              <w:rPr>
                <w:rFonts w:ascii="Verdana" w:hAnsi="Verdana"/>
                <w:sz w:val="20"/>
                <w:szCs w:val="20"/>
              </w:rPr>
              <w:t>41</w:t>
            </w:r>
          </w:p>
        </w:tc>
      </w:tr>
      <w:tr w:rsidR="00543CE4" w:rsidRPr="00BE02A1" w:rsidTr="00EC238A">
        <w:tc>
          <w:tcPr>
            <w:tcW w:w="9309" w:type="dxa"/>
          </w:tcPr>
          <w:p w:rsidR="00543CE4" w:rsidRPr="00BE02A1" w:rsidRDefault="005254A4" w:rsidP="00BE02A1">
            <w:pPr>
              <w:rPr>
                <w:rFonts w:ascii="Verdana" w:hAnsi="Verdana"/>
                <w:i/>
                <w:sz w:val="20"/>
                <w:szCs w:val="20"/>
              </w:rPr>
            </w:pPr>
            <w:hyperlink w:anchor="_Экологические_риски_1" w:history="1">
              <w:r w:rsidR="004E6588" w:rsidRPr="007966E2">
                <w:rPr>
                  <w:rStyle w:val="af7"/>
                  <w:rFonts w:ascii="Verdana" w:hAnsi="Verdana"/>
                  <w:i/>
                  <w:sz w:val="20"/>
                  <w:szCs w:val="20"/>
                </w:rPr>
                <w:t>Экологические риски</w:t>
              </w:r>
            </w:hyperlink>
          </w:p>
        </w:tc>
        <w:tc>
          <w:tcPr>
            <w:tcW w:w="686" w:type="dxa"/>
          </w:tcPr>
          <w:p w:rsidR="00543CE4" w:rsidRPr="007F6E08" w:rsidRDefault="007966E2" w:rsidP="007F6E08">
            <w:pPr>
              <w:jc w:val="center"/>
              <w:rPr>
                <w:rFonts w:ascii="Verdana" w:hAnsi="Verdana"/>
                <w:sz w:val="20"/>
                <w:szCs w:val="20"/>
                <w:lang w:val="en-US"/>
              </w:rPr>
            </w:pPr>
            <w:r>
              <w:rPr>
                <w:rFonts w:ascii="Verdana" w:hAnsi="Verdana"/>
                <w:sz w:val="20"/>
                <w:szCs w:val="20"/>
              </w:rPr>
              <w:t>4</w:t>
            </w:r>
            <w:r w:rsidR="007F6E08">
              <w:rPr>
                <w:rFonts w:ascii="Verdana" w:hAnsi="Verdana"/>
                <w:sz w:val="20"/>
                <w:szCs w:val="20"/>
                <w:lang w:val="en-US"/>
              </w:rPr>
              <w:t>2</w:t>
            </w:r>
          </w:p>
        </w:tc>
      </w:tr>
      <w:tr w:rsidR="00543CE4" w:rsidRPr="00BE02A1" w:rsidTr="00EC238A">
        <w:tc>
          <w:tcPr>
            <w:tcW w:w="9309" w:type="dxa"/>
          </w:tcPr>
          <w:p w:rsidR="00543CE4" w:rsidRPr="00BE02A1" w:rsidRDefault="005254A4" w:rsidP="00BE02A1">
            <w:pPr>
              <w:rPr>
                <w:rFonts w:ascii="Verdana" w:hAnsi="Verdana"/>
                <w:i/>
                <w:sz w:val="20"/>
                <w:szCs w:val="20"/>
              </w:rPr>
            </w:pPr>
            <w:hyperlink w:anchor="_Социальные_риски" w:history="1">
              <w:r w:rsidR="004E6588" w:rsidRPr="005E4910">
                <w:rPr>
                  <w:rStyle w:val="af7"/>
                  <w:rFonts w:ascii="Verdana" w:hAnsi="Verdana"/>
                  <w:i/>
                  <w:sz w:val="20"/>
                  <w:szCs w:val="20"/>
                </w:rPr>
                <w:t>Социальные риски</w:t>
              </w:r>
            </w:hyperlink>
          </w:p>
        </w:tc>
        <w:tc>
          <w:tcPr>
            <w:tcW w:w="686" w:type="dxa"/>
          </w:tcPr>
          <w:p w:rsidR="00543CE4" w:rsidRPr="007966E2" w:rsidRDefault="002E69A2" w:rsidP="007966E2">
            <w:pPr>
              <w:jc w:val="center"/>
              <w:rPr>
                <w:rFonts w:ascii="Verdana" w:hAnsi="Verdana"/>
                <w:sz w:val="20"/>
                <w:szCs w:val="20"/>
              </w:rPr>
            </w:pPr>
            <w:r>
              <w:rPr>
                <w:rFonts w:ascii="Verdana" w:hAnsi="Verdana"/>
                <w:sz w:val="20"/>
                <w:szCs w:val="20"/>
              </w:rPr>
              <w:t>43</w:t>
            </w:r>
          </w:p>
        </w:tc>
      </w:tr>
      <w:tr w:rsidR="00543CE4" w:rsidRPr="00BE02A1" w:rsidTr="00EC238A">
        <w:tc>
          <w:tcPr>
            <w:tcW w:w="9309" w:type="dxa"/>
          </w:tcPr>
          <w:p w:rsidR="00543CE4" w:rsidRPr="00BE02A1" w:rsidRDefault="005254A4" w:rsidP="00BE02A1">
            <w:pPr>
              <w:rPr>
                <w:rFonts w:ascii="Verdana" w:hAnsi="Verdana"/>
                <w:i/>
                <w:sz w:val="20"/>
                <w:szCs w:val="20"/>
              </w:rPr>
            </w:pPr>
            <w:hyperlink w:anchor="_Производственные_риски" w:history="1">
              <w:r w:rsidR="004E6588" w:rsidRPr="005E4910">
                <w:rPr>
                  <w:rStyle w:val="af7"/>
                  <w:rFonts w:ascii="Verdana" w:hAnsi="Verdana"/>
                  <w:i/>
                  <w:sz w:val="20"/>
                  <w:szCs w:val="20"/>
                </w:rPr>
                <w:t>Производственные риски</w:t>
              </w:r>
            </w:hyperlink>
          </w:p>
        </w:tc>
        <w:tc>
          <w:tcPr>
            <w:tcW w:w="686" w:type="dxa"/>
          </w:tcPr>
          <w:p w:rsidR="00543CE4" w:rsidRPr="007F6E08" w:rsidRDefault="007966E2" w:rsidP="007F6E08">
            <w:pPr>
              <w:jc w:val="center"/>
              <w:rPr>
                <w:rFonts w:ascii="Verdana" w:hAnsi="Verdana"/>
                <w:sz w:val="20"/>
                <w:szCs w:val="20"/>
                <w:lang w:val="en-US"/>
              </w:rPr>
            </w:pPr>
            <w:r>
              <w:rPr>
                <w:rFonts w:ascii="Verdana" w:hAnsi="Verdana"/>
                <w:sz w:val="20"/>
                <w:szCs w:val="20"/>
              </w:rPr>
              <w:t>4</w:t>
            </w:r>
            <w:r w:rsidR="007F6E08">
              <w:rPr>
                <w:rFonts w:ascii="Verdana" w:hAnsi="Verdana"/>
                <w:sz w:val="20"/>
                <w:szCs w:val="20"/>
                <w:lang w:val="en-US"/>
              </w:rPr>
              <w:t>3</w:t>
            </w:r>
          </w:p>
        </w:tc>
      </w:tr>
      <w:tr w:rsidR="00543CE4" w:rsidRPr="00BE02A1" w:rsidTr="00EC238A">
        <w:tc>
          <w:tcPr>
            <w:tcW w:w="9309" w:type="dxa"/>
          </w:tcPr>
          <w:p w:rsidR="00543CE4" w:rsidRPr="00BE02A1" w:rsidRDefault="005254A4" w:rsidP="00BE02A1">
            <w:pPr>
              <w:rPr>
                <w:rFonts w:ascii="Verdana" w:hAnsi="Verdana"/>
                <w:i/>
                <w:sz w:val="20"/>
                <w:szCs w:val="20"/>
              </w:rPr>
            </w:pPr>
            <w:hyperlink w:anchor="_Риск_потери_деловой_1" w:history="1">
              <w:r w:rsidR="004E6588" w:rsidRPr="007966E2">
                <w:rPr>
                  <w:rStyle w:val="af7"/>
                  <w:rFonts w:ascii="Verdana" w:hAnsi="Verdana"/>
                  <w:i/>
                  <w:sz w:val="20"/>
                  <w:szCs w:val="20"/>
                </w:rPr>
                <w:t>Риск потери деловой репутации (</w:t>
              </w:r>
              <w:proofErr w:type="spellStart"/>
              <w:r w:rsidR="004E6588" w:rsidRPr="007966E2">
                <w:rPr>
                  <w:rStyle w:val="af7"/>
                  <w:rFonts w:ascii="Verdana" w:hAnsi="Verdana"/>
                  <w:i/>
                  <w:sz w:val="20"/>
                  <w:szCs w:val="20"/>
                </w:rPr>
                <w:t>репутационный</w:t>
              </w:r>
              <w:proofErr w:type="spellEnd"/>
              <w:r w:rsidR="004E6588" w:rsidRPr="007966E2">
                <w:rPr>
                  <w:rStyle w:val="af7"/>
                  <w:rFonts w:ascii="Verdana" w:hAnsi="Verdana"/>
                  <w:i/>
                  <w:sz w:val="20"/>
                  <w:szCs w:val="20"/>
                </w:rPr>
                <w:t xml:space="preserve"> риск)</w:t>
              </w:r>
            </w:hyperlink>
          </w:p>
        </w:tc>
        <w:tc>
          <w:tcPr>
            <w:tcW w:w="686" w:type="dxa"/>
          </w:tcPr>
          <w:p w:rsidR="00543CE4" w:rsidRPr="007F6E08" w:rsidRDefault="007966E2" w:rsidP="007F6E08">
            <w:pPr>
              <w:jc w:val="center"/>
              <w:rPr>
                <w:rFonts w:ascii="Verdana" w:hAnsi="Verdana"/>
                <w:sz w:val="20"/>
                <w:szCs w:val="20"/>
                <w:lang w:val="en-US"/>
              </w:rPr>
            </w:pPr>
            <w:r>
              <w:rPr>
                <w:rFonts w:ascii="Verdana" w:hAnsi="Verdana"/>
                <w:sz w:val="20"/>
                <w:szCs w:val="20"/>
              </w:rPr>
              <w:t>4</w:t>
            </w:r>
            <w:r w:rsidR="007F6E08">
              <w:rPr>
                <w:rFonts w:ascii="Verdana" w:hAnsi="Verdana"/>
                <w:sz w:val="20"/>
                <w:szCs w:val="20"/>
                <w:lang w:val="en-US"/>
              </w:rPr>
              <w:t>4</w:t>
            </w:r>
          </w:p>
        </w:tc>
      </w:tr>
      <w:tr w:rsidR="00543CE4" w:rsidRPr="00BE02A1" w:rsidTr="00EC238A">
        <w:tc>
          <w:tcPr>
            <w:tcW w:w="9309" w:type="dxa"/>
          </w:tcPr>
          <w:p w:rsidR="00543CE4" w:rsidRPr="00BE02A1" w:rsidRDefault="005254A4" w:rsidP="00BE02A1">
            <w:pPr>
              <w:rPr>
                <w:rFonts w:ascii="Verdana" w:hAnsi="Verdana"/>
                <w:i/>
                <w:sz w:val="20"/>
                <w:szCs w:val="20"/>
              </w:rPr>
            </w:pPr>
            <w:hyperlink w:anchor="_Стратегический_риск_1" w:history="1">
              <w:r w:rsidR="004E6588" w:rsidRPr="007966E2">
                <w:rPr>
                  <w:rStyle w:val="af7"/>
                  <w:rFonts w:ascii="Verdana" w:hAnsi="Verdana"/>
                  <w:i/>
                  <w:sz w:val="20"/>
                  <w:szCs w:val="20"/>
                </w:rPr>
                <w:t>Стратегический риск</w:t>
              </w:r>
            </w:hyperlink>
          </w:p>
        </w:tc>
        <w:tc>
          <w:tcPr>
            <w:tcW w:w="686" w:type="dxa"/>
          </w:tcPr>
          <w:p w:rsidR="00543CE4" w:rsidRPr="007F6E08" w:rsidRDefault="007966E2" w:rsidP="007F6E08">
            <w:pPr>
              <w:jc w:val="center"/>
              <w:rPr>
                <w:rFonts w:ascii="Verdana" w:hAnsi="Verdana"/>
                <w:sz w:val="20"/>
                <w:szCs w:val="20"/>
                <w:lang w:val="en-US"/>
              </w:rPr>
            </w:pPr>
            <w:r>
              <w:rPr>
                <w:rFonts w:ascii="Verdana" w:hAnsi="Verdana"/>
                <w:sz w:val="20"/>
                <w:szCs w:val="20"/>
              </w:rPr>
              <w:t>4</w:t>
            </w:r>
            <w:r w:rsidR="007F6E08">
              <w:rPr>
                <w:rFonts w:ascii="Verdana" w:hAnsi="Verdana"/>
                <w:sz w:val="20"/>
                <w:szCs w:val="20"/>
                <w:lang w:val="en-US"/>
              </w:rPr>
              <w:t>4</w:t>
            </w:r>
          </w:p>
        </w:tc>
      </w:tr>
      <w:tr w:rsidR="00543CE4" w:rsidRPr="00BE02A1" w:rsidTr="00EC238A">
        <w:tc>
          <w:tcPr>
            <w:tcW w:w="9309" w:type="dxa"/>
          </w:tcPr>
          <w:p w:rsidR="00543CE4" w:rsidRPr="00BE02A1" w:rsidRDefault="005254A4" w:rsidP="00B315AD">
            <w:pPr>
              <w:jc w:val="both"/>
              <w:rPr>
                <w:rFonts w:ascii="Verdana" w:hAnsi="Verdana"/>
                <w:b/>
                <w:i/>
                <w:sz w:val="20"/>
                <w:szCs w:val="20"/>
              </w:rPr>
            </w:pPr>
            <w:hyperlink w:anchor="_Основные_достижения_в_1" w:history="1">
              <w:r w:rsidR="004E6588" w:rsidRPr="007966E2">
                <w:rPr>
                  <w:rStyle w:val="af7"/>
                  <w:rFonts w:ascii="Verdana" w:hAnsi="Verdana"/>
                  <w:b/>
                  <w:i/>
                  <w:sz w:val="20"/>
                  <w:szCs w:val="20"/>
                </w:rPr>
                <w:t>1.5. Основные достижения в отчетном году</w:t>
              </w:r>
            </w:hyperlink>
          </w:p>
        </w:tc>
        <w:tc>
          <w:tcPr>
            <w:tcW w:w="686" w:type="dxa"/>
          </w:tcPr>
          <w:p w:rsidR="00543CE4" w:rsidRPr="007966E2" w:rsidRDefault="007966E2" w:rsidP="007966E2">
            <w:pPr>
              <w:jc w:val="center"/>
              <w:rPr>
                <w:rFonts w:ascii="Verdana" w:hAnsi="Verdana"/>
                <w:b/>
                <w:sz w:val="20"/>
                <w:szCs w:val="20"/>
              </w:rPr>
            </w:pPr>
            <w:r>
              <w:rPr>
                <w:rFonts w:ascii="Verdana" w:hAnsi="Verdana"/>
                <w:b/>
                <w:sz w:val="20"/>
                <w:szCs w:val="20"/>
              </w:rPr>
              <w:t>44</w:t>
            </w:r>
          </w:p>
        </w:tc>
      </w:tr>
      <w:tr w:rsidR="00543CE4" w:rsidRPr="00BE02A1" w:rsidTr="00EC238A">
        <w:tc>
          <w:tcPr>
            <w:tcW w:w="9309" w:type="dxa"/>
          </w:tcPr>
          <w:p w:rsidR="00543CE4" w:rsidRPr="00BE02A1" w:rsidRDefault="005254A4" w:rsidP="00BE02A1">
            <w:pPr>
              <w:jc w:val="both"/>
              <w:rPr>
                <w:rFonts w:ascii="Verdana" w:hAnsi="Verdana"/>
                <w:b/>
                <w:i/>
                <w:sz w:val="20"/>
                <w:szCs w:val="20"/>
              </w:rPr>
            </w:pPr>
            <w:hyperlink w:anchor="_Информация_об_объеме" w:history="1">
              <w:r w:rsidR="00BE02A1" w:rsidRPr="00661E40">
                <w:rPr>
                  <w:rStyle w:val="af7"/>
                  <w:rFonts w:ascii="Verdana" w:hAnsi="Verdana"/>
                  <w:b/>
                  <w:i/>
                  <w:sz w:val="20"/>
                  <w:szCs w:val="20"/>
                </w:rPr>
                <w:t xml:space="preserve">1.6. </w:t>
              </w:r>
              <w:r w:rsidR="004E6588" w:rsidRPr="00661E40">
                <w:rPr>
                  <w:rStyle w:val="af7"/>
                  <w:rFonts w:ascii="Verdana" w:hAnsi="Verdana"/>
                  <w:b/>
                  <w:i/>
                  <w:sz w:val="20"/>
                  <w:szCs w:val="20"/>
                </w:rPr>
                <w:t>Информация об объеме каждого из энергоресурсов, использованных в отчетном году</w:t>
              </w:r>
            </w:hyperlink>
          </w:p>
        </w:tc>
        <w:tc>
          <w:tcPr>
            <w:tcW w:w="686" w:type="dxa"/>
          </w:tcPr>
          <w:p w:rsidR="009C229F" w:rsidRDefault="009C229F" w:rsidP="007F6E08">
            <w:pPr>
              <w:jc w:val="center"/>
              <w:rPr>
                <w:rFonts w:ascii="Verdana" w:hAnsi="Verdana"/>
                <w:b/>
                <w:sz w:val="20"/>
                <w:szCs w:val="20"/>
              </w:rPr>
            </w:pPr>
          </w:p>
          <w:p w:rsidR="00543CE4" w:rsidRPr="007F6E08" w:rsidRDefault="00163933" w:rsidP="007F6E08">
            <w:pPr>
              <w:jc w:val="center"/>
              <w:rPr>
                <w:rFonts w:ascii="Verdana" w:hAnsi="Verdana"/>
                <w:b/>
                <w:sz w:val="20"/>
                <w:szCs w:val="20"/>
                <w:lang w:val="en-US"/>
              </w:rPr>
            </w:pPr>
            <w:r>
              <w:rPr>
                <w:rFonts w:ascii="Verdana" w:hAnsi="Verdana"/>
                <w:b/>
                <w:sz w:val="20"/>
                <w:szCs w:val="20"/>
              </w:rPr>
              <w:t>4</w:t>
            </w:r>
            <w:r w:rsidR="007F6E08">
              <w:rPr>
                <w:rFonts w:ascii="Verdana" w:hAnsi="Verdana"/>
                <w:b/>
                <w:sz w:val="20"/>
                <w:szCs w:val="20"/>
                <w:lang w:val="en-US"/>
              </w:rPr>
              <w:t>6</w:t>
            </w:r>
          </w:p>
        </w:tc>
      </w:tr>
      <w:tr w:rsidR="00543CE4" w:rsidRPr="00385C53" w:rsidTr="00EC238A">
        <w:tc>
          <w:tcPr>
            <w:tcW w:w="9309" w:type="dxa"/>
          </w:tcPr>
          <w:p w:rsidR="00385C53" w:rsidRPr="00385C53" w:rsidRDefault="00385C53" w:rsidP="00BE02A1">
            <w:pPr>
              <w:rPr>
                <w:rFonts w:ascii="Verdana" w:hAnsi="Verdana"/>
                <w:b/>
                <w:iCs/>
                <w:sz w:val="10"/>
                <w:szCs w:val="10"/>
              </w:rPr>
            </w:pPr>
          </w:p>
          <w:p w:rsidR="00543CE4" w:rsidRPr="00385C53" w:rsidRDefault="005254A4" w:rsidP="00BE02A1">
            <w:pPr>
              <w:rPr>
                <w:rFonts w:ascii="Verdana" w:hAnsi="Verdana"/>
                <w:b/>
                <w:sz w:val="22"/>
                <w:szCs w:val="22"/>
              </w:rPr>
            </w:pPr>
            <w:hyperlink w:anchor="_Раздел_2._Корпоративное" w:history="1">
              <w:r w:rsidR="004E6588" w:rsidRPr="00661E40">
                <w:rPr>
                  <w:rStyle w:val="af7"/>
                  <w:rFonts w:ascii="Verdana" w:hAnsi="Verdana"/>
                  <w:b/>
                  <w:iCs/>
                  <w:sz w:val="22"/>
                  <w:szCs w:val="22"/>
                </w:rPr>
                <w:t>Раздел 2. Корпоративное управле</w:t>
              </w:r>
              <w:r w:rsidR="00F16355" w:rsidRPr="00661E40">
                <w:rPr>
                  <w:rStyle w:val="af7"/>
                  <w:rFonts w:ascii="Verdana" w:hAnsi="Verdana"/>
                  <w:b/>
                  <w:iCs/>
                  <w:sz w:val="22"/>
                  <w:szCs w:val="22"/>
                </w:rPr>
                <w:t>ние</w:t>
              </w:r>
            </w:hyperlink>
          </w:p>
        </w:tc>
        <w:tc>
          <w:tcPr>
            <w:tcW w:w="686" w:type="dxa"/>
          </w:tcPr>
          <w:p w:rsidR="00543CE4" w:rsidRPr="007F6E08" w:rsidRDefault="00163933" w:rsidP="007F6E08">
            <w:pPr>
              <w:jc w:val="center"/>
              <w:rPr>
                <w:rFonts w:ascii="Verdana" w:hAnsi="Verdana"/>
                <w:b/>
                <w:sz w:val="22"/>
                <w:szCs w:val="22"/>
                <w:lang w:val="en-US"/>
              </w:rPr>
            </w:pPr>
            <w:r>
              <w:rPr>
                <w:rFonts w:ascii="Verdana" w:hAnsi="Verdana"/>
                <w:b/>
                <w:sz w:val="22"/>
                <w:szCs w:val="22"/>
              </w:rPr>
              <w:t>4</w:t>
            </w:r>
            <w:r w:rsidR="007F6E08">
              <w:rPr>
                <w:rFonts w:ascii="Verdana" w:hAnsi="Verdana"/>
                <w:b/>
                <w:sz w:val="22"/>
                <w:szCs w:val="22"/>
                <w:lang w:val="en-US"/>
              </w:rPr>
              <w:t>7</w:t>
            </w:r>
          </w:p>
        </w:tc>
      </w:tr>
      <w:tr w:rsidR="00543CE4" w:rsidRPr="00BE02A1" w:rsidTr="00EC238A">
        <w:tc>
          <w:tcPr>
            <w:tcW w:w="9309" w:type="dxa"/>
          </w:tcPr>
          <w:p w:rsidR="00543CE4" w:rsidRPr="00BE02A1" w:rsidRDefault="005254A4" w:rsidP="00BE02A1">
            <w:pPr>
              <w:rPr>
                <w:rFonts w:ascii="Verdana" w:hAnsi="Verdana"/>
                <w:b/>
                <w:i/>
                <w:iCs/>
                <w:sz w:val="20"/>
                <w:szCs w:val="20"/>
              </w:rPr>
            </w:pPr>
            <w:hyperlink w:anchor="_2.1._Органы_управления" w:history="1">
              <w:r w:rsidR="004E6588" w:rsidRPr="00661E40">
                <w:rPr>
                  <w:rStyle w:val="af7"/>
                  <w:rFonts w:ascii="Verdana" w:hAnsi="Verdana"/>
                  <w:b/>
                  <w:i/>
                  <w:iCs/>
                  <w:sz w:val="20"/>
                  <w:szCs w:val="20"/>
                </w:rPr>
                <w:t>2.1. Органы управления и контроля</w:t>
              </w:r>
            </w:hyperlink>
            <w:r w:rsidR="004E6588" w:rsidRPr="00BE02A1">
              <w:rPr>
                <w:rFonts w:ascii="Verdana" w:hAnsi="Verdana"/>
                <w:b/>
                <w:i/>
                <w:iCs/>
                <w:sz w:val="20"/>
                <w:szCs w:val="20"/>
              </w:rPr>
              <w:t xml:space="preserve"> </w:t>
            </w:r>
          </w:p>
        </w:tc>
        <w:tc>
          <w:tcPr>
            <w:tcW w:w="686" w:type="dxa"/>
          </w:tcPr>
          <w:p w:rsidR="00543CE4" w:rsidRPr="007F6E08" w:rsidRDefault="00163933" w:rsidP="007F6E08">
            <w:pPr>
              <w:jc w:val="center"/>
              <w:rPr>
                <w:rFonts w:ascii="Verdana" w:hAnsi="Verdana"/>
                <w:b/>
                <w:sz w:val="20"/>
                <w:szCs w:val="20"/>
                <w:lang w:val="en-US"/>
              </w:rPr>
            </w:pPr>
            <w:r>
              <w:rPr>
                <w:rFonts w:ascii="Verdana" w:hAnsi="Verdana"/>
                <w:b/>
                <w:sz w:val="20"/>
                <w:szCs w:val="20"/>
              </w:rPr>
              <w:t>4</w:t>
            </w:r>
            <w:r w:rsidR="007F6E08">
              <w:rPr>
                <w:rFonts w:ascii="Verdana" w:hAnsi="Verdana"/>
                <w:b/>
                <w:sz w:val="20"/>
                <w:szCs w:val="20"/>
                <w:lang w:val="en-US"/>
              </w:rPr>
              <w:t>7</w:t>
            </w:r>
          </w:p>
        </w:tc>
      </w:tr>
      <w:tr w:rsidR="00543CE4" w:rsidRPr="00BE02A1" w:rsidTr="00EC238A">
        <w:tc>
          <w:tcPr>
            <w:tcW w:w="9309" w:type="dxa"/>
          </w:tcPr>
          <w:p w:rsidR="00543CE4" w:rsidRPr="00BE02A1" w:rsidRDefault="005254A4" w:rsidP="004E6588">
            <w:pPr>
              <w:rPr>
                <w:rFonts w:ascii="Verdana" w:hAnsi="Verdana"/>
                <w:i/>
                <w:iCs/>
                <w:sz w:val="20"/>
                <w:szCs w:val="20"/>
              </w:rPr>
            </w:pPr>
            <w:hyperlink w:anchor="_Общее_собрание_акционеров" w:history="1">
              <w:r w:rsidR="004E6588" w:rsidRPr="00661E40">
                <w:rPr>
                  <w:rStyle w:val="af7"/>
                  <w:rFonts w:ascii="Verdana" w:hAnsi="Verdana"/>
                  <w:i/>
                  <w:iCs/>
                  <w:sz w:val="20"/>
                  <w:szCs w:val="20"/>
                </w:rPr>
                <w:t>Общее собрание акционеров</w:t>
              </w:r>
            </w:hyperlink>
          </w:p>
        </w:tc>
        <w:tc>
          <w:tcPr>
            <w:tcW w:w="686" w:type="dxa"/>
          </w:tcPr>
          <w:p w:rsidR="00543CE4" w:rsidRPr="007F6E08" w:rsidRDefault="00163933" w:rsidP="007F6E08">
            <w:pPr>
              <w:jc w:val="center"/>
              <w:rPr>
                <w:rFonts w:ascii="Verdana" w:hAnsi="Verdana"/>
                <w:sz w:val="20"/>
                <w:szCs w:val="20"/>
                <w:lang w:val="en-US"/>
              </w:rPr>
            </w:pPr>
            <w:r>
              <w:rPr>
                <w:rFonts w:ascii="Verdana" w:hAnsi="Verdana"/>
                <w:sz w:val="20"/>
                <w:szCs w:val="20"/>
              </w:rPr>
              <w:t>4</w:t>
            </w:r>
            <w:r w:rsidR="007F6E08">
              <w:rPr>
                <w:rFonts w:ascii="Verdana" w:hAnsi="Verdana"/>
                <w:sz w:val="20"/>
                <w:szCs w:val="20"/>
                <w:lang w:val="en-US"/>
              </w:rPr>
              <w:t>7</w:t>
            </w:r>
          </w:p>
        </w:tc>
      </w:tr>
      <w:tr w:rsidR="00543CE4" w:rsidRPr="00BE02A1" w:rsidTr="00EC238A">
        <w:tc>
          <w:tcPr>
            <w:tcW w:w="9309" w:type="dxa"/>
          </w:tcPr>
          <w:p w:rsidR="00543CE4" w:rsidRPr="00BE02A1" w:rsidRDefault="005254A4" w:rsidP="00BE02A1">
            <w:pPr>
              <w:rPr>
                <w:rFonts w:ascii="Verdana" w:hAnsi="Verdana"/>
                <w:i/>
                <w:iCs/>
                <w:sz w:val="20"/>
                <w:szCs w:val="20"/>
              </w:rPr>
            </w:pPr>
            <w:hyperlink w:anchor="_Совет_директоров" w:history="1">
              <w:r w:rsidR="004E6588" w:rsidRPr="00661E40">
                <w:rPr>
                  <w:rStyle w:val="af7"/>
                  <w:rFonts w:ascii="Verdana" w:hAnsi="Verdana"/>
                  <w:i/>
                  <w:iCs/>
                  <w:sz w:val="20"/>
                  <w:szCs w:val="20"/>
                </w:rPr>
                <w:t>Совет директоров</w:t>
              </w:r>
            </w:hyperlink>
          </w:p>
        </w:tc>
        <w:tc>
          <w:tcPr>
            <w:tcW w:w="686" w:type="dxa"/>
          </w:tcPr>
          <w:p w:rsidR="00543CE4" w:rsidRPr="007F6E08" w:rsidRDefault="00163933" w:rsidP="007F6E08">
            <w:pPr>
              <w:jc w:val="center"/>
              <w:rPr>
                <w:rFonts w:ascii="Verdana" w:hAnsi="Verdana"/>
                <w:sz w:val="20"/>
                <w:szCs w:val="20"/>
                <w:lang w:val="en-US"/>
              </w:rPr>
            </w:pPr>
            <w:r>
              <w:rPr>
                <w:rFonts w:ascii="Verdana" w:hAnsi="Verdana"/>
                <w:sz w:val="20"/>
                <w:szCs w:val="20"/>
              </w:rPr>
              <w:t>4</w:t>
            </w:r>
            <w:r w:rsidR="007F6E08">
              <w:rPr>
                <w:rFonts w:ascii="Verdana" w:hAnsi="Verdana"/>
                <w:sz w:val="20"/>
                <w:szCs w:val="20"/>
                <w:lang w:val="en-US"/>
              </w:rPr>
              <w:t>7</w:t>
            </w:r>
          </w:p>
        </w:tc>
      </w:tr>
      <w:tr w:rsidR="00543CE4" w:rsidRPr="00BE02A1" w:rsidTr="00EC238A">
        <w:tc>
          <w:tcPr>
            <w:tcW w:w="9309" w:type="dxa"/>
          </w:tcPr>
          <w:p w:rsidR="00543CE4" w:rsidRPr="00BE02A1" w:rsidRDefault="005254A4" w:rsidP="00BE02A1">
            <w:pPr>
              <w:rPr>
                <w:rFonts w:ascii="Verdana" w:hAnsi="Verdana"/>
                <w:i/>
                <w:iCs/>
                <w:sz w:val="20"/>
                <w:szCs w:val="20"/>
              </w:rPr>
            </w:pPr>
            <w:hyperlink w:anchor="_Единоличный_исполнительный_орган" w:history="1">
              <w:r w:rsidR="004E6588" w:rsidRPr="00661E40">
                <w:rPr>
                  <w:rStyle w:val="af7"/>
                  <w:rFonts w:ascii="Verdana" w:hAnsi="Verdana"/>
                  <w:i/>
                  <w:iCs/>
                  <w:sz w:val="20"/>
                  <w:szCs w:val="20"/>
                </w:rPr>
                <w:t>Единоличный исполнительный орган</w:t>
              </w:r>
            </w:hyperlink>
          </w:p>
        </w:tc>
        <w:tc>
          <w:tcPr>
            <w:tcW w:w="686" w:type="dxa"/>
          </w:tcPr>
          <w:p w:rsidR="00543CE4" w:rsidRPr="007F6E08" w:rsidRDefault="007F6E08" w:rsidP="007966E2">
            <w:pPr>
              <w:jc w:val="center"/>
              <w:rPr>
                <w:rFonts w:ascii="Verdana" w:hAnsi="Verdana"/>
                <w:sz w:val="20"/>
                <w:szCs w:val="20"/>
                <w:lang w:val="en-US"/>
              </w:rPr>
            </w:pPr>
            <w:r>
              <w:rPr>
                <w:rFonts w:ascii="Verdana" w:hAnsi="Verdana"/>
                <w:sz w:val="20"/>
                <w:szCs w:val="20"/>
                <w:lang w:val="en-US"/>
              </w:rPr>
              <w:t>50</w:t>
            </w:r>
          </w:p>
        </w:tc>
      </w:tr>
      <w:tr w:rsidR="00543CE4" w:rsidRPr="00BE02A1" w:rsidTr="00EC238A">
        <w:tc>
          <w:tcPr>
            <w:tcW w:w="9309" w:type="dxa"/>
          </w:tcPr>
          <w:p w:rsidR="00543CE4" w:rsidRPr="00BE02A1" w:rsidRDefault="005254A4" w:rsidP="00BE02A1">
            <w:pPr>
              <w:rPr>
                <w:rFonts w:ascii="Verdana" w:hAnsi="Verdana"/>
                <w:i/>
                <w:iCs/>
                <w:sz w:val="20"/>
                <w:szCs w:val="20"/>
              </w:rPr>
            </w:pPr>
            <w:hyperlink w:anchor="_Коллегиальный_исполнительный_орган" w:history="1">
              <w:r w:rsidR="004E6588" w:rsidRPr="00661E40">
                <w:rPr>
                  <w:rStyle w:val="af7"/>
                  <w:rFonts w:ascii="Verdana" w:hAnsi="Verdana"/>
                  <w:i/>
                  <w:iCs/>
                  <w:sz w:val="20"/>
                  <w:szCs w:val="20"/>
                </w:rPr>
                <w:t>Коллегиальный исполнительный орган</w:t>
              </w:r>
            </w:hyperlink>
          </w:p>
        </w:tc>
        <w:tc>
          <w:tcPr>
            <w:tcW w:w="686" w:type="dxa"/>
          </w:tcPr>
          <w:p w:rsidR="00543CE4" w:rsidRPr="00973EFD" w:rsidRDefault="00973EFD" w:rsidP="007966E2">
            <w:pPr>
              <w:jc w:val="center"/>
              <w:rPr>
                <w:rFonts w:ascii="Verdana" w:hAnsi="Verdana"/>
                <w:sz w:val="20"/>
                <w:szCs w:val="20"/>
                <w:lang w:val="en-US"/>
              </w:rPr>
            </w:pPr>
            <w:r>
              <w:rPr>
                <w:rFonts w:ascii="Verdana" w:hAnsi="Verdana"/>
                <w:sz w:val="20"/>
                <w:szCs w:val="20"/>
                <w:lang w:val="en-US"/>
              </w:rPr>
              <w:t>51</w:t>
            </w:r>
          </w:p>
        </w:tc>
      </w:tr>
      <w:tr w:rsidR="004E6588" w:rsidRPr="00BE02A1" w:rsidTr="00EC238A">
        <w:tc>
          <w:tcPr>
            <w:tcW w:w="9309" w:type="dxa"/>
          </w:tcPr>
          <w:p w:rsidR="004E6588" w:rsidRPr="00BE02A1" w:rsidRDefault="005254A4" w:rsidP="00BE02A1">
            <w:pPr>
              <w:rPr>
                <w:rFonts w:ascii="Verdana" w:hAnsi="Verdana"/>
                <w:i/>
                <w:iCs/>
                <w:sz w:val="20"/>
                <w:szCs w:val="20"/>
              </w:rPr>
            </w:pPr>
            <w:hyperlink w:anchor="_Основные_положения_политики" w:history="1">
              <w:r w:rsidR="004E6588" w:rsidRPr="00661E40">
                <w:rPr>
                  <w:rStyle w:val="af7"/>
                  <w:rFonts w:ascii="Verdana" w:hAnsi="Verdana"/>
                  <w:i/>
                  <w:iCs/>
                  <w:sz w:val="20"/>
                  <w:szCs w:val="20"/>
                </w:rPr>
                <w:t>Основные положения политики Общества в области вознаграждения и компенсации расходов членам органов управления Общества</w:t>
              </w:r>
            </w:hyperlink>
          </w:p>
        </w:tc>
        <w:tc>
          <w:tcPr>
            <w:tcW w:w="686" w:type="dxa"/>
          </w:tcPr>
          <w:p w:rsidR="009C229F" w:rsidRDefault="009C229F" w:rsidP="00973EFD">
            <w:pPr>
              <w:jc w:val="center"/>
              <w:rPr>
                <w:rFonts w:ascii="Verdana" w:hAnsi="Verdana"/>
                <w:sz w:val="20"/>
                <w:szCs w:val="20"/>
              </w:rPr>
            </w:pPr>
          </w:p>
          <w:p w:rsidR="004E6588" w:rsidRPr="00973EFD" w:rsidRDefault="00163933" w:rsidP="00973EFD">
            <w:pPr>
              <w:jc w:val="center"/>
              <w:rPr>
                <w:rFonts w:ascii="Verdana" w:hAnsi="Verdana"/>
                <w:sz w:val="20"/>
                <w:szCs w:val="20"/>
                <w:lang w:val="en-US"/>
              </w:rPr>
            </w:pPr>
            <w:r>
              <w:rPr>
                <w:rFonts w:ascii="Verdana" w:hAnsi="Verdana"/>
                <w:sz w:val="20"/>
                <w:szCs w:val="20"/>
              </w:rPr>
              <w:t>5</w:t>
            </w:r>
            <w:r w:rsidR="00973EFD">
              <w:rPr>
                <w:rFonts w:ascii="Verdana" w:hAnsi="Verdana"/>
                <w:sz w:val="20"/>
                <w:szCs w:val="20"/>
                <w:lang w:val="en-US"/>
              </w:rPr>
              <w:t>2</w:t>
            </w:r>
          </w:p>
        </w:tc>
      </w:tr>
      <w:tr w:rsidR="004E6588" w:rsidRPr="00BE02A1" w:rsidTr="00EC238A">
        <w:tc>
          <w:tcPr>
            <w:tcW w:w="9309" w:type="dxa"/>
          </w:tcPr>
          <w:p w:rsidR="004E6588" w:rsidRPr="00BE02A1" w:rsidRDefault="005254A4" w:rsidP="00BE02A1">
            <w:pPr>
              <w:rPr>
                <w:rFonts w:ascii="Verdana" w:hAnsi="Verdana"/>
                <w:i/>
                <w:iCs/>
                <w:sz w:val="20"/>
                <w:szCs w:val="20"/>
              </w:rPr>
            </w:pPr>
            <w:hyperlink w:anchor="_Ревизионная_комиссия" w:history="1">
              <w:r w:rsidR="004E6588" w:rsidRPr="00661E40">
                <w:rPr>
                  <w:rStyle w:val="af7"/>
                  <w:rFonts w:ascii="Verdana" w:hAnsi="Verdana"/>
                  <w:i/>
                  <w:iCs/>
                  <w:sz w:val="20"/>
                  <w:szCs w:val="20"/>
                </w:rPr>
                <w:t>Ревизионная комиссия</w:t>
              </w:r>
            </w:hyperlink>
          </w:p>
        </w:tc>
        <w:tc>
          <w:tcPr>
            <w:tcW w:w="686" w:type="dxa"/>
          </w:tcPr>
          <w:p w:rsidR="004E6588" w:rsidRPr="00973EFD" w:rsidRDefault="00163933" w:rsidP="00973EFD">
            <w:pPr>
              <w:jc w:val="center"/>
              <w:rPr>
                <w:rFonts w:ascii="Verdana" w:hAnsi="Verdana"/>
                <w:sz w:val="20"/>
                <w:szCs w:val="20"/>
                <w:lang w:val="en-US"/>
              </w:rPr>
            </w:pPr>
            <w:r>
              <w:rPr>
                <w:rFonts w:ascii="Verdana" w:hAnsi="Verdana"/>
                <w:sz w:val="20"/>
                <w:szCs w:val="20"/>
              </w:rPr>
              <w:t>5</w:t>
            </w:r>
            <w:r w:rsidR="00973EFD">
              <w:rPr>
                <w:rFonts w:ascii="Verdana" w:hAnsi="Verdana"/>
                <w:sz w:val="20"/>
                <w:szCs w:val="20"/>
                <w:lang w:val="en-US"/>
              </w:rPr>
              <w:t>3</w:t>
            </w:r>
          </w:p>
        </w:tc>
      </w:tr>
      <w:tr w:rsidR="004E6588" w:rsidRPr="00BE02A1" w:rsidTr="00EC238A">
        <w:tc>
          <w:tcPr>
            <w:tcW w:w="9309" w:type="dxa"/>
          </w:tcPr>
          <w:p w:rsidR="004E6588" w:rsidRPr="00BE02A1" w:rsidRDefault="005254A4" w:rsidP="00BE02A1">
            <w:pPr>
              <w:rPr>
                <w:rFonts w:ascii="Verdana" w:hAnsi="Verdana"/>
                <w:b/>
                <w:i/>
                <w:iCs/>
                <w:sz w:val="20"/>
                <w:szCs w:val="20"/>
              </w:rPr>
            </w:pPr>
            <w:hyperlink w:anchor="_2.2._Отчет_Совета" w:history="1">
              <w:r w:rsidR="004E6588" w:rsidRPr="00661E40">
                <w:rPr>
                  <w:rStyle w:val="af7"/>
                  <w:rFonts w:ascii="Verdana" w:hAnsi="Verdana"/>
                  <w:b/>
                  <w:i/>
                  <w:iCs/>
                  <w:sz w:val="20"/>
                  <w:szCs w:val="20"/>
                </w:rPr>
                <w:t>2.2. Отчет Совета директоров</w:t>
              </w:r>
            </w:hyperlink>
          </w:p>
        </w:tc>
        <w:tc>
          <w:tcPr>
            <w:tcW w:w="686" w:type="dxa"/>
          </w:tcPr>
          <w:p w:rsidR="004E6588" w:rsidRPr="00973EFD" w:rsidRDefault="00163933" w:rsidP="00973EFD">
            <w:pPr>
              <w:jc w:val="center"/>
              <w:rPr>
                <w:rFonts w:ascii="Verdana" w:hAnsi="Verdana"/>
                <w:b/>
                <w:sz w:val="20"/>
                <w:szCs w:val="20"/>
                <w:lang w:val="en-US"/>
              </w:rPr>
            </w:pPr>
            <w:r>
              <w:rPr>
                <w:rFonts w:ascii="Verdana" w:hAnsi="Verdana"/>
                <w:b/>
                <w:sz w:val="20"/>
                <w:szCs w:val="20"/>
              </w:rPr>
              <w:t>5</w:t>
            </w:r>
            <w:r w:rsidR="00973EFD">
              <w:rPr>
                <w:rFonts w:ascii="Verdana" w:hAnsi="Verdana"/>
                <w:b/>
                <w:sz w:val="20"/>
                <w:szCs w:val="20"/>
                <w:lang w:val="en-US"/>
              </w:rPr>
              <w:t>4</w:t>
            </w:r>
          </w:p>
        </w:tc>
      </w:tr>
      <w:tr w:rsidR="004E6588" w:rsidRPr="00BE02A1" w:rsidTr="00EC238A">
        <w:tc>
          <w:tcPr>
            <w:tcW w:w="9309" w:type="dxa"/>
          </w:tcPr>
          <w:p w:rsidR="004E6588" w:rsidRPr="00BE02A1" w:rsidRDefault="005254A4" w:rsidP="00BE02A1">
            <w:pPr>
              <w:rPr>
                <w:rFonts w:ascii="Verdana" w:hAnsi="Verdana"/>
                <w:b/>
                <w:i/>
                <w:iCs/>
                <w:sz w:val="20"/>
                <w:szCs w:val="20"/>
              </w:rPr>
            </w:pPr>
            <w:hyperlink w:anchor="_2.3._Сведения_о" w:history="1">
              <w:r w:rsidR="004E6588" w:rsidRPr="00661E40">
                <w:rPr>
                  <w:rStyle w:val="af7"/>
                  <w:rFonts w:ascii="Verdana" w:hAnsi="Verdana"/>
                  <w:b/>
                  <w:i/>
                  <w:iCs/>
                  <w:sz w:val="20"/>
                  <w:szCs w:val="20"/>
                </w:rPr>
                <w:t>2.3. Сведения о соблюдении Обществом кодекса корпоративного управления</w:t>
              </w:r>
            </w:hyperlink>
          </w:p>
        </w:tc>
        <w:tc>
          <w:tcPr>
            <w:tcW w:w="686" w:type="dxa"/>
          </w:tcPr>
          <w:p w:rsidR="004E6588" w:rsidRPr="00973EFD" w:rsidRDefault="00163933" w:rsidP="0014724A">
            <w:pPr>
              <w:jc w:val="center"/>
              <w:rPr>
                <w:rFonts w:ascii="Verdana" w:hAnsi="Verdana"/>
                <w:b/>
                <w:sz w:val="20"/>
                <w:szCs w:val="20"/>
                <w:lang w:val="en-US"/>
              </w:rPr>
            </w:pPr>
            <w:r>
              <w:rPr>
                <w:rFonts w:ascii="Verdana" w:hAnsi="Verdana"/>
                <w:b/>
                <w:sz w:val="20"/>
                <w:szCs w:val="20"/>
              </w:rPr>
              <w:t>5</w:t>
            </w:r>
            <w:r w:rsidR="0014724A">
              <w:rPr>
                <w:rFonts w:ascii="Verdana" w:hAnsi="Verdana"/>
                <w:b/>
                <w:sz w:val="20"/>
                <w:szCs w:val="20"/>
              </w:rPr>
              <w:t>7</w:t>
            </w:r>
          </w:p>
        </w:tc>
      </w:tr>
      <w:tr w:rsidR="004E6588" w:rsidRPr="00BE02A1" w:rsidTr="00EC238A">
        <w:tc>
          <w:tcPr>
            <w:tcW w:w="9309" w:type="dxa"/>
          </w:tcPr>
          <w:p w:rsidR="004E6588" w:rsidRPr="00BE02A1" w:rsidRDefault="005254A4" w:rsidP="00BE02A1">
            <w:pPr>
              <w:rPr>
                <w:rFonts w:ascii="Verdana" w:hAnsi="Verdana"/>
                <w:b/>
                <w:i/>
                <w:iCs/>
                <w:sz w:val="20"/>
                <w:szCs w:val="20"/>
              </w:rPr>
            </w:pPr>
            <w:hyperlink w:anchor="_2.4._Уставный_капитал" w:history="1">
              <w:r w:rsidR="004E6588" w:rsidRPr="00661E40">
                <w:rPr>
                  <w:rStyle w:val="af7"/>
                  <w:rFonts w:ascii="Verdana" w:hAnsi="Verdana"/>
                  <w:b/>
                  <w:i/>
                  <w:iCs/>
                  <w:sz w:val="20"/>
                  <w:szCs w:val="20"/>
                </w:rPr>
                <w:t>2.4. Уставный капитал</w:t>
              </w:r>
            </w:hyperlink>
          </w:p>
        </w:tc>
        <w:tc>
          <w:tcPr>
            <w:tcW w:w="686" w:type="dxa"/>
          </w:tcPr>
          <w:p w:rsidR="004E6588" w:rsidRPr="00973EFD" w:rsidRDefault="00163933" w:rsidP="0014724A">
            <w:pPr>
              <w:jc w:val="center"/>
              <w:rPr>
                <w:rFonts w:ascii="Verdana" w:hAnsi="Verdana"/>
                <w:b/>
                <w:sz w:val="20"/>
                <w:szCs w:val="20"/>
                <w:lang w:val="en-US"/>
              </w:rPr>
            </w:pPr>
            <w:r>
              <w:rPr>
                <w:rFonts w:ascii="Verdana" w:hAnsi="Verdana"/>
                <w:b/>
                <w:sz w:val="20"/>
                <w:szCs w:val="20"/>
              </w:rPr>
              <w:t>5</w:t>
            </w:r>
            <w:r w:rsidR="0014724A">
              <w:rPr>
                <w:rFonts w:ascii="Verdana" w:hAnsi="Verdana"/>
                <w:b/>
                <w:sz w:val="20"/>
                <w:szCs w:val="20"/>
              </w:rPr>
              <w:t>8</w:t>
            </w:r>
          </w:p>
        </w:tc>
      </w:tr>
      <w:tr w:rsidR="004E6588" w:rsidRPr="00BE02A1" w:rsidTr="00EC238A">
        <w:tc>
          <w:tcPr>
            <w:tcW w:w="9309" w:type="dxa"/>
          </w:tcPr>
          <w:p w:rsidR="004E6588" w:rsidRPr="00BE02A1" w:rsidRDefault="005254A4" w:rsidP="00BE02A1">
            <w:pPr>
              <w:rPr>
                <w:rFonts w:ascii="Verdana" w:hAnsi="Verdana"/>
                <w:b/>
                <w:i/>
                <w:iCs/>
                <w:sz w:val="20"/>
                <w:szCs w:val="20"/>
              </w:rPr>
            </w:pPr>
            <w:hyperlink w:anchor="_2.5._Структура_уставного" w:history="1">
              <w:r w:rsidR="004E6588" w:rsidRPr="00661E40">
                <w:rPr>
                  <w:rStyle w:val="af7"/>
                  <w:rFonts w:ascii="Verdana" w:hAnsi="Verdana"/>
                  <w:b/>
                  <w:i/>
                  <w:iCs/>
                  <w:sz w:val="20"/>
                  <w:szCs w:val="20"/>
                </w:rPr>
                <w:t>2.5. Структура уставного капитала</w:t>
              </w:r>
            </w:hyperlink>
          </w:p>
        </w:tc>
        <w:tc>
          <w:tcPr>
            <w:tcW w:w="686" w:type="dxa"/>
          </w:tcPr>
          <w:p w:rsidR="004E6588" w:rsidRPr="00973EFD" w:rsidRDefault="00163933" w:rsidP="00973EFD">
            <w:pPr>
              <w:jc w:val="center"/>
              <w:rPr>
                <w:rFonts w:ascii="Verdana" w:hAnsi="Verdana"/>
                <w:b/>
                <w:sz w:val="20"/>
                <w:szCs w:val="20"/>
                <w:lang w:val="en-US"/>
              </w:rPr>
            </w:pPr>
            <w:r>
              <w:rPr>
                <w:rFonts w:ascii="Verdana" w:hAnsi="Verdana"/>
                <w:b/>
                <w:sz w:val="20"/>
                <w:szCs w:val="20"/>
              </w:rPr>
              <w:t>5</w:t>
            </w:r>
            <w:r w:rsidR="00973EFD">
              <w:rPr>
                <w:rFonts w:ascii="Verdana" w:hAnsi="Verdana"/>
                <w:b/>
                <w:sz w:val="20"/>
                <w:szCs w:val="20"/>
                <w:lang w:val="en-US"/>
              </w:rPr>
              <w:t>9</w:t>
            </w:r>
          </w:p>
        </w:tc>
      </w:tr>
      <w:tr w:rsidR="004E6588" w:rsidRPr="00BE02A1" w:rsidTr="00EC238A">
        <w:tc>
          <w:tcPr>
            <w:tcW w:w="9309" w:type="dxa"/>
          </w:tcPr>
          <w:p w:rsidR="004E6588" w:rsidRPr="00BE02A1" w:rsidRDefault="005254A4" w:rsidP="00BE02A1">
            <w:pPr>
              <w:rPr>
                <w:rFonts w:ascii="Verdana" w:hAnsi="Verdana"/>
                <w:b/>
                <w:i/>
                <w:iCs/>
                <w:sz w:val="20"/>
                <w:szCs w:val="20"/>
              </w:rPr>
            </w:pPr>
            <w:hyperlink w:anchor="_2.6._Общество_на" w:history="1">
              <w:r w:rsidR="004E6588" w:rsidRPr="00661E40">
                <w:rPr>
                  <w:rStyle w:val="af7"/>
                  <w:rFonts w:ascii="Verdana" w:hAnsi="Verdana"/>
                  <w:b/>
                  <w:i/>
                  <w:iCs/>
                  <w:sz w:val="20"/>
                  <w:szCs w:val="20"/>
                </w:rPr>
                <w:t>2.6. Общество на рынке ценных бумаг</w:t>
              </w:r>
            </w:hyperlink>
          </w:p>
        </w:tc>
        <w:tc>
          <w:tcPr>
            <w:tcW w:w="686" w:type="dxa"/>
          </w:tcPr>
          <w:p w:rsidR="004E6588" w:rsidRPr="00973EFD" w:rsidRDefault="00163933" w:rsidP="00973EFD">
            <w:pPr>
              <w:jc w:val="center"/>
              <w:rPr>
                <w:rFonts w:ascii="Verdana" w:hAnsi="Verdana"/>
                <w:b/>
                <w:sz w:val="20"/>
                <w:szCs w:val="20"/>
                <w:lang w:val="en-US"/>
              </w:rPr>
            </w:pPr>
            <w:r>
              <w:rPr>
                <w:rFonts w:ascii="Verdana" w:hAnsi="Verdana"/>
                <w:b/>
                <w:sz w:val="20"/>
                <w:szCs w:val="20"/>
              </w:rPr>
              <w:t>5</w:t>
            </w:r>
            <w:r w:rsidR="00973EFD">
              <w:rPr>
                <w:rFonts w:ascii="Verdana" w:hAnsi="Verdana"/>
                <w:b/>
                <w:sz w:val="20"/>
                <w:szCs w:val="20"/>
                <w:lang w:val="en-US"/>
              </w:rPr>
              <w:t>9</w:t>
            </w:r>
          </w:p>
        </w:tc>
      </w:tr>
      <w:tr w:rsidR="004E6588" w:rsidRPr="00BE02A1" w:rsidTr="00EC238A">
        <w:tc>
          <w:tcPr>
            <w:tcW w:w="9309" w:type="dxa"/>
          </w:tcPr>
          <w:p w:rsidR="004E6588" w:rsidRPr="00BE02A1" w:rsidRDefault="005254A4" w:rsidP="00BE02A1">
            <w:pPr>
              <w:rPr>
                <w:rFonts w:ascii="Verdana" w:hAnsi="Verdana"/>
                <w:b/>
                <w:i/>
                <w:iCs/>
                <w:sz w:val="20"/>
                <w:szCs w:val="20"/>
              </w:rPr>
            </w:pPr>
            <w:hyperlink w:anchor="_2.7._Участие_Общества" w:history="1">
              <w:r w:rsidR="004E6588" w:rsidRPr="00661E40">
                <w:rPr>
                  <w:rStyle w:val="af7"/>
                  <w:rFonts w:ascii="Verdana" w:hAnsi="Verdana"/>
                  <w:b/>
                  <w:i/>
                  <w:iCs/>
                  <w:sz w:val="20"/>
                  <w:szCs w:val="20"/>
                </w:rPr>
                <w:t>2.7. Участие Общества в иных организациях</w:t>
              </w:r>
            </w:hyperlink>
          </w:p>
        </w:tc>
        <w:tc>
          <w:tcPr>
            <w:tcW w:w="686" w:type="dxa"/>
          </w:tcPr>
          <w:p w:rsidR="004E6588" w:rsidRPr="00973EFD" w:rsidRDefault="00973EFD" w:rsidP="007966E2">
            <w:pPr>
              <w:jc w:val="center"/>
              <w:rPr>
                <w:rFonts w:ascii="Verdana" w:hAnsi="Verdana"/>
                <w:b/>
                <w:sz w:val="20"/>
                <w:szCs w:val="20"/>
                <w:lang w:val="en-US"/>
              </w:rPr>
            </w:pPr>
            <w:r>
              <w:rPr>
                <w:rFonts w:ascii="Verdana" w:hAnsi="Verdana"/>
                <w:b/>
                <w:sz w:val="20"/>
                <w:szCs w:val="20"/>
                <w:lang w:val="en-US"/>
              </w:rPr>
              <w:t>60</w:t>
            </w:r>
          </w:p>
        </w:tc>
      </w:tr>
      <w:tr w:rsidR="004E6588" w:rsidRPr="00BE02A1" w:rsidTr="00EC238A">
        <w:tc>
          <w:tcPr>
            <w:tcW w:w="9309" w:type="dxa"/>
          </w:tcPr>
          <w:p w:rsidR="004E6588" w:rsidRPr="00BE02A1" w:rsidRDefault="005254A4" w:rsidP="004E6588">
            <w:pPr>
              <w:rPr>
                <w:rFonts w:ascii="Verdana" w:hAnsi="Verdana"/>
                <w:b/>
                <w:i/>
                <w:iCs/>
                <w:sz w:val="20"/>
                <w:szCs w:val="20"/>
              </w:rPr>
            </w:pPr>
            <w:hyperlink w:anchor="_2.8._Отчет_о" w:history="1">
              <w:r w:rsidR="004E6588" w:rsidRPr="00661E40">
                <w:rPr>
                  <w:rStyle w:val="af7"/>
                  <w:rFonts w:ascii="Verdana" w:hAnsi="Verdana"/>
                  <w:b/>
                  <w:i/>
                  <w:iCs/>
                  <w:sz w:val="20"/>
                  <w:szCs w:val="20"/>
                </w:rPr>
                <w:t>2.8. Отчет о существенных сделках</w:t>
              </w:r>
            </w:hyperlink>
          </w:p>
        </w:tc>
        <w:tc>
          <w:tcPr>
            <w:tcW w:w="686" w:type="dxa"/>
          </w:tcPr>
          <w:p w:rsidR="004E6588" w:rsidRPr="00973EFD" w:rsidRDefault="00973EFD" w:rsidP="007966E2">
            <w:pPr>
              <w:jc w:val="center"/>
              <w:rPr>
                <w:rFonts w:ascii="Verdana" w:hAnsi="Verdana"/>
                <w:b/>
                <w:sz w:val="20"/>
                <w:szCs w:val="20"/>
                <w:lang w:val="en-US"/>
              </w:rPr>
            </w:pPr>
            <w:r>
              <w:rPr>
                <w:rFonts w:ascii="Verdana" w:hAnsi="Verdana"/>
                <w:b/>
                <w:sz w:val="20"/>
                <w:szCs w:val="20"/>
                <w:lang w:val="en-US"/>
              </w:rPr>
              <w:t>60</w:t>
            </w:r>
          </w:p>
        </w:tc>
      </w:tr>
      <w:tr w:rsidR="00F16355" w:rsidRPr="00385C53" w:rsidTr="00EC238A">
        <w:tc>
          <w:tcPr>
            <w:tcW w:w="9309" w:type="dxa"/>
          </w:tcPr>
          <w:p w:rsidR="00385C53" w:rsidRPr="00385C53" w:rsidRDefault="00385C53" w:rsidP="00BE02A1">
            <w:pPr>
              <w:rPr>
                <w:rFonts w:ascii="Verdana" w:hAnsi="Verdana"/>
                <w:b/>
                <w:sz w:val="10"/>
                <w:szCs w:val="10"/>
              </w:rPr>
            </w:pPr>
          </w:p>
          <w:p w:rsidR="00F16355" w:rsidRPr="00385C53" w:rsidRDefault="005254A4" w:rsidP="00BE02A1">
            <w:pPr>
              <w:rPr>
                <w:rFonts w:ascii="Verdana" w:hAnsi="Verdana"/>
                <w:b/>
                <w:iCs/>
                <w:sz w:val="22"/>
                <w:szCs w:val="22"/>
              </w:rPr>
            </w:pPr>
            <w:hyperlink w:anchor="_Раздел_3._Производство" w:history="1">
              <w:r w:rsidR="00F16355" w:rsidRPr="00661E40">
                <w:rPr>
                  <w:rStyle w:val="af7"/>
                  <w:rFonts w:ascii="Verdana" w:hAnsi="Verdana"/>
                  <w:b/>
                  <w:sz w:val="22"/>
                  <w:szCs w:val="22"/>
                </w:rPr>
                <w:t>Раздел 3. Производство</w:t>
              </w:r>
            </w:hyperlink>
          </w:p>
        </w:tc>
        <w:tc>
          <w:tcPr>
            <w:tcW w:w="686" w:type="dxa"/>
          </w:tcPr>
          <w:p w:rsidR="00F16355" w:rsidRPr="00973EFD" w:rsidRDefault="00163933" w:rsidP="0014724A">
            <w:pPr>
              <w:jc w:val="center"/>
              <w:rPr>
                <w:rFonts w:ascii="Verdana" w:hAnsi="Verdana"/>
                <w:b/>
                <w:iCs/>
                <w:sz w:val="22"/>
                <w:szCs w:val="22"/>
                <w:lang w:val="en-US"/>
              </w:rPr>
            </w:pPr>
            <w:r>
              <w:rPr>
                <w:rFonts w:ascii="Verdana" w:hAnsi="Verdana"/>
                <w:b/>
                <w:iCs/>
                <w:sz w:val="22"/>
                <w:szCs w:val="22"/>
              </w:rPr>
              <w:t>6</w:t>
            </w:r>
            <w:r w:rsidR="0014724A">
              <w:rPr>
                <w:rFonts w:ascii="Verdana" w:hAnsi="Verdana"/>
                <w:b/>
                <w:iCs/>
                <w:sz w:val="22"/>
                <w:szCs w:val="22"/>
              </w:rPr>
              <w:t>2</w:t>
            </w:r>
          </w:p>
        </w:tc>
      </w:tr>
      <w:tr w:rsidR="00F16355" w:rsidRPr="00BE02A1" w:rsidTr="00EC238A">
        <w:tc>
          <w:tcPr>
            <w:tcW w:w="9309" w:type="dxa"/>
          </w:tcPr>
          <w:p w:rsidR="00F16355" w:rsidRPr="00BE02A1" w:rsidRDefault="005254A4" w:rsidP="00BE02A1">
            <w:pPr>
              <w:rPr>
                <w:rFonts w:ascii="Verdana" w:hAnsi="Verdana"/>
                <w:b/>
                <w:i/>
                <w:iCs/>
                <w:sz w:val="20"/>
                <w:szCs w:val="20"/>
              </w:rPr>
            </w:pPr>
            <w:hyperlink w:anchor="_3.1._Основные_производственные" w:history="1">
              <w:r w:rsidR="00F16355" w:rsidRPr="00661E40">
                <w:rPr>
                  <w:rStyle w:val="af7"/>
                  <w:rFonts w:ascii="Verdana" w:hAnsi="Verdana"/>
                  <w:b/>
                  <w:i/>
                  <w:iCs/>
                  <w:sz w:val="20"/>
                  <w:szCs w:val="20"/>
                </w:rPr>
                <w:t>3.1. Основные производственные показатели</w:t>
              </w:r>
            </w:hyperlink>
            <w:r w:rsidR="00F16355" w:rsidRPr="00BE02A1">
              <w:rPr>
                <w:rFonts w:ascii="Verdana" w:hAnsi="Verdana"/>
                <w:b/>
                <w:i/>
                <w:iCs/>
                <w:sz w:val="20"/>
                <w:szCs w:val="20"/>
              </w:rPr>
              <w:t xml:space="preserve"> </w:t>
            </w:r>
          </w:p>
        </w:tc>
        <w:tc>
          <w:tcPr>
            <w:tcW w:w="686" w:type="dxa"/>
          </w:tcPr>
          <w:p w:rsidR="00F16355" w:rsidRPr="00973EFD" w:rsidRDefault="00163933" w:rsidP="0014724A">
            <w:pPr>
              <w:jc w:val="center"/>
              <w:rPr>
                <w:rFonts w:ascii="Verdana" w:hAnsi="Verdana"/>
                <w:b/>
                <w:iCs/>
                <w:sz w:val="20"/>
                <w:szCs w:val="20"/>
                <w:lang w:val="en-US"/>
              </w:rPr>
            </w:pPr>
            <w:r>
              <w:rPr>
                <w:rFonts w:ascii="Verdana" w:hAnsi="Verdana"/>
                <w:b/>
                <w:iCs/>
                <w:sz w:val="20"/>
                <w:szCs w:val="20"/>
              </w:rPr>
              <w:t>6</w:t>
            </w:r>
            <w:r w:rsidR="0014724A">
              <w:rPr>
                <w:rFonts w:ascii="Verdana" w:hAnsi="Verdana"/>
                <w:b/>
                <w:iCs/>
                <w:sz w:val="20"/>
                <w:szCs w:val="20"/>
              </w:rPr>
              <w:t>2</w:t>
            </w:r>
          </w:p>
        </w:tc>
      </w:tr>
      <w:tr w:rsidR="00F16355" w:rsidRPr="00385C53" w:rsidTr="00EC238A">
        <w:tc>
          <w:tcPr>
            <w:tcW w:w="9309" w:type="dxa"/>
          </w:tcPr>
          <w:p w:rsidR="00385C53" w:rsidRPr="00385C53" w:rsidRDefault="00385C53" w:rsidP="00BE02A1">
            <w:pPr>
              <w:rPr>
                <w:rFonts w:ascii="Verdana" w:hAnsi="Verdana"/>
                <w:b/>
                <w:sz w:val="10"/>
                <w:szCs w:val="10"/>
              </w:rPr>
            </w:pPr>
          </w:p>
          <w:p w:rsidR="00F16355" w:rsidRPr="00385C53" w:rsidRDefault="005254A4" w:rsidP="00BE02A1">
            <w:pPr>
              <w:rPr>
                <w:rFonts w:ascii="Verdana" w:hAnsi="Verdana"/>
                <w:b/>
                <w:iCs/>
                <w:sz w:val="22"/>
                <w:szCs w:val="22"/>
              </w:rPr>
            </w:pPr>
            <w:hyperlink w:anchor="_Раздел_4._Управление" w:history="1">
              <w:r w:rsidR="00F16355" w:rsidRPr="00661E40">
                <w:rPr>
                  <w:rStyle w:val="af7"/>
                  <w:rFonts w:ascii="Verdana" w:hAnsi="Verdana"/>
                  <w:b/>
                  <w:sz w:val="22"/>
                  <w:szCs w:val="22"/>
                </w:rPr>
                <w:t>Раздел 4. Управление состоянием основных фондов</w:t>
              </w:r>
            </w:hyperlink>
          </w:p>
        </w:tc>
        <w:tc>
          <w:tcPr>
            <w:tcW w:w="686" w:type="dxa"/>
          </w:tcPr>
          <w:p w:rsidR="00F16355" w:rsidRPr="0014724A" w:rsidRDefault="00163933" w:rsidP="00973EFD">
            <w:pPr>
              <w:jc w:val="center"/>
              <w:rPr>
                <w:rFonts w:ascii="Verdana" w:hAnsi="Verdana"/>
                <w:b/>
                <w:iCs/>
                <w:sz w:val="22"/>
                <w:szCs w:val="22"/>
              </w:rPr>
            </w:pPr>
            <w:r>
              <w:rPr>
                <w:rFonts w:ascii="Verdana" w:hAnsi="Verdana"/>
                <w:b/>
                <w:iCs/>
                <w:sz w:val="22"/>
                <w:szCs w:val="22"/>
              </w:rPr>
              <w:t>6</w:t>
            </w:r>
            <w:r w:rsidR="0014724A">
              <w:rPr>
                <w:rFonts w:ascii="Verdana" w:hAnsi="Verdana"/>
                <w:b/>
                <w:iCs/>
                <w:sz w:val="22"/>
                <w:szCs w:val="22"/>
              </w:rPr>
              <w:t>8</w:t>
            </w:r>
          </w:p>
        </w:tc>
      </w:tr>
      <w:tr w:rsidR="00F16355" w:rsidRPr="00BE02A1" w:rsidTr="00EC238A">
        <w:tc>
          <w:tcPr>
            <w:tcW w:w="9309" w:type="dxa"/>
          </w:tcPr>
          <w:p w:rsidR="00F16355" w:rsidRPr="00BE02A1" w:rsidRDefault="005254A4" w:rsidP="00BE02A1">
            <w:pPr>
              <w:rPr>
                <w:rFonts w:ascii="Verdana" w:hAnsi="Verdana"/>
                <w:b/>
                <w:i/>
                <w:iCs/>
                <w:sz w:val="20"/>
                <w:szCs w:val="20"/>
              </w:rPr>
            </w:pPr>
            <w:hyperlink w:anchor="_4.1._Управление_состоянием" w:history="1">
              <w:r w:rsidR="00F16355" w:rsidRPr="00661E40">
                <w:rPr>
                  <w:rStyle w:val="af7"/>
                  <w:rFonts w:ascii="Verdana" w:hAnsi="Verdana"/>
                  <w:b/>
                  <w:i/>
                  <w:iCs/>
                  <w:sz w:val="20"/>
                  <w:szCs w:val="20"/>
                </w:rPr>
                <w:t>4.1. Управление состоянием основных фондов Общества – техническое обслуживание, ремонт, техническое перевооружение</w:t>
              </w:r>
            </w:hyperlink>
          </w:p>
        </w:tc>
        <w:tc>
          <w:tcPr>
            <w:tcW w:w="686" w:type="dxa"/>
          </w:tcPr>
          <w:p w:rsidR="009C229F" w:rsidRDefault="009C229F" w:rsidP="00973EFD">
            <w:pPr>
              <w:jc w:val="center"/>
              <w:rPr>
                <w:rFonts w:ascii="Verdana" w:hAnsi="Verdana"/>
                <w:b/>
                <w:iCs/>
                <w:sz w:val="20"/>
                <w:szCs w:val="20"/>
              </w:rPr>
            </w:pPr>
          </w:p>
          <w:p w:rsidR="00F16355" w:rsidRPr="0014724A" w:rsidRDefault="00163933" w:rsidP="00973EFD">
            <w:pPr>
              <w:jc w:val="center"/>
              <w:rPr>
                <w:rFonts w:ascii="Verdana" w:hAnsi="Verdana"/>
                <w:b/>
                <w:iCs/>
                <w:sz w:val="20"/>
                <w:szCs w:val="20"/>
              </w:rPr>
            </w:pPr>
            <w:r>
              <w:rPr>
                <w:rFonts w:ascii="Verdana" w:hAnsi="Verdana"/>
                <w:b/>
                <w:iCs/>
                <w:sz w:val="20"/>
                <w:szCs w:val="20"/>
              </w:rPr>
              <w:t>6</w:t>
            </w:r>
            <w:r w:rsidR="0014724A">
              <w:rPr>
                <w:rFonts w:ascii="Verdana" w:hAnsi="Verdana"/>
                <w:b/>
                <w:iCs/>
                <w:sz w:val="20"/>
                <w:szCs w:val="20"/>
              </w:rPr>
              <w:t>8</w:t>
            </w:r>
          </w:p>
        </w:tc>
      </w:tr>
      <w:tr w:rsidR="00F16355" w:rsidRPr="00385C53" w:rsidTr="00EC238A">
        <w:tc>
          <w:tcPr>
            <w:tcW w:w="9309" w:type="dxa"/>
          </w:tcPr>
          <w:p w:rsidR="00F16355" w:rsidRPr="00385C53" w:rsidRDefault="005254A4" w:rsidP="00BE02A1">
            <w:pPr>
              <w:rPr>
                <w:rFonts w:ascii="Verdana" w:hAnsi="Verdana"/>
                <w:b/>
                <w:iCs/>
                <w:sz w:val="22"/>
                <w:szCs w:val="22"/>
              </w:rPr>
            </w:pPr>
            <w:hyperlink w:anchor="_Раздел_5._Экономика" w:history="1">
              <w:r w:rsidR="00F16355" w:rsidRPr="00661E40">
                <w:rPr>
                  <w:rStyle w:val="af7"/>
                  <w:rFonts w:ascii="Verdana" w:hAnsi="Verdana"/>
                  <w:b/>
                  <w:sz w:val="22"/>
                  <w:szCs w:val="22"/>
                </w:rPr>
                <w:t>Раздел 5. Экономика и финансы</w:t>
              </w:r>
            </w:hyperlink>
          </w:p>
        </w:tc>
        <w:tc>
          <w:tcPr>
            <w:tcW w:w="686" w:type="dxa"/>
          </w:tcPr>
          <w:p w:rsidR="00F16355" w:rsidRPr="00973EFD" w:rsidRDefault="00163933" w:rsidP="0014724A">
            <w:pPr>
              <w:jc w:val="center"/>
              <w:rPr>
                <w:rFonts w:ascii="Verdana" w:hAnsi="Verdana"/>
                <w:b/>
                <w:iCs/>
                <w:sz w:val="22"/>
                <w:szCs w:val="22"/>
                <w:lang w:val="en-US"/>
              </w:rPr>
            </w:pPr>
            <w:r>
              <w:rPr>
                <w:rFonts w:ascii="Verdana" w:hAnsi="Verdana"/>
                <w:b/>
                <w:iCs/>
                <w:sz w:val="22"/>
                <w:szCs w:val="22"/>
              </w:rPr>
              <w:t>6</w:t>
            </w:r>
            <w:r w:rsidR="0014724A">
              <w:rPr>
                <w:rFonts w:ascii="Verdana" w:hAnsi="Verdana"/>
                <w:b/>
                <w:iCs/>
                <w:sz w:val="22"/>
                <w:szCs w:val="22"/>
              </w:rPr>
              <w:t>9</w:t>
            </w:r>
          </w:p>
        </w:tc>
      </w:tr>
      <w:tr w:rsidR="00F16355" w:rsidRPr="00BE02A1" w:rsidTr="00EC238A">
        <w:tc>
          <w:tcPr>
            <w:tcW w:w="9309" w:type="dxa"/>
          </w:tcPr>
          <w:p w:rsidR="00F16355" w:rsidRPr="00BE02A1" w:rsidRDefault="005254A4" w:rsidP="00BE02A1">
            <w:pPr>
              <w:rPr>
                <w:rFonts w:ascii="Verdana" w:hAnsi="Verdana"/>
                <w:b/>
                <w:i/>
                <w:sz w:val="20"/>
                <w:szCs w:val="20"/>
              </w:rPr>
            </w:pPr>
            <w:hyperlink w:anchor="_5.1._Основные_финансово-экономическ" w:history="1">
              <w:r w:rsidR="00F16355" w:rsidRPr="00661E40">
                <w:rPr>
                  <w:rStyle w:val="af7"/>
                  <w:rFonts w:ascii="Verdana" w:hAnsi="Verdana"/>
                  <w:b/>
                  <w:i/>
                  <w:iCs/>
                  <w:sz w:val="20"/>
                  <w:szCs w:val="20"/>
                </w:rPr>
                <w:t xml:space="preserve">5.1. Основные финансово-экономические показатели деятельности </w:t>
              </w:r>
              <w:r w:rsidR="00F16355" w:rsidRPr="00661E40">
                <w:rPr>
                  <w:rStyle w:val="af7"/>
                  <w:rFonts w:ascii="Verdana" w:hAnsi="Verdana"/>
                  <w:b/>
                  <w:i/>
                  <w:iCs/>
                  <w:sz w:val="20"/>
                  <w:szCs w:val="20"/>
                </w:rPr>
                <w:lastRenderedPageBreak/>
                <w:t>Общества</w:t>
              </w:r>
            </w:hyperlink>
          </w:p>
        </w:tc>
        <w:tc>
          <w:tcPr>
            <w:tcW w:w="686" w:type="dxa"/>
          </w:tcPr>
          <w:p w:rsidR="00F16355" w:rsidRPr="0014724A" w:rsidRDefault="00163933" w:rsidP="00973EFD">
            <w:pPr>
              <w:jc w:val="center"/>
              <w:rPr>
                <w:rFonts w:ascii="Verdana" w:hAnsi="Verdana"/>
                <w:b/>
                <w:iCs/>
                <w:sz w:val="20"/>
                <w:szCs w:val="20"/>
              </w:rPr>
            </w:pPr>
            <w:r>
              <w:rPr>
                <w:rFonts w:ascii="Verdana" w:hAnsi="Verdana"/>
                <w:b/>
                <w:iCs/>
                <w:sz w:val="20"/>
                <w:szCs w:val="20"/>
              </w:rPr>
              <w:lastRenderedPageBreak/>
              <w:t>6</w:t>
            </w:r>
            <w:r w:rsidR="0014724A">
              <w:rPr>
                <w:rFonts w:ascii="Verdana" w:hAnsi="Verdana"/>
                <w:b/>
                <w:iCs/>
                <w:sz w:val="20"/>
                <w:szCs w:val="20"/>
              </w:rPr>
              <w:t>9</w:t>
            </w:r>
          </w:p>
        </w:tc>
      </w:tr>
      <w:tr w:rsidR="00F16355" w:rsidRPr="00BE02A1" w:rsidTr="00EC238A">
        <w:tc>
          <w:tcPr>
            <w:tcW w:w="9309" w:type="dxa"/>
          </w:tcPr>
          <w:p w:rsidR="00F16355" w:rsidRPr="00BE02A1" w:rsidRDefault="005254A4" w:rsidP="00661E40">
            <w:pPr>
              <w:rPr>
                <w:rFonts w:ascii="Verdana" w:hAnsi="Verdana"/>
                <w:b/>
                <w:i/>
                <w:sz w:val="20"/>
                <w:szCs w:val="20"/>
              </w:rPr>
            </w:pPr>
            <w:hyperlink w:anchor="_5.2._Финансовая_отчетность" w:history="1">
              <w:r w:rsidR="00F16355" w:rsidRPr="00E43B30">
                <w:rPr>
                  <w:rStyle w:val="af7"/>
                  <w:rFonts w:ascii="Verdana" w:hAnsi="Verdana"/>
                  <w:b/>
                  <w:i/>
                  <w:iCs/>
                  <w:sz w:val="20"/>
                  <w:szCs w:val="20"/>
                </w:rPr>
                <w:t>5.2. Финансовая отчетность Общества за 201</w:t>
              </w:r>
              <w:r w:rsidR="00661E40" w:rsidRPr="00E43B30">
                <w:rPr>
                  <w:rStyle w:val="af7"/>
                  <w:rFonts w:ascii="Verdana" w:hAnsi="Verdana"/>
                  <w:b/>
                  <w:i/>
                  <w:iCs/>
                  <w:sz w:val="20"/>
                  <w:szCs w:val="20"/>
                </w:rPr>
                <w:t>9</w:t>
              </w:r>
              <w:r w:rsidR="00F16355" w:rsidRPr="00E43B30">
                <w:rPr>
                  <w:rStyle w:val="af7"/>
                  <w:rFonts w:ascii="Verdana" w:hAnsi="Verdana"/>
                  <w:b/>
                  <w:i/>
                  <w:iCs/>
                  <w:sz w:val="20"/>
                  <w:szCs w:val="20"/>
                </w:rPr>
                <w:t xml:space="preserve"> год. Аналитический баланс. Анализ структуры активов и пассивов. Расчет чистых активов Общества</w:t>
              </w:r>
            </w:hyperlink>
          </w:p>
        </w:tc>
        <w:tc>
          <w:tcPr>
            <w:tcW w:w="686" w:type="dxa"/>
          </w:tcPr>
          <w:p w:rsidR="009C229F" w:rsidRDefault="009C229F" w:rsidP="0014724A">
            <w:pPr>
              <w:jc w:val="center"/>
              <w:rPr>
                <w:rFonts w:ascii="Verdana" w:hAnsi="Verdana"/>
                <w:b/>
                <w:sz w:val="20"/>
                <w:szCs w:val="20"/>
              </w:rPr>
            </w:pPr>
          </w:p>
          <w:p w:rsidR="00F16355" w:rsidRPr="00973EFD" w:rsidRDefault="00163933" w:rsidP="0014724A">
            <w:pPr>
              <w:jc w:val="center"/>
              <w:rPr>
                <w:rFonts w:ascii="Verdana" w:hAnsi="Verdana"/>
                <w:b/>
                <w:sz w:val="20"/>
                <w:szCs w:val="20"/>
                <w:lang w:val="en-US"/>
              </w:rPr>
            </w:pPr>
            <w:r>
              <w:rPr>
                <w:rFonts w:ascii="Verdana" w:hAnsi="Verdana"/>
                <w:b/>
                <w:sz w:val="20"/>
                <w:szCs w:val="20"/>
              </w:rPr>
              <w:t>7</w:t>
            </w:r>
            <w:r w:rsidR="0014724A">
              <w:rPr>
                <w:rFonts w:ascii="Verdana" w:hAnsi="Verdana"/>
                <w:b/>
                <w:sz w:val="20"/>
                <w:szCs w:val="20"/>
              </w:rPr>
              <w:t>6</w:t>
            </w:r>
          </w:p>
        </w:tc>
      </w:tr>
      <w:tr w:rsidR="00F16355" w:rsidRPr="00BE02A1" w:rsidTr="00EC238A">
        <w:tc>
          <w:tcPr>
            <w:tcW w:w="9309" w:type="dxa"/>
          </w:tcPr>
          <w:p w:rsidR="00F16355" w:rsidRPr="00BE02A1" w:rsidRDefault="005254A4" w:rsidP="00BE02A1">
            <w:pPr>
              <w:rPr>
                <w:rFonts w:ascii="Verdana" w:hAnsi="Verdana"/>
                <w:b/>
                <w:i/>
                <w:sz w:val="20"/>
                <w:szCs w:val="20"/>
              </w:rPr>
            </w:pPr>
            <w:hyperlink w:anchor="_5.3._Анализ_эффективности" w:history="1">
              <w:r w:rsidR="00F16355" w:rsidRPr="00E43B30">
                <w:rPr>
                  <w:rStyle w:val="af7"/>
                  <w:rFonts w:ascii="Verdana" w:hAnsi="Verdana"/>
                  <w:b/>
                  <w:i/>
                  <w:iCs/>
                  <w:sz w:val="20"/>
                  <w:szCs w:val="20"/>
                </w:rPr>
                <w:t>5.3. Анализ эффективности и финансовой устойчивости Общества</w:t>
              </w:r>
            </w:hyperlink>
          </w:p>
        </w:tc>
        <w:tc>
          <w:tcPr>
            <w:tcW w:w="686" w:type="dxa"/>
          </w:tcPr>
          <w:p w:rsidR="00F16355" w:rsidRPr="00973EFD" w:rsidRDefault="00163933" w:rsidP="0014724A">
            <w:pPr>
              <w:jc w:val="center"/>
              <w:rPr>
                <w:rFonts w:ascii="Verdana" w:hAnsi="Verdana"/>
                <w:b/>
                <w:sz w:val="20"/>
                <w:szCs w:val="20"/>
                <w:lang w:val="en-US"/>
              </w:rPr>
            </w:pPr>
            <w:r>
              <w:rPr>
                <w:rFonts w:ascii="Verdana" w:hAnsi="Verdana"/>
                <w:b/>
                <w:sz w:val="20"/>
                <w:szCs w:val="20"/>
              </w:rPr>
              <w:t>7</w:t>
            </w:r>
            <w:r w:rsidR="0014724A">
              <w:rPr>
                <w:rFonts w:ascii="Verdana" w:hAnsi="Verdana"/>
                <w:b/>
                <w:sz w:val="20"/>
                <w:szCs w:val="20"/>
              </w:rPr>
              <w:t>9</w:t>
            </w:r>
          </w:p>
        </w:tc>
      </w:tr>
      <w:tr w:rsidR="00F16355" w:rsidRPr="00BE02A1" w:rsidTr="00EC238A">
        <w:tc>
          <w:tcPr>
            <w:tcW w:w="9309" w:type="dxa"/>
          </w:tcPr>
          <w:p w:rsidR="00F16355" w:rsidRPr="00BE02A1" w:rsidRDefault="005254A4" w:rsidP="00BE02A1">
            <w:pPr>
              <w:rPr>
                <w:rFonts w:ascii="Verdana" w:hAnsi="Verdana"/>
                <w:b/>
                <w:i/>
                <w:iCs/>
                <w:sz w:val="20"/>
                <w:szCs w:val="20"/>
              </w:rPr>
            </w:pPr>
            <w:hyperlink w:anchor="_5.4._Анализ_дебиторской" w:history="1">
              <w:r w:rsidR="00F16355" w:rsidRPr="00E43B30">
                <w:rPr>
                  <w:rStyle w:val="af7"/>
                  <w:rFonts w:ascii="Verdana" w:hAnsi="Verdana"/>
                  <w:b/>
                  <w:i/>
                  <w:iCs/>
                  <w:sz w:val="20"/>
                  <w:szCs w:val="20"/>
                </w:rPr>
                <w:t>5.4. Анализ дебиторской задолженности</w:t>
              </w:r>
            </w:hyperlink>
          </w:p>
        </w:tc>
        <w:tc>
          <w:tcPr>
            <w:tcW w:w="686" w:type="dxa"/>
          </w:tcPr>
          <w:p w:rsidR="00F16355" w:rsidRPr="00973EFD" w:rsidRDefault="00163933" w:rsidP="0014724A">
            <w:pPr>
              <w:jc w:val="center"/>
              <w:rPr>
                <w:rFonts w:ascii="Verdana" w:hAnsi="Verdana"/>
                <w:b/>
                <w:sz w:val="20"/>
                <w:szCs w:val="20"/>
                <w:lang w:val="en-US"/>
              </w:rPr>
            </w:pPr>
            <w:r>
              <w:rPr>
                <w:rFonts w:ascii="Verdana" w:hAnsi="Verdana"/>
                <w:b/>
                <w:sz w:val="20"/>
                <w:szCs w:val="20"/>
              </w:rPr>
              <w:t>8</w:t>
            </w:r>
            <w:r w:rsidR="0014724A">
              <w:rPr>
                <w:rFonts w:ascii="Verdana" w:hAnsi="Verdana"/>
                <w:b/>
                <w:sz w:val="20"/>
                <w:szCs w:val="20"/>
              </w:rPr>
              <w:t>3</w:t>
            </w:r>
          </w:p>
        </w:tc>
      </w:tr>
      <w:tr w:rsidR="00F16355" w:rsidRPr="00BE02A1" w:rsidTr="00EC238A">
        <w:tc>
          <w:tcPr>
            <w:tcW w:w="9309" w:type="dxa"/>
          </w:tcPr>
          <w:p w:rsidR="00F16355" w:rsidRPr="00BE02A1" w:rsidRDefault="005254A4" w:rsidP="00BE02A1">
            <w:pPr>
              <w:rPr>
                <w:rFonts w:ascii="Verdana" w:hAnsi="Verdana"/>
                <w:b/>
                <w:i/>
                <w:iCs/>
                <w:sz w:val="20"/>
                <w:szCs w:val="20"/>
              </w:rPr>
            </w:pPr>
            <w:hyperlink w:anchor="_5.5._Анализ_кредиторской" w:history="1">
              <w:r w:rsidR="00F16355" w:rsidRPr="00E43B30">
                <w:rPr>
                  <w:rStyle w:val="af7"/>
                  <w:rFonts w:ascii="Verdana" w:hAnsi="Verdana"/>
                  <w:b/>
                  <w:i/>
                  <w:iCs/>
                  <w:sz w:val="20"/>
                  <w:szCs w:val="20"/>
                </w:rPr>
                <w:t>5.5. Анализ кредиторской задолженности и краткосрочных займов и кредитов</w:t>
              </w:r>
            </w:hyperlink>
          </w:p>
        </w:tc>
        <w:tc>
          <w:tcPr>
            <w:tcW w:w="686" w:type="dxa"/>
          </w:tcPr>
          <w:p w:rsidR="00F16355" w:rsidRPr="0014724A" w:rsidRDefault="00163933" w:rsidP="00973EFD">
            <w:pPr>
              <w:jc w:val="center"/>
              <w:rPr>
                <w:rFonts w:ascii="Verdana" w:hAnsi="Verdana"/>
                <w:b/>
                <w:sz w:val="20"/>
                <w:szCs w:val="20"/>
              </w:rPr>
            </w:pPr>
            <w:r>
              <w:rPr>
                <w:rFonts w:ascii="Verdana" w:hAnsi="Verdana"/>
                <w:b/>
                <w:sz w:val="20"/>
                <w:szCs w:val="20"/>
              </w:rPr>
              <w:t>8</w:t>
            </w:r>
            <w:r w:rsidR="0014724A">
              <w:rPr>
                <w:rFonts w:ascii="Verdana" w:hAnsi="Verdana"/>
                <w:b/>
                <w:sz w:val="20"/>
                <w:szCs w:val="20"/>
              </w:rPr>
              <w:t>3</w:t>
            </w:r>
          </w:p>
        </w:tc>
      </w:tr>
      <w:tr w:rsidR="00F16355" w:rsidRPr="00BE02A1" w:rsidTr="00EC238A">
        <w:tc>
          <w:tcPr>
            <w:tcW w:w="9309" w:type="dxa"/>
          </w:tcPr>
          <w:p w:rsidR="00F16355" w:rsidRPr="00BE02A1" w:rsidRDefault="005254A4" w:rsidP="00BE02A1">
            <w:pPr>
              <w:rPr>
                <w:rFonts w:ascii="Verdana" w:hAnsi="Verdana"/>
                <w:b/>
                <w:i/>
                <w:iCs/>
                <w:sz w:val="20"/>
                <w:szCs w:val="20"/>
              </w:rPr>
            </w:pPr>
            <w:hyperlink w:anchor="_5.6._Распределение_прибыли" w:history="1">
              <w:r w:rsidR="00F16355" w:rsidRPr="00E43B30">
                <w:rPr>
                  <w:rStyle w:val="af7"/>
                  <w:rFonts w:ascii="Verdana" w:hAnsi="Verdana"/>
                  <w:b/>
                  <w:i/>
                  <w:iCs/>
                  <w:sz w:val="20"/>
                  <w:szCs w:val="20"/>
                </w:rPr>
                <w:t>5.6. Распределение прибыли и дивидендная политика</w:t>
              </w:r>
            </w:hyperlink>
          </w:p>
        </w:tc>
        <w:tc>
          <w:tcPr>
            <w:tcW w:w="686" w:type="dxa"/>
          </w:tcPr>
          <w:p w:rsidR="00F16355" w:rsidRPr="00973EFD" w:rsidRDefault="00163933" w:rsidP="0014724A">
            <w:pPr>
              <w:jc w:val="center"/>
              <w:rPr>
                <w:rFonts w:ascii="Verdana" w:hAnsi="Verdana"/>
                <w:b/>
                <w:sz w:val="20"/>
                <w:szCs w:val="20"/>
                <w:lang w:val="en-US"/>
              </w:rPr>
            </w:pPr>
            <w:r>
              <w:rPr>
                <w:rFonts w:ascii="Verdana" w:hAnsi="Verdana"/>
                <w:b/>
                <w:sz w:val="20"/>
                <w:szCs w:val="20"/>
              </w:rPr>
              <w:t>8</w:t>
            </w:r>
            <w:r w:rsidR="0014724A">
              <w:rPr>
                <w:rFonts w:ascii="Verdana" w:hAnsi="Verdana"/>
                <w:b/>
                <w:sz w:val="20"/>
                <w:szCs w:val="20"/>
              </w:rPr>
              <w:t>4</w:t>
            </w:r>
          </w:p>
        </w:tc>
      </w:tr>
      <w:tr w:rsidR="00F16355" w:rsidRPr="00385C53" w:rsidTr="00EC238A">
        <w:tc>
          <w:tcPr>
            <w:tcW w:w="9309" w:type="dxa"/>
          </w:tcPr>
          <w:p w:rsidR="00385C53" w:rsidRPr="00385C53" w:rsidRDefault="00385C53" w:rsidP="00BE02A1">
            <w:pPr>
              <w:rPr>
                <w:rFonts w:ascii="Verdana" w:hAnsi="Verdana"/>
                <w:b/>
                <w:sz w:val="10"/>
                <w:szCs w:val="10"/>
              </w:rPr>
            </w:pPr>
          </w:p>
          <w:p w:rsidR="00F16355" w:rsidRPr="00385C53" w:rsidRDefault="005254A4" w:rsidP="00BE02A1">
            <w:pPr>
              <w:rPr>
                <w:rFonts w:ascii="Verdana" w:hAnsi="Verdana"/>
                <w:b/>
                <w:iCs/>
                <w:sz w:val="22"/>
                <w:szCs w:val="22"/>
              </w:rPr>
            </w:pPr>
            <w:hyperlink w:anchor="_Раздел_6._Экономика" w:history="1">
              <w:r w:rsidR="00F16355" w:rsidRPr="00E43B30">
                <w:rPr>
                  <w:rStyle w:val="af7"/>
                  <w:rFonts w:ascii="Verdana" w:hAnsi="Verdana"/>
                  <w:b/>
                  <w:sz w:val="22"/>
                  <w:szCs w:val="22"/>
                </w:rPr>
                <w:t>Раздел 6. Экономика и финансы присоединенных к ПАО «Камчатскэнерго» в резу</w:t>
              </w:r>
              <w:r w:rsidR="00385C53" w:rsidRPr="00E43B30">
                <w:rPr>
                  <w:rStyle w:val="af7"/>
                  <w:rFonts w:ascii="Verdana" w:hAnsi="Verdana"/>
                  <w:b/>
                  <w:sz w:val="22"/>
                  <w:szCs w:val="22"/>
                </w:rPr>
                <w:t>льтате реорганизации обществ АО </w:t>
              </w:r>
              <w:r w:rsidR="00F16355" w:rsidRPr="00E43B30">
                <w:rPr>
                  <w:rStyle w:val="af7"/>
                  <w:rFonts w:ascii="Verdana" w:hAnsi="Verdana"/>
                  <w:b/>
                  <w:sz w:val="22"/>
                  <w:szCs w:val="22"/>
                </w:rPr>
                <w:t>«Геотерм» и ПАО «КамГЭК»</w:t>
              </w:r>
            </w:hyperlink>
          </w:p>
        </w:tc>
        <w:tc>
          <w:tcPr>
            <w:tcW w:w="686" w:type="dxa"/>
          </w:tcPr>
          <w:p w:rsidR="009C229F" w:rsidRDefault="009C229F" w:rsidP="00380F16">
            <w:pPr>
              <w:jc w:val="center"/>
              <w:rPr>
                <w:rFonts w:ascii="Verdana" w:hAnsi="Verdana"/>
                <w:b/>
                <w:sz w:val="22"/>
                <w:szCs w:val="22"/>
              </w:rPr>
            </w:pPr>
          </w:p>
          <w:p w:rsidR="00F16355" w:rsidRPr="00973EFD" w:rsidRDefault="00163933" w:rsidP="00380F16">
            <w:pPr>
              <w:jc w:val="center"/>
              <w:rPr>
                <w:rFonts w:ascii="Verdana" w:hAnsi="Verdana"/>
                <w:b/>
                <w:sz w:val="22"/>
                <w:szCs w:val="22"/>
                <w:lang w:val="en-US"/>
              </w:rPr>
            </w:pPr>
            <w:r>
              <w:rPr>
                <w:rFonts w:ascii="Verdana" w:hAnsi="Verdana"/>
                <w:b/>
                <w:sz w:val="22"/>
                <w:szCs w:val="22"/>
              </w:rPr>
              <w:t>8</w:t>
            </w:r>
            <w:r w:rsidR="00380F16">
              <w:rPr>
                <w:rFonts w:ascii="Verdana" w:hAnsi="Verdana"/>
                <w:b/>
                <w:sz w:val="22"/>
                <w:szCs w:val="22"/>
              </w:rPr>
              <w:t>7</w:t>
            </w:r>
          </w:p>
        </w:tc>
      </w:tr>
      <w:tr w:rsidR="00F16355" w:rsidRPr="00BE02A1" w:rsidTr="00EC238A">
        <w:tc>
          <w:tcPr>
            <w:tcW w:w="9309" w:type="dxa"/>
          </w:tcPr>
          <w:p w:rsidR="00F16355" w:rsidRPr="00BE02A1" w:rsidRDefault="005254A4" w:rsidP="00BE02A1">
            <w:pPr>
              <w:rPr>
                <w:rFonts w:ascii="Verdana" w:hAnsi="Verdana"/>
                <w:b/>
                <w:i/>
                <w:iCs/>
                <w:sz w:val="20"/>
                <w:szCs w:val="20"/>
              </w:rPr>
            </w:pPr>
            <w:hyperlink w:anchor="_6.1._Основные_финансово-экономическ" w:history="1">
              <w:r w:rsidR="00F16355" w:rsidRPr="00E43B30">
                <w:rPr>
                  <w:rStyle w:val="af7"/>
                  <w:rFonts w:ascii="Verdana" w:hAnsi="Verdana"/>
                  <w:b/>
                  <w:i/>
                  <w:iCs/>
                  <w:sz w:val="20"/>
                  <w:szCs w:val="20"/>
                </w:rPr>
                <w:t>6.1. Основные финансово-экономические показатели деятельности АО «Геотерм»</w:t>
              </w:r>
            </w:hyperlink>
          </w:p>
        </w:tc>
        <w:tc>
          <w:tcPr>
            <w:tcW w:w="686" w:type="dxa"/>
          </w:tcPr>
          <w:p w:rsidR="00F16355" w:rsidRPr="00973EFD" w:rsidRDefault="00163933" w:rsidP="00380F16">
            <w:pPr>
              <w:jc w:val="center"/>
              <w:rPr>
                <w:rFonts w:ascii="Verdana" w:hAnsi="Verdana"/>
                <w:b/>
                <w:sz w:val="20"/>
                <w:szCs w:val="20"/>
                <w:lang w:val="en-US"/>
              </w:rPr>
            </w:pPr>
            <w:r>
              <w:rPr>
                <w:rFonts w:ascii="Verdana" w:hAnsi="Verdana"/>
                <w:b/>
                <w:sz w:val="20"/>
                <w:szCs w:val="20"/>
              </w:rPr>
              <w:t>8</w:t>
            </w:r>
            <w:r w:rsidR="00380F16">
              <w:rPr>
                <w:rFonts w:ascii="Verdana" w:hAnsi="Verdana"/>
                <w:b/>
                <w:sz w:val="20"/>
                <w:szCs w:val="20"/>
              </w:rPr>
              <w:t>7</w:t>
            </w:r>
          </w:p>
        </w:tc>
      </w:tr>
      <w:tr w:rsidR="00F16355" w:rsidRPr="00BE02A1" w:rsidTr="00EC238A">
        <w:tc>
          <w:tcPr>
            <w:tcW w:w="9309" w:type="dxa"/>
          </w:tcPr>
          <w:p w:rsidR="00F16355" w:rsidRPr="00BE02A1" w:rsidRDefault="005254A4" w:rsidP="004E6588">
            <w:pPr>
              <w:rPr>
                <w:rFonts w:ascii="Verdana" w:hAnsi="Verdana"/>
                <w:b/>
                <w:i/>
                <w:iCs/>
                <w:sz w:val="20"/>
                <w:szCs w:val="20"/>
              </w:rPr>
            </w:pPr>
            <w:hyperlink w:anchor="_6.2._Финансовая_отчетность" w:history="1">
              <w:r w:rsidR="00F16355" w:rsidRPr="00E43B30">
                <w:rPr>
                  <w:rStyle w:val="af7"/>
                  <w:rFonts w:ascii="Verdana" w:hAnsi="Verdana"/>
                  <w:b/>
                  <w:i/>
                  <w:iCs/>
                  <w:sz w:val="20"/>
                  <w:szCs w:val="20"/>
                </w:rPr>
                <w:t>6.2. Финансовая отчетность АО «Геотерм» за 2019 год. Аналитический баланс. Анализ структуры активов и пассивов. Расчет чистых активов АО «Геотерм»</w:t>
              </w:r>
            </w:hyperlink>
          </w:p>
        </w:tc>
        <w:tc>
          <w:tcPr>
            <w:tcW w:w="686" w:type="dxa"/>
          </w:tcPr>
          <w:p w:rsidR="009C229F" w:rsidRDefault="009C229F" w:rsidP="00380F16">
            <w:pPr>
              <w:jc w:val="center"/>
              <w:rPr>
                <w:rFonts w:ascii="Verdana" w:hAnsi="Verdana"/>
                <w:b/>
                <w:sz w:val="20"/>
                <w:szCs w:val="20"/>
              </w:rPr>
            </w:pPr>
          </w:p>
          <w:p w:rsidR="00F16355" w:rsidRPr="00973EFD" w:rsidRDefault="00163933" w:rsidP="00380F16">
            <w:pPr>
              <w:jc w:val="center"/>
              <w:rPr>
                <w:rFonts w:ascii="Verdana" w:hAnsi="Verdana"/>
                <w:b/>
                <w:sz w:val="20"/>
                <w:szCs w:val="20"/>
                <w:lang w:val="en-US"/>
              </w:rPr>
            </w:pPr>
            <w:r>
              <w:rPr>
                <w:rFonts w:ascii="Verdana" w:hAnsi="Verdana"/>
                <w:b/>
                <w:sz w:val="20"/>
                <w:szCs w:val="20"/>
              </w:rPr>
              <w:t>8</w:t>
            </w:r>
            <w:r w:rsidR="00380F16">
              <w:rPr>
                <w:rFonts w:ascii="Verdana" w:hAnsi="Verdana"/>
                <w:b/>
                <w:sz w:val="20"/>
                <w:szCs w:val="20"/>
              </w:rPr>
              <w:t>8</w:t>
            </w:r>
          </w:p>
        </w:tc>
      </w:tr>
      <w:tr w:rsidR="00197B18" w:rsidRPr="00BE02A1" w:rsidTr="00EC238A">
        <w:tc>
          <w:tcPr>
            <w:tcW w:w="9309" w:type="dxa"/>
          </w:tcPr>
          <w:p w:rsidR="00197B18" w:rsidRPr="00BE02A1" w:rsidRDefault="005254A4" w:rsidP="00BE02A1">
            <w:pPr>
              <w:rPr>
                <w:rFonts w:ascii="Verdana" w:hAnsi="Verdana"/>
                <w:b/>
                <w:i/>
                <w:iCs/>
                <w:sz w:val="20"/>
                <w:szCs w:val="20"/>
              </w:rPr>
            </w:pPr>
            <w:hyperlink w:anchor="_6.3._Анализ_эффективности" w:history="1">
              <w:r w:rsidR="00197B18" w:rsidRPr="00E43B30">
                <w:rPr>
                  <w:rStyle w:val="af7"/>
                  <w:rFonts w:ascii="Verdana" w:hAnsi="Verdana"/>
                  <w:b/>
                  <w:i/>
                  <w:iCs/>
                  <w:sz w:val="20"/>
                  <w:szCs w:val="20"/>
                </w:rPr>
                <w:t>6.3. Анализ эффективности и финансовой устойчивости АО «Геотерм»</w:t>
              </w:r>
            </w:hyperlink>
          </w:p>
        </w:tc>
        <w:tc>
          <w:tcPr>
            <w:tcW w:w="686" w:type="dxa"/>
          </w:tcPr>
          <w:p w:rsidR="00197B18" w:rsidRPr="00973EFD" w:rsidRDefault="00380F16" w:rsidP="00973EFD">
            <w:pPr>
              <w:jc w:val="center"/>
              <w:rPr>
                <w:rFonts w:ascii="Verdana" w:hAnsi="Verdana"/>
                <w:b/>
                <w:sz w:val="20"/>
                <w:szCs w:val="20"/>
                <w:lang w:val="en-US"/>
              </w:rPr>
            </w:pPr>
            <w:r>
              <w:rPr>
                <w:rFonts w:ascii="Verdana" w:hAnsi="Verdana"/>
                <w:b/>
                <w:sz w:val="20"/>
                <w:szCs w:val="20"/>
              </w:rPr>
              <w:t>90</w:t>
            </w:r>
          </w:p>
        </w:tc>
      </w:tr>
      <w:tr w:rsidR="00197B18" w:rsidRPr="00BE02A1" w:rsidTr="00EC238A">
        <w:tc>
          <w:tcPr>
            <w:tcW w:w="9309" w:type="dxa"/>
          </w:tcPr>
          <w:p w:rsidR="00197B18" w:rsidRPr="00BE02A1" w:rsidRDefault="005254A4" w:rsidP="00BE02A1">
            <w:pPr>
              <w:rPr>
                <w:rFonts w:ascii="Verdana" w:hAnsi="Verdana"/>
                <w:b/>
                <w:i/>
                <w:iCs/>
                <w:sz w:val="20"/>
                <w:szCs w:val="20"/>
              </w:rPr>
            </w:pPr>
            <w:hyperlink w:anchor="_6.4._Анализ_дебиторской" w:history="1">
              <w:r w:rsidR="00197B18" w:rsidRPr="00E43B30">
                <w:rPr>
                  <w:rStyle w:val="af7"/>
                  <w:rFonts w:ascii="Verdana" w:hAnsi="Verdana"/>
                  <w:b/>
                  <w:i/>
                  <w:iCs/>
                  <w:sz w:val="20"/>
                  <w:szCs w:val="20"/>
                </w:rPr>
                <w:t>6.4. Анализ дебиторской задолженности АО «Геотерм»</w:t>
              </w:r>
            </w:hyperlink>
          </w:p>
        </w:tc>
        <w:tc>
          <w:tcPr>
            <w:tcW w:w="686" w:type="dxa"/>
          </w:tcPr>
          <w:p w:rsidR="00197B18" w:rsidRPr="00973EFD" w:rsidRDefault="00163933" w:rsidP="00380F16">
            <w:pPr>
              <w:jc w:val="center"/>
              <w:rPr>
                <w:rFonts w:ascii="Verdana" w:hAnsi="Verdana"/>
                <w:b/>
                <w:sz w:val="20"/>
                <w:szCs w:val="20"/>
                <w:lang w:val="en-US"/>
              </w:rPr>
            </w:pPr>
            <w:r>
              <w:rPr>
                <w:rFonts w:ascii="Verdana" w:hAnsi="Verdana"/>
                <w:b/>
                <w:sz w:val="20"/>
                <w:szCs w:val="20"/>
              </w:rPr>
              <w:t>9</w:t>
            </w:r>
            <w:r w:rsidR="00380F16">
              <w:rPr>
                <w:rFonts w:ascii="Verdana" w:hAnsi="Verdana"/>
                <w:b/>
                <w:sz w:val="20"/>
                <w:szCs w:val="20"/>
              </w:rPr>
              <w:t>4</w:t>
            </w:r>
          </w:p>
        </w:tc>
      </w:tr>
      <w:tr w:rsidR="00197B18" w:rsidRPr="00BE02A1" w:rsidTr="00EC238A">
        <w:tc>
          <w:tcPr>
            <w:tcW w:w="9309" w:type="dxa"/>
          </w:tcPr>
          <w:p w:rsidR="00197B18" w:rsidRPr="00BE02A1" w:rsidRDefault="005254A4" w:rsidP="00BE02A1">
            <w:pPr>
              <w:rPr>
                <w:rFonts w:ascii="Verdana" w:hAnsi="Verdana"/>
                <w:b/>
                <w:i/>
                <w:iCs/>
                <w:sz w:val="20"/>
                <w:szCs w:val="20"/>
              </w:rPr>
            </w:pPr>
            <w:hyperlink w:anchor="_6.5._Анализ_кредиторской" w:history="1">
              <w:r w:rsidR="00197B18" w:rsidRPr="00E43B30">
                <w:rPr>
                  <w:rStyle w:val="af7"/>
                  <w:rFonts w:ascii="Verdana" w:hAnsi="Verdana"/>
                  <w:b/>
                  <w:i/>
                  <w:iCs/>
                  <w:sz w:val="20"/>
                  <w:szCs w:val="20"/>
                </w:rPr>
                <w:t>6.5. Анализ кредиторской задолженности и краткосрочных займов и кредитов АО «Геотерм»</w:t>
              </w:r>
            </w:hyperlink>
          </w:p>
        </w:tc>
        <w:tc>
          <w:tcPr>
            <w:tcW w:w="686" w:type="dxa"/>
          </w:tcPr>
          <w:p w:rsidR="00197B18" w:rsidRPr="00973EFD" w:rsidRDefault="00163933" w:rsidP="00380F16">
            <w:pPr>
              <w:jc w:val="center"/>
              <w:rPr>
                <w:rFonts w:ascii="Verdana" w:hAnsi="Verdana"/>
                <w:b/>
                <w:sz w:val="20"/>
                <w:szCs w:val="20"/>
                <w:lang w:val="en-US"/>
              </w:rPr>
            </w:pPr>
            <w:r>
              <w:rPr>
                <w:rFonts w:ascii="Verdana" w:hAnsi="Verdana"/>
                <w:b/>
                <w:sz w:val="20"/>
                <w:szCs w:val="20"/>
              </w:rPr>
              <w:t>9</w:t>
            </w:r>
            <w:r w:rsidR="00380F16">
              <w:rPr>
                <w:rFonts w:ascii="Verdana" w:hAnsi="Verdana"/>
                <w:b/>
                <w:sz w:val="20"/>
                <w:szCs w:val="20"/>
              </w:rPr>
              <w:t>5</w:t>
            </w:r>
          </w:p>
        </w:tc>
      </w:tr>
      <w:tr w:rsidR="00197B18" w:rsidRPr="00BE02A1" w:rsidTr="00EC238A">
        <w:tc>
          <w:tcPr>
            <w:tcW w:w="9309" w:type="dxa"/>
          </w:tcPr>
          <w:p w:rsidR="00197B18" w:rsidRPr="00BE02A1" w:rsidRDefault="005254A4" w:rsidP="00BE02A1">
            <w:pPr>
              <w:rPr>
                <w:rFonts w:ascii="Verdana" w:hAnsi="Verdana"/>
                <w:b/>
                <w:i/>
                <w:iCs/>
                <w:sz w:val="20"/>
                <w:szCs w:val="20"/>
              </w:rPr>
            </w:pPr>
            <w:hyperlink w:anchor="_6.6._Распределение_прибыли" w:history="1">
              <w:r w:rsidR="00197B18" w:rsidRPr="00E43B30">
                <w:rPr>
                  <w:rStyle w:val="af7"/>
                  <w:rFonts w:ascii="Verdana" w:hAnsi="Verdana"/>
                  <w:b/>
                  <w:i/>
                  <w:iCs/>
                  <w:sz w:val="20"/>
                  <w:szCs w:val="20"/>
                </w:rPr>
                <w:t>6.6. Распределение прибыли и дивидендная политика АО «Геотерм»</w:t>
              </w:r>
            </w:hyperlink>
          </w:p>
        </w:tc>
        <w:tc>
          <w:tcPr>
            <w:tcW w:w="686" w:type="dxa"/>
          </w:tcPr>
          <w:p w:rsidR="00197B18" w:rsidRPr="00973EFD" w:rsidRDefault="00163933" w:rsidP="00380F16">
            <w:pPr>
              <w:jc w:val="center"/>
              <w:rPr>
                <w:rFonts w:ascii="Verdana" w:hAnsi="Verdana"/>
                <w:b/>
                <w:sz w:val="20"/>
                <w:szCs w:val="20"/>
                <w:lang w:val="en-US"/>
              </w:rPr>
            </w:pPr>
            <w:r>
              <w:rPr>
                <w:rFonts w:ascii="Verdana" w:hAnsi="Verdana"/>
                <w:b/>
                <w:sz w:val="20"/>
                <w:szCs w:val="20"/>
              </w:rPr>
              <w:t>9</w:t>
            </w:r>
            <w:r w:rsidR="00380F16">
              <w:rPr>
                <w:rFonts w:ascii="Verdana" w:hAnsi="Verdana"/>
                <w:b/>
                <w:sz w:val="20"/>
                <w:szCs w:val="20"/>
              </w:rPr>
              <w:t>6</w:t>
            </w:r>
          </w:p>
        </w:tc>
      </w:tr>
      <w:tr w:rsidR="00197B18" w:rsidRPr="00BE02A1" w:rsidTr="00EC238A">
        <w:tc>
          <w:tcPr>
            <w:tcW w:w="9309" w:type="dxa"/>
          </w:tcPr>
          <w:p w:rsidR="00197B18" w:rsidRPr="00BE02A1" w:rsidRDefault="005254A4" w:rsidP="00BE02A1">
            <w:pPr>
              <w:rPr>
                <w:rFonts w:ascii="Verdana" w:hAnsi="Verdana"/>
                <w:b/>
                <w:i/>
                <w:iCs/>
                <w:sz w:val="20"/>
                <w:szCs w:val="20"/>
              </w:rPr>
            </w:pPr>
            <w:hyperlink w:anchor="_6.7._Основные_финансово-экономическ" w:history="1">
              <w:r w:rsidR="00197B18" w:rsidRPr="00E43B30">
                <w:rPr>
                  <w:rStyle w:val="af7"/>
                  <w:rFonts w:ascii="Verdana" w:hAnsi="Verdana"/>
                  <w:b/>
                  <w:i/>
                  <w:iCs/>
                  <w:sz w:val="20"/>
                  <w:szCs w:val="20"/>
                </w:rPr>
                <w:t>6.7. Основные финансово-экономичес</w:t>
              </w:r>
              <w:r w:rsidR="00E43B30" w:rsidRPr="00E43B30">
                <w:rPr>
                  <w:rStyle w:val="af7"/>
                  <w:rFonts w:ascii="Verdana" w:hAnsi="Verdana"/>
                  <w:b/>
                  <w:i/>
                  <w:iCs/>
                  <w:sz w:val="20"/>
                  <w:szCs w:val="20"/>
                </w:rPr>
                <w:t>кие показатели деятельности ПАО </w:t>
              </w:r>
              <w:r w:rsidR="00197B18" w:rsidRPr="00E43B30">
                <w:rPr>
                  <w:rStyle w:val="af7"/>
                  <w:rFonts w:ascii="Verdana" w:hAnsi="Verdana"/>
                  <w:b/>
                  <w:i/>
                  <w:iCs/>
                  <w:sz w:val="20"/>
                  <w:szCs w:val="20"/>
                </w:rPr>
                <w:t>«КамГЭК»</w:t>
              </w:r>
            </w:hyperlink>
          </w:p>
        </w:tc>
        <w:tc>
          <w:tcPr>
            <w:tcW w:w="686" w:type="dxa"/>
          </w:tcPr>
          <w:p w:rsidR="009C229F" w:rsidRDefault="009C229F" w:rsidP="00380F16">
            <w:pPr>
              <w:jc w:val="center"/>
              <w:rPr>
                <w:rFonts w:ascii="Verdana" w:hAnsi="Verdana"/>
                <w:b/>
                <w:sz w:val="20"/>
                <w:szCs w:val="20"/>
              </w:rPr>
            </w:pPr>
          </w:p>
          <w:p w:rsidR="00197B18" w:rsidRPr="00973EFD" w:rsidRDefault="00163933" w:rsidP="00380F16">
            <w:pPr>
              <w:jc w:val="center"/>
              <w:rPr>
                <w:rFonts w:ascii="Verdana" w:hAnsi="Verdana"/>
                <w:b/>
                <w:sz w:val="20"/>
                <w:szCs w:val="20"/>
                <w:lang w:val="en-US"/>
              </w:rPr>
            </w:pPr>
            <w:r>
              <w:rPr>
                <w:rFonts w:ascii="Verdana" w:hAnsi="Verdana"/>
                <w:b/>
                <w:sz w:val="20"/>
                <w:szCs w:val="20"/>
              </w:rPr>
              <w:t>9</w:t>
            </w:r>
            <w:r w:rsidR="00380F16">
              <w:rPr>
                <w:rFonts w:ascii="Verdana" w:hAnsi="Verdana"/>
                <w:b/>
                <w:sz w:val="20"/>
                <w:szCs w:val="20"/>
              </w:rPr>
              <w:t>7</w:t>
            </w:r>
          </w:p>
        </w:tc>
      </w:tr>
      <w:tr w:rsidR="00197B18" w:rsidRPr="00BE02A1" w:rsidTr="00EC238A">
        <w:trPr>
          <w:trHeight w:val="750"/>
        </w:trPr>
        <w:tc>
          <w:tcPr>
            <w:tcW w:w="9309" w:type="dxa"/>
          </w:tcPr>
          <w:p w:rsidR="00197B18" w:rsidRPr="00BE02A1" w:rsidRDefault="005254A4" w:rsidP="00BE02A1">
            <w:pPr>
              <w:rPr>
                <w:rFonts w:ascii="Verdana" w:hAnsi="Verdana"/>
                <w:b/>
                <w:i/>
                <w:iCs/>
                <w:sz w:val="20"/>
                <w:szCs w:val="20"/>
              </w:rPr>
            </w:pPr>
            <w:hyperlink w:anchor="_6.8._Финансовая_отчетность" w:history="1">
              <w:r w:rsidR="00197B18" w:rsidRPr="00E43B30">
                <w:rPr>
                  <w:rStyle w:val="af7"/>
                  <w:rFonts w:ascii="Verdana" w:hAnsi="Verdana"/>
                  <w:b/>
                  <w:i/>
                  <w:iCs/>
                  <w:sz w:val="20"/>
                  <w:szCs w:val="20"/>
                </w:rPr>
                <w:t>6.8. Финансовая отчетность ПАО «КамГЭК» за 2019 (отчетный период по 19.12.2019) год. Аналитический баланс. Анализ структуры активов и пассивов. Расчет чистых активов ПАО «КамГЭК»</w:t>
              </w:r>
            </w:hyperlink>
          </w:p>
        </w:tc>
        <w:tc>
          <w:tcPr>
            <w:tcW w:w="686" w:type="dxa"/>
          </w:tcPr>
          <w:p w:rsidR="009C229F" w:rsidRDefault="009C229F" w:rsidP="00380F16">
            <w:pPr>
              <w:jc w:val="center"/>
              <w:rPr>
                <w:rFonts w:ascii="Verdana" w:hAnsi="Verdana"/>
                <w:b/>
                <w:sz w:val="20"/>
                <w:szCs w:val="20"/>
              </w:rPr>
            </w:pPr>
          </w:p>
          <w:p w:rsidR="00197B18" w:rsidRPr="00973EFD" w:rsidRDefault="00163933" w:rsidP="00380F16">
            <w:pPr>
              <w:jc w:val="center"/>
              <w:rPr>
                <w:rFonts w:ascii="Verdana" w:hAnsi="Verdana"/>
                <w:b/>
                <w:sz w:val="20"/>
                <w:szCs w:val="20"/>
                <w:lang w:val="en-US"/>
              </w:rPr>
            </w:pPr>
            <w:r>
              <w:rPr>
                <w:rFonts w:ascii="Verdana" w:hAnsi="Verdana"/>
                <w:b/>
                <w:sz w:val="20"/>
                <w:szCs w:val="20"/>
              </w:rPr>
              <w:t>9</w:t>
            </w:r>
            <w:r w:rsidR="00380F16">
              <w:rPr>
                <w:rFonts w:ascii="Verdana" w:hAnsi="Verdana"/>
                <w:b/>
                <w:sz w:val="20"/>
                <w:szCs w:val="20"/>
              </w:rPr>
              <w:t>7</w:t>
            </w:r>
          </w:p>
        </w:tc>
      </w:tr>
      <w:tr w:rsidR="00E43B30" w:rsidRPr="00BE02A1" w:rsidTr="00EC238A">
        <w:trPr>
          <w:trHeight w:val="210"/>
        </w:trPr>
        <w:tc>
          <w:tcPr>
            <w:tcW w:w="9309" w:type="dxa"/>
          </w:tcPr>
          <w:p w:rsidR="00E43B30" w:rsidRPr="00BE02A1" w:rsidRDefault="005254A4" w:rsidP="00BE02A1">
            <w:pPr>
              <w:rPr>
                <w:rFonts w:ascii="Verdana" w:hAnsi="Verdana"/>
                <w:b/>
                <w:i/>
                <w:iCs/>
                <w:sz w:val="20"/>
                <w:szCs w:val="20"/>
              </w:rPr>
            </w:pPr>
            <w:hyperlink w:anchor="_6.9._Анализ_эффективности" w:history="1">
              <w:r w:rsidR="00E43B30" w:rsidRPr="00E43B30">
                <w:rPr>
                  <w:rStyle w:val="af7"/>
                  <w:rFonts w:ascii="Verdana" w:hAnsi="Verdana"/>
                  <w:b/>
                  <w:i/>
                  <w:iCs/>
                  <w:sz w:val="20"/>
                  <w:szCs w:val="20"/>
                </w:rPr>
                <w:t>6.9. Анализ эффективности и финансовой устойчивости ПАО «КамГЭК»</w:t>
              </w:r>
            </w:hyperlink>
          </w:p>
        </w:tc>
        <w:tc>
          <w:tcPr>
            <w:tcW w:w="686" w:type="dxa"/>
          </w:tcPr>
          <w:p w:rsidR="00E43B30" w:rsidRPr="0086337A" w:rsidRDefault="00380F16" w:rsidP="0086337A">
            <w:pPr>
              <w:jc w:val="center"/>
              <w:rPr>
                <w:rFonts w:ascii="Verdana" w:hAnsi="Verdana"/>
                <w:b/>
                <w:sz w:val="20"/>
                <w:szCs w:val="20"/>
                <w:lang w:val="en-US"/>
              </w:rPr>
            </w:pPr>
            <w:r>
              <w:rPr>
                <w:rFonts w:ascii="Verdana" w:hAnsi="Verdana"/>
                <w:b/>
                <w:sz w:val="20"/>
                <w:szCs w:val="20"/>
              </w:rPr>
              <w:t>100</w:t>
            </w:r>
          </w:p>
        </w:tc>
      </w:tr>
      <w:tr w:rsidR="00197B18" w:rsidRPr="00BE02A1" w:rsidTr="00EC238A">
        <w:tc>
          <w:tcPr>
            <w:tcW w:w="9309" w:type="dxa"/>
          </w:tcPr>
          <w:p w:rsidR="00197B18" w:rsidRPr="00BE02A1" w:rsidRDefault="005254A4" w:rsidP="00BE02A1">
            <w:pPr>
              <w:rPr>
                <w:rFonts w:ascii="Verdana" w:hAnsi="Verdana"/>
                <w:b/>
                <w:i/>
                <w:iCs/>
                <w:sz w:val="20"/>
                <w:szCs w:val="20"/>
              </w:rPr>
            </w:pPr>
            <w:hyperlink w:anchor="_6.10._Анализ_дебиторской" w:history="1">
              <w:r w:rsidR="00197B18" w:rsidRPr="00163933">
                <w:rPr>
                  <w:rStyle w:val="af7"/>
                  <w:rFonts w:ascii="Verdana" w:hAnsi="Verdana"/>
                  <w:b/>
                  <w:i/>
                  <w:iCs/>
                  <w:sz w:val="20"/>
                  <w:szCs w:val="20"/>
                </w:rPr>
                <w:t>6.10. Анализ дебиторской задолженн</w:t>
              </w:r>
              <w:r w:rsidR="0035268C" w:rsidRPr="00163933">
                <w:rPr>
                  <w:rStyle w:val="af7"/>
                  <w:rFonts w:ascii="Verdana" w:hAnsi="Verdana"/>
                  <w:b/>
                  <w:i/>
                  <w:iCs/>
                  <w:sz w:val="20"/>
                  <w:szCs w:val="20"/>
                </w:rPr>
                <w:t>ости ПАО «КамГЭК»</w:t>
              </w:r>
            </w:hyperlink>
          </w:p>
        </w:tc>
        <w:tc>
          <w:tcPr>
            <w:tcW w:w="686" w:type="dxa"/>
          </w:tcPr>
          <w:p w:rsidR="00197B18" w:rsidRPr="0086337A" w:rsidRDefault="00163933" w:rsidP="00380F16">
            <w:pPr>
              <w:jc w:val="center"/>
              <w:rPr>
                <w:rFonts w:ascii="Verdana" w:hAnsi="Verdana"/>
                <w:b/>
                <w:sz w:val="20"/>
                <w:szCs w:val="20"/>
                <w:lang w:val="en-US"/>
              </w:rPr>
            </w:pPr>
            <w:r>
              <w:rPr>
                <w:rFonts w:ascii="Verdana" w:hAnsi="Verdana"/>
                <w:b/>
                <w:sz w:val="20"/>
                <w:szCs w:val="20"/>
              </w:rPr>
              <w:t>10</w:t>
            </w:r>
            <w:r w:rsidR="00380F16">
              <w:rPr>
                <w:rFonts w:ascii="Verdana" w:hAnsi="Verdana"/>
                <w:b/>
                <w:sz w:val="20"/>
                <w:szCs w:val="20"/>
              </w:rPr>
              <w:t>3</w:t>
            </w:r>
          </w:p>
        </w:tc>
      </w:tr>
      <w:tr w:rsidR="00197B18" w:rsidRPr="00BE02A1" w:rsidTr="00EC238A">
        <w:tc>
          <w:tcPr>
            <w:tcW w:w="9309" w:type="dxa"/>
          </w:tcPr>
          <w:p w:rsidR="00197B18" w:rsidRPr="00BE02A1" w:rsidRDefault="005254A4" w:rsidP="00BE02A1">
            <w:pPr>
              <w:rPr>
                <w:rFonts w:ascii="Verdana" w:hAnsi="Verdana"/>
                <w:b/>
                <w:i/>
                <w:iCs/>
                <w:sz w:val="20"/>
                <w:szCs w:val="20"/>
              </w:rPr>
            </w:pPr>
            <w:hyperlink w:anchor="_6.11._Анализ_кредиторской" w:history="1">
              <w:r w:rsidR="00197B18" w:rsidRPr="0035268C">
                <w:rPr>
                  <w:rStyle w:val="af7"/>
                  <w:rFonts w:ascii="Verdana" w:hAnsi="Verdana"/>
                  <w:b/>
                  <w:i/>
                  <w:iCs/>
                  <w:sz w:val="20"/>
                  <w:szCs w:val="20"/>
                </w:rPr>
                <w:t>6.11. Анализ кредиторской задолженности и краткосрочных займов и кредитов ПАО «КамГЭК»</w:t>
              </w:r>
            </w:hyperlink>
          </w:p>
        </w:tc>
        <w:tc>
          <w:tcPr>
            <w:tcW w:w="686" w:type="dxa"/>
          </w:tcPr>
          <w:p w:rsidR="00197B18" w:rsidRPr="0086337A" w:rsidRDefault="00163933" w:rsidP="00380F16">
            <w:pPr>
              <w:jc w:val="center"/>
              <w:rPr>
                <w:rFonts w:ascii="Verdana" w:hAnsi="Verdana"/>
                <w:b/>
                <w:sz w:val="20"/>
                <w:szCs w:val="20"/>
                <w:lang w:val="en-US"/>
              </w:rPr>
            </w:pPr>
            <w:r>
              <w:rPr>
                <w:rFonts w:ascii="Verdana" w:hAnsi="Verdana"/>
                <w:b/>
                <w:sz w:val="20"/>
                <w:szCs w:val="20"/>
              </w:rPr>
              <w:t>10</w:t>
            </w:r>
            <w:r w:rsidR="00380F16">
              <w:rPr>
                <w:rFonts w:ascii="Verdana" w:hAnsi="Verdana"/>
                <w:b/>
                <w:sz w:val="20"/>
                <w:szCs w:val="20"/>
              </w:rPr>
              <w:t>4</w:t>
            </w:r>
          </w:p>
        </w:tc>
      </w:tr>
      <w:tr w:rsidR="00197B18" w:rsidRPr="00BE02A1" w:rsidTr="00EC238A">
        <w:tc>
          <w:tcPr>
            <w:tcW w:w="9309" w:type="dxa"/>
          </w:tcPr>
          <w:p w:rsidR="00197B18" w:rsidRPr="00BE02A1" w:rsidRDefault="005254A4" w:rsidP="00BE02A1">
            <w:pPr>
              <w:rPr>
                <w:rFonts w:ascii="Verdana" w:hAnsi="Verdana"/>
                <w:b/>
                <w:i/>
                <w:iCs/>
                <w:sz w:val="20"/>
                <w:szCs w:val="20"/>
              </w:rPr>
            </w:pPr>
            <w:hyperlink w:anchor="_6.12._Распределение_прибыли" w:history="1">
              <w:r w:rsidR="00197B18" w:rsidRPr="00E43B30">
                <w:rPr>
                  <w:rStyle w:val="af7"/>
                  <w:rFonts w:ascii="Verdana" w:hAnsi="Verdana"/>
                  <w:b/>
                  <w:i/>
                  <w:iCs/>
                  <w:sz w:val="20"/>
                  <w:szCs w:val="20"/>
                </w:rPr>
                <w:t>6.12. Распределение прибыли и дивидендная политика ПАО «КамГЭК»</w:t>
              </w:r>
            </w:hyperlink>
          </w:p>
        </w:tc>
        <w:tc>
          <w:tcPr>
            <w:tcW w:w="686" w:type="dxa"/>
          </w:tcPr>
          <w:p w:rsidR="00197B18" w:rsidRPr="0086337A" w:rsidRDefault="00163933" w:rsidP="00380F16">
            <w:pPr>
              <w:jc w:val="center"/>
              <w:rPr>
                <w:rFonts w:ascii="Verdana" w:hAnsi="Verdana"/>
                <w:b/>
                <w:sz w:val="20"/>
                <w:szCs w:val="20"/>
                <w:lang w:val="en-US"/>
              </w:rPr>
            </w:pPr>
            <w:r>
              <w:rPr>
                <w:rFonts w:ascii="Verdana" w:hAnsi="Verdana"/>
                <w:b/>
                <w:sz w:val="20"/>
                <w:szCs w:val="20"/>
              </w:rPr>
              <w:t>10</w:t>
            </w:r>
            <w:r w:rsidR="00380F16">
              <w:rPr>
                <w:rFonts w:ascii="Verdana" w:hAnsi="Verdana"/>
                <w:b/>
                <w:sz w:val="20"/>
                <w:szCs w:val="20"/>
              </w:rPr>
              <w:t>5</w:t>
            </w:r>
          </w:p>
        </w:tc>
      </w:tr>
      <w:tr w:rsidR="00197B18" w:rsidRPr="00385C53" w:rsidTr="00EC238A">
        <w:tc>
          <w:tcPr>
            <w:tcW w:w="9309" w:type="dxa"/>
          </w:tcPr>
          <w:p w:rsidR="00385C53" w:rsidRPr="00385C53" w:rsidRDefault="00385C53" w:rsidP="00BE02A1">
            <w:pPr>
              <w:rPr>
                <w:rFonts w:ascii="Verdana" w:hAnsi="Verdana"/>
                <w:b/>
                <w:sz w:val="10"/>
                <w:szCs w:val="10"/>
              </w:rPr>
            </w:pPr>
          </w:p>
          <w:p w:rsidR="00197B18" w:rsidRPr="00385C53" w:rsidRDefault="005254A4" w:rsidP="00BE02A1">
            <w:pPr>
              <w:rPr>
                <w:rFonts w:ascii="Verdana" w:hAnsi="Verdana"/>
                <w:b/>
                <w:iCs/>
                <w:sz w:val="22"/>
                <w:szCs w:val="22"/>
              </w:rPr>
            </w:pPr>
            <w:hyperlink w:anchor="_Раздел_7._Инвестиции" w:history="1">
              <w:r w:rsidR="00197B18" w:rsidRPr="00E43B30">
                <w:rPr>
                  <w:rStyle w:val="af7"/>
                  <w:rFonts w:ascii="Verdana" w:hAnsi="Verdana"/>
                  <w:b/>
                  <w:sz w:val="22"/>
                  <w:szCs w:val="22"/>
                </w:rPr>
                <w:t>Раздел 7. Инвестиции</w:t>
              </w:r>
            </w:hyperlink>
            <w:r w:rsidR="00197B18" w:rsidRPr="00385C53">
              <w:rPr>
                <w:rFonts w:ascii="Verdana" w:hAnsi="Verdana"/>
                <w:b/>
                <w:sz w:val="22"/>
                <w:szCs w:val="22"/>
              </w:rPr>
              <w:t xml:space="preserve"> </w:t>
            </w:r>
          </w:p>
        </w:tc>
        <w:tc>
          <w:tcPr>
            <w:tcW w:w="686" w:type="dxa"/>
          </w:tcPr>
          <w:p w:rsidR="00197B18" w:rsidRPr="0086337A" w:rsidRDefault="00163933" w:rsidP="00380F16">
            <w:pPr>
              <w:jc w:val="center"/>
              <w:rPr>
                <w:rFonts w:ascii="Verdana" w:hAnsi="Verdana"/>
                <w:b/>
                <w:sz w:val="22"/>
                <w:szCs w:val="22"/>
                <w:lang w:val="en-US"/>
              </w:rPr>
            </w:pPr>
            <w:r>
              <w:rPr>
                <w:rFonts w:ascii="Verdana" w:hAnsi="Verdana"/>
                <w:b/>
                <w:sz w:val="22"/>
                <w:szCs w:val="22"/>
              </w:rPr>
              <w:t>10</w:t>
            </w:r>
            <w:r w:rsidR="00380F16">
              <w:rPr>
                <w:rFonts w:ascii="Verdana" w:hAnsi="Verdana"/>
                <w:b/>
                <w:sz w:val="22"/>
                <w:szCs w:val="22"/>
              </w:rPr>
              <w:t>6</w:t>
            </w:r>
          </w:p>
        </w:tc>
      </w:tr>
      <w:tr w:rsidR="00197B18" w:rsidRPr="00385C53" w:rsidTr="00EC238A">
        <w:tc>
          <w:tcPr>
            <w:tcW w:w="9309" w:type="dxa"/>
          </w:tcPr>
          <w:p w:rsidR="00197B18" w:rsidRPr="00385C53" w:rsidRDefault="005254A4" w:rsidP="00BE02A1">
            <w:pPr>
              <w:rPr>
                <w:rFonts w:ascii="Verdana" w:hAnsi="Verdana"/>
                <w:b/>
                <w:i/>
                <w:iCs/>
                <w:sz w:val="20"/>
                <w:szCs w:val="20"/>
              </w:rPr>
            </w:pPr>
            <w:hyperlink w:anchor="_7.1._Инвестиционная_деятельность" w:history="1">
              <w:r w:rsidR="00197B18" w:rsidRPr="00E43B30">
                <w:rPr>
                  <w:rStyle w:val="af7"/>
                  <w:rFonts w:ascii="Verdana" w:hAnsi="Verdana"/>
                  <w:b/>
                  <w:i/>
                  <w:iCs/>
                  <w:sz w:val="20"/>
                  <w:szCs w:val="20"/>
                </w:rPr>
                <w:t>7.1. Инвестиционная деятельность Общества в форме капитальных вложений</w:t>
              </w:r>
            </w:hyperlink>
          </w:p>
        </w:tc>
        <w:tc>
          <w:tcPr>
            <w:tcW w:w="686" w:type="dxa"/>
          </w:tcPr>
          <w:p w:rsidR="00197B18" w:rsidRPr="0086337A" w:rsidRDefault="00163933" w:rsidP="00380F16">
            <w:pPr>
              <w:jc w:val="center"/>
              <w:rPr>
                <w:rFonts w:ascii="Verdana" w:hAnsi="Verdana"/>
                <w:b/>
                <w:sz w:val="20"/>
                <w:szCs w:val="20"/>
                <w:lang w:val="en-US"/>
              </w:rPr>
            </w:pPr>
            <w:r>
              <w:rPr>
                <w:rFonts w:ascii="Verdana" w:hAnsi="Verdana"/>
                <w:b/>
                <w:sz w:val="20"/>
                <w:szCs w:val="20"/>
              </w:rPr>
              <w:t>10</w:t>
            </w:r>
            <w:r w:rsidR="00380F16">
              <w:rPr>
                <w:rFonts w:ascii="Verdana" w:hAnsi="Verdana"/>
                <w:b/>
                <w:sz w:val="20"/>
                <w:szCs w:val="20"/>
              </w:rPr>
              <w:t>6</w:t>
            </w:r>
          </w:p>
        </w:tc>
      </w:tr>
      <w:tr w:rsidR="00197B18" w:rsidRPr="00385C53" w:rsidTr="00EC238A">
        <w:tc>
          <w:tcPr>
            <w:tcW w:w="9309" w:type="dxa"/>
          </w:tcPr>
          <w:p w:rsidR="00385C53" w:rsidRPr="00385C53" w:rsidRDefault="00385C53" w:rsidP="00BE02A1">
            <w:pPr>
              <w:rPr>
                <w:rFonts w:ascii="Verdana" w:hAnsi="Verdana"/>
                <w:b/>
                <w:sz w:val="10"/>
                <w:szCs w:val="10"/>
              </w:rPr>
            </w:pPr>
          </w:p>
          <w:p w:rsidR="00197B18" w:rsidRPr="00385C53" w:rsidRDefault="005254A4" w:rsidP="00BE02A1">
            <w:pPr>
              <w:rPr>
                <w:rFonts w:ascii="Verdana" w:hAnsi="Verdana"/>
                <w:b/>
                <w:iCs/>
                <w:sz w:val="22"/>
                <w:szCs w:val="22"/>
              </w:rPr>
            </w:pPr>
            <w:hyperlink w:anchor="_Раздел_8._Инвестиции" w:history="1">
              <w:r w:rsidR="00197B18" w:rsidRPr="00E43B30">
                <w:rPr>
                  <w:rStyle w:val="af7"/>
                  <w:rFonts w:ascii="Verdana" w:hAnsi="Verdana"/>
                  <w:b/>
                  <w:sz w:val="22"/>
                  <w:szCs w:val="22"/>
                </w:rPr>
                <w:t>Раздел 8. Инвестиции присоединенных к ПАО «Камчатскэнерго» в результате реорганизации обществ АО «Геотерм» и ПАО «КамГЭК»</w:t>
              </w:r>
            </w:hyperlink>
          </w:p>
        </w:tc>
        <w:tc>
          <w:tcPr>
            <w:tcW w:w="686" w:type="dxa"/>
          </w:tcPr>
          <w:p w:rsidR="009C229F" w:rsidRDefault="009C229F" w:rsidP="00380F16">
            <w:pPr>
              <w:jc w:val="center"/>
              <w:rPr>
                <w:rFonts w:ascii="Verdana" w:hAnsi="Verdana"/>
                <w:b/>
                <w:sz w:val="22"/>
                <w:szCs w:val="22"/>
              </w:rPr>
            </w:pPr>
          </w:p>
          <w:p w:rsidR="00197B18" w:rsidRPr="0086337A" w:rsidRDefault="00897185" w:rsidP="00380F16">
            <w:pPr>
              <w:jc w:val="center"/>
              <w:rPr>
                <w:rFonts w:ascii="Verdana" w:hAnsi="Verdana"/>
                <w:b/>
                <w:sz w:val="22"/>
                <w:szCs w:val="22"/>
                <w:lang w:val="en-US"/>
              </w:rPr>
            </w:pPr>
            <w:r>
              <w:rPr>
                <w:rFonts w:ascii="Verdana" w:hAnsi="Verdana"/>
                <w:b/>
                <w:sz w:val="22"/>
                <w:szCs w:val="22"/>
              </w:rPr>
              <w:t>11</w:t>
            </w:r>
            <w:r w:rsidR="00380F16">
              <w:rPr>
                <w:rFonts w:ascii="Verdana" w:hAnsi="Verdana"/>
                <w:b/>
                <w:sz w:val="22"/>
                <w:szCs w:val="22"/>
              </w:rPr>
              <w:t>3</w:t>
            </w:r>
          </w:p>
        </w:tc>
      </w:tr>
      <w:tr w:rsidR="00197B18" w:rsidRPr="00385C53" w:rsidTr="00EC238A">
        <w:tc>
          <w:tcPr>
            <w:tcW w:w="9309" w:type="dxa"/>
          </w:tcPr>
          <w:p w:rsidR="00197B18" w:rsidRPr="00385C53" w:rsidRDefault="005254A4" w:rsidP="00BE02A1">
            <w:pPr>
              <w:rPr>
                <w:rFonts w:ascii="Verdana" w:hAnsi="Verdana"/>
                <w:b/>
                <w:i/>
                <w:iCs/>
                <w:sz w:val="20"/>
                <w:szCs w:val="20"/>
              </w:rPr>
            </w:pPr>
            <w:hyperlink w:anchor="_8.1._Инвестиционная_деятельность" w:history="1">
              <w:r w:rsidR="00197B18" w:rsidRPr="00E43B30">
                <w:rPr>
                  <w:rStyle w:val="af7"/>
                  <w:rFonts w:ascii="Verdana" w:hAnsi="Verdana"/>
                  <w:b/>
                  <w:i/>
                  <w:iCs/>
                  <w:sz w:val="20"/>
                  <w:szCs w:val="20"/>
                </w:rPr>
                <w:t>8.1.</w:t>
              </w:r>
              <w:r w:rsidR="00197B18" w:rsidRPr="00E43B30">
                <w:rPr>
                  <w:rStyle w:val="af7"/>
                  <w:rFonts w:ascii="Verdana" w:hAnsi="Verdana"/>
                  <w:b/>
                  <w:i/>
                  <w:iCs/>
                  <w:sz w:val="20"/>
                  <w:szCs w:val="20"/>
                </w:rPr>
                <w:tab/>
                <w:t>Инвестиционная деятельность АО «</w:t>
              </w:r>
              <w:proofErr w:type="spellStart"/>
              <w:r w:rsidR="00197B18" w:rsidRPr="00E43B30">
                <w:rPr>
                  <w:rStyle w:val="af7"/>
                  <w:rFonts w:ascii="Verdana" w:hAnsi="Verdana"/>
                  <w:b/>
                  <w:i/>
                  <w:iCs/>
                  <w:sz w:val="20"/>
                  <w:szCs w:val="20"/>
                </w:rPr>
                <w:t>Геотерм</w:t>
              </w:r>
              <w:proofErr w:type="gramStart"/>
              <w:r w:rsidR="00197B18" w:rsidRPr="00E43B30">
                <w:rPr>
                  <w:rStyle w:val="af7"/>
                  <w:rFonts w:ascii="Verdana" w:hAnsi="Verdana"/>
                  <w:b/>
                  <w:i/>
                  <w:iCs/>
                  <w:sz w:val="20"/>
                  <w:szCs w:val="20"/>
                </w:rPr>
                <w:t>»в</w:t>
              </w:r>
              <w:proofErr w:type="spellEnd"/>
              <w:proofErr w:type="gramEnd"/>
              <w:r w:rsidR="00197B18" w:rsidRPr="00E43B30">
                <w:rPr>
                  <w:rStyle w:val="af7"/>
                  <w:rFonts w:ascii="Verdana" w:hAnsi="Verdana"/>
                  <w:b/>
                  <w:i/>
                  <w:iCs/>
                  <w:sz w:val="20"/>
                  <w:szCs w:val="20"/>
                </w:rPr>
                <w:t xml:space="preserve"> форме капитальных вложений</w:t>
              </w:r>
            </w:hyperlink>
            <w:r w:rsidR="00197B18" w:rsidRPr="00385C53">
              <w:rPr>
                <w:rFonts w:ascii="Verdana" w:hAnsi="Verdana"/>
                <w:b/>
                <w:i/>
                <w:iCs/>
                <w:sz w:val="20"/>
                <w:szCs w:val="20"/>
              </w:rPr>
              <w:t xml:space="preserve"> </w:t>
            </w:r>
          </w:p>
        </w:tc>
        <w:tc>
          <w:tcPr>
            <w:tcW w:w="686" w:type="dxa"/>
          </w:tcPr>
          <w:p w:rsidR="00197B18" w:rsidRPr="0086337A" w:rsidRDefault="00897185" w:rsidP="00380F16">
            <w:pPr>
              <w:jc w:val="center"/>
              <w:rPr>
                <w:rFonts w:ascii="Verdana" w:hAnsi="Verdana"/>
                <w:b/>
                <w:sz w:val="20"/>
                <w:szCs w:val="20"/>
                <w:lang w:val="en-US"/>
              </w:rPr>
            </w:pPr>
            <w:r>
              <w:rPr>
                <w:rFonts w:ascii="Verdana" w:hAnsi="Verdana"/>
                <w:b/>
                <w:sz w:val="20"/>
                <w:szCs w:val="20"/>
              </w:rPr>
              <w:t>11</w:t>
            </w:r>
            <w:r w:rsidR="00380F16">
              <w:rPr>
                <w:rFonts w:ascii="Verdana" w:hAnsi="Verdana"/>
                <w:b/>
                <w:sz w:val="20"/>
                <w:szCs w:val="20"/>
              </w:rPr>
              <w:t>3</w:t>
            </w:r>
          </w:p>
        </w:tc>
      </w:tr>
      <w:tr w:rsidR="00197B18" w:rsidRPr="00385C53" w:rsidTr="00EC238A">
        <w:tc>
          <w:tcPr>
            <w:tcW w:w="9309" w:type="dxa"/>
          </w:tcPr>
          <w:p w:rsidR="00197B18" w:rsidRPr="00385C53" w:rsidRDefault="005254A4" w:rsidP="00BE02A1">
            <w:pPr>
              <w:rPr>
                <w:rFonts w:ascii="Verdana" w:hAnsi="Verdana"/>
                <w:b/>
                <w:i/>
                <w:iCs/>
                <w:sz w:val="20"/>
                <w:szCs w:val="20"/>
              </w:rPr>
            </w:pPr>
            <w:hyperlink w:anchor="_8.2._Инвестиционная_деятельность" w:history="1">
              <w:r w:rsidR="00197B18" w:rsidRPr="00E43B30">
                <w:rPr>
                  <w:rStyle w:val="af7"/>
                  <w:rFonts w:ascii="Verdana" w:hAnsi="Verdana"/>
                  <w:b/>
                  <w:i/>
                  <w:iCs/>
                  <w:sz w:val="20"/>
                  <w:szCs w:val="20"/>
                </w:rPr>
                <w:t>8.2. Инвестиционная деятельность ПАО «КамГЭК» в форме капитальных вложений</w:t>
              </w:r>
            </w:hyperlink>
          </w:p>
        </w:tc>
        <w:tc>
          <w:tcPr>
            <w:tcW w:w="686" w:type="dxa"/>
          </w:tcPr>
          <w:p w:rsidR="00197B18" w:rsidRPr="0086337A" w:rsidRDefault="00897185" w:rsidP="00380F16">
            <w:pPr>
              <w:jc w:val="center"/>
              <w:rPr>
                <w:rFonts w:ascii="Verdana" w:hAnsi="Verdana"/>
                <w:b/>
                <w:sz w:val="20"/>
                <w:szCs w:val="20"/>
                <w:lang w:val="en-US"/>
              </w:rPr>
            </w:pPr>
            <w:r>
              <w:rPr>
                <w:rFonts w:ascii="Verdana" w:hAnsi="Verdana"/>
                <w:b/>
                <w:sz w:val="20"/>
                <w:szCs w:val="20"/>
              </w:rPr>
              <w:t>11</w:t>
            </w:r>
            <w:r w:rsidR="00380F16">
              <w:rPr>
                <w:rFonts w:ascii="Verdana" w:hAnsi="Verdana"/>
                <w:b/>
                <w:sz w:val="20"/>
                <w:szCs w:val="20"/>
              </w:rPr>
              <w:t>9</w:t>
            </w:r>
          </w:p>
        </w:tc>
      </w:tr>
      <w:tr w:rsidR="00197B18" w:rsidRPr="00385C53" w:rsidTr="00EC238A">
        <w:tc>
          <w:tcPr>
            <w:tcW w:w="9309" w:type="dxa"/>
          </w:tcPr>
          <w:p w:rsidR="00385C53" w:rsidRPr="00385C53" w:rsidRDefault="00385C53" w:rsidP="00BE02A1">
            <w:pPr>
              <w:rPr>
                <w:rFonts w:ascii="Verdana" w:hAnsi="Verdana"/>
                <w:b/>
                <w:sz w:val="10"/>
                <w:szCs w:val="10"/>
              </w:rPr>
            </w:pPr>
          </w:p>
          <w:p w:rsidR="00197B18" w:rsidRPr="00385C53" w:rsidRDefault="005254A4" w:rsidP="00BE02A1">
            <w:pPr>
              <w:rPr>
                <w:rFonts w:ascii="Verdana" w:hAnsi="Verdana"/>
                <w:b/>
                <w:iCs/>
                <w:sz w:val="22"/>
                <w:szCs w:val="22"/>
              </w:rPr>
            </w:pPr>
            <w:hyperlink w:anchor="_9.1._Инновации_Общества" w:history="1">
              <w:r w:rsidR="00197B18" w:rsidRPr="00E43B30">
                <w:rPr>
                  <w:rStyle w:val="af7"/>
                  <w:rFonts w:ascii="Verdana" w:hAnsi="Verdana"/>
                  <w:b/>
                  <w:sz w:val="22"/>
                  <w:szCs w:val="22"/>
                </w:rPr>
                <w:t>Раздел 9. Инновации</w:t>
              </w:r>
            </w:hyperlink>
          </w:p>
        </w:tc>
        <w:tc>
          <w:tcPr>
            <w:tcW w:w="686" w:type="dxa"/>
          </w:tcPr>
          <w:p w:rsidR="00197B18" w:rsidRPr="00380F16" w:rsidRDefault="00897185" w:rsidP="00380F16">
            <w:pPr>
              <w:jc w:val="center"/>
              <w:rPr>
                <w:rFonts w:ascii="Verdana" w:hAnsi="Verdana"/>
                <w:b/>
                <w:sz w:val="22"/>
                <w:szCs w:val="22"/>
              </w:rPr>
            </w:pPr>
            <w:r>
              <w:rPr>
                <w:rFonts w:ascii="Verdana" w:hAnsi="Verdana"/>
                <w:b/>
                <w:sz w:val="22"/>
                <w:szCs w:val="22"/>
              </w:rPr>
              <w:t>1</w:t>
            </w:r>
            <w:r w:rsidR="0086337A">
              <w:rPr>
                <w:rFonts w:ascii="Verdana" w:hAnsi="Verdana"/>
                <w:b/>
                <w:sz w:val="22"/>
                <w:szCs w:val="22"/>
                <w:lang w:val="en-US"/>
              </w:rPr>
              <w:t>2</w:t>
            </w:r>
            <w:r w:rsidR="00380F16">
              <w:rPr>
                <w:rFonts w:ascii="Verdana" w:hAnsi="Verdana"/>
                <w:b/>
                <w:sz w:val="22"/>
                <w:szCs w:val="22"/>
              </w:rPr>
              <w:t>1</w:t>
            </w:r>
          </w:p>
        </w:tc>
      </w:tr>
      <w:tr w:rsidR="00197B18" w:rsidRPr="00385C53" w:rsidTr="00EC238A">
        <w:tc>
          <w:tcPr>
            <w:tcW w:w="9309" w:type="dxa"/>
          </w:tcPr>
          <w:p w:rsidR="00197B18" w:rsidRPr="00385C53" w:rsidRDefault="005254A4" w:rsidP="00BE02A1">
            <w:pPr>
              <w:rPr>
                <w:rFonts w:ascii="Verdana" w:hAnsi="Verdana"/>
                <w:b/>
                <w:i/>
                <w:iCs/>
                <w:sz w:val="20"/>
                <w:szCs w:val="20"/>
              </w:rPr>
            </w:pPr>
            <w:hyperlink w:anchor="_9.1._Инновации_Общества" w:history="1">
              <w:r w:rsidR="00197B18" w:rsidRPr="00E43B30">
                <w:rPr>
                  <w:rStyle w:val="af7"/>
                  <w:rFonts w:ascii="Verdana" w:hAnsi="Verdana"/>
                  <w:b/>
                  <w:i/>
                  <w:iCs/>
                  <w:sz w:val="20"/>
                  <w:szCs w:val="20"/>
                </w:rPr>
                <w:t>9.1. Инновации Общества</w:t>
              </w:r>
            </w:hyperlink>
          </w:p>
        </w:tc>
        <w:tc>
          <w:tcPr>
            <w:tcW w:w="686" w:type="dxa"/>
          </w:tcPr>
          <w:p w:rsidR="00197B18" w:rsidRPr="00380F16" w:rsidRDefault="00897185" w:rsidP="00380F16">
            <w:pPr>
              <w:jc w:val="center"/>
              <w:rPr>
                <w:rFonts w:ascii="Verdana" w:hAnsi="Verdana"/>
                <w:b/>
                <w:sz w:val="20"/>
                <w:szCs w:val="20"/>
              </w:rPr>
            </w:pPr>
            <w:r>
              <w:rPr>
                <w:rFonts w:ascii="Verdana" w:hAnsi="Verdana"/>
                <w:b/>
                <w:sz w:val="20"/>
                <w:szCs w:val="20"/>
              </w:rPr>
              <w:t>1</w:t>
            </w:r>
            <w:r w:rsidR="0086337A">
              <w:rPr>
                <w:rFonts w:ascii="Verdana" w:hAnsi="Verdana"/>
                <w:b/>
                <w:sz w:val="20"/>
                <w:szCs w:val="20"/>
                <w:lang w:val="en-US"/>
              </w:rPr>
              <w:t>2</w:t>
            </w:r>
            <w:r w:rsidR="00380F16">
              <w:rPr>
                <w:rFonts w:ascii="Verdana" w:hAnsi="Verdana"/>
                <w:b/>
                <w:sz w:val="20"/>
                <w:szCs w:val="20"/>
              </w:rPr>
              <w:t>1</w:t>
            </w:r>
          </w:p>
        </w:tc>
      </w:tr>
      <w:tr w:rsidR="00197B18" w:rsidRPr="00385C53" w:rsidTr="00EC238A">
        <w:tc>
          <w:tcPr>
            <w:tcW w:w="9309" w:type="dxa"/>
          </w:tcPr>
          <w:p w:rsidR="00385C53" w:rsidRPr="00385C53" w:rsidRDefault="00385C53" w:rsidP="00BE02A1">
            <w:pPr>
              <w:rPr>
                <w:rFonts w:ascii="Verdana" w:hAnsi="Verdana"/>
                <w:b/>
                <w:sz w:val="10"/>
                <w:szCs w:val="10"/>
              </w:rPr>
            </w:pPr>
          </w:p>
          <w:p w:rsidR="00197B18" w:rsidRPr="00385C53" w:rsidRDefault="005254A4" w:rsidP="00BE02A1">
            <w:pPr>
              <w:rPr>
                <w:rFonts w:ascii="Verdana" w:hAnsi="Verdana"/>
                <w:b/>
                <w:iCs/>
                <w:sz w:val="22"/>
                <w:szCs w:val="22"/>
              </w:rPr>
            </w:pPr>
            <w:hyperlink w:anchor="_10.1._Основные_принципы" w:history="1">
              <w:r w:rsidR="00197B18" w:rsidRPr="00E43B30">
                <w:rPr>
                  <w:rStyle w:val="af7"/>
                  <w:rFonts w:ascii="Verdana" w:hAnsi="Verdana"/>
                  <w:b/>
                  <w:sz w:val="22"/>
                  <w:szCs w:val="22"/>
                </w:rPr>
                <w:t>Раздел 10. Кадровая и социальная политика. Социальное партнерство</w:t>
              </w:r>
            </w:hyperlink>
          </w:p>
        </w:tc>
        <w:tc>
          <w:tcPr>
            <w:tcW w:w="686" w:type="dxa"/>
          </w:tcPr>
          <w:p w:rsidR="00197B18" w:rsidRPr="0086337A" w:rsidRDefault="00897185" w:rsidP="009C229F">
            <w:pPr>
              <w:jc w:val="center"/>
              <w:rPr>
                <w:rFonts w:ascii="Verdana" w:hAnsi="Verdana"/>
                <w:b/>
                <w:sz w:val="22"/>
                <w:szCs w:val="22"/>
                <w:lang w:val="en-US"/>
              </w:rPr>
            </w:pPr>
            <w:r>
              <w:rPr>
                <w:rFonts w:ascii="Verdana" w:hAnsi="Verdana"/>
                <w:b/>
                <w:sz w:val="22"/>
                <w:szCs w:val="22"/>
              </w:rPr>
              <w:t>12</w:t>
            </w:r>
            <w:r w:rsidR="009C229F">
              <w:rPr>
                <w:rFonts w:ascii="Verdana" w:hAnsi="Verdana"/>
                <w:b/>
                <w:sz w:val="22"/>
                <w:szCs w:val="22"/>
              </w:rPr>
              <w:t>5</w:t>
            </w:r>
          </w:p>
        </w:tc>
      </w:tr>
      <w:tr w:rsidR="004869D6" w:rsidRPr="00385C53" w:rsidTr="00EC238A">
        <w:tc>
          <w:tcPr>
            <w:tcW w:w="9309" w:type="dxa"/>
          </w:tcPr>
          <w:p w:rsidR="004869D6" w:rsidRPr="004869D6" w:rsidRDefault="005254A4" w:rsidP="00BE02A1">
            <w:pPr>
              <w:rPr>
                <w:rStyle w:val="af7"/>
                <w:i/>
                <w:sz w:val="20"/>
                <w:szCs w:val="20"/>
              </w:rPr>
            </w:pPr>
            <w:hyperlink w:anchor="_10.1._Основные_принципы" w:history="1">
              <w:r w:rsidR="004869D6" w:rsidRPr="004869D6">
                <w:rPr>
                  <w:rStyle w:val="af7"/>
                  <w:rFonts w:ascii="Verdana" w:hAnsi="Verdana"/>
                  <w:b/>
                  <w:i/>
                  <w:sz w:val="20"/>
                  <w:szCs w:val="20"/>
                </w:rPr>
                <w:t>10.1. Основные принципы и цели кадровой политики Общества</w:t>
              </w:r>
            </w:hyperlink>
            <w:r w:rsidR="004869D6" w:rsidRPr="004869D6">
              <w:rPr>
                <w:rStyle w:val="af7"/>
                <w:i/>
                <w:sz w:val="20"/>
                <w:szCs w:val="20"/>
              </w:rPr>
              <w:t xml:space="preserve"> </w:t>
            </w:r>
          </w:p>
        </w:tc>
        <w:tc>
          <w:tcPr>
            <w:tcW w:w="686" w:type="dxa"/>
          </w:tcPr>
          <w:p w:rsidR="004869D6" w:rsidRDefault="004869D6" w:rsidP="0086337A">
            <w:pPr>
              <w:jc w:val="center"/>
              <w:rPr>
                <w:rFonts w:ascii="Verdana" w:hAnsi="Verdana"/>
                <w:b/>
                <w:sz w:val="22"/>
                <w:szCs w:val="22"/>
              </w:rPr>
            </w:pPr>
            <w:r>
              <w:rPr>
                <w:rFonts w:ascii="Verdana" w:hAnsi="Verdana"/>
                <w:b/>
                <w:sz w:val="22"/>
                <w:szCs w:val="22"/>
              </w:rPr>
              <w:t>125</w:t>
            </w:r>
          </w:p>
        </w:tc>
      </w:tr>
      <w:tr w:rsidR="00197B18" w:rsidRPr="00385C53" w:rsidTr="00EC238A">
        <w:tc>
          <w:tcPr>
            <w:tcW w:w="9309" w:type="dxa"/>
          </w:tcPr>
          <w:p w:rsidR="00197B18" w:rsidRPr="00385C53" w:rsidRDefault="005254A4" w:rsidP="00BE02A1">
            <w:pPr>
              <w:rPr>
                <w:rFonts w:ascii="Verdana" w:hAnsi="Verdana"/>
                <w:b/>
                <w:i/>
                <w:sz w:val="20"/>
                <w:szCs w:val="20"/>
              </w:rPr>
            </w:pPr>
            <w:hyperlink w:anchor="_10.1.1._Списочная_численность" w:history="1">
              <w:r w:rsidR="00197B18" w:rsidRPr="00E43B30">
                <w:rPr>
                  <w:rStyle w:val="af7"/>
                  <w:rFonts w:ascii="Verdana" w:hAnsi="Verdana"/>
                  <w:b/>
                  <w:i/>
                  <w:sz w:val="20"/>
                  <w:szCs w:val="20"/>
                </w:rPr>
                <w:t>10.1.1. Списочная численность и структура работников по категориям</w:t>
              </w:r>
            </w:hyperlink>
          </w:p>
        </w:tc>
        <w:tc>
          <w:tcPr>
            <w:tcW w:w="686" w:type="dxa"/>
          </w:tcPr>
          <w:p w:rsidR="00197B18" w:rsidRPr="004869D6" w:rsidRDefault="00897185" w:rsidP="009C229F">
            <w:pPr>
              <w:jc w:val="center"/>
              <w:rPr>
                <w:rFonts w:ascii="Verdana" w:hAnsi="Verdana"/>
                <w:b/>
                <w:sz w:val="20"/>
                <w:szCs w:val="20"/>
              </w:rPr>
            </w:pPr>
            <w:r>
              <w:rPr>
                <w:rFonts w:ascii="Verdana" w:hAnsi="Verdana"/>
                <w:b/>
                <w:sz w:val="20"/>
                <w:szCs w:val="20"/>
              </w:rPr>
              <w:t>12</w:t>
            </w:r>
            <w:r w:rsidR="009C229F">
              <w:rPr>
                <w:rFonts w:ascii="Verdana" w:hAnsi="Verdana"/>
                <w:b/>
                <w:sz w:val="20"/>
                <w:szCs w:val="20"/>
              </w:rPr>
              <w:t>5</w:t>
            </w:r>
          </w:p>
        </w:tc>
      </w:tr>
      <w:tr w:rsidR="00197B18" w:rsidRPr="00385C53" w:rsidTr="00EC238A">
        <w:tc>
          <w:tcPr>
            <w:tcW w:w="9309" w:type="dxa"/>
          </w:tcPr>
          <w:p w:rsidR="00197B18" w:rsidRPr="00385C53" w:rsidRDefault="005254A4" w:rsidP="00BE02A1">
            <w:pPr>
              <w:rPr>
                <w:rFonts w:ascii="Verdana" w:hAnsi="Verdana"/>
                <w:b/>
                <w:i/>
                <w:sz w:val="20"/>
                <w:szCs w:val="20"/>
              </w:rPr>
            </w:pPr>
            <w:hyperlink w:anchor="_10.1.2._Возрастной_состав" w:history="1">
              <w:r w:rsidR="00197B18" w:rsidRPr="00E43B30">
                <w:rPr>
                  <w:rStyle w:val="af7"/>
                  <w:rFonts w:ascii="Verdana" w:hAnsi="Verdana"/>
                  <w:b/>
                  <w:i/>
                  <w:sz w:val="20"/>
                  <w:szCs w:val="20"/>
                </w:rPr>
                <w:t>10.1.2. Возрастной состав работников</w:t>
              </w:r>
            </w:hyperlink>
          </w:p>
        </w:tc>
        <w:tc>
          <w:tcPr>
            <w:tcW w:w="686" w:type="dxa"/>
          </w:tcPr>
          <w:p w:rsidR="00197B18" w:rsidRPr="0086337A" w:rsidRDefault="00897185" w:rsidP="009C229F">
            <w:pPr>
              <w:jc w:val="center"/>
              <w:rPr>
                <w:rFonts w:ascii="Verdana" w:hAnsi="Verdana"/>
                <w:b/>
                <w:sz w:val="20"/>
                <w:szCs w:val="20"/>
                <w:lang w:val="en-US"/>
              </w:rPr>
            </w:pPr>
            <w:r>
              <w:rPr>
                <w:rFonts w:ascii="Verdana" w:hAnsi="Verdana"/>
                <w:b/>
                <w:sz w:val="20"/>
                <w:szCs w:val="20"/>
              </w:rPr>
              <w:t>12</w:t>
            </w:r>
            <w:r w:rsidR="009C229F">
              <w:rPr>
                <w:rFonts w:ascii="Verdana" w:hAnsi="Verdana"/>
                <w:b/>
                <w:sz w:val="20"/>
                <w:szCs w:val="20"/>
              </w:rPr>
              <w:t>6</w:t>
            </w:r>
          </w:p>
        </w:tc>
      </w:tr>
      <w:tr w:rsidR="00197B18" w:rsidRPr="00385C53" w:rsidTr="00EC238A">
        <w:tc>
          <w:tcPr>
            <w:tcW w:w="9309" w:type="dxa"/>
          </w:tcPr>
          <w:p w:rsidR="00197B18" w:rsidRPr="00385C53" w:rsidRDefault="005254A4" w:rsidP="00BE02A1">
            <w:pPr>
              <w:rPr>
                <w:rFonts w:ascii="Verdana" w:hAnsi="Verdana"/>
                <w:b/>
                <w:i/>
                <w:sz w:val="20"/>
                <w:szCs w:val="20"/>
              </w:rPr>
            </w:pPr>
            <w:hyperlink w:anchor="_10.1.3._Качественный_состав" w:history="1">
              <w:r w:rsidR="00197B18" w:rsidRPr="00E43B30">
                <w:rPr>
                  <w:rStyle w:val="af7"/>
                  <w:rFonts w:ascii="Verdana" w:hAnsi="Verdana"/>
                  <w:b/>
                  <w:i/>
                  <w:sz w:val="20"/>
                  <w:szCs w:val="20"/>
                </w:rPr>
                <w:t>10.1.3. Качественный состав работников (уровень образования)</w:t>
              </w:r>
            </w:hyperlink>
          </w:p>
        </w:tc>
        <w:tc>
          <w:tcPr>
            <w:tcW w:w="686" w:type="dxa"/>
          </w:tcPr>
          <w:p w:rsidR="00197B18" w:rsidRPr="0086337A" w:rsidRDefault="00897185" w:rsidP="009C229F">
            <w:pPr>
              <w:jc w:val="center"/>
              <w:rPr>
                <w:rFonts w:ascii="Verdana" w:hAnsi="Verdana"/>
                <w:b/>
                <w:sz w:val="20"/>
                <w:szCs w:val="20"/>
                <w:lang w:val="en-US"/>
              </w:rPr>
            </w:pPr>
            <w:r>
              <w:rPr>
                <w:rFonts w:ascii="Verdana" w:hAnsi="Verdana"/>
                <w:b/>
                <w:sz w:val="20"/>
                <w:szCs w:val="20"/>
              </w:rPr>
              <w:t>12</w:t>
            </w:r>
            <w:r w:rsidR="009C229F">
              <w:rPr>
                <w:rFonts w:ascii="Verdana" w:hAnsi="Verdana"/>
                <w:b/>
                <w:sz w:val="20"/>
                <w:szCs w:val="20"/>
              </w:rPr>
              <w:t>6</w:t>
            </w:r>
          </w:p>
        </w:tc>
      </w:tr>
      <w:tr w:rsidR="00197B18" w:rsidRPr="00385C53" w:rsidTr="00EC238A">
        <w:tc>
          <w:tcPr>
            <w:tcW w:w="9309" w:type="dxa"/>
          </w:tcPr>
          <w:p w:rsidR="00197B18" w:rsidRPr="00385C53" w:rsidRDefault="005254A4" w:rsidP="00BE02A1">
            <w:pPr>
              <w:rPr>
                <w:rFonts w:ascii="Verdana" w:hAnsi="Verdana"/>
                <w:b/>
                <w:i/>
                <w:sz w:val="20"/>
                <w:szCs w:val="20"/>
              </w:rPr>
            </w:pPr>
            <w:hyperlink w:anchor="_10.1.4._Данные_по" w:history="1">
              <w:r w:rsidR="00197B18" w:rsidRPr="00E43B30">
                <w:rPr>
                  <w:rStyle w:val="af7"/>
                  <w:rFonts w:ascii="Verdana" w:hAnsi="Verdana"/>
                  <w:b/>
                  <w:i/>
                  <w:sz w:val="20"/>
                  <w:szCs w:val="20"/>
                </w:rPr>
                <w:t>10.1.4. Данные по движению персонала</w:t>
              </w:r>
            </w:hyperlink>
          </w:p>
        </w:tc>
        <w:tc>
          <w:tcPr>
            <w:tcW w:w="686" w:type="dxa"/>
          </w:tcPr>
          <w:p w:rsidR="00197B18" w:rsidRPr="0086337A" w:rsidRDefault="00897185" w:rsidP="009C229F">
            <w:pPr>
              <w:jc w:val="center"/>
              <w:rPr>
                <w:rFonts w:ascii="Verdana" w:hAnsi="Verdana"/>
                <w:b/>
                <w:sz w:val="20"/>
                <w:szCs w:val="20"/>
                <w:lang w:val="en-US"/>
              </w:rPr>
            </w:pPr>
            <w:r>
              <w:rPr>
                <w:rFonts w:ascii="Verdana" w:hAnsi="Verdana"/>
                <w:b/>
                <w:sz w:val="20"/>
                <w:szCs w:val="20"/>
              </w:rPr>
              <w:t>12</w:t>
            </w:r>
            <w:r w:rsidR="009C229F">
              <w:rPr>
                <w:rFonts w:ascii="Verdana" w:hAnsi="Verdana"/>
                <w:b/>
                <w:sz w:val="20"/>
                <w:szCs w:val="20"/>
              </w:rPr>
              <w:t>7</w:t>
            </w:r>
          </w:p>
        </w:tc>
      </w:tr>
      <w:tr w:rsidR="00197B18" w:rsidRPr="00385C53" w:rsidTr="00EC238A">
        <w:tc>
          <w:tcPr>
            <w:tcW w:w="9309" w:type="dxa"/>
          </w:tcPr>
          <w:p w:rsidR="00197B18" w:rsidRPr="0086337A" w:rsidRDefault="005254A4" w:rsidP="00BE02A1">
            <w:pPr>
              <w:rPr>
                <w:rFonts w:ascii="Verdana" w:hAnsi="Verdana"/>
                <w:b/>
                <w:i/>
                <w:sz w:val="20"/>
                <w:szCs w:val="20"/>
              </w:rPr>
            </w:pPr>
            <w:hyperlink w:anchor="_10.2._Расходы_на_1" w:history="1">
              <w:r w:rsidR="00197B18" w:rsidRPr="0086337A">
                <w:rPr>
                  <w:rStyle w:val="af7"/>
                  <w:rFonts w:ascii="Verdana" w:hAnsi="Verdana"/>
                  <w:b/>
                  <w:i/>
                  <w:sz w:val="20"/>
                  <w:szCs w:val="20"/>
                </w:rPr>
                <w:t>10.2. Расходы на оплату труда работников</w:t>
              </w:r>
            </w:hyperlink>
          </w:p>
        </w:tc>
        <w:tc>
          <w:tcPr>
            <w:tcW w:w="686" w:type="dxa"/>
          </w:tcPr>
          <w:p w:rsidR="00197B18" w:rsidRPr="0086337A" w:rsidRDefault="00897185" w:rsidP="009C229F">
            <w:pPr>
              <w:jc w:val="center"/>
              <w:rPr>
                <w:rFonts w:ascii="Verdana" w:hAnsi="Verdana"/>
                <w:b/>
                <w:sz w:val="20"/>
                <w:szCs w:val="20"/>
                <w:lang w:val="en-US"/>
              </w:rPr>
            </w:pPr>
            <w:r>
              <w:rPr>
                <w:rFonts w:ascii="Verdana" w:hAnsi="Verdana"/>
                <w:b/>
                <w:sz w:val="20"/>
                <w:szCs w:val="20"/>
              </w:rPr>
              <w:t>12</w:t>
            </w:r>
            <w:r w:rsidR="009C229F">
              <w:rPr>
                <w:rFonts w:ascii="Verdana" w:hAnsi="Verdana"/>
                <w:b/>
                <w:sz w:val="20"/>
                <w:szCs w:val="20"/>
              </w:rPr>
              <w:t>7</w:t>
            </w:r>
          </w:p>
        </w:tc>
      </w:tr>
      <w:tr w:rsidR="00197B18" w:rsidRPr="00385C53" w:rsidTr="00EC238A">
        <w:tc>
          <w:tcPr>
            <w:tcW w:w="9309" w:type="dxa"/>
          </w:tcPr>
          <w:p w:rsidR="00197B18" w:rsidRPr="00385C53" w:rsidRDefault="005254A4" w:rsidP="00BE02A1">
            <w:pPr>
              <w:rPr>
                <w:rFonts w:ascii="Verdana" w:hAnsi="Verdana"/>
                <w:b/>
                <w:i/>
                <w:sz w:val="20"/>
                <w:szCs w:val="20"/>
              </w:rPr>
            </w:pPr>
            <w:hyperlink w:anchor="_10.3._Развитие_персонала" w:history="1">
              <w:r w:rsidR="00197B18" w:rsidRPr="00E43B30">
                <w:rPr>
                  <w:rStyle w:val="af7"/>
                  <w:rFonts w:ascii="Verdana" w:hAnsi="Verdana"/>
                  <w:b/>
                  <w:i/>
                  <w:sz w:val="20"/>
                  <w:szCs w:val="20"/>
                </w:rPr>
                <w:t>10.3. Развитие персонала</w:t>
              </w:r>
            </w:hyperlink>
          </w:p>
        </w:tc>
        <w:tc>
          <w:tcPr>
            <w:tcW w:w="686" w:type="dxa"/>
          </w:tcPr>
          <w:p w:rsidR="00197B18" w:rsidRPr="0086337A" w:rsidRDefault="00897185" w:rsidP="009C229F">
            <w:pPr>
              <w:jc w:val="center"/>
              <w:rPr>
                <w:rFonts w:ascii="Verdana" w:hAnsi="Verdana"/>
                <w:b/>
                <w:sz w:val="20"/>
                <w:szCs w:val="20"/>
                <w:lang w:val="en-US"/>
              </w:rPr>
            </w:pPr>
            <w:r>
              <w:rPr>
                <w:rFonts w:ascii="Verdana" w:hAnsi="Verdana"/>
                <w:b/>
                <w:sz w:val="20"/>
                <w:szCs w:val="20"/>
              </w:rPr>
              <w:t>12</w:t>
            </w:r>
            <w:r w:rsidR="009C229F">
              <w:rPr>
                <w:rFonts w:ascii="Verdana" w:hAnsi="Verdana"/>
                <w:b/>
                <w:sz w:val="20"/>
                <w:szCs w:val="20"/>
              </w:rPr>
              <w:t>8</w:t>
            </w:r>
          </w:p>
        </w:tc>
      </w:tr>
      <w:tr w:rsidR="00197B18" w:rsidRPr="00385C53" w:rsidTr="00EC238A">
        <w:trPr>
          <w:trHeight w:val="280"/>
        </w:trPr>
        <w:tc>
          <w:tcPr>
            <w:tcW w:w="9309" w:type="dxa"/>
          </w:tcPr>
          <w:p w:rsidR="00197B18" w:rsidRPr="00385C53" w:rsidRDefault="005254A4" w:rsidP="00BE02A1">
            <w:pPr>
              <w:rPr>
                <w:rFonts w:ascii="Verdana" w:hAnsi="Verdana"/>
                <w:b/>
                <w:iCs/>
                <w:sz w:val="20"/>
                <w:szCs w:val="20"/>
              </w:rPr>
            </w:pPr>
            <w:hyperlink w:anchor="_10.3.1._Реализация_программ" w:history="1">
              <w:r w:rsidR="00197B18" w:rsidRPr="004C11A7">
                <w:rPr>
                  <w:rStyle w:val="af7"/>
                  <w:rFonts w:ascii="Verdana" w:hAnsi="Verdana"/>
                  <w:b/>
                  <w:i/>
                  <w:sz w:val="20"/>
                  <w:szCs w:val="20"/>
                </w:rPr>
                <w:t>10.3.1. Реализация программ обучения работников</w:t>
              </w:r>
            </w:hyperlink>
          </w:p>
        </w:tc>
        <w:tc>
          <w:tcPr>
            <w:tcW w:w="686" w:type="dxa"/>
          </w:tcPr>
          <w:p w:rsidR="00197B18" w:rsidRPr="0086337A" w:rsidRDefault="00897185" w:rsidP="009C229F">
            <w:pPr>
              <w:jc w:val="center"/>
              <w:rPr>
                <w:rFonts w:ascii="Verdana" w:hAnsi="Verdana"/>
                <w:b/>
                <w:sz w:val="20"/>
                <w:szCs w:val="20"/>
                <w:lang w:val="en-US"/>
              </w:rPr>
            </w:pPr>
            <w:r>
              <w:rPr>
                <w:rFonts w:ascii="Verdana" w:hAnsi="Verdana"/>
                <w:b/>
                <w:sz w:val="20"/>
                <w:szCs w:val="20"/>
              </w:rPr>
              <w:t>12</w:t>
            </w:r>
            <w:r w:rsidR="009C229F">
              <w:rPr>
                <w:rFonts w:ascii="Verdana" w:hAnsi="Verdana"/>
                <w:b/>
                <w:sz w:val="20"/>
                <w:szCs w:val="20"/>
              </w:rPr>
              <w:t>8</w:t>
            </w:r>
          </w:p>
        </w:tc>
      </w:tr>
      <w:tr w:rsidR="00897185" w:rsidRPr="00385C53" w:rsidTr="00EC238A">
        <w:trPr>
          <w:trHeight w:val="451"/>
        </w:trPr>
        <w:tc>
          <w:tcPr>
            <w:tcW w:w="9309" w:type="dxa"/>
          </w:tcPr>
          <w:p w:rsidR="00897185" w:rsidRDefault="005254A4" w:rsidP="00BE02A1">
            <w:hyperlink w:anchor="_10.3.2._Информация_о" w:history="1">
              <w:r w:rsidR="00897185" w:rsidRPr="004C11A7">
                <w:rPr>
                  <w:rStyle w:val="af7"/>
                  <w:rFonts w:ascii="Verdana" w:hAnsi="Verdana"/>
                  <w:b/>
                  <w:i/>
                  <w:sz w:val="20"/>
                  <w:szCs w:val="20"/>
                </w:rPr>
                <w:t>10.3.2. Информация о сотрудничестве с образовательными организациями (вузами, СПО, ВДЦ и т.д.)</w:t>
              </w:r>
            </w:hyperlink>
          </w:p>
        </w:tc>
        <w:tc>
          <w:tcPr>
            <w:tcW w:w="686" w:type="dxa"/>
          </w:tcPr>
          <w:p w:rsidR="009C229F" w:rsidRDefault="009C229F" w:rsidP="0086337A">
            <w:pPr>
              <w:jc w:val="center"/>
              <w:rPr>
                <w:rFonts w:ascii="Verdana" w:hAnsi="Verdana"/>
                <w:b/>
                <w:sz w:val="20"/>
                <w:szCs w:val="20"/>
              </w:rPr>
            </w:pPr>
          </w:p>
          <w:p w:rsidR="00897185" w:rsidRPr="009C229F" w:rsidRDefault="00897185" w:rsidP="0086337A">
            <w:pPr>
              <w:jc w:val="center"/>
              <w:rPr>
                <w:rFonts w:ascii="Verdana" w:hAnsi="Verdana"/>
                <w:b/>
                <w:sz w:val="20"/>
                <w:szCs w:val="20"/>
              </w:rPr>
            </w:pPr>
            <w:r>
              <w:rPr>
                <w:rFonts w:ascii="Verdana" w:hAnsi="Verdana"/>
                <w:b/>
                <w:sz w:val="20"/>
                <w:szCs w:val="20"/>
              </w:rPr>
              <w:t>1</w:t>
            </w:r>
            <w:r w:rsidR="009C229F">
              <w:rPr>
                <w:rFonts w:ascii="Verdana" w:hAnsi="Verdana"/>
                <w:b/>
                <w:sz w:val="20"/>
                <w:szCs w:val="20"/>
                <w:lang w:val="en-US"/>
              </w:rPr>
              <w:t>3</w:t>
            </w:r>
            <w:r w:rsidR="009C229F">
              <w:rPr>
                <w:rFonts w:ascii="Verdana" w:hAnsi="Verdana"/>
                <w:b/>
                <w:sz w:val="20"/>
                <w:szCs w:val="20"/>
              </w:rPr>
              <w:t>1</w:t>
            </w:r>
          </w:p>
        </w:tc>
      </w:tr>
      <w:tr w:rsidR="00197B18" w:rsidRPr="00385C53" w:rsidTr="00EC238A">
        <w:tc>
          <w:tcPr>
            <w:tcW w:w="9309" w:type="dxa"/>
          </w:tcPr>
          <w:p w:rsidR="00197B18" w:rsidRPr="00385C53" w:rsidRDefault="005254A4" w:rsidP="00BE02A1">
            <w:pPr>
              <w:rPr>
                <w:rFonts w:ascii="Verdana" w:hAnsi="Verdana"/>
                <w:b/>
                <w:iCs/>
                <w:sz w:val="20"/>
                <w:szCs w:val="20"/>
              </w:rPr>
            </w:pPr>
            <w:hyperlink w:anchor="_10.4._Социальная_политика" w:history="1">
              <w:r w:rsidR="00197B18" w:rsidRPr="004C11A7">
                <w:rPr>
                  <w:rStyle w:val="af7"/>
                  <w:rFonts w:ascii="Verdana" w:hAnsi="Verdana"/>
                  <w:b/>
                  <w:i/>
                  <w:sz w:val="20"/>
                  <w:szCs w:val="20"/>
                </w:rPr>
                <w:t>10</w:t>
              </w:r>
              <w:r w:rsidR="00F16355" w:rsidRPr="004C11A7">
                <w:rPr>
                  <w:rStyle w:val="af7"/>
                  <w:rFonts w:ascii="Verdana" w:hAnsi="Verdana"/>
                  <w:b/>
                  <w:i/>
                  <w:sz w:val="20"/>
                  <w:szCs w:val="20"/>
                </w:rPr>
                <w:t>.4. Социальная политика</w:t>
              </w:r>
            </w:hyperlink>
          </w:p>
        </w:tc>
        <w:tc>
          <w:tcPr>
            <w:tcW w:w="686" w:type="dxa"/>
          </w:tcPr>
          <w:p w:rsidR="00197B18" w:rsidRPr="0086337A" w:rsidRDefault="00897185" w:rsidP="009C229F">
            <w:pPr>
              <w:jc w:val="center"/>
              <w:rPr>
                <w:rFonts w:ascii="Verdana" w:hAnsi="Verdana"/>
                <w:b/>
                <w:sz w:val="20"/>
                <w:szCs w:val="20"/>
                <w:lang w:val="en-US"/>
              </w:rPr>
            </w:pPr>
            <w:r>
              <w:rPr>
                <w:rFonts w:ascii="Verdana" w:hAnsi="Verdana"/>
                <w:b/>
                <w:sz w:val="20"/>
                <w:szCs w:val="20"/>
              </w:rPr>
              <w:t>13</w:t>
            </w:r>
            <w:r w:rsidR="009C229F">
              <w:rPr>
                <w:rFonts w:ascii="Verdana" w:hAnsi="Verdana"/>
                <w:b/>
                <w:sz w:val="20"/>
                <w:szCs w:val="20"/>
              </w:rPr>
              <w:t>5</w:t>
            </w:r>
          </w:p>
        </w:tc>
      </w:tr>
      <w:tr w:rsidR="00197B18" w:rsidRPr="00385C53" w:rsidTr="00EC238A">
        <w:tc>
          <w:tcPr>
            <w:tcW w:w="9309" w:type="dxa"/>
          </w:tcPr>
          <w:p w:rsidR="00197B18" w:rsidRPr="00385C53" w:rsidRDefault="005254A4" w:rsidP="00BE02A1">
            <w:pPr>
              <w:rPr>
                <w:rFonts w:ascii="Verdana" w:hAnsi="Verdana"/>
                <w:b/>
                <w:iCs/>
                <w:sz w:val="20"/>
                <w:szCs w:val="20"/>
              </w:rPr>
            </w:pPr>
            <w:hyperlink w:anchor="_10.4.1._Социальные_расходы" w:history="1">
              <w:r w:rsidR="00197B18" w:rsidRPr="004C11A7">
                <w:rPr>
                  <w:rStyle w:val="af7"/>
                  <w:rFonts w:ascii="Verdana" w:hAnsi="Verdana"/>
                  <w:b/>
                  <w:i/>
                  <w:sz w:val="20"/>
                  <w:szCs w:val="20"/>
                </w:rPr>
                <w:t>10.4.1. Социальные расходы Общества</w:t>
              </w:r>
            </w:hyperlink>
            <w:r w:rsidR="00197B18" w:rsidRPr="00385C53">
              <w:rPr>
                <w:rFonts w:ascii="Verdana" w:hAnsi="Verdana"/>
                <w:b/>
                <w:i/>
                <w:sz w:val="20"/>
                <w:szCs w:val="20"/>
              </w:rPr>
              <w:t xml:space="preserve"> </w:t>
            </w:r>
          </w:p>
        </w:tc>
        <w:tc>
          <w:tcPr>
            <w:tcW w:w="686" w:type="dxa"/>
          </w:tcPr>
          <w:p w:rsidR="00197B18" w:rsidRPr="0086337A" w:rsidRDefault="00897185" w:rsidP="009C229F">
            <w:pPr>
              <w:jc w:val="center"/>
              <w:rPr>
                <w:rFonts w:ascii="Verdana" w:hAnsi="Verdana"/>
                <w:b/>
                <w:sz w:val="20"/>
                <w:szCs w:val="20"/>
                <w:lang w:val="en-US"/>
              </w:rPr>
            </w:pPr>
            <w:r>
              <w:rPr>
                <w:rFonts w:ascii="Verdana" w:hAnsi="Verdana"/>
                <w:b/>
                <w:sz w:val="20"/>
                <w:szCs w:val="20"/>
              </w:rPr>
              <w:t>13</w:t>
            </w:r>
            <w:r w:rsidR="009C229F">
              <w:rPr>
                <w:rFonts w:ascii="Verdana" w:hAnsi="Verdana"/>
                <w:b/>
                <w:sz w:val="20"/>
                <w:szCs w:val="20"/>
              </w:rPr>
              <w:t>5</w:t>
            </w:r>
          </w:p>
        </w:tc>
      </w:tr>
      <w:tr w:rsidR="00197B18" w:rsidRPr="00385C53" w:rsidTr="00EC238A">
        <w:tc>
          <w:tcPr>
            <w:tcW w:w="9309" w:type="dxa"/>
          </w:tcPr>
          <w:p w:rsidR="00197B18" w:rsidRPr="00385C53" w:rsidRDefault="005254A4" w:rsidP="00BE02A1">
            <w:pPr>
              <w:rPr>
                <w:rFonts w:ascii="Verdana" w:hAnsi="Verdana"/>
                <w:b/>
                <w:iCs/>
                <w:sz w:val="20"/>
                <w:szCs w:val="20"/>
              </w:rPr>
            </w:pPr>
            <w:hyperlink w:anchor="_10.4.2._Добровольное_медицинское" w:history="1">
              <w:r w:rsidR="00F16355" w:rsidRPr="004C11A7">
                <w:rPr>
                  <w:rStyle w:val="af7"/>
                  <w:rFonts w:ascii="Verdana" w:hAnsi="Verdana"/>
                  <w:b/>
                  <w:i/>
                  <w:sz w:val="20"/>
                  <w:szCs w:val="20"/>
                </w:rPr>
                <w:t>10.4.2. Добровольное медицинское страхование</w:t>
              </w:r>
            </w:hyperlink>
          </w:p>
        </w:tc>
        <w:tc>
          <w:tcPr>
            <w:tcW w:w="686" w:type="dxa"/>
          </w:tcPr>
          <w:p w:rsidR="00197B18" w:rsidRPr="009C229F" w:rsidRDefault="00897185" w:rsidP="0086337A">
            <w:pPr>
              <w:jc w:val="center"/>
              <w:rPr>
                <w:rFonts w:ascii="Verdana" w:hAnsi="Verdana"/>
                <w:b/>
                <w:sz w:val="20"/>
                <w:szCs w:val="20"/>
              </w:rPr>
            </w:pPr>
            <w:r>
              <w:rPr>
                <w:rFonts w:ascii="Verdana" w:hAnsi="Verdana"/>
                <w:b/>
                <w:sz w:val="20"/>
                <w:szCs w:val="20"/>
              </w:rPr>
              <w:t>13</w:t>
            </w:r>
            <w:r w:rsidR="009C229F">
              <w:rPr>
                <w:rFonts w:ascii="Verdana" w:hAnsi="Verdana"/>
                <w:b/>
                <w:sz w:val="20"/>
                <w:szCs w:val="20"/>
              </w:rPr>
              <w:t>6</w:t>
            </w:r>
          </w:p>
        </w:tc>
      </w:tr>
      <w:tr w:rsidR="00197B18" w:rsidRPr="00385C53" w:rsidTr="00EC238A">
        <w:tc>
          <w:tcPr>
            <w:tcW w:w="9309" w:type="dxa"/>
          </w:tcPr>
          <w:p w:rsidR="00197B18" w:rsidRPr="00385C53" w:rsidRDefault="005254A4" w:rsidP="00BE02A1">
            <w:pPr>
              <w:rPr>
                <w:rFonts w:ascii="Verdana" w:hAnsi="Verdana"/>
                <w:b/>
                <w:iCs/>
                <w:sz w:val="20"/>
                <w:szCs w:val="20"/>
              </w:rPr>
            </w:pPr>
            <w:hyperlink w:anchor="_10.4.3._Негосударственное_пенсионно" w:history="1">
              <w:r w:rsidR="00F16355" w:rsidRPr="004C11A7">
                <w:rPr>
                  <w:rStyle w:val="af7"/>
                  <w:rFonts w:ascii="Verdana" w:hAnsi="Verdana"/>
                  <w:b/>
                  <w:i/>
                  <w:sz w:val="20"/>
                  <w:szCs w:val="20"/>
                </w:rPr>
                <w:t>10.4.3. Негосударственное пенсионное обеспечение (далее - НПО)</w:t>
              </w:r>
            </w:hyperlink>
          </w:p>
        </w:tc>
        <w:tc>
          <w:tcPr>
            <w:tcW w:w="686" w:type="dxa"/>
          </w:tcPr>
          <w:p w:rsidR="00197B18" w:rsidRPr="0086337A" w:rsidRDefault="00897185" w:rsidP="009C229F">
            <w:pPr>
              <w:jc w:val="center"/>
              <w:rPr>
                <w:rFonts w:ascii="Verdana" w:hAnsi="Verdana"/>
                <w:b/>
                <w:sz w:val="20"/>
                <w:szCs w:val="20"/>
                <w:lang w:val="en-US"/>
              </w:rPr>
            </w:pPr>
            <w:r>
              <w:rPr>
                <w:rFonts w:ascii="Verdana" w:hAnsi="Verdana"/>
                <w:b/>
                <w:sz w:val="20"/>
                <w:szCs w:val="20"/>
              </w:rPr>
              <w:t>13</w:t>
            </w:r>
            <w:r w:rsidR="009C229F">
              <w:rPr>
                <w:rFonts w:ascii="Verdana" w:hAnsi="Verdana"/>
                <w:b/>
                <w:sz w:val="20"/>
                <w:szCs w:val="20"/>
              </w:rPr>
              <w:t>6</w:t>
            </w:r>
          </w:p>
        </w:tc>
      </w:tr>
      <w:tr w:rsidR="00197B18" w:rsidRPr="00385C53" w:rsidTr="00EC238A">
        <w:tc>
          <w:tcPr>
            <w:tcW w:w="9309" w:type="dxa"/>
          </w:tcPr>
          <w:p w:rsidR="00197B18" w:rsidRPr="00385C53" w:rsidRDefault="005254A4" w:rsidP="00BE02A1">
            <w:pPr>
              <w:rPr>
                <w:rFonts w:ascii="Verdana" w:hAnsi="Verdana"/>
                <w:b/>
                <w:iCs/>
                <w:sz w:val="20"/>
                <w:szCs w:val="20"/>
              </w:rPr>
            </w:pPr>
            <w:hyperlink w:anchor="_10.4.4_Социальное_партнерство" w:history="1">
              <w:r w:rsidR="00F16355" w:rsidRPr="004C11A7">
                <w:rPr>
                  <w:rStyle w:val="af7"/>
                  <w:rFonts w:ascii="Verdana" w:hAnsi="Verdana"/>
                  <w:b/>
                  <w:i/>
                  <w:sz w:val="20"/>
                  <w:szCs w:val="20"/>
                </w:rPr>
                <w:t>10.4.4 Социальное партнерство</w:t>
              </w:r>
            </w:hyperlink>
            <w:r w:rsidR="00F16355" w:rsidRPr="00385C53">
              <w:rPr>
                <w:rFonts w:ascii="Verdana" w:hAnsi="Verdana"/>
                <w:b/>
                <w:i/>
                <w:sz w:val="20"/>
                <w:szCs w:val="20"/>
              </w:rPr>
              <w:t xml:space="preserve"> </w:t>
            </w:r>
          </w:p>
        </w:tc>
        <w:tc>
          <w:tcPr>
            <w:tcW w:w="686" w:type="dxa"/>
          </w:tcPr>
          <w:p w:rsidR="00197B18" w:rsidRPr="0086337A" w:rsidRDefault="00897185" w:rsidP="009C229F">
            <w:pPr>
              <w:jc w:val="center"/>
              <w:rPr>
                <w:rFonts w:ascii="Verdana" w:hAnsi="Verdana"/>
                <w:b/>
                <w:sz w:val="20"/>
                <w:szCs w:val="20"/>
                <w:lang w:val="en-US"/>
              </w:rPr>
            </w:pPr>
            <w:r>
              <w:rPr>
                <w:rFonts w:ascii="Verdana" w:hAnsi="Verdana"/>
                <w:b/>
                <w:sz w:val="20"/>
                <w:szCs w:val="20"/>
              </w:rPr>
              <w:t>13</w:t>
            </w:r>
            <w:r w:rsidR="009C229F">
              <w:rPr>
                <w:rFonts w:ascii="Verdana" w:hAnsi="Verdana"/>
                <w:b/>
                <w:sz w:val="20"/>
                <w:szCs w:val="20"/>
              </w:rPr>
              <w:t>6</w:t>
            </w:r>
          </w:p>
        </w:tc>
      </w:tr>
      <w:tr w:rsidR="00197B18" w:rsidRPr="00385C53" w:rsidTr="00EC238A">
        <w:tc>
          <w:tcPr>
            <w:tcW w:w="9309" w:type="dxa"/>
          </w:tcPr>
          <w:p w:rsidR="00197B18" w:rsidRPr="00385C53" w:rsidRDefault="005254A4" w:rsidP="00BE02A1">
            <w:pPr>
              <w:rPr>
                <w:rFonts w:ascii="Verdana" w:hAnsi="Verdana"/>
                <w:b/>
                <w:iCs/>
                <w:sz w:val="20"/>
                <w:szCs w:val="20"/>
              </w:rPr>
            </w:pPr>
            <w:hyperlink w:anchor="_10.4.5._Спортивно-оздоровительные_и" w:history="1">
              <w:r w:rsidR="00F16355" w:rsidRPr="004C11A7">
                <w:rPr>
                  <w:rStyle w:val="af7"/>
                  <w:rFonts w:ascii="Verdana" w:hAnsi="Verdana"/>
                  <w:b/>
                  <w:i/>
                  <w:sz w:val="20"/>
                  <w:szCs w:val="20"/>
                </w:rPr>
                <w:t>10.4.5. Спортивно-оздоровительные и культурно-массовые мероприятия</w:t>
              </w:r>
            </w:hyperlink>
            <w:r w:rsidR="00F16355" w:rsidRPr="00385C53">
              <w:rPr>
                <w:rFonts w:ascii="Verdana" w:hAnsi="Verdana"/>
                <w:b/>
                <w:i/>
                <w:sz w:val="20"/>
                <w:szCs w:val="20"/>
              </w:rPr>
              <w:t xml:space="preserve"> </w:t>
            </w:r>
          </w:p>
        </w:tc>
        <w:tc>
          <w:tcPr>
            <w:tcW w:w="686" w:type="dxa"/>
          </w:tcPr>
          <w:p w:rsidR="00197B18" w:rsidRPr="0086337A" w:rsidRDefault="00897185" w:rsidP="009C229F">
            <w:pPr>
              <w:jc w:val="center"/>
              <w:rPr>
                <w:rFonts w:ascii="Verdana" w:hAnsi="Verdana"/>
                <w:b/>
                <w:sz w:val="20"/>
                <w:szCs w:val="20"/>
                <w:lang w:val="en-US"/>
              </w:rPr>
            </w:pPr>
            <w:r>
              <w:rPr>
                <w:rFonts w:ascii="Verdana" w:hAnsi="Verdana"/>
                <w:b/>
                <w:sz w:val="20"/>
                <w:szCs w:val="20"/>
              </w:rPr>
              <w:t>13</w:t>
            </w:r>
            <w:r w:rsidR="009C229F">
              <w:rPr>
                <w:rFonts w:ascii="Verdana" w:hAnsi="Verdana"/>
                <w:b/>
                <w:sz w:val="20"/>
                <w:szCs w:val="20"/>
              </w:rPr>
              <w:t>7</w:t>
            </w:r>
          </w:p>
        </w:tc>
      </w:tr>
      <w:tr w:rsidR="00197B18" w:rsidRPr="00385C53" w:rsidTr="00EC238A">
        <w:tc>
          <w:tcPr>
            <w:tcW w:w="9309" w:type="dxa"/>
          </w:tcPr>
          <w:p w:rsidR="00385C53" w:rsidRPr="00385C53" w:rsidRDefault="00385C53" w:rsidP="00BE02A1">
            <w:pPr>
              <w:rPr>
                <w:rFonts w:ascii="Verdana" w:hAnsi="Verdana"/>
                <w:b/>
                <w:iCs/>
                <w:sz w:val="10"/>
                <w:szCs w:val="10"/>
              </w:rPr>
            </w:pPr>
          </w:p>
          <w:p w:rsidR="00197B18" w:rsidRPr="00385C53" w:rsidRDefault="005254A4" w:rsidP="00BE02A1">
            <w:pPr>
              <w:rPr>
                <w:rFonts w:ascii="Verdana" w:hAnsi="Verdana"/>
                <w:b/>
                <w:iCs/>
                <w:sz w:val="22"/>
                <w:szCs w:val="22"/>
              </w:rPr>
            </w:pPr>
            <w:hyperlink w:anchor="_Охрана_здоровья_работников" w:history="1">
              <w:r w:rsidR="00F16355" w:rsidRPr="004C11A7">
                <w:rPr>
                  <w:rStyle w:val="af7"/>
                  <w:rFonts w:ascii="Verdana" w:hAnsi="Verdana"/>
                  <w:b/>
                  <w:iCs/>
                  <w:sz w:val="22"/>
                  <w:szCs w:val="22"/>
                </w:rPr>
                <w:t>Раздел 11</w:t>
              </w:r>
              <w:r w:rsidR="00385C53" w:rsidRPr="004C11A7">
                <w:rPr>
                  <w:rStyle w:val="af7"/>
                  <w:rFonts w:ascii="Verdana" w:hAnsi="Verdana"/>
                  <w:b/>
                  <w:iCs/>
                  <w:sz w:val="22"/>
                  <w:szCs w:val="22"/>
                </w:rPr>
                <w:t xml:space="preserve">. Охрана здоровья работников </w:t>
              </w:r>
              <w:r w:rsidR="00F16355" w:rsidRPr="004C11A7">
                <w:rPr>
                  <w:rStyle w:val="af7"/>
                  <w:rFonts w:ascii="Verdana" w:hAnsi="Verdana"/>
                  <w:b/>
                  <w:iCs/>
                  <w:sz w:val="22"/>
                  <w:szCs w:val="22"/>
                </w:rPr>
                <w:t>и повышение безопасности труда</w:t>
              </w:r>
            </w:hyperlink>
          </w:p>
        </w:tc>
        <w:tc>
          <w:tcPr>
            <w:tcW w:w="686" w:type="dxa"/>
          </w:tcPr>
          <w:p w:rsidR="009C229F" w:rsidRDefault="009C229F" w:rsidP="009C229F">
            <w:pPr>
              <w:jc w:val="center"/>
              <w:rPr>
                <w:rFonts w:ascii="Verdana" w:hAnsi="Verdana"/>
                <w:b/>
                <w:sz w:val="22"/>
                <w:szCs w:val="22"/>
              </w:rPr>
            </w:pPr>
          </w:p>
          <w:p w:rsidR="00197B18" w:rsidRPr="0086337A" w:rsidRDefault="00897185" w:rsidP="009C229F">
            <w:pPr>
              <w:jc w:val="center"/>
              <w:rPr>
                <w:rFonts w:ascii="Verdana" w:hAnsi="Verdana"/>
                <w:b/>
                <w:sz w:val="22"/>
                <w:szCs w:val="22"/>
                <w:lang w:val="en-US"/>
              </w:rPr>
            </w:pPr>
            <w:r>
              <w:rPr>
                <w:rFonts w:ascii="Verdana" w:hAnsi="Verdana"/>
                <w:b/>
                <w:sz w:val="22"/>
                <w:szCs w:val="22"/>
              </w:rPr>
              <w:t>13</w:t>
            </w:r>
            <w:r w:rsidR="009C229F">
              <w:rPr>
                <w:rFonts w:ascii="Verdana" w:hAnsi="Verdana"/>
                <w:b/>
                <w:sz w:val="22"/>
                <w:szCs w:val="22"/>
              </w:rPr>
              <w:t>9</w:t>
            </w:r>
          </w:p>
        </w:tc>
      </w:tr>
      <w:tr w:rsidR="00F16355" w:rsidRPr="00385C53" w:rsidTr="00EC238A">
        <w:tc>
          <w:tcPr>
            <w:tcW w:w="9309" w:type="dxa"/>
          </w:tcPr>
          <w:p w:rsidR="00385C53" w:rsidRPr="00385C53" w:rsidRDefault="00385C53" w:rsidP="00BE02A1">
            <w:pPr>
              <w:rPr>
                <w:rFonts w:ascii="Verdana" w:hAnsi="Verdana"/>
                <w:b/>
                <w:iCs/>
                <w:sz w:val="10"/>
                <w:szCs w:val="10"/>
              </w:rPr>
            </w:pPr>
          </w:p>
          <w:p w:rsidR="00F16355" w:rsidRPr="00385C53" w:rsidRDefault="005254A4" w:rsidP="00BE02A1">
            <w:pPr>
              <w:rPr>
                <w:rFonts w:ascii="Verdana" w:hAnsi="Verdana"/>
                <w:b/>
                <w:i/>
                <w:sz w:val="22"/>
                <w:szCs w:val="22"/>
              </w:rPr>
            </w:pPr>
            <w:hyperlink w:anchor="_Раздел_12._Охрана" w:history="1">
              <w:r w:rsidR="00F16355" w:rsidRPr="008D7ABE">
                <w:rPr>
                  <w:rStyle w:val="af7"/>
                  <w:rFonts w:ascii="Verdana" w:hAnsi="Verdana"/>
                  <w:b/>
                  <w:iCs/>
                  <w:sz w:val="22"/>
                  <w:szCs w:val="22"/>
                </w:rPr>
                <w:t>Раздел 12. Охрана окружающей среды</w:t>
              </w:r>
            </w:hyperlink>
          </w:p>
        </w:tc>
        <w:tc>
          <w:tcPr>
            <w:tcW w:w="686" w:type="dxa"/>
          </w:tcPr>
          <w:p w:rsidR="00F16355" w:rsidRPr="0086337A" w:rsidRDefault="008D7ABE" w:rsidP="009C229F">
            <w:pPr>
              <w:jc w:val="center"/>
              <w:rPr>
                <w:rFonts w:ascii="Verdana" w:hAnsi="Verdana"/>
                <w:b/>
                <w:sz w:val="22"/>
                <w:szCs w:val="22"/>
                <w:lang w:val="en-US"/>
              </w:rPr>
            </w:pPr>
            <w:r>
              <w:rPr>
                <w:rFonts w:ascii="Verdana" w:hAnsi="Verdana"/>
                <w:b/>
                <w:sz w:val="22"/>
                <w:szCs w:val="22"/>
              </w:rPr>
              <w:t>14</w:t>
            </w:r>
            <w:r w:rsidR="009C229F">
              <w:rPr>
                <w:rFonts w:ascii="Verdana" w:hAnsi="Verdana"/>
                <w:b/>
                <w:sz w:val="22"/>
                <w:szCs w:val="22"/>
              </w:rPr>
              <w:t>7</w:t>
            </w:r>
          </w:p>
        </w:tc>
      </w:tr>
      <w:tr w:rsidR="00F16355" w:rsidRPr="00385C53" w:rsidTr="00EC238A">
        <w:tc>
          <w:tcPr>
            <w:tcW w:w="9309" w:type="dxa"/>
          </w:tcPr>
          <w:p w:rsidR="00385C53" w:rsidRPr="00385C53" w:rsidRDefault="00385C53" w:rsidP="00BE02A1">
            <w:pPr>
              <w:rPr>
                <w:rFonts w:ascii="Verdana" w:hAnsi="Verdana"/>
                <w:b/>
                <w:iCs/>
                <w:sz w:val="10"/>
                <w:szCs w:val="10"/>
              </w:rPr>
            </w:pPr>
          </w:p>
          <w:p w:rsidR="00F16355" w:rsidRPr="00385C53" w:rsidRDefault="005254A4" w:rsidP="00BE02A1">
            <w:pPr>
              <w:rPr>
                <w:rFonts w:ascii="Verdana" w:hAnsi="Verdana"/>
                <w:b/>
                <w:sz w:val="22"/>
                <w:szCs w:val="22"/>
              </w:rPr>
            </w:pPr>
            <w:hyperlink w:anchor="_Раздел_13._Закупочная" w:history="1">
              <w:r w:rsidR="00F16355" w:rsidRPr="004C11A7">
                <w:rPr>
                  <w:rStyle w:val="af7"/>
                  <w:rFonts w:ascii="Verdana" w:hAnsi="Verdana"/>
                  <w:b/>
                  <w:iCs/>
                  <w:sz w:val="22"/>
                  <w:szCs w:val="22"/>
                </w:rPr>
                <w:t>Раздел 13. Закупочная деятельность</w:t>
              </w:r>
            </w:hyperlink>
          </w:p>
        </w:tc>
        <w:tc>
          <w:tcPr>
            <w:tcW w:w="686" w:type="dxa"/>
          </w:tcPr>
          <w:p w:rsidR="00F16355" w:rsidRPr="0086337A" w:rsidRDefault="008D7ABE" w:rsidP="009C229F">
            <w:pPr>
              <w:jc w:val="center"/>
              <w:rPr>
                <w:rFonts w:ascii="Verdana" w:hAnsi="Verdana"/>
                <w:b/>
                <w:sz w:val="22"/>
                <w:szCs w:val="22"/>
                <w:lang w:val="en-US"/>
              </w:rPr>
            </w:pPr>
            <w:r>
              <w:rPr>
                <w:rFonts w:ascii="Verdana" w:hAnsi="Verdana"/>
                <w:b/>
                <w:sz w:val="22"/>
                <w:szCs w:val="22"/>
              </w:rPr>
              <w:t>16</w:t>
            </w:r>
            <w:r w:rsidR="009C229F">
              <w:rPr>
                <w:rFonts w:ascii="Verdana" w:hAnsi="Verdana"/>
                <w:b/>
                <w:sz w:val="22"/>
                <w:szCs w:val="22"/>
              </w:rPr>
              <w:t>3</w:t>
            </w:r>
          </w:p>
        </w:tc>
      </w:tr>
      <w:tr w:rsidR="00F16355" w:rsidRPr="00385C53" w:rsidTr="00EC238A">
        <w:tc>
          <w:tcPr>
            <w:tcW w:w="9309" w:type="dxa"/>
          </w:tcPr>
          <w:p w:rsidR="00F16355" w:rsidRPr="00385C53" w:rsidRDefault="005254A4" w:rsidP="00BE02A1">
            <w:pPr>
              <w:rPr>
                <w:rFonts w:ascii="Verdana" w:hAnsi="Verdana"/>
                <w:b/>
                <w:i/>
                <w:sz w:val="20"/>
                <w:szCs w:val="20"/>
              </w:rPr>
            </w:pPr>
            <w:hyperlink w:anchor="_13.1._Общая_информация" w:history="1">
              <w:r w:rsidR="00F16355" w:rsidRPr="004C11A7">
                <w:rPr>
                  <w:rStyle w:val="af7"/>
                  <w:rFonts w:ascii="Verdana" w:hAnsi="Verdana"/>
                  <w:b/>
                  <w:i/>
                  <w:sz w:val="20"/>
                  <w:szCs w:val="20"/>
                </w:rPr>
                <w:t>13.1. Общая информация о закупочной деятельности</w:t>
              </w:r>
            </w:hyperlink>
          </w:p>
        </w:tc>
        <w:tc>
          <w:tcPr>
            <w:tcW w:w="686" w:type="dxa"/>
          </w:tcPr>
          <w:p w:rsidR="00F16355" w:rsidRPr="0086337A" w:rsidRDefault="008D7ABE" w:rsidP="009C229F">
            <w:pPr>
              <w:jc w:val="center"/>
              <w:rPr>
                <w:rFonts w:ascii="Verdana" w:hAnsi="Verdana"/>
                <w:b/>
                <w:sz w:val="20"/>
                <w:szCs w:val="20"/>
                <w:lang w:val="en-US"/>
              </w:rPr>
            </w:pPr>
            <w:r>
              <w:rPr>
                <w:rFonts w:ascii="Verdana" w:hAnsi="Verdana"/>
                <w:b/>
                <w:sz w:val="20"/>
                <w:szCs w:val="20"/>
              </w:rPr>
              <w:t>16</w:t>
            </w:r>
            <w:r w:rsidR="009C229F">
              <w:rPr>
                <w:rFonts w:ascii="Verdana" w:hAnsi="Verdana"/>
                <w:b/>
                <w:sz w:val="20"/>
                <w:szCs w:val="20"/>
              </w:rPr>
              <w:t>3</w:t>
            </w:r>
          </w:p>
        </w:tc>
      </w:tr>
      <w:tr w:rsidR="00F16355" w:rsidRPr="00385C53" w:rsidTr="00EC238A">
        <w:tc>
          <w:tcPr>
            <w:tcW w:w="9309" w:type="dxa"/>
          </w:tcPr>
          <w:p w:rsidR="00F16355" w:rsidRPr="00385C53" w:rsidRDefault="005254A4" w:rsidP="00BE02A1">
            <w:pPr>
              <w:rPr>
                <w:rFonts w:ascii="Verdana" w:hAnsi="Verdana"/>
                <w:b/>
                <w:i/>
                <w:sz w:val="20"/>
                <w:szCs w:val="20"/>
              </w:rPr>
            </w:pPr>
            <w:hyperlink w:anchor="_13.2._Объем_и" w:history="1">
              <w:r w:rsidR="00F16355" w:rsidRPr="004C11A7">
                <w:rPr>
                  <w:rStyle w:val="af7"/>
                  <w:rFonts w:ascii="Verdana" w:hAnsi="Verdana"/>
                  <w:b/>
                  <w:i/>
                  <w:sz w:val="20"/>
                  <w:szCs w:val="20"/>
                </w:rPr>
                <w:t>13.2. Объем и структура закупок за 2019 год</w:t>
              </w:r>
            </w:hyperlink>
          </w:p>
        </w:tc>
        <w:tc>
          <w:tcPr>
            <w:tcW w:w="686" w:type="dxa"/>
          </w:tcPr>
          <w:p w:rsidR="00F16355" w:rsidRPr="0086337A" w:rsidRDefault="008D7ABE" w:rsidP="009C229F">
            <w:pPr>
              <w:jc w:val="center"/>
              <w:rPr>
                <w:rFonts w:ascii="Verdana" w:hAnsi="Verdana"/>
                <w:b/>
                <w:sz w:val="20"/>
                <w:szCs w:val="20"/>
                <w:lang w:val="en-US"/>
              </w:rPr>
            </w:pPr>
            <w:r>
              <w:rPr>
                <w:rFonts w:ascii="Verdana" w:hAnsi="Verdana"/>
                <w:b/>
                <w:sz w:val="20"/>
                <w:szCs w:val="20"/>
              </w:rPr>
              <w:t>16</w:t>
            </w:r>
            <w:r w:rsidR="009C229F">
              <w:rPr>
                <w:rFonts w:ascii="Verdana" w:hAnsi="Verdana"/>
                <w:b/>
                <w:sz w:val="20"/>
                <w:szCs w:val="20"/>
              </w:rPr>
              <w:t>6</w:t>
            </w:r>
          </w:p>
        </w:tc>
      </w:tr>
      <w:tr w:rsidR="00F16355" w:rsidRPr="00385C53" w:rsidTr="00EC238A">
        <w:tc>
          <w:tcPr>
            <w:tcW w:w="9309" w:type="dxa"/>
          </w:tcPr>
          <w:p w:rsidR="00F16355" w:rsidRPr="00277D82" w:rsidRDefault="005254A4" w:rsidP="00BE02A1">
            <w:pPr>
              <w:rPr>
                <w:rFonts w:ascii="Verdana" w:hAnsi="Verdana"/>
                <w:b/>
                <w:i/>
                <w:sz w:val="20"/>
                <w:szCs w:val="20"/>
              </w:rPr>
            </w:pPr>
            <w:hyperlink w:anchor="_13.3._Объем_экономии_1" w:history="1">
              <w:r w:rsidR="00F16355" w:rsidRPr="00277D82">
                <w:rPr>
                  <w:rStyle w:val="af7"/>
                  <w:rFonts w:ascii="Verdana" w:hAnsi="Verdana"/>
                  <w:b/>
                  <w:i/>
                  <w:sz w:val="20"/>
                  <w:szCs w:val="20"/>
                </w:rPr>
                <w:t>13.3. Объем экономии при проведении конкурентных закупок за 2019 год</w:t>
              </w:r>
            </w:hyperlink>
          </w:p>
        </w:tc>
        <w:tc>
          <w:tcPr>
            <w:tcW w:w="686" w:type="dxa"/>
          </w:tcPr>
          <w:p w:rsidR="00F16355" w:rsidRPr="009C229F" w:rsidRDefault="008D7ABE" w:rsidP="009C229F">
            <w:pPr>
              <w:jc w:val="center"/>
              <w:rPr>
                <w:rFonts w:ascii="Verdana" w:hAnsi="Verdana"/>
                <w:b/>
                <w:sz w:val="20"/>
                <w:szCs w:val="20"/>
              </w:rPr>
            </w:pPr>
            <w:r>
              <w:rPr>
                <w:rFonts w:ascii="Verdana" w:hAnsi="Verdana"/>
                <w:b/>
                <w:sz w:val="20"/>
                <w:szCs w:val="20"/>
              </w:rPr>
              <w:t>1</w:t>
            </w:r>
            <w:r w:rsidR="00277D82">
              <w:rPr>
                <w:rFonts w:ascii="Verdana" w:hAnsi="Verdana"/>
                <w:b/>
                <w:sz w:val="20"/>
                <w:szCs w:val="20"/>
                <w:lang w:val="en-US"/>
              </w:rPr>
              <w:t>6</w:t>
            </w:r>
            <w:r w:rsidR="009C229F">
              <w:rPr>
                <w:rFonts w:ascii="Verdana" w:hAnsi="Verdana"/>
                <w:b/>
                <w:sz w:val="20"/>
                <w:szCs w:val="20"/>
              </w:rPr>
              <w:t>6</w:t>
            </w:r>
          </w:p>
        </w:tc>
      </w:tr>
      <w:tr w:rsidR="00F16355" w:rsidRPr="00385C53" w:rsidTr="00EC238A">
        <w:tc>
          <w:tcPr>
            <w:tcW w:w="9309" w:type="dxa"/>
          </w:tcPr>
          <w:p w:rsidR="00F16355" w:rsidRPr="00385C53" w:rsidRDefault="005254A4" w:rsidP="00277D82">
            <w:pPr>
              <w:rPr>
                <w:rFonts w:ascii="Verdana" w:hAnsi="Verdana"/>
                <w:b/>
                <w:i/>
                <w:sz w:val="20"/>
                <w:szCs w:val="20"/>
              </w:rPr>
            </w:pPr>
            <w:hyperlink w:anchor="_13.4._Закупки_у_1" w:history="1">
              <w:r w:rsidR="00F16355" w:rsidRPr="00277D82">
                <w:rPr>
                  <w:rStyle w:val="af7"/>
                  <w:rFonts w:ascii="Verdana" w:hAnsi="Verdana"/>
                  <w:b/>
                  <w:i/>
                  <w:sz w:val="20"/>
                  <w:szCs w:val="20"/>
                </w:rPr>
                <w:t>13.4. Закупки у предприятий малого и среднего предпр</w:t>
              </w:r>
              <w:r w:rsidR="00277D82" w:rsidRPr="00277D82">
                <w:rPr>
                  <w:rStyle w:val="af7"/>
                  <w:rFonts w:ascii="Verdana" w:hAnsi="Verdana"/>
                  <w:b/>
                  <w:i/>
                  <w:sz w:val="20"/>
                  <w:szCs w:val="20"/>
                </w:rPr>
                <w:t>инимательства (МСП) за 2019 год</w:t>
              </w:r>
            </w:hyperlink>
          </w:p>
        </w:tc>
        <w:tc>
          <w:tcPr>
            <w:tcW w:w="686" w:type="dxa"/>
          </w:tcPr>
          <w:p w:rsidR="009C229F" w:rsidRDefault="009C229F" w:rsidP="009C229F">
            <w:pPr>
              <w:jc w:val="center"/>
              <w:rPr>
                <w:rFonts w:ascii="Verdana" w:hAnsi="Verdana"/>
                <w:b/>
                <w:sz w:val="20"/>
                <w:szCs w:val="20"/>
              </w:rPr>
            </w:pPr>
          </w:p>
          <w:p w:rsidR="00F16355" w:rsidRPr="007966E2" w:rsidRDefault="008D7ABE" w:rsidP="009C229F">
            <w:pPr>
              <w:jc w:val="center"/>
              <w:rPr>
                <w:rFonts w:ascii="Verdana" w:hAnsi="Verdana"/>
                <w:b/>
                <w:sz w:val="20"/>
                <w:szCs w:val="20"/>
              </w:rPr>
            </w:pPr>
            <w:r>
              <w:rPr>
                <w:rFonts w:ascii="Verdana" w:hAnsi="Verdana"/>
                <w:b/>
                <w:sz w:val="20"/>
                <w:szCs w:val="20"/>
              </w:rPr>
              <w:t>1</w:t>
            </w:r>
            <w:r w:rsidR="00277D82">
              <w:rPr>
                <w:rFonts w:ascii="Verdana" w:hAnsi="Verdana"/>
                <w:b/>
                <w:sz w:val="20"/>
                <w:szCs w:val="20"/>
              </w:rPr>
              <w:t>6</w:t>
            </w:r>
            <w:r w:rsidR="009C229F">
              <w:rPr>
                <w:rFonts w:ascii="Verdana" w:hAnsi="Verdana"/>
                <w:b/>
                <w:sz w:val="20"/>
                <w:szCs w:val="20"/>
              </w:rPr>
              <w:t>6</w:t>
            </w:r>
          </w:p>
        </w:tc>
      </w:tr>
      <w:tr w:rsidR="00F16355" w:rsidRPr="00385C53" w:rsidTr="00EC238A">
        <w:tc>
          <w:tcPr>
            <w:tcW w:w="9309" w:type="dxa"/>
          </w:tcPr>
          <w:p w:rsidR="00385C53" w:rsidRPr="00385C53" w:rsidRDefault="00385C53" w:rsidP="00BE02A1">
            <w:pPr>
              <w:rPr>
                <w:rFonts w:ascii="Verdana" w:hAnsi="Verdana"/>
                <w:b/>
                <w:iCs/>
                <w:sz w:val="10"/>
                <w:szCs w:val="10"/>
              </w:rPr>
            </w:pPr>
          </w:p>
          <w:p w:rsidR="00F16355" w:rsidRPr="00385C53" w:rsidRDefault="005254A4" w:rsidP="00BE02A1">
            <w:pPr>
              <w:rPr>
                <w:rFonts w:ascii="Verdana" w:hAnsi="Verdana"/>
                <w:b/>
                <w:i/>
                <w:sz w:val="22"/>
                <w:szCs w:val="22"/>
              </w:rPr>
            </w:pPr>
            <w:hyperlink w:anchor="_Контакты_и_иная" w:history="1">
              <w:r w:rsidR="00F16355" w:rsidRPr="002D7BC5">
                <w:rPr>
                  <w:rStyle w:val="af7"/>
                  <w:rFonts w:ascii="Verdana" w:hAnsi="Verdana"/>
                  <w:b/>
                  <w:iCs/>
                  <w:sz w:val="22"/>
                  <w:szCs w:val="22"/>
                </w:rPr>
                <w:t>Контакты и иная справочная информация для акционеров и инвесторов</w:t>
              </w:r>
            </w:hyperlink>
          </w:p>
        </w:tc>
        <w:tc>
          <w:tcPr>
            <w:tcW w:w="686" w:type="dxa"/>
          </w:tcPr>
          <w:p w:rsidR="009C229F" w:rsidRDefault="009C229F" w:rsidP="009C229F">
            <w:pPr>
              <w:jc w:val="center"/>
              <w:rPr>
                <w:rFonts w:ascii="Verdana" w:hAnsi="Verdana"/>
                <w:b/>
                <w:sz w:val="22"/>
                <w:szCs w:val="22"/>
              </w:rPr>
            </w:pPr>
          </w:p>
          <w:p w:rsidR="00F16355" w:rsidRPr="007966E2" w:rsidRDefault="008D7ABE" w:rsidP="009C229F">
            <w:pPr>
              <w:jc w:val="center"/>
              <w:rPr>
                <w:rFonts w:ascii="Verdana" w:hAnsi="Verdana"/>
                <w:b/>
                <w:sz w:val="22"/>
                <w:szCs w:val="22"/>
              </w:rPr>
            </w:pPr>
            <w:r>
              <w:rPr>
                <w:rFonts w:ascii="Verdana" w:hAnsi="Verdana"/>
                <w:b/>
                <w:sz w:val="22"/>
                <w:szCs w:val="22"/>
              </w:rPr>
              <w:t>1</w:t>
            </w:r>
            <w:r w:rsidR="00277D82">
              <w:rPr>
                <w:rFonts w:ascii="Verdana" w:hAnsi="Verdana"/>
                <w:b/>
                <w:sz w:val="22"/>
                <w:szCs w:val="22"/>
              </w:rPr>
              <w:t>6</w:t>
            </w:r>
            <w:r w:rsidR="009C229F">
              <w:rPr>
                <w:rFonts w:ascii="Verdana" w:hAnsi="Verdana"/>
                <w:b/>
                <w:sz w:val="22"/>
                <w:szCs w:val="22"/>
              </w:rPr>
              <w:t>7</w:t>
            </w:r>
          </w:p>
        </w:tc>
      </w:tr>
      <w:tr w:rsidR="00F16355" w:rsidRPr="00385C53" w:rsidTr="00EC238A">
        <w:tc>
          <w:tcPr>
            <w:tcW w:w="9309" w:type="dxa"/>
          </w:tcPr>
          <w:p w:rsidR="00385C53" w:rsidRPr="00385C53" w:rsidRDefault="00385C53" w:rsidP="00B315AD">
            <w:pPr>
              <w:rPr>
                <w:rFonts w:ascii="Verdana" w:hAnsi="Verdana"/>
                <w:b/>
                <w:sz w:val="10"/>
                <w:szCs w:val="10"/>
              </w:rPr>
            </w:pPr>
          </w:p>
          <w:p w:rsidR="00F16355" w:rsidRPr="00385C53" w:rsidRDefault="005254A4" w:rsidP="00B315AD">
            <w:pPr>
              <w:rPr>
                <w:rFonts w:ascii="Verdana" w:hAnsi="Verdana"/>
                <w:b/>
                <w:sz w:val="22"/>
                <w:szCs w:val="22"/>
              </w:rPr>
            </w:pPr>
            <w:hyperlink w:anchor="_Информация_об_аудиторе" w:history="1">
              <w:r w:rsidR="00F16355" w:rsidRPr="00BF2733">
                <w:rPr>
                  <w:rStyle w:val="af7"/>
                  <w:rFonts w:ascii="Verdana" w:hAnsi="Verdana"/>
                  <w:b/>
                  <w:sz w:val="22"/>
                  <w:szCs w:val="22"/>
                </w:rPr>
                <w:t>Информация об аудиторе</w:t>
              </w:r>
            </w:hyperlink>
          </w:p>
        </w:tc>
        <w:tc>
          <w:tcPr>
            <w:tcW w:w="686" w:type="dxa"/>
          </w:tcPr>
          <w:p w:rsidR="00F16355" w:rsidRPr="007966E2" w:rsidRDefault="008D7ABE" w:rsidP="009C229F">
            <w:pPr>
              <w:jc w:val="center"/>
              <w:rPr>
                <w:rFonts w:ascii="Verdana" w:hAnsi="Verdana"/>
                <w:b/>
                <w:sz w:val="22"/>
                <w:szCs w:val="22"/>
              </w:rPr>
            </w:pPr>
            <w:r>
              <w:rPr>
                <w:rFonts w:ascii="Verdana" w:hAnsi="Verdana"/>
                <w:b/>
                <w:sz w:val="22"/>
                <w:szCs w:val="22"/>
              </w:rPr>
              <w:t>1</w:t>
            </w:r>
            <w:r w:rsidR="00277D82">
              <w:rPr>
                <w:rFonts w:ascii="Verdana" w:hAnsi="Verdana"/>
                <w:b/>
                <w:sz w:val="22"/>
                <w:szCs w:val="22"/>
              </w:rPr>
              <w:t>6</w:t>
            </w:r>
            <w:r w:rsidR="009C229F">
              <w:rPr>
                <w:rFonts w:ascii="Verdana" w:hAnsi="Verdana"/>
                <w:b/>
                <w:sz w:val="22"/>
                <w:szCs w:val="22"/>
              </w:rPr>
              <w:t>8</w:t>
            </w:r>
          </w:p>
        </w:tc>
      </w:tr>
      <w:tr w:rsidR="00F16355" w:rsidRPr="00385C53" w:rsidTr="00EC238A">
        <w:tc>
          <w:tcPr>
            <w:tcW w:w="9309" w:type="dxa"/>
          </w:tcPr>
          <w:p w:rsidR="00385C53" w:rsidRPr="00385C53" w:rsidRDefault="00385C53" w:rsidP="00B315AD">
            <w:pPr>
              <w:rPr>
                <w:rFonts w:ascii="Verdana" w:hAnsi="Verdana"/>
                <w:b/>
                <w:sz w:val="10"/>
                <w:szCs w:val="10"/>
              </w:rPr>
            </w:pPr>
          </w:p>
          <w:p w:rsidR="00385C53" w:rsidRPr="00385C53" w:rsidRDefault="00385C53" w:rsidP="00B315AD">
            <w:pPr>
              <w:rPr>
                <w:rFonts w:ascii="Verdana" w:hAnsi="Verdana"/>
                <w:b/>
                <w:sz w:val="10"/>
                <w:szCs w:val="10"/>
              </w:rPr>
            </w:pPr>
          </w:p>
          <w:p w:rsidR="00F16355" w:rsidRPr="00385C53" w:rsidRDefault="005254A4" w:rsidP="00B315AD">
            <w:pPr>
              <w:rPr>
                <w:rFonts w:ascii="Verdana" w:hAnsi="Verdana"/>
                <w:b/>
                <w:sz w:val="22"/>
                <w:szCs w:val="22"/>
              </w:rPr>
            </w:pPr>
            <w:hyperlink w:anchor="_Информация_о_регистраторе" w:history="1">
              <w:r w:rsidR="00F16355" w:rsidRPr="00BD766D">
                <w:rPr>
                  <w:rStyle w:val="af7"/>
                  <w:rFonts w:ascii="Verdana" w:hAnsi="Verdana"/>
                  <w:b/>
                  <w:sz w:val="22"/>
                  <w:szCs w:val="22"/>
                </w:rPr>
                <w:t>Информация о регистраторе</w:t>
              </w:r>
            </w:hyperlink>
          </w:p>
        </w:tc>
        <w:tc>
          <w:tcPr>
            <w:tcW w:w="686" w:type="dxa"/>
          </w:tcPr>
          <w:p w:rsidR="00F16355" w:rsidRPr="007966E2" w:rsidRDefault="00277D82" w:rsidP="009C229F">
            <w:pPr>
              <w:jc w:val="center"/>
              <w:rPr>
                <w:rFonts w:ascii="Verdana" w:hAnsi="Verdana"/>
                <w:b/>
                <w:sz w:val="22"/>
                <w:szCs w:val="22"/>
              </w:rPr>
            </w:pPr>
            <w:r>
              <w:rPr>
                <w:rFonts w:ascii="Verdana" w:hAnsi="Verdana"/>
                <w:b/>
                <w:sz w:val="22"/>
                <w:szCs w:val="22"/>
              </w:rPr>
              <w:t>16</w:t>
            </w:r>
            <w:r w:rsidR="009C229F">
              <w:rPr>
                <w:rFonts w:ascii="Verdana" w:hAnsi="Verdana"/>
                <w:b/>
                <w:sz w:val="22"/>
                <w:szCs w:val="22"/>
              </w:rPr>
              <w:t>9</w:t>
            </w:r>
          </w:p>
        </w:tc>
      </w:tr>
      <w:tr w:rsidR="00F16355" w:rsidRPr="00385C53" w:rsidTr="00EC238A">
        <w:tc>
          <w:tcPr>
            <w:tcW w:w="9309" w:type="dxa"/>
          </w:tcPr>
          <w:p w:rsidR="00385C53" w:rsidRPr="00385C53" w:rsidRDefault="00385C53" w:rsidP="00BE02A1">
            <w:pPr>
              <w:rPr>
                <w:rFonts w:ascii="Verdana" w:hAnsi="Verdana"/>
                <w:b/>
                <w:iCs/>
                <w:sz w:val="10"/>
                <w:szCs w:val="10"/>
              </w:rPr>
            </w:pPr>
          </w:p>
          <w:p w:rsidR="00F16355" w:rsidRPr="00385C53" w:rsidRDefault="00F16355" w:rsidP="00BE02A1">
            <w:pPr>
              <w:rPr>
                <w:rFonts w:ascii="Verdana" w:hAnsi="Verdana"/>
                <w:b/>
                <w:iCs/>
                <w:sz w:val="22"/>
                <w:szCs w:val="22"/>
              </w:rPr>
            </w:pPr>
            <w:r w:rsidRPr="00385C53">
              <w:rPr>
                <w:rFonts w:ascii="Verdana" w:hAnsi="Verdana"/>
                <w:b/>
                <w:iCs/>
                <w:sz w:val="22"/>
                <w:szCs w:val="22"/>
              </w:rPr>
              <w:t>Приложения</w:t>
            </w:r>
          </w:p>
        </w:tc>
        <w:tc>
          <w:tcPr>
            <w:tcW w:w="686" w:type="dxa"/>
          </w:tcPr>
          <w:p w:rsidR="00F16355" w:rsidRPr="007966E2" w:rsidRDefault="009C229F" w:rsidP="00277D82">
            <w:pPr>
              <w:jc w:val="center"/>
              <w:rPr>
                <w:rFonts w:ascii="Verdana" w:hAnsi="Verdana"/>
                <w:b/>
                <w:sz w:val="22"/>
                <w:szCs w:val="22"/>
              </w:rPr>
            </w:pPr>
            <w:r>
              <w:rPr>
                <w:rFonts w:ascii="Verdana" w:hAnsi="Verdana"/>
                <w:b/>
                <w:sz w:val="22"/>
                <w:szCs w:val="22"/>
              </w:rPr>
              <w:t>170</w:t>
            </w:r>
          </w:p>
        </w:tc>
      </w:tr>
    </w:tbl>
    <w:p w:rsidR="00543CE4" w:rsidRDefault="00543CE4" w:rsidP="00543CE4">
      <w:pPr>
        <w:jc w:val="center"/>
        <w:rPr>
          <w:rFonts w:ascii="Verdana" w:hAnsi="Verdana"/>
          <w:sz w:val="20"/>
          <w:szCs w:val="20"/>
        </w:rPr>
      </w:pPr>
    </w:p>
    <w:p w:rsidR="00543CE4" w:rsidRDefault="00543CE4" w:rsidP="00251CB7">
      <w:pPr>
        <w:pStyle w:val="1"/>
        <w:jc w:val="center"/>
        <w:rPr>
          <w:rStyle w:val="af8"/>
          <w:rFonts w:ascii="Verdana" w:hAnsi="Verdana"/>
          <w:i w:val="0"/>
          <w:iCs w:val="0"/>
          <w:sz w:val="28"/>
          <w:szCs w:val="28"/>
        </w:rPr>
      </w:pPr>
    </w:p>
    <w:p w:rsidR="00543CE4" w:rsidRDefault="00543CE4" w:rsidP="00251CB7">
      <w:pPr>
        <w:pStyle w:val="1"/>
        <w:jc w:val="center"/>
        <w:rPr>
          <w:rStyle w:val="af8"/>
          <w:rFonts w:ascii="Verdana" w:hAnsi="Verdana"/>
          <w:i w:val="0"/>
          <w:iCs w:val="0"/>
          <w:sz w:val="28"/>
          <w:szCs w:val="28"/>
        </w:rPr>
      </w:pPr>
    </w:p>
    <w:p w:rsidR="00543CE4" w:rsidRDefault="00543CE4" w:rsidP="00251CB7">
      <w:pPr>
        <w:pStyle w:val="1"/>
        <w:jc w:val="center"/>
        <w:rPr>
          <w:rStyle w:val="af8"/>
          <w:rFonts w:ascii="Verdana" w:hAnsi="Verdana"/>
          <w:i w:val="0"/>
          <w:iCs w:val="0"/>
          <w:sz w:val="28"/>
          <w:szCs w:val="28"/>
        </w:rPr>
      </w:pPr>
    </w:p>
    <w:p w:rsidR="00543CE4" w:rsidRDefault="00543CE4" w:rsidP="00251CB7">
      <w:pPr>
        <w:pStyle w:val="1"/>
        <w:jc w:val="center"/>
        <w:rPr>
          <w:rStyle w:val="af8"/>
          <w:rFonts w:ascii="Verdana" w:hAnsi="Verdana"/>
          <w:i w:val="0"/>
          <w:iCs w:val="0"/>
          <w:sz w:val="28"/>
          <w:szCs w:val="28"/>
        </w:rPr>
      </w:pPr>
    </w:p>
    <w:p w:rsidR="00543CE4" w:rsidRDefault="00543CE4" w:rsidP="00251CB7">
      <w:pPr>
        <w:pStyle w:val="1"/>
        <w:jc w:val="center"/>
        <w:rPr>
          <w:rStyle w:val="af8"/>
          <w:rFonts w:ascii="Verdana" w:hAnsi="Verdana"/>
          <w:i w:val="0"/>
          <w:iCs w:val="0"/>
          <w:sz w:val="28"/>
          <w:szCs w:val="28"/>
        </w:rPr>
      </w:pPr>
    </w:p>
    <w:p w:rsidR="00543CE4" w:rsidRDefault="00543CE4" w:rsidP="00543CE4"/>
    <w:p w:rsidR="00543CE4" w:rsidRDefault="00543CE4" w:rsidP="00543CE4"/>
    <w:p w:rsidR="00543CE4" w:rsidRDefault="00543CE4" w:rsidP="00543CE4"/>
    <w:p w:rsidR="00BE02A1" w:rsidRDefault="00BE02A1" w:rsidP="00543CE4"/>
    <w:p w:rsidR="00BE02A1" w:rsidRDefault="00BE02A1" w:rsidP="00543CE4"/>
    <w:p w:rsidR="00BE02A1" w:rsidRDefault="00BE02A1" w:rsidP="00543CE4"/>
    <w:p w:rsidR="00BE02A1" w:rsidRDefault="00BE02A1" w:rsidP="00543CE4"/>
    <w:p w:rsidR="00BE02A1" w:rsidRDefault="00BE02A1" w:rsidP="00543CE4"/>
    <w:p w:rsidR="00BE02A1" w:rsidRDefault="00BE02A1" w:rsidP="00543CE4"/>
    <w:p w:rsidR="00BE02A1" w:rsidRDefault="00BE02A1" w:rsidP="00543CE4"/>
    <w:p w:rsidR="00BE02A1" w:rsidRDefault="00BE02A1" w:rsidP="00543CE4"/>
    <w:p w:rsidR="00BE02A1" w:rsidRDefault="00BE02A1" w:rsidP="00543CE4"/>
    <w:p w:rsidR="00BE02A1" w:rsidRDefault="00BE02A1" w:rsidP="00543CE4"/>
    <w:p w:rsidR="00BE02A1" w:rsidRDefault="00BE02A1" w:rsidP="00543CE4"/>
    <w:p w:rsidR="00BE02A1" w:rsidRDefault="00BE02A1" w:rsidP="00543CE4">
      <w:r>
        <w:br w:type="page"/>
      </w:r>
    </w:p>
    <w:p w:rsidR="004C5EED" w:rsidRPr="00251CB7" w:rsidRDefault="004C5EED" w:rsidP="00251CB7">
      <w:pPr>
        <w:pStyle w:val="1"/>
        <w:jc w:val="center"/>
        <w:rPr>
          <w:rStyle w:val="af8"/>
          <w:rFonts w:ascii="Verdana" w:hAnsi="Verdana"/>
          <w:i w:val="0"/>
          <w:iCs w:val="0"/>
          <w:sz w:val="28"/>
          <w:szCs w:val="28"/>
        </w:rPr>
      </w:pPr>
      <w:bookmarkStart w:id="2" w:name="_Обращение_к_акционерам"/>
      <w:bookmarkEnd w:id="2"/>
      <w:r w:rsidRPr="00251CB7">
        <w:rPr>
          <w:rStyle w:val="af8"/>
          <w:rFonts w:ascii="Verdana" w:hAnsi="Verdana"/>
          <w:i w:val="0"/>
          <w:iCs w:val="0"/>
          <w:sz w:val="28"/>
          <w:szCs w:val="28"/>
        </w:rPr>
        <w:lastRenderedPageBreak/>
        <w:t>Обращение к акционерам</w:t>
      </w:r>
      <w:bookmarkEnd w:id="0"/>
      <w:bookmarkEnd w:id="1"/>
    </w:p>
    <w:p w:rsidR="004C5EED" w:rsidRPr="000F769E" w:rsidRDefault="004C5EED" w:rsidP="00100AA7">
      <w:pPr>
        <w:pStyle w:val="21"/>
        <w:jc w:val="center"/>
        <w:rPr>
          <w:lang w:val="ru-RU"/>
        </w:rPr>
      </w:pPr>
      <w:bookmarkStart w:id="3" w:name="_Toc34923366"/>
      <w:r w:rsidRPr="000F769E">
        <w:t>Уважаемые акционеры!</w:t>
      </w:r>
      <w:bookmarkEnd w:id="3"/>
    </w:p>
    <w:p w:rsidR="00100AA7" w:rsidRPr="0079205C" w:rsidRDefault="00100AA7" w:rsidP="00100AA7">
      <w:pPr>
        <w:rPr>
          <w:rFonts w:ascii="Verdana" w:hAnsi="Verdana"/>
          <w:sz w:val="10"/>
          <w:szCs w:val="10"/>
          <w:lang w:eastAsia="x-none"/>
        </w:rPr>
      </w:pPr>
    </w:p>
    <w:p w:rsidR="0079205C" w:rsidRPr="00586EF1" w:rsidRDefault="0079205C" w:rsidP="0079205C">
      <w:pPr>
        <w:pStyle w:val="afffff9"/>
        <w:spacing w:line="360" w:lineRule="auto"/>
        <w:ind w:firstLine="708"/>
        <w:jc w:val="both"/>
        <w:rPr>
          <w:rFonts w:ascii="Verdana" w:hAnsi="Verdana"/>
          <w:sz w:val="20"/>
          <w:szCs w:val="20"/>
        </w:rPr>
      </w:pPr>
      <w:r w:rsidRPr="00586EF1">
        <w:rPr>
          <w:rFonts w:ascii="Verdana" w:hAnsi="Verdana"/>
          <w:sz w:val="20"/>
          <w:szCs w:val="20"/>
        </w:rPr>
        <w:t xml:space="preserve">Минувший год стал для камчатской энергетики историческим. 2019 год смело можно назвать годом трансформации с пересмотром подхода к стратегии управления. </w:t>
      </w:r>
    </w:p>
    <w:p w:rsidR="0079205C" w:rsidRPr="00586EF1" w:rsidRDefault="0079205C" w:rsidP="0079205C">
      <w:pPr>
        <w:pStyle w:val="afffff9"/>
        <w:spacing w:line="360" w:lineRule="auto"/>
        <w:ind w:firstLine="708"/>
        <w:jc w:val="both"/>
        <w:rPr>
          <w:rFonts w:ascii="Verdana" w:hAnsi="Verdana"/>
          <w:sz w:val="20"/>
          <w:szCs w:val="20"/>
        </w:rPr>
      </w:pPr>
      <w:r w:rsidRPr="00586EF1">
        <w:rPr>
          <w:rFonts w:ascii="Verdana" w:hAnsi="Verdana"/>
          <w:sz w:val="20"/>
          <w:szCs w:val="20"/>
        </w:rPr>
        <w:t xml:space="preserve">В рамках реализации мероприятий по оптимизации корпоративной структуры и повышению эффективности деятельности компаний Группы РусГидро к </w:t>
      </w:r>
      <w:r>
        <w:rPr>
          <w:rFonts w:ascii="Verdana" w:hAnsi="Verdana"/>
          <w:sz w:val="20"/>
          <w:szCs w:val="20"/>
        </w:rPr>
        <w:t>ПАО </w:t>
      </w:r>
      <w:r w:rsidRPr="00586EF1">
        <w:rPr>
          <w:rFonts w:ascii="Verdana" w:hAnsi="Verdana"/>
          <w:sz w:val="20"/>
          <w:szCs w:val="20"/>
        </w:rPr>
        <w:t xml:space="preserve">«Камчатскэнерго» были присоединены АО «Геотерм» и ПАО «КамГЭК». Соответствующие записи 19 декабря 2019 года были внесены в Единый государственный реестр юридических лиц. Состоявшееся объединение энергокомпаний Камчатки позволит оптимизировать операционные издержки, повысить эффективность инвестиционной деятельности и надежность энергоснабжения региона. Камчатский край имеет огромный опыт и потенциал для развития возобновляемых источников энергии: гидроэнергетических, геотермальных, ветроэнергетических. Чтобы не останавливаться на достигнутых результатах и продолжать последовательное движение вперед, 28 ноября 2019 года был создан филиал ПАО «Камчатскэнерго» Возобновляемая энергетика. </w:t>
      </w:r>
    </w:p>
    <w:p w:rsidR="0079205C" w:rsidRPr="00586EF1" w:rsidRDefault="0079205C" w:rsidP="0079205C">
      <w:pPr>
        <w:pStyle w:val="afffff9"/>
        <w:spacing w:line="360" w:lineRule="auto"/>
        <w:ind w:firstLine="708"/>
        <w:jc w:val="both"/>
        <w:rPr>
          <w:rFonts w:ascii="Verdana" w:hAnsi="Verdana"/>
          <w:sz w:val="20"/>
          <w:szCs w:val="20"/>
        </w:rPr>
      </w:pPr>
      <w:r w:rsidRPr="00586EF1">
        <w:rPr>
          <w:rFonts w:ascii="Verdana" w:hAnsi="Verdana"/>
          <w:sz w:val="20"/>
          <w:szCs w:val="20"/>
        </w:rPr>
        <w:t xml:space="preserve">В целях реализации стратегии ПАО «РусГидро» по централизации сбытовых функций на базе ПАО «Дальневосточная энергетическая компания» с 31.12.2019 года был ликвидирован филиал ПАО «Камчатскэнерго» Энергосбыт. Осуществление функций сбыта электрической и тепловой энергии юридическим и физическим лицам на территории Камчатского края (в части Центрального и Озерновского </w:t>
      </w:r>
      <w:proofErr w:type="spellStart"/>
      <w:r w:rsidRPr="00586EF1">
        <w:rPr>
          <w:rFonts w:ascii="Verdana" w:hAnsi="Verdana"/>
          <w:sz w:val="20"/>
          <w:szCs w:val="20"/>
        </w:rPr>
        <w:t>энергоузлов</w:t>
      </w:r>
      <w:proofErr w:type="spellEnd"/>
      <w:r w:rsidRPr="00586EF1">
        <w:rPr>
          <w:rFonts w:ascii="Verdana" w:hAnsi="Verdana"/>
          <w:sz w:val="20"/>
          <w:szCs w:val="20"/>
        </w:rPr>
        <w:t xml:space="preserve">) перешло к </w:t>
      </w:r>
      <w:r>
        <w:rPr>
          <w:rFonts w:ascii="Verdana" w:hAnsi="Verdana"/>
          <w:sz w:val="20"/>
          <w:szCs w:val="20"/>
        </w:rPr>
        <w:t>ПАО </w:t>
      </w:r>
      <w:r w:rsidRPr="00586EF1">
        <w:rPr>
          <w:rFonts w:ascii="Verdana" w:hAnsi="Verdana"/>
          <w:sz w:val="20"/>
          <w:szCs w:val="20"/>
        </w:rPr>
        <w:t>«ДЭК» по заключенному агентскому договору.</w:t>
      </w:r>
    </w:p>
    <w:p w:rsidR="0079205C" w:rsidRPr="00586EF1" w:rsidRDefault="0079205C" w:rsidP="0079205C">
      <w:pPr>
        <w:pStyle w:val="afffff9"/>
        <w:spacing w:line="360" w:lineRule="auto"/>
        <w:ind w:firstLine="708"/>
        <w:jc w:val="both"/>
        <w:rPr>
          <w:rFonts w:ascii="Verdana" w:hAnsi="Verdana"/>
          <w:sz w:val="20"/>
          <w:szCs w:val="20"/>
        </w:rPr>
      </w:pPr>
      <w:r w:rsidRPr="00586EF1">
        <w:rPr>
          <w:rFonts w:ascii="Verdana" w:hAnsi="Verdana"/>
          <w:sz w:val="20"/>
          <w:szCs w:val="20"/>
        </w:rPr>
        <w:t xml:space="preserve">Можно смело сказать, что проведенная реорганизация положительно скажется на координации дальнейшей работы энергокомпании и поможет в решении конкретных задач по строительству, вводу и модернизации энергообъектов. Общий объем запланированных средств на реализацию инвестиционной программы Общества до 2024 года составляет более 14 миллиардов рублей. В ближайшей перспективе продолжим поэтапный переход на использование </w:t>
      </w:r>
      <w:proofErr w:type="spellStart"/>
      <w:r w:rsidRPr="00586EF1">
        <w:rPr>
          <w:rFonts w:ascii="Verdana" w:hAnsi="Verdana"/>
          <w:sz w:val="20"/>
          <w:szCs w:val="20"/>
        </w:rPr>
        <w:t>энергоэффективного</w:t>
      </w:r>
      <w:proofErr w:type="spellEnd"/>
      <w:r w:rsidRPr="00586EF1">
        <w:rPr>
          <w:rFonts w:ascii="Verdana" w:hAnsi="Verdana"/>
          <w:sz w:val="20"/>
          <w:szCs w:val="20"/>
        </w:rPr>
        <w:t xml:space="preserve"> оборудования с применением частотно-регулируемых приводов, а также выполнение </w:t>
      </w:r>
      <w:proofErr w:type="spellStart"/>
      <w:r w:rsidRPr="00586EF1">
        <w:rPr>
          <w:rFonts w:ascii="Verdana" w:hAnsi="Verdana"/>
          <w:sz w:val="20"/>
          <w:szCs w:val="20"/>
        </w:rPr>
        <w:t>НИОКРов</w:t>
      </w:r>
      <w:proofErr w:type="spellEnd"/>
      <w:r w:rsidRPr="00586EF1">
        <w:rPr>
          <w:rFonts w:ascii="Verdana" w:hAnsi="Verdana"/>
          <w:sz w:val="20"/>
          <w:szCs w:val="20"/>
        </w:rPr>
        <w:t xml:space="preserve"> «Разработка и опытно-промышленное внедрение системы мониторинга и раннего обнаружения гололедообразования на проводах высоковольтных линий.</w:t>
      </w:r>
    </w:p>
    <w:p w:rsidR="0079205C" w:rsidRPr="00586EF1" w:rsidRDefault="0079205C" w:rsidP="0079205C">
      <w:pPr>
        <w:pStyle w:val="afffff9"/>
        <w:spacing w:line="360" w:lineRule="auto"/>
        <w:ind w:firstLine="708"/>
        <w:jc w:val="both"/>
        <w:rPr>
          <w:rFonts w:ascii="Verdana" w:hAnsi="Verdana"/>
          <w:sz w:val="20"/>
          <w:szCs w:val="20"/>
        </w:rPr>
      </w:pPr>
      <w:r w:rsidRPr="00586EF1">
        <w:rPr>
          <w:rFonts w:ascii="Verdana" w:hAnsi="Verdana"/>
          <w:sz w:val="20"/>
          <w:szCs w:val="20"/>
        </w:rPr>
        <w:t xml:space="preserve">ПАО «Камчатскэнерго», являясь одной из опорных точек экономики полуострова, старается работать на перспективу и никогда не замыкаться </w:t>
      </w:r>
      <w:r>
        <w:rPr>
          <w:rFonts w:ascii="Verdana" w:hAnsi="Verdana"/>
          <w:sz w:val="20"/>
          <w:szCs w:val="20"/>
        </w:rPr>
        <w:t xml:space="preserve">рамками собственных интересов. </w:t>
      </w:r>
      <w:r w:rsidRPr="00586EF1">
        <w:rPr>
          <w:rFonts w:ascii="Verdana" w:hAnsi="Verdana"/>
          <w:sz w:val="20"/>
          <w:szCs w:val="20"/>
        </w:rPr>
        <w:t>Силами камчатских энергетиков создается инженерная инфраструктура для территории опережающего социально-экономического развития «Камчатка». В 2019 году мы начали работы  по подготовке к технологическому присоединению к электрическим сетям объектов «Международного аэропорта Петропавловск-Камчатский» и объектов резидент</w:t>
      </w:r>
      <w:proofErr w:type="gramStart"/>
      <w:r w:rsidRPr="00586EF1">
        <w:rPr>
          <w:rFonts w:ascii="Verdana" w:hAnsi="Verdana"/>
          <w:sz w:val="20"/>
          <w:szCs w:val="20"/>
        </w:rPr>
        <w:t>а ООО</w:t>
      </w:r>
      <w:proofErr w:type="gramEnd"/>
      <w:r w:rsidRPr="00586EF1">
        <w:rPr>
          <w:rFonts w:ascii="Verdana" w:hAnsi="Verdana"/>
          <w:sz w:val="20"/>
          <w:szCs w:val="20"/>
        </w:rPr>
        <w:t xml:space="preserve"> «Морской Стандарт-Бункер». В активной фазе ведется ст</w:t>
      </w:r>
      <w:r>
        <w:rPr>
          <w:rFonts w:ascii="Verdana" w:hAnsi="Verdana"/>
          <w:sz w:val="20"/>
          <w:szCs w:val="20"/>
        </w:rPr>
        <w:t xml:space="preserve">роительство инфраструктуры для </w:t>
      </w:r>
      <w:r w:rsidRPr="00586EF1">
        <w:rPr>
          <w:rFonts w:ascii="Verdana" w:hAnsi="Verdana"/>
          <w:sz w:val="20"/>
          <w:szCs w:val="20"/>
        </w:rPr>
        <w:t xml:space="preserve">подключения к электроснабжению резидентов агропромышленного </w:t>
      </w:r>
      <w:r w:rsidRPr="00586EF1">
        <w:rPr>
          <w:rFonts w:ascii="Verdana" w:hAnsi="Verdana"/>
          <w:sz w:val="20"/>
          <w:szCs w:val="20"/>
        </w:rPr>
        <w:lastRenderedPageBreak/>
        <w:t xml:space="preserve">парка «Зеленовские Озерки» в Елизовском районе и для обеспечения электроснабжения площадки «Промышленный парк Дальний» на территории Петропавловска-Камчатского. </w:t>
      </w:r>
    </w:p>
    <w:p w:rsidR="0079205C" w:rsidRPr="00586EF1" w:rsidRDefault="0079205C" w:rsidP="0079205C">
      <w:pPr>
        <w:pStyle w:val="afffff9"/>
        <w:spacing w:line="360" w:lineRule="auto"/>
        <w:ind w:firstLine="708"/>
        <w:jc w:val="both"/>
        <w:rPr>
          <w:rFonts w:ascii="Verdana" w:hAnsi="Verdana"/>
          <w:sz w:val="20"/>
          <w:szCs w:val="20"/>
        </w:rPr>
      </w:pPr>
      <w:r w:rsidRPr="00586EF1">
        <w:rPr>
          <w:rFonts w:ascii="Verdana" w:hAnsi="Verdana"/>
          <w:sz w:val="20"/>
          <w:szCs w:val="20"/>
        </w:rPr>
        <w:t xml:space="preserve">В 2019 году мы ввели два трансформатора общей мощностью 80 МВА на вновь построенной подстанции 110/10 </w:t>
      </w:r>
      <w:proofErr w:type="spellStart"/>
      <w:r w:rsidRPr="00586EF1">
        <w:rPr>
          <w:rFonts w:ascii="Verdana" w:hAnsi="Verdana"/>
          <w:sz w:val="20"/>
          <w:szCs w:val="20"/>
        </w:rPr>
        <w:t>кВ</w:t>
      </w:r>
      <w:proofErr w:type="spellEnd"/>
      <w:r w:rsidRPr="00586EF1">
        <w:rPr>
          <w:rFonts w:ascii="Verdana" w:hAnsi="Verdana"/>
          <w:sz w:val="20"/>
          <w:szCs w:val="20"/>
        </w:rPr>
        <w:t xml:space="preserve"> «Зеленовские озерки» и ввели воздушную линию - 110 </w:t>
      </w:r>
      <w:proofErr w:type="spellStart"/>
      <w:r w:rsidRPr="00586EF1">
        <w:rPr>
          <w:rFonts w:ascii="Verdana" w:hAnsi="Verdana"/>
          <w:sz w:val="20"/>
          <w:szCs w:val="20"/>
        </w:rPr>
        <w:t>кВ</w:t>
      </w:r>
      <w:proofErr w:type="spellEnd"/>
      <w:r w:rsidRPr="00586EF1">
        <w:rPr>
          <w:rFonts w:ascii="Verdana" w:hAnsi="Verdana"/>
          <w:sz w:val="20"/>
          <w:szCs w:val="20"/>
        </w:rPr>
        <w:t xml:space="preserve"> протяженностью  более 17 км от подстанции «Авача» до подстанции «Зеленовские озерки». Взамен существующей угольной котельной № 13 «</w:t>
      </w:r>
      <w:proofErr w:type="gramStart"/>
      <w:r w:rsidRPr="00586EF1">
        <w:rPr>
          <w:rFonts w:ascii="Verdana" w:hAnsi="Verdana"/>
          <w:sz w:val="20"/>
          <w:szCs w:val="20"/>
        </w:rPr>
        <w:t>Октябрьская</w:t>
      </w:r>
      <w:proofErr w:type="gramEnd"/>
      <w:r w:rsidRPr="00586EF1">
        <w:rPr>
          <w:rFonts w:ascii="Verdana" w:hAnsi="Verdana"/>
          <w:sz w:val="20"/>
          <w:szCs w:val="20"/>
        </w:rPr>
        <w:t xml:space="preserve">» в г. Петропавловске-Камчатском установлена автоматизированная </w:t>
      </w:r>
      <w:proofErr w:type="spellStart"/>
      <w:r w:rsidRPr="00586EF1">
        <w:rPr>
          <w:rFonts w:ascii="Verdana" w:hAnsi="Verdana"/>
          <w:sz w:val="20"/>
          <w:szCs w:val="20"/>
        </w:rPr>
        <w:t>блочно</w:t>
      </w:r>
      <w:proofErr w:type="spellEnd"/>
      <w:r w:rsidRPr="00586EF1">
        <w:rPr>
          <w:rFonts w:ascii="Verdana" w:hAnsi="Verdana"/>
          <w:sz w:val="20"/>
          <w:szCs w:val="20"/>
        </w:rPr>
        <w:t xml:space="preserve">-модульная </w:t>
      </w:r>
      <w:proofErr w:type="spellStart"/>
      <w:r w:rsidRPr="00586EF1">
        <w:rPr>
          <w:rFonts w:ascii="Verdana" w:hAnsi="Verdana"/>
          <w:sz w:val="20"/>
          <w:szCs w:val="20"/>
        </w:rPr>
        <w:t>электрокотельная</w:t>
      </w:r>
      <w:proofErr w:type="spellEnd"/>
      <w:r w:rsidRPr="00586EF1">
        <w:rPr>
          <w:rFonts w:ascii="Verdana" w:hAnsi="Verdana"/>
          <w:sz w:val="20"/>
          <w:szCs w:val="20"/>
        </w:rPr>
        <w:t>.  Осуществлён ввод в эксплуатацию газовой котельной №1 в г. Петропавловске-Камчатском.  Завершены работы по реконструкции открытых и закрытых распределительных устройств на подстанции «Новая» в рамках создания инженерной инфраструктуры ТОСЭР «Камчатка».</w:t>
      </w:r>
    </w:p>
    <w:p w:rsidR="0079205C" w:rsidRPr="00586EF1" w:rsidRDefault="0079205C" w:rsidP="0079205C">
      <w:pPr>
        <w:pStyle w:val="afffff9"/>
        <w:spacing w:line="360" w:lineRule="auto"/>
        <w:ind w:firstLine="708"/>
        <w:jc w:val="both"/>
        <w:rPr>
          <w:rFonts w:ascii="Verdana" w:hAnsi="Verdana"/>
          <w:sz w:val="20"/>
          <w:szCs w:val="20"/>
        </w:rPr>
      </w:pPr>
      <w:r w:rsidRPr="00586EF1">
        <w:rPr>
          <w:rFonts w:ascii="Verdana" w:hAnsi="Verdana"/>
          <w:sz w:val="20"/>
          <w:szCs w:val="20"/>
        </w:rPr>
        <w:t xml:space="preserve">В минувшем году ПАО «Камчатскэнерго» продемонстрировало устойчивый рост, эффективность, надежность и стабильность в достижении финансово-экономических показателей. </w:t>
      </w:r>
    </w:p>
    <w:p w:rsidR="001E4921" w:rsidRPr="00586EF1" w:rsidRDefault="001E4921" w:rsidP="001E4921">
      <w:pPr>
        <w:pStyle w:val="afffff9"/>
        <w:spacing w:line="360" w:lineRule="auto"/>
        <w:ind w:firstLine="708"/>
        <w:jc w:val="both"/>
        <w:rPr>
          <w:rFonts w:ascii="Verdana" w:hAnsi="Verdana"/>
          <w:sz w:val="20"/>
          <w:szCs w:val="20"/>
        </w:rPr>
      </w:pPr>
      <w:r w:rsidRPr="001E4921">
        <w:rPr>
          <w:rFonts w:ascii="Verdana" w:hAnsi="Verdana"/>
          <w:sz w:val="20"/>
          <w:szCs w:val="20"/>
        </w:rPr>
        <w:t xml:space="preserve">Выручка Общества за 2019 год составила 20,514 миллиардов рублей. По сравнению с прошлым годом выручка увеличилась на 3,219 миллиардов рублей. Это произошло за счёт увеличения полезного отпуска электроэнергии на 115,5 млн. </w:t>
      </w:r>
      <w:proofErr w:type="spellStart"/>
      <w:r w:rsidRPr="001E4921">
        <w:rPr>
          <w:rFonts w:ascii="Verdana" w:hAnsi="Verdana"/>
          <w:sz w:val="20"/>
          <w:szCs w:val="20"/>
        </w:rPr>
        <w:t>кВт</w:t>
      </w:r>
      <w:proofErr w:type="gramStart"/>
      <w:r w:rsidRPr="001E4921">
        <w:rPr>
          <w:rFonts w:ascii="Verdana" w:hAnsi="Verdana"/>
          <w:sz w:val="20"/>
          <w:szCs w:val="20"/>
        </w:rPr>
        <w:t>.ч</w:t>
      </w:r>
      <w:proofErr w:type="spellEnd"/>
      <w:proofErr w:type="gramEnd"/>
      <w:r w:rsidRPr="001E4921">
        <w:rPr>
          <w:rFonts w:ascii="Verdana" w:hAnsi="Verdana"/>
          <w:sz w:val="20"/>
          <w:szCs w:val="20"/>
        </w:rPr>
        <w:t>., и  роста экономически обоснованных тарифов на электрическую и тепловую энергию.</w:t>
      </w:r>
      <w:r>
        <w:rPr>
          <w:rFonts w:ascii="Verdana" w:hAnsi="Verdana"/>
          <w:sz w:val="20"/>
          <w:szCs w:val="20"/>
        </w:rPr>
        <w:t xml:space="preserve"> </w:t>
      </w:r>
    </w:p>
    <w:p w:rsidR="0079205C" w:rsidRPr="00586EF1" w:rsidRDefault="0079205C" w:rsidP="0079205C">
      <w:pPr>
        <w:pStyle w:val="afffff9"/>
        <w:spacing w:line="360" w:lineRule="auto"/>
        <w:ind w:firstLine="708"/>
        <w:jc w:val="both"/>
        <w:rPr>
          <w:rFonts w:ascii="Verdana" w:hAnsi="Verdana"/>
          <w:sz w:val="20"/>
          <w:szCs w:val="20"/>
        </w:rPr>
      </w:pPr>
      <w:r w:rsidRPr="00586EF1">
        <w:rPr>
          <w:rFonts w:ascii="Verdana" w:hAnsi="Verdana"/>
          <w:sz w:val="20"/>
          <w:szCs w:val="20"/>
        </w:rPr>
        <w:t xml:space="preserve">Себестоимость реализованной продукции в 2019 году увеличилась по сравнению с прошлым годом на 4 миллиарда 040 миллионов рублей (или на 25%) и составила 20 миллиардов 183 миллиона рублей. Рост затрат произошел по условно-переменным расходам Общества (расходы на топливо, покупную энергию), которые в структуре себестоимости занимают 52,2% или 10 миллиардов 539 миллионов рублей. </w:t>
      </w:r>
    </w:p>
    <w:p w:rsidR="0079205C" w:rsidRPr="00586EF1" w:rsidRDefault="0079205C" w:rsidP="0079205C">
      <w:pPr>
        <w:pStyle w:val="afffff9"/>
        <w:spacing w:line="360" w:lineRule="auto"/>
        <w:ind w:firstLine="708"/>
        <w:jc w:val="both"/>
        <w:rPr>
          <w:rFonts w:ascii="Verdana" w:hAnsi="Verdana"/>
          <w:sz w:val="20"/>
          <w:szCs w:val="20"/>
        </w:rPr>
      </w:pPr>
      <w:r w:rsidRPr="00586EF1">
        <w:rPr>
          <w:rFonts w:ascii="Verdana" w:hAnsi="Verdana"/>
          <w:sz w:val="20"/>
          <w:szCs w:val="20"/>
        </w:rPr>
        <w:t xml:space="preserve"> ПАО «Камчатскэнерго», с учетом полученных доходов и понесенных расходов, в 2019 году Обществом получена чистая прибыль в размере 804,5 миллионов рублей, что больше прибыли за 2018 год на 570,</w:t>
      </w:r>
      <w:r w:rsidR="001E4921" w:rsidRPr="001E4921">
        <w:rPr>
          <w:rFonts w:ascii="Verdana" w:hAnsi="Verdana"/>
          <w:sz w:val="20"/>
          <w:szCs w:val="20"/>
        </w:rPr>
        <w:t>8</w:t>
      </w:r>
      <w:r w:rsidRPr="00586EF1">
        <w:rPr>
          <w:rFonts w:ascii="Verdana" w:hAnsi="Verdana"/>
          <w:sz w:val="20"/>
          <w:szCs w:val="20"/>
        </w:rPr>
        <w:t xml:space="preserve"> миллионов рублей. </w:t>
      </w:r>
    </w:p>
    <w:p w:rsidR="0079205C" w:rsidRPr="00586EF1" w:rsidRDefault="0079205C" w:rsidP="0079205C">
      <w:pPr>
        <w:pStyle w:val="afffff9"/>
        <w:spacing w:line="360" w:lineRule="auto"/>
        <w:ind w:firstLine="708"/>
        <w:jc w:val="both"/>
        <w:rPr>
          <w:rFonts w:ascii="Verdana" w:hAnsi="Verdana"/>
          <w:sz w:val="20"/>
          <w:szCs w:val="20"/>
        </w:rPr>
      </w:pPr>
      <w:r w:rsidRPr="00586EF1">
        <w:rPr>
          <w:rFonts w:ascii="Verdana" w:hAnsi="Verdana"/>
          <w:sz w:val="20"/>
          <w:szCs w:val="20"/>
        </w:rPr>
        <w:t>Чистые активы Общества составили 8 миллиардов 537 миллионов рублей. Таким образом, за 2019 год данный показатель увеличился на 3 миллиарда 544 миллионов рублей.</w:t>
      </w:r>
    </w:p>
    <w:p w:rsidR="0079205C" w:rsidRPr="00586EF1" w:rsidRDefault="0079205C" w:rsidP="0079205C">
      <w:pPr>
        <w:pStyle w:val="afffff9"/>
        <w:spacing w:line="360" w:lineRule="auto"/>
        <w:jc w:val="both"/>
        <w:rPr>
          <w:rFonts w:ascii="Verdana" w:hAnsi="Verdana"/>
          <w:sz w:val="20"/>
          <w:szCs w:val="20"/>
        </w:rPr>
      </w:pPr>
      <w:r w:rsidRPr="00586EF1">
        <w:rPr>
          <w:rFonts w:ascii="Verdana" w:hAnsi="Verdana"/>
          <w:sz w:val="20"/>
          <w:szCs w:val="20"/>
        </w:rPr>
        <w:t xml:space="preserve"> </w:t>
      </w:r>
      <w:r w:rsidRPr="00586EF1">
        <w:rPr>
          <w:rFonts w:ascii="Verdana" w:hAnsi="Verdana"/>
          <w:sz w:val="20"/>
          <w:szCs w:val="20"/>
        </w:rPr>
        <w:tab/>
        <w:t xml:space="preserve">Советом директоров принимаются решения, нацеленные на долгосрочное успешное развитие энергокомпании. Последовательно реализуя все намеченные планы, мы взвешенно оцениваем вызовы современности. Глобальные изменения в мировой экономике требуют от нас активных действий для обеспечения стабильного и бесперебойного энергоснабжения потребителей Камчатского края.  </w:t>
      </w:r>
    </w:p>
    <w:p w:rsidR="0079205C" w:rsidRPr="00586EF1" w:rsidRDefault="0079205C" w:rsidP="0079205C">
      <w:pPr>
        <w:pStyle w:val="afffff9"/>
        <w:spacing w:line="360" w:lineRule="auto"/>
        <w:ind w:firstLine="708"/>
        <w:jc w:val="both"/>
        <w:rPr>
          <w:rFonts w:ascii="Verdana" w:hAnsi="Verdana"/>
          <w:sz w:val="20"/>
          <w:szCs w:val="20"/>
        </w:rPr>
      </w:pPr>
      <w:r w:rsidRPr="00586EF1">
        <w:rPr>
          <w:rFonts w:ascii="Verdana" w:hAnsi="Verdana"/>
          <w:sz w:val="20"/>
          <w:szCs w:val="20"/>
        </w:rPr>
        <w:t xml:space="preserve">От имени Совета директоров выражаем благодарность нашим акционерами за оказанное доверие и представляем Годовой отчет о результатах деятельности Общества в 2019 году. </w:t>
      </w:r>
    </w:p>
    <w:p w:rsidR="00BC07A1" w:rsidRPr="00947FE0" w:rsidRDefault="00BC07A1" w:rsidP="0079205C">
      <w:pPr>
        <w:spacing w:line="360" w:lineRule="auto"/>
        <w:jc w:val="both"/>
        <w:rPr>
          <w:rFonts w:ascii="Verdana" w:hAnsi="Verdana" w:cs="Arial"/>
          <w:sz w:val="10"/>
          <w:szCs w:val="10"/>
        </w:rPr>
      </w:pPr>
    </w:p>
    <w:p w:rsidR="00D16DAA" w:rsidRPr="00947FE0" w:rsidRDefault="00D16DAA" w:rsidP="00D16DAA">
      <w:pPr>
        <w:pStyle w:val="af2"/>
        <w:spacing w:line="240" w:lineRule="auto"/>
        <w:jc w:val="both"/>
        <w:rPr>
          <w:rFonts w:ascii="Verdana" w:hAnsi="Verdana"/>
          <w:bCs/>
          <w:i w:val="0"/>
          <w:iCs w:val="0"/>
          <w:sz w:val="18"/>
          <w:szCs w:val="18"/>
          <w:u w:val="none"/>
          <w:lang w:val="ru-RU"/>
        </w:rPr>
      </w:pPr>
      <w:r w:rsidRPr="00947FE0">
        <w:rPr>
          <w:rFonts w:ascii="Verdana" w:hAnsi="Verdana"/>
          <w:bCs/>
          <w:i w:val="0"/>
          <w:iCs w:val="0"/>
          <w:sz w:val="18"/>
          <w:szCs w:val="18"/>
          <w:u w:val="none"/>
        </w:rPr>
        <w:t>Председатель Совета директоров</w:t>
      </w:r>
      <w:r w:rsidRPr="00947FE0">
        <w:rPr>
          <w:rFonts w:ascii="Verdana" w:hAnsi="Verdana"/>
          <w:bCs/>
          <w:i w:val="0"/>
          <w:iCs w:val="0"/>
          <w:sz w:val="18"/>
          <w:szCs w:val="18"/>
          <w:u w:val="none"/>
        </w:rPr>
        <w:tab/>
      </w:r>
      <w:r w:rsidRPr="00947FE0">
        <w:rPr>
          <w:rFonts w:ascii="Verdana" w:hAnsi="Verdana"/>
          <w:bCs/>
          <w:i w:val="0"/>
          <w:iCs w:val="0"/>
          <w:sz w:val="18"/>
          <w:szCs w:val="18"/>
          <w:u w:val="none"/>
        </w:rPr>
        <w:tab/>
      </w:r>
      <w:r w:rsidRPr="00947FE0">
        <w:rPr>
          <w:rFonts w:ascii="Verdana" w:hAnsi="Verdana"/>
          <w:bCs/>
          <w:i w:val="0"/>
          <w:iCs w:val="0"/>
          <w:sz w:val="18"/>
          <w:szCs w:val="18"/>
          <w:u w:val="none"/>
        </w:rPr>
        <w:tab/>
      </w:r>
      <w:r w:rsidRPr="00947FE0">
        <w:rPr>
          <w:rFonts w:ascii="Verdana" w:hAnsi="Verdana"/>
          <w:bCs/>
          <w:i w:val="0"/>
          <w:iCs w:val="0"/>
          <w:sz w:val="18"/>
          <w:szCs w:val="18"/>
          <w:u w:val="none"/>
        </w:rPr>
        <w:tab/>
      </w:r>
      <w:r w:rsidRPr="00947FE0">
        <w:rPr>
          <w:rFonts w:ascii="Verdana" w:hAnsi="Verdana"/>
          <w:bCs/>
          <w:i w:val="0"/>
          <w:iCs w:val="0"/>
          <w:sz w:val="18"/>
          <w:szCs w:val="18"/>
          <w:u w:val="none"/>
        </w:rPr>
        <w:tab/>
      </w:r>
      <w:r w:rsidRPr="00947FE0">
        <w:rPr>
          <w:rFonts w:ascii="Verdana" w:hAnsi="Verdana"/>
          <w:bCs/>
          <w:i w:val="0"/>
          <w:iCs w:val="0"/>
          <w:sz w:val="18"/>
          <w:szCs w:val="18"/>
          <w:u w:val="none"/>
        </w:rPr>
        <w:tab/>
        <w:t xml:space="preserve">        </w:t>
      </w:r>
      <w:r w:rsidR="000C4CB8" w:rsidRPr="00947FE0">
        <w:rPr>
          <w:rFonts w:ascii="Verdana" w:hAnsi="Verdana"/>
          <w:bCs/>
          <w:i w:val="0"/>
          <w:iCs w:val="0"/>
          <w:sz w:val="18"/>
          <w:szCs w:val="18"/>
          <w:u w:val="none"/>
          <w:lang w:val="ru-RU"/>
        </w:rPr>
        <w:t xml:space="preserve">   </w:t>
      </w:r>
      <w:r w:rsidR="00AE1214" w:rsidRPr="00947FE0">
        <w:rPr>
          <w:rFonts w:ascii="Verdana" w:hAnsi="Verdana"/>
          <w:bCs/>
          <w:i w:val="0"/>
          <w:iCs w:val="0"/>
          <w:sz w:val="18"/>
          <w:szCs w:val="18"/>
          <w:u w:val="none"/>
          <w:lang w:val="ru-RU"/>
        </w:rPr>
        <w:t xml:space="preserve">    </w:t>
      </w:r>
      <w:r w:rsidR="000C4CB8" w:rsidRPr="00947FE0">
        <w:rPr>
          <w:rFonts w:ascii="Verdana" w:hAnsi="Verdana"/>
          <w:bCs/>
          <w:i w:val="0"/>
          <w:iCs w:val="0"/>
          <w:sz w:val="18"/>
          <w:szCs w:val="18"/>
          <w:u w:val="none"/>
          <w:lang w:val="ru-RU"/>
        </w:rPr>
        <w:t>С.В. Васильев</w:t>
      </w:r>
    </w:p>
    <w:p w:rsidR="00BC07A1" w:rsidRPr="00947FE0" w:rsidRDefault="00BC07A1" w:rsidP="00BC07A1">
      <w:pPr>
        <w:pStyle w:val="af2"/>
        <w:spacing w:line="240" w:lineRule="auto"/>
        <w:jc w:val="both"/>
        <w:rPr>
          <w:rFonts w:ascii="Verdana" w:hAnsi="Verdana"/>
          <w:b/>
          <w:bCs/>
          <w:i w:val="0"/>
          <w:iCs w:val="0"/>
          <w:sz w:val="18"/>
          <w:szCs w:val="18"/>
          <w:lang w:val="ru-RU"/>
        </w:rPr>
      </w:pPr>
    </w:p>
    <w:p w:rsidR="00D16DAA" w:rsidRPr="00947FE0" w:rsidRDefault="00D16DAA" w:rsidP="00D16DAA">
      <w:pPr>
        <w:jc w:val="both"/>
        <w:rPr>
          <w:rFonts w:ascii="Verdana" w:hAnsi="Verdana"/>
          <w:bCs/>
          <w:iCs/>
          <w:sz w:val="18"/>
          <w:szCs w:val="18"/>
        </w:rPr>
      </w:pPr>
      <w:r w:rsidRPr="00947FE0">
        <w:rPr>
          <w:rFonts w:ascii="Verdana" w:hAnsi="Verdana"/>
          <w:bCs/>
          <w:iCs/>
          <w:sz w:val="18"/>
          <w:szCs w:val="18"/>
        </w:rPr>
        <w:t>Генеральный директор</w:t>
      </w:r>
    </w:p>
    <w:p w:rsidR="0079205C" w:rsidRPr="00947FE0" w:rsidRDefault="00D16DAA" w:rsidP="0079205C">
      <w:pPr>
        <w:jc w:val="both"/>
        <w:rPr>
          <w:rFonts w:ascii="Verdana" w:hAnsi="Verdana"/>
          <w:sz w:val="18"/>
          <w:szCs w:val="18"/>
        </w:rPr>
      </w:pPr>
      <w:r w:rsidRPr="00947FE0">
        <w:rPr>
          <w:rFonts w:ascii="Verdana" w:hAnsi="Verdana"/>
          <w:bCs/>
          <w:iCs/>
          <w:sz w:val="18"/>
          <w:szCs w:val="18"/>
        </w:rPr>
        <w:t>ПАО «Камчатскэнерго»</w:t>
      </w:r>
      <w:r w:rsidR="000C4CB8" w:rsidRPr="00947FE0">
        <w:rPr>
          <w:rFonts w:ascii="Verdana" w:hAnsi="Verdana"/>
          <w:sz w:val="18"/>
          <w:szCs w:val="18"/>
        </w:rPr>
        <w:t xml:space="preserve"> </w:t>
      </w:r>
      <w:r w:rsidR="000C4CB8" w:rsidRPr="00947FE0">
        <w:rPr>
          <w:rFonts w:ascii="Verdana" w:hAnsi="Verdana"/>
          <w:sz w:val="18"/>
          <w:szCs w:val="18"/>
        </w:rPr>
        <w:tab/>
      </w:r>
      <w:r w:rsidR="000C4CB8" w:rsidRPr="00947FE0">
        <w:rPr>
          <w:rFonts w:ascii="Verdana" w:hAnsi="Verdana"/>
          <w:sz w:val="18"/>
          <w:szCs w:val="18"/>
        </w:rPr>
        <w:tab/>
      </w:r>
      <w:r w:rsidR="000C4CB8" w:rsidRPr="00947FE0">
        <w:rPr>
          <w:rFonts w:ascii="Verdana" w:hAnsi="Verdana"/>
          <w:sz w:val="18"/>
          <w:szCs w:val="18"/>
        </w:rPr>
        <w:tab/>
      </w:r>
      <w:r w:rsidR="000C4CB8" w:rsidRPr="00947FE0">
        <w:rPr>
          <w:rFonts w:ascii="Verdana" w:hAnsi="Verdana"/>
          <w:sz w:val="18"/>
          <w:szCs w:val="18"/>
        </w:rPr>
        <w:tab/>
      </w:r>
      <w:r w:rsidR="000C4CB8" w:rsidRPr="00947FE0">
        <w:rPr>
          <w:rFonts w:ascii="Verdana" w:hAnsi="Verdana"/>
          <w:sz w:val="18"/>
          <w:szCs w:val="18"/>
        </w:rPr>
        <w:tab/>
      </w:r>
      <w:r w:rsidR="000C4CB8" w:rsidRPr="00947FE0">
        <w:rPr>
          <w:rFonts w:ascii="Verdana" w:hAnsi="Verdana"/>
          <w:sz w:val="18"/>
          <w:szCs w:val="18"/>
        </w:rPr>
        <w:tab/>
      </w:r>
      <w:r w:rsidR="000C4CB8" w:rsidRPr="00947FE0">
        <w:rPr>
          <w:rFonts w:ascii="Verdana" w:hAnsi="Verdana"/>
          <w:sz w:val="18"/>
          <w:szCs w:val="18"/>
        </w:rPr>
        <w:tab/>
        <w:t xml:space="preserve">  </w:t>
      </w:r>
      <w:r w:rsidR="00947FE0" w:rsidRPr="007F6E08">
        <w:rPr>
          <w:rFonts w:ascii="Verdana" w:hAnsi="Verdana"/>
          <w:sz w:val="18"/>
          <w:szCs w:val="18"/>
        </w:rPr>
        <w:t xml:space="preserve">    </w:t>
      </w:r>
      <w:r w:rsidR="000C4CB8" w:rsidRPr="00947FE0">
        <w:rPr>
          <w:rFonts w:ascii="Verdana" w:hAnsi="Verdana"/>
          <w:sz w:val="18"/>
          <w:szCs w:val="18"/>
        </w:rPr>
        <w:t xml:space="preserve">      </w:t>
      </w:r>
      <w:r w:rsidR="00AE1214" w:rsidRPr="00947FE0">
        <w:rPr>
          <w:rFonts w:ascii="Verdana" w:hAnsi="Verdana"/>
          <w:sz w:val="18"/>
          <w:szCs w:val="18"/>
        </w:rPr>
        <w:t xml:space="preserve">      </w:t>
      </w:r>
      <w:r w:rsidR="000C4CB8" w:rsidRPr="00947FE0">
        <w:rPr>
          <w:rFonts w:ascii="Verdana" w:hAnsi="Verdana"/>
          <w:sz w:val="18"/>
          <w:szCs w:val="18"/>
        </w:rPr>
        <w:t>С.Б. Кондратьев</w:t>
      </w:r>
      <w:bookmarkStart w:id="4" w:name="_Toc447805196"/>
      <w:bookmarkStart w:id="5" w:name="_Toc34923367"/>
      <w:r w:rsidR="0079205C" w:rsidRPr="00947FE0">
        <w:rPr>
          <w:rFonts w:ascii="Verdana" w:hAnsi="Verdana"/>
          <w:sz w:val="18"/>
          <w:szCs w:val="18"/>
        </w:rPr>
        <w:br w:type="page"/>
      </w:r>
    </w:p>
    <w:p w:rsidR="00120942" w:rsidRPr="000F769E" w:rsidRDefault="00120942" w:rsidP="00BC07A1">
      <w:pPr>
        <w:pStyle w:val="31"/>
        <w:jc w:val="center"/>
        <w:rPr>
          <w:rStyle w:val="af8"/>
          <w:rFonts w:ascii="Verdana" w:hAnsi="Verdana"/>
          <w:i w:val="0"/>
          <w:sz w:val="28"/>
          <w:szCs w:val="28"/>
        </w:rPr>
      </w:pPr>
      <w:bookmarkStart w:id="6" w:name="_Раздел_1._Развитие"/>
      <w:bookmarkEnd w:id="6"/>
      <w:r w:rsidRPr="000F769E">
        <w:rPr>
          <w:rStyle w:val="af8"/>
          <w:rFonts w:ascii="Verdana" w:hAnsi="Verdana"/>
          <w:i w:val="0"/>
          <w:sz w:val="28"/>
          <w:szCs w:val="28"/>
        </w:rPr>
        <w:lastRenderedPageBreak/>
        <w:t>Раздел 1. Развитие Общества</w:t>
      </w:r>
      <w:bookmarkEnd w:id="4"/>
      <w:bookmarkEnd w:id="5"/>
    </w:p>
    <w:p w:rsidR="005602DD" w:rsidRPr="000F769E" w:rsidRDefault="005602DD" w:rsidP="004341CB">
      <w:pPr>
        <w:pStyle w:val="21"/>
        <w:numPr>
          <w:ilvl w:val="1"/>
          <w:numId w:val="18"/>
        </w:numPr>
        <w:rPr>
          <w:i w:val="0"/>
        </w:rPr>
      </w:pPr>
      <w:bookmarkStart w:id="7" w:name="_Об_Обществе_и"/>
      <w:bookmarkStart w:id="8" w:name="_Toc447805197"/>
      <w:bookmarkStart w:id="9" w:name="_Toc34923368"/>
      <w:bookmarkEnd w:id="7"/>
      <w:r w:rsidRPr="000F769E">
        <w:rPr>
          <w:i w:val="0"/>
        </w:rPr>
        <w:t>Об Обществе</w:t>
      </w:r>
      <w:bookmarkEnd w:id="8"/>
      <w:r w:rsidRPr="000F769E">
        <w:rPr>
          <w:i w:val="0"/>
          <w:lang w:val="ru-RU"/>
        </w:rPr>
        <w:t xml:space="preserve"> и его положении в отрасли</w:t>
      </w:r>
      <w:bookmarkEnd w:id="9"/>
    </w:p>
    <w:p w:rsidR="00543CE4" w:rsidRPr="00270B4C" w:rsidRDefault="00543CE4" w:rsidP="000C4CB8">
      <w:pPr>
        <w:spacing w:line="360" w:lineRule="auto"/>
        <w:ind w:firstLine="709"/>
        <w:jc w:val="both"/>
        <w:rPr>
          <w:rFonts w:ascii="Verdana" w:hAnsi="Verdana"/>
          <w:sz w:val="10"/>
          <w:szCs w:val="10"/>
        </w:rPr>
      </w:pPr>
    </w:p>
    <w:p w:rsidR="000C4CB8" w:rsidRPr="00F418FE" w:rsidRDefault="000C4CB8" w:rsidP="000C4CB8">
      <w:pPr>
        <w:spacing w:line="360" w:lineRule="auto"/>
        <w:ind w:firstLine="709"/>
        <w:jc w:val="both"/>
        <w:rPr>
          <w:rFonts w:ascii="Verdana" w:hAnsi="Verdana"/>
          <w:sz w:val="20"/>
          <w:szCs w:val="20"/>
        </w:rPr>
      </w:pPr>
      <w:proofErr w:type="gramStart"/>
      <w:r w:rsidRPr="00F418FE">
        <w:rPr>
          <w:rFonts w:ascii="Verdana" w:hAnsi="Verdana"/>
          <w:sz w:val="20"/>
          <w:szCs w:val="20"/>
        </w:rPr>
        <w:t>ПАО «Камчатскэнерго» (далее – «Общество») учреждено в соответствии с Указами Президента Российской Федерации от 14 августа 1992 г. № 922 «Об особенностях преобразования государственных предприятий, объединений, организаций топливно-энергетического комплекса в акционерные общества», от 15 августа 1992 г. № 923 «Об организации управления электроэнергетическим комплексом Российской Федерации в условиях приватизации», от 05 ноября 1992 г. № 1334 «О реализации в электроэнергетической промышленности Указа Президента Российской</w:t>
      </w:r>
      <w:proofErr w:type="gramEnd"/>
      <w:r w:rsidRPr="00F418FE">
        <w:rPr>
          <w:rFonts w:ascii="Verdana" w:hAnsi="Verdana"/>
          <w:sz w:val="20"/>
          <w:szCs w:val="20"/>
        </w:rPr>
        <w:t xml:space="preserve"> </w:t>
      </w:r>
      <w:proofErr w:type="gramStart"/>
      <w:r w:rsidRPr="00F418FE">
        <w:rPr>
          <w:rFonts w:ascii="Verdana" w:hAnsi="Verdana"/>
          <w:sz w:val="20"/>
          <w:szCs w:val="20"/>
        </w:rPr>
        <w:t>Федерации от 14 августа 1992 г. № 922 «Об особенностях преобразования государственных предприятий, объединений, организаций топливно-энергетического комплекса в акционерные общества», от 16 ноября 1992 г. № 1392 «О мерах по реализации промышленной политики при приватизации государственных предприятий», от 01 июля 1992 № 721 «Об организационных мерах по преобразованию государственных предприятий, добровольных объединений государственных предприятий в акционерные общества», Гражданским кодексом Российской Федерации, Федеральным законом</w:t>
      </w:r>
      <w:proofErr w:type="gramEnd"/>
      <w:r w:rsidRPr="00F418FE">
        <w:rPr>
          <w:rFonts w:ascii="Verdana" w:hAnsi="Verdana"/>
          <w:sz w:val="20"/>
          <w:szCs w:val="20"/>
        </w:rPr>
        <w:t xml:space="preserve"> «Об акционерных обществах», иными нормативными правовыми актами Российской Федерации и в своей деятельности руководствуется законодательством Российской Федерации и Уставом Общества. </w:t>
      </w:r>
    </w:p>
    <w:p w:rsidR="000C4CB8" w:rsidRPr="00F418FE" w:rsidRDefault="000C4CB8" w:rsidP="000C4CB8">
      <w:pPr>
        <w:spacing w:line="360" w:lineRule="auto"/>
        <w:ind w:firstLine="709"/>
        <w:jc w:val="both"/>
        <w:rPr>
          <w:rFonts w:ascii="Verdana" w:hAnsi="Verdana"/>
          <w:sz w:val="20"/>
          <w:szCs w:val="20"/>
        </w:rPr>
      </w:pPr>
      <w:r w:rsidRPr="00F418FE">
        <w:rPr>
          <w:rFonts w:ascii="Verdana" w:hAnsi="Verdana"/>
          <w:sz w:val="20"/>
          <w:szCs w:val="20"/>
        </w:rPr>
        <w:t>Общество входит в Группу РусГидро.</w:t>
      </w:r>
    </w:p>
    <w:p w:rsidR="000C4CB8" w:rsidRPr="00F418FE" w:rsidRDefault="000C4CB8" w:rsidP="000C4CB8">
      <w:pPr>
        <w:spacing w:line="360" w:lineRule="auto"/>
        <w:ind w:firstLine="709"/>
        <w:jc w:val="both"/>
        <w:rPr>
          <w:rFonts w:ascii="Verdana" w:hAnsi="Verdana"/>
          <w:sz w:val="20"/>
          <w:szCs w:val="20"/>
        </w:rPr>
      </w:pPr>
      <w:r w:rsidRPr="00F418FE">
        <w:rPr>
          <w:rFonts w:ascii="Verdana" w:hAnsi="Verdana"/>
          <w:sz w:val="20"/>
          <w:szCs w:val="20"/>
        </w:rPr>
        <w:t>ПАО «РусГидро</w:t>
      </w:r>
      <w:proofErr w:type="gramStart"/>
      <w:r w:rsidRPr="00F418FE">
        <w:rPr>
          <w:rFonts w:ascii="Verdana" w:hAnsi="Verdana"/>
          <w:sz w:val="20"/>
          <w:szCs w:val="20"/>
        </w:rPr>
        <w:t>»(</w:t>
      </w:r>
      <w:proofErr w:type="gramEnd"/>
      <w:r w:rsidRPr="00F418FE">
        <w:rPr>
          <w:rFonts w:ascii="Verdana" w:hAnsi="Verdana"/>
          <w:sz w:val="20"/>
          <w:szCs w:val="20"/>
        </w:rPr>
        <w:t>Российская Федерация, Красноярский край, г. Красноярск, ул. Республики, д. 51, ИНН 2460066195, ОГРН 1042401810494), владеет 84,39 % голосующих акций ПАО «РАО ЭС Востока» (Российская Федерация, г. Хабаровск, ул. Ленинградская, 46, ИНН 2801133630, ОГРН 1087760000052), ПАО «РАО ЭС Востока» владеет 98,68 % голосующих акций ПАО «Камчатскэнерго» (Российская Федерация, г. Петропавловск-Камчатский, ул. Набережная. д. 10, ИНН 4100000668, ОГРН 1024101024078).</w:t>
      </w:r>
    </w:p>
    <w:p w:rsidR="000C4CB8" w:rsidRPr="00F418FE" w:rsidRDefault="000C4CB8" w:rsidP="000C4CB8">
      <w:pPr>
        <w:spacing w:line="360" w:lineRule="auto"/>
        <w:ind w:firstLine="709"/>
        <w:jc w:val="both"/>
        <w:rPr>
          <w:rFonts w:ascii="Verdana" w:hAnsi="Verdana"/>
          <w:sz w:val="20"/>
          <w:szCs w:val="20"/>
        </w:rPr>
      </w:pPr>
      <w:r w:rsidRPr="00F418FE">
        <w:rPr>
          <w:rFonts w:ascii="Verdana" w:hAnsi="Verdana"/>
          <w:sz w:val="20"/>
          <w:szCs w:val="20"/>
        </w:rPr>
        <w:t>ПАО «РусГидро» – крупнейшая российская генерирующая компания, созданная в 2004 году в соответствии с Постановлением Правительства Российской Федерации от 11.07.2001 № 526 «Основные направления реформирования электроэнергетики Российской Федерации», Распоряжением Правительства Российской Федерации от 01.09.2003 № 1254-р (в редакции от 25.10.2004) в качестве 100-процентного дочернего общества ОАО РАО «ЕЭС России». В настоящее время ПАО «РусГидро» объединяет более 50 ГЭС в 18 субъектах Российской Федерации суммарной установленной мощностью более 25 ГВт.</w:t>
      </w:r>
    </w:p>
    <w:p w:rsidR="00A51330" w:rsidRPr="000F769E" w:rsidRDefault="00693471" w:rsidP="00693471">
      <w:pPr>
        <w:spacing w:line="360" w:lineRule="auto"/>
        <w:ind w:firstLine="709"/>
        <w:rPr>
          <w:rFonts w:ascii="Verdana" w:hAnsi="Verdana"/>
          <w:sz w:val="20"/>
          <w:szCs w:val="20"/>
        </w:rPr>
      </w:pPr>
      <w:r w:rsidRPr="00F418FE">
        <w:rPr>
          <w:rFonts w:ascii="Verdana" w:hAnsi="Verdana"/>
          <w:sz w:val="20"/>
          <w:szCs w:val="20"/>
        </w:rPr>
        <w:t>Местонахождение Общества: Российская Федерация, Камчатский край, г. Петропавловск-Камчатский, ул. Набережная, 10</w:t>
      </w:r>
      <w:r w:rsidR="00F418FE">
        <w:rPr>
          <w:rFonts w:ascii="Verdana" w:hAnsi="Verdana"/>
          <w:sz w:val="20"/>
          <w:szCs w:val="20"/>
        </w:rPr>
        <w:t>.</w:t>
      </w:r>
    </w:p>
    <w:p w:rsidR="00693471" w:rsidRPr="00AE1214" w:rsidRDefault="00B83E5B" w:rsidP="00AE1214">
      <w:pPr>
        <w:pStyle w:val="21"/>
        <w:spacing w:line="360" w:lineRule="auto"/>
        <w:rPr>
          <w:szCs w:val="24"/>
          <w:lang w:val="ru-RU"/>
        </w:rPr>
      </w:pPr>
      <w:bookmarkStart w:id="10" w:name="_Организационная_структура_Общества"/>
      <w:bookmarkStart w:id="11" w:name="_Toc34923370"/>
      <w:bookmarkEnd w:id="10"/>
      <w:r w:rsidRPr="000F769E">
        <w:rPr>
          <w:szCs w:val="24"/>
        </w:rPr>
        <w:t>Организационная структура Общества</w:t>
      </w:r>
      <w:bookmarkEnd w:id="11"/>
    </w:p>
    <w:tbl>
      <w:tblPr>
        <w:tblW w:w="0" w:type="auto"/>
        <w:tblLook w:val="04A0" w:firstRow="1" w:lastRow="0" w:firstColumn="1" w:lastColumn="0" w:noHBand="0" w:noVBand="1"/>
      </w:tblPr>
      <w:tblGrid>
        <w:gridCol w:w="4644"/>
        <w:gridCol w:w="141"/>
        <w:gridCol w:w="5104"/>
      </w:tblGrid>
      <w:tr w:rsidR="00D73416" w:rsidRPr="000F769E" w:rsidTr="000136B3">
        <w:tc>
          <w:tcPr>
            <w:tcW w:w="9889" w:type="dxa"/>
            <w:gridSpan w:val="3"/>
            <w:shd w:val="clear" w:color="auto" w:fill="DAEEF3" w:themeFill="accent5" w:themeFillTint="33"/>
          </w:tcPr>
          <w:p w:rsidR="00B83E5B" w:rsidRPr="000F769E" w:rsidRDefault="00B83E5B" w:rsidP="00AE1214">
            <w:pPr>
              <w:spacing w:line="360" w:lineRule="auto"/>
              <w:jc w:val="center"/>
              <w:rPr>
                <w:rFonts w:ascii="Verdana" w:hAnsi="Verdana"/>
                <w:b/>
                <w:sz w:val="20"/>
                <w:szCs w:val="20"/>
              </w:rPr>
            </w:pPr>
            <w:r w:rsidRPr="000F769E">
              <w:rPr>
                <w:rFonts w:ascii="Verdana" w:hAnsi="Verdana"/>
                <w:b/>
                <w:sz w:val="20"/>
                <w:szCs w:val="20"/>
              </w:rPr>
              <w:t>Филиалы ПАО «Камчатскэнерго»</w:t>
            </w:r>
          </w:p>
        </w:tc>
      </w:tr>
      <w:tr w:rsidR="00D73416" w:rsidRPr="000F769E" w:rsidTr="000136B3">
        <w:tc>
          <w:tcPr>
            <w:tcW w:w="4644" w:type="dxa"/>
            <w:shd w:val="clear" w:color="auto" w:fill="DAEEF3" w:themeFill="accent5" w:themeFillTint="33"/>
          </w:tcPr>
          <w:p w:rsidR="00B83E5B" w:rsidRPr="000F769E" w:rsidRDefault="00B83E5B" w:rsidP="004341CB">
            <w:pPr>
              <w:spacing w:line="360" w:lineRule="auto"/>
              <w:jc w:val="center"/>
              <w:rPr>
                <w:rFonts w:ascii="Verdana" w:hAnsi="Verdana"/>
                <w:b/>
                <w:sz w:val="20"/>
                <w:szCs w:val="20"/>
              </w:rPr>
            </w:pPr>
            <w:r w:rsidRPr="000F769E">
              <w:rPr>
                <w:rFonts w:ascii="Verdana" w:hAnsi="Verdana"/>
                <w:b/>
                <w:sz w:val="20"/>
                <w:szCs w:val="20"/>
              </w:rPr>
              <w:t>Наименование филиала</w:t>
            </w:r>
          </w:p>
        </w:tc>
        <w:tc>
          <w:tcPr>
            <w:tcW w:w="5245" w:type="dxa"/>
            <w:gridSpan w:val="2"/>
            <w:shd w:val="clear" w:color="auto" w:fill="DAEEF3" w:themeFill="accent5" w:themeFillTint="33"/>
          </w:tcPr>
          <w:p w:rsidR="00B83E5B" w:rsidRPr="000F769E" w:rsidRDefault="00B83E5B" w:rsidP="004341CB">
            <w:pPr>
              <w:spacing w:line="360" w:lineRule="auto"/>
              <w:jc w:val="center"/>
              <w:rPr>
                <w:rFonts w:ascii="Verdana" w:hAnsi="Verdana"/>
                <w:b/>
                <w:sz w:val="20"/>
                <w:szCs w:val="20"/>
              </w:rPr>
            </w:pPr>
            <w:r w:rsidRPr="000F769E">
              <w:rPr>
                <w:rFonts w:ascii="Verdana" w:hAnsi="Verdana"/>
                <w:b/>
                <w:sz w:val="20"/>
                <w:szCs w:val="20"/>
              </w:rPr>
              <w:t>Функции филиала</w:t>
            </w:r>
          </w:p>
        </w:tc>
      </w:tr>
      <w:tr w:rsidR="00D73416" w:rsidRPr="000F769E" w:rsidTr="00D56F11">
        <w:tc>
          <w:tcPr>
            <w:tcW w:w="4644" w:type="dxa"/>
            <w:shd w:val="clear" w:color="auto" w:fill="auto"/>
          </w:tcPr>
          <w:p w:rsidR="00B83E5B" w:rsidRPr="000F769E" w:rsidRDefault="00B83E5B" w:rsidP="004341CB">
            <w:pPr>
              <w:spacing w:line="360" w:lineRule="auto"/>
              <w:jc w:val="both"/>
              <w:rPr>
                <w:rFonts w:ascii="Verdana" w:hAnsi="Verdana"/>
                <w:b/>
                <w:sz w:val="20"/>
                <w:szCs w:val="20"/>
              </w:rPr>
            </w:pPr>
            <w:r w:rsidRPr="000F769E">
              <w:rPr>
                <w:rFonts w:ascii="Verdana" w:hAnsi="Verdana"/>
                <w:b/>
                <w:sz w:val="20"/>
                <w:szCs w:val="20"/>
              </w:rPr>
              <w:t>Возобновляемая энергетика</w:t>
            </w:r>
          </w:p>
          <w:p w:rsidR="00B83E5B" w:rsidRPr="000F769E" w:rsidRDefault="00B83E5B" w:rsidP="00D73416">
            <w:pPr>
              <w:rPr>
                <w:rFonts w:ascii="Verdana" w:hAnsi="Verdana"/>
                <w:sz w:val="20"/>
                <w:szCs w:val="20"/>
              </w:rPr>
            </w:pPr>
            <w:r w:rsidRPr="000F769E">
              <w:rPr>
                <w:rFonts w:ascii="Verdana" w:hAnsi="Verdana"/>
                <w:sz w:val="20"/>
                <w:szCs w:val="20"/>
              </w:rPr>
              <w:lastRenderedPageBreak/>
              <w:t>г. Петропавловск-Камчатский</w:t>
            </w:r>
          </w:p>
          <w:p w:rsidR="00B83E5B" w:rsidRPr="000F769E" w:rsidRDefault="00B83E5B" w:rsidP="00D73416">
            <w:pPr>
              <w:rPr>
                <w:rFonts w:ascii="Verdana" w:hAnsi="Verdana"/>
                <w:sz w:val="20"/>
                <w:szCs w:val="20"/>
              </w:rPr>
            </w:pPr>
            <w:r w:rsidRPr="000F769E">
              <w:rPr>
                <w:rFonts w:ascii="Verdana" w:hAnsi="Verdana"/>
                <w:sz w:val="20"/>
                <w:szCs w:val="20"/>
              </w:rPr>
              <w:t>ул. Ак. Королева, 60</w:t>
            </w:r>
          </w:p>
          <w:p w:rsidR="00B83E5B" w:rsidRPr="000F769E" w:rsidRDefault="00B83E5B" w:rsidP="004341CB">
            <w:pPr>
              <w:spacing w:line="360" w:lineRule="auto"/>
              <w:jc w:val="both"/>
              <w:rPr>
                <w:rFonts w:ascii="Verdana" w:hAnsi="Verdana"/>
                <w:sz w:val="20"/>
                <w:szCs w:val="20"/>
              </w:rPr>
            </w:pPr>
          </w:p>
        </w:tc>
        <w:tc>
          <w:tcPr>
            <w:tcW w:w="5245" w:type="dxa"/>
            <w:gridSpan w:val="2"/>
            <w:shd w:val="clear" w:color="auto" w:fill="auto"/>
          </w:tcPr>
          <w:p w:rsidR="00B83E5B" w:rsidRPr="000F769E" w:rsidRDefault="00B83E5B" w:rsidP="00161BBA">
            <w:pPr>
              <w:numPr>
                <w:ilvl w:val="0"/>
                <w:numId w:val="39"/>
              </w:numPr>
              <w:ind w:left="318" w:hanging="318"/>
              <w:rPr>
                <w:rFonts w:ascii="Verdana" w:hAnsi="Verdana" w:cs="Tahoma"/>
                <w:sz w:val="20"/>
                <w:szCs w:val="20"/>
              </w:rPr>
            </w:pPr>
            <w:r w:rsidRPr="000F769E">
              <w:rPr>
                <w:rFonts w:ascii="Verdana" w:hAnsi="Verdana" w:cs="Tahoma"/>
                <w:sz w:val="20"/>
                <w:szCs w:val="20"/>
              </w:rPr>
              <w:lastRenderedPageBreak/>
              <w:t xml:space="preserve">производство, передача, распределение и </w:t>
            </w:r>
            <w:r w:rsidRPr="000F769E">
              <w:rPr>
                <w:rFonts w:ascii="Verdana" w:hAnsi="Verdana" w:cs="Tahoma"/>
                <w:sz w:val="20"/>
                <w:szCs w:val="20"/>
              </w:rPr>
              <w:lastRenderedPageBreak/>
              <w:t>торговля электроэнергией, получаемой из возобновляемых источников энергии, включая электроэнергию, выработанную геотермальными электростанциями и гидроэлектростанциями</w:t>
            </w:r>
          </w:p>
        </w:tc>
      </w:tr>
      <w:tr w:rsidR="00D73416" w:rsidRPr="000F769E" w:rsidTr="00D56F11">
        <w:tc>
          <w:tcPr>
            <w:tcW w:w="4644" w:type="dxa"/>
            <w:shd w:val="clear" w:color="auto" w:fill="auto"/>
          </w:tcPr>
          <w:p w:rsidR="00B83E5B" w:rsidRPr="000F769E" w:rsidRDefault="00B83E5B" w:rsidP="00D73416">
            <w:pPr>
              <w:rPr>
                <w:rFonts w:ascii="Verdana" w:hAnsi="Verdana"/>
                <w:b/>
                <w:sz w:val="20"/>
                <w:szCs w:val="20"/>
              </w:rPr>
            </w:pPr>
            <w:r w:rsidRPr="000F769E">
              <w:rPr>
                <w:rFonts w:ascii="Verdana" w:hAnsi="Verdana"/>
                <w:b/>
                <w:sz w:val="20"/>
                <w:szCs w:val="20"/>
              </w:rPr>
              <w:lastRenderedPageBreak/>
              <w:t>Камчатские ТЭЦ</w:t>
            </w:r>
          </w:p>
          <w:p w:rsidR="00D73416" w:rsidRPr="00270B4C" w:rsidRDefault="00D73416" w:rsidP="00D73416">
            <w:pPr>
              <w:rPr>
                <w:rFonts w:ascii="Verdana" w:hAnsi="Verdana"/>
                <w:sz w:val="10"/>
                <w:szCs w:val="10"/>
              </w:rPr>
            </w:pPr>
          </w:p>
          <w:p w:rsidR="00B83E5B" w:rsidRPr="000F769E" w:rsidRDefault="00B83E5B" w:rsidP="00D73416">
            <w:pPr>
              <w:rPr>
                <w:rFonts w:ascii="Verdana" w:hAnsi="Verdana"/>
                <w:sz w:val="20"/>
                <w:szCs w:val="20"/>
              </w:rPr>
            </w:pPr>
            <w:r w:rsidRPr="000F769E">
              <w:rPr>
                <w:rFonts w:ascii="Verdana" w:hAnsi="Verdana"/>
                <w:sz w:val="20"/>
                <w:szCs w:val="20"/>
              </w:rPr>
              <w:t>г. Петропавловск-Камчатский</w:t>
            </w:r>
          </w:p>
          <w:p w:rsidR="00B83E5B" w:rsidRPr="000F769E" w:rsidRDefault="00B83E5B" w:rsidP="00D73416">
            <w:pPr>
              <w:rPr>
                <w:rFonts w:ascii="Verdana" w:hAnsi="Verdana"/>
                <w:sz w:val="20"/>
                <w:szCs w:val="20"/>
              </w:rPr>
            </w:pPr>
            <w:r w:rsidRPr="000F769E">
              <w:rPr>
                <w:rFonts w:ascii="Verdana" w:hAnsi="Verdana"/>
                <w:sz w:val="20"/>
                <w:szCs w:val="20"/>
              </w:rPr>
              <w:t>ул. Степная, 50</w:t>
            </w:r>
          </w:p>
          <w:p w:rsidR="00B83E5B" w:rsidRPr="000F769E" w:rsidRDefault="00B83E5B" w:rsidP="00D73416">
            <w:pPr>
              <w:rPr>
                <w:rFonts w:ascii="Verdana" w:hAnsi="Verdana"/>
                <w:sz w:val="20"/>
                <w:szCs w:val="20"/>
              </w:rPr>
            </w:pPr>
          </w:p>
        </w:tc>
        <w:tc>
          <w:tcPr>
            <w:tcW w:w="5245" w:type="dxa"/>
            <w:gridSpan w:val="2"/>
            <w:shd w:val="clear" w:color="auto" w:fill="auto"/>
          </w:tcPr>
          <w:p w:rsidR="00D73416" w:rsidRPr="000F769E" w:rsidRDefault="00D73416" w:rsidP="00161BBA">
            <w:pPr>
              <w:numPr>
                <w:ilvl w:val="0"/>
                <w:numId w:val="39"/>
              </w:numPr>
              <w:ind w:left="318" w:hanging="318"/>
              <w:rPr>
                <w:rFonts w:ascii="Verdana" w:hAnsi="Verdana" w:cs="Tahoma"/>
                <w:sz w:val="20"/>
                <w:szCs w:val="20"/>
              </w:rPr>
            </w:pPr>
            <w:r w:rsidRPr="000F769E">
              <w:rPr>
                <w:rFonts w:ascii="Verdana" w:hAnsi="Verdana" w:cs="Tahoma"/>
                <w:sz w:val="20"/>
                <w:szCs w:val="20"/>
              </w:rPr>
              <w:t xml:space="preserve">производство электроэнергии тепловыми </w:t>
            </w:r>
            <w:r w:rsidR="00662EF1" w:rsidRPr="000F769E">
              <w:rPr>
                <w:rFonts w:ascii="Verdana" w:hAnsi="Verdana" w:cs="Tahoma"/>
                <w:sz w:val="20"/>
                <w:szCs w:val="20"/>
              </w:rPr>
              <w:t>электростанциями</w:t>
            </w:r>
          </w:p>
          <w:p w:rsidR="00D73416" w:rsidRPr="000F769E" w:rsidRDefault="00D73416" w:rsidP="00161BBA">
            <w:pPr>
              <w:numPr>
                <w:ilvl w:val="0"/>
                <w:numId w:val="39"/>
              </w:numPr>
              <w:ind w:left="318" w:hanging="318"/>
              <w:rPr>
                <w:rFonts w:ascii="Verdana" w:hAnsi="Verdana" w:cs="Tahoma"/>
                <w:sz w:val="20"/>
                <w:szCs w:val="20"/>
              </w:rPr>
            </w:pPr>
            <w:r w:rsidRPr="000F769E">
              <w:rPr>
                <w:rFonts w:ascii="Verdana" w:hAnsi="Verdana" w:cs="Tahoma"/>
                <w:sz w:val="20"/>
                <w:szCs w:val="20"/>
              </w:rPr>
              <w:t>производство пара и горячей воды (тепловой энер</w:t>
            </w:r>
            <w:r w:rsidR="00662EF1" w:rsidRPr="000F769E">
              <w:rPr>
                <w:rFonts w:ascii="Verdana" w:hAnsi="Verdana" w:cs="Tahoma"/>
                <w:sz w:val="20"/>
                <w:szCs w:val="20"/>
              </w:rPr>
              <w:t>гии) тепловыми электростанциями</w:t>
            </w:r>
          </w:p>
          <w:p w:rsidR="00B83E5B" w:rsidRPr="000F769E" w:rsidRDefault="00D73416" w:rsidP="00161BBA">
            <w:pPr>
              <w:numPr>
                <w:ilvl w:val="0"/>
                <w:numId w:val="39"/>
              </w:numPr>
              <w:ind w:left="318" w:hanging="318"/>
              <w:rPr>
                <w:rFonts w:ascii="Verdana" w:hAnsi="Verdana" w:cs="Tahoma"/>
                <w:sz w:val="20"/>
                <w:szCs w:val="20"/>
              </w:rPr>
            </w:pPr>
            <w:r w:rsidRPr="000F769E">
              <w:rPr>
                <w:rFonts w:ascii="Verdana" w:hAnsi="Verdana" w:cs="Tahoma"/>
                <w:sz w:val="20"/>
                <w:szCs w:val="20"/>
              </w:rPr>
              <w:t>транспортировка и</w:t>
            </w:r>
            <w:r w:rsidR="00662EF1" w:rsidRPr="000F769E">
              <w:rPr>
                <w:rFonts w:ascii="Verdana" w:hAnsi="Verdana" w:cs="Tahoma"/>
                <w:sz w:val="20"/>
                <w:szCs w:val="20"/>
              </w:rPr>
              <w:t xml:space="preserve"> распределение тепловой энергии</w:t>
            </w:r>
          </w:p>
        </w:tc>
      </w:tr>
      <w:tr w:rsidR="00D73416" w:rsidRPr="000F769E" w:rsidTr="00D56F11">
        <w:tc>
          <w:tcPr>
            <w:tcW w:w="4644" w:type="dxa"/>
            <w:shd w:val="clear" w:color="auto" w:fill="auto"/>
          </w:tcPr>
          <w:p w:rsidR="00B83E5B" w:rsidRPr="000F769E" w:rsidRDefault="00D73416" w:rsidP="004341CB">
            <w:pPr>
              <w:spacing w:line="360" w:lineRule="auto"/>
              <w:jc w:val="both"/>
              <w:rPr>
                <w:rFonts w:ascii="Verdana" w:hAnsi="Verdana"/>
                <w:b/>
                <w:sz w:val="20"/>
                <w:szCs w:val="20"/>
              </w:rPr>
            </w:pPr>
            <w:r w:rsidRPr="000F769E">
              <w:rPr>
                <w:rFonts w:ascii="Verdana" w:hAnsi="Verdana"/>
                <w:b/>
                <w:sz w:val="20"/>
                <w:szCs w:val="20"/>
              </w:rPr>
              <w:t>Коммунальная энергетика</w:t>
            </w:r>
          </w:p>
          <w:p w:rsidR="00693471" w:rsidRPr="00270B4C" w:rsidRDefault="00693471" w:rsidP="00D73416">
            <w:pPr>
              <w:rPr>
                <w:rFonts w:ascii="Verdana" w:hAnsi="Verdana"/>
                <w:sz w:val="10"/>
                <w:szCs w:val="10"/>
              </w:rPr>
            </w:pPr>
          </w:p>
          <w:p w:rsidR="00D73416" w:rsidRPr="000F769E" w:rsidRDefault="00D73416" w:rsidP="00D73416">
            <w:pPr>
              <w:rPr>
                <w:rFonts w:ascii="Verdana" w:hAnsi="Verdana"/>
                <w:sz w:val="20"/>
                <w:szCs w:val="20"/>
              </w:rPr>
            </w:pPr>
            <w:r w:rsidRPr="000F769E">
              <w:rPr>
                <w:rFonts w:ascii="Verdana" w:hAnsi="Verdana"/>
                <w:sz w:val="20"/>
                <w:szCs w:val="20"/>
              </w:rPr>
              <w:t>г. Петропавловск-Камчатский</w:t>
            </w:r>
          </w:p>
          <w:p w:rsidR="00D73416" w:rsidRPr="000F769E" w:rsidRDefault="00D73416" w:rsidP="00D73416">
            <w:pPr>
              <w:rPr>
                <w:rFonts w:ascii="Verdana" w:hAnsi="Verdana"/>
                <w:sz w:val="20"/>
                <w:szCs w:val="20"/>
              </w:rPr>
            </w:pPr>
            <w:r w:rsidRPr="000F769E">
              <w:rPr>
                <w:rFonts w:ascii="Verdana" w:hAnsi="Verdana"/>
                <w:sz w:val="20"/>
                <w:szCs w:val="20"/>
              </w:rPr>
              <w:t>ул. Набережная, 30</w:t>
            </w:r>
          </w:p>
          <w:p w:rsidR="00D73416" w:rsidRPr="000F769E" w:rsidRDefault="00D73416" w:rsidP="004341CB">
            <w:pPr>
              <w:spacing w:line="360" w:lineRule="auto"/>
              <w:jc w:val="both"/>
              <w:rPr>
                <w:rFonts w:ascii="Verdana" w:hAnsi="Verdana"/>
                <w:sz w:val="20"/>
                <w:szCs w:val="20"/>
              </w:rPr>
            </w:pPr>
          </w:p>
        </w:tc>
        <w:tc>
          <w:tcPr>
            <w:tcW w:w="5245" w:type="dxa"/>
            <w:gridSpan w:val="2"/>
            <w:shd w:val="clear" w:color="auto" w:fill="auto"/>
          </w:tcPr>
          <w:p w:rsidR="00B83E5B" w:rsidRPr="000F769E" w:rsidRDefault="00D73416" w:rsidP="00161BBA">
            <w:pPr>
              <w:numPr>
                <w:ilvl w:val="0"/>
                <w:numId w:val="39"/>
              </w:numPr>
              <w:ind w:left="318" w:hanging="318"/>
              <w:rPr>
                <w:rFonts w:ascii="Verdana" w:hAnsi="Verdana" w:cs="Tahoma"/>
                <w:sz w:val="20"/>
                <w:szCs w:val="20"/>
              </w:rPr>
            </w:pPr>
            <w:r w:rsidRPr="000F769E">
              <w:rPr>
                <w:rFonts w:ascii="Verdana" w:hAnsi="Verdana" w:cs="Tahoma"/>
                <w:sz w:val="20"/>
                <w:szCs w:val="20"/>
              </w:rPr>
              <w:t xml:space="preserve">производство </w:t>
            </w:r>
            <w:r w:rsidR="00662EF1" w:rsidRPr="000F769E">
              <w:rPr>
                <w:rFonts w:ascii="Verdana" w:hAnsi="Verdana" w:cs="Tahoma"/>
                <w:sz w:val="20"/>
                <w:szCs w:val="20"/>
              </w:rPr>
              <w:t>и передача тепловой энергии</w:t>
            </w:r>
          </w:p>
        </w:tc>
      </w:tr>
      <w:tr w:rsidR="00D73416" w:rsidRPr="000F769E" w:rsidTr="00D56F11">
        <w:tc>
          <w:tcPr>
            <w:tcW w:w="4644" w:type="dxa"/>
            <w:shd w:val="clear" w:color="auto" w:fill="auto"/>
          </w:tcPr>
          <w:p w:rsidR="00B83E5B" w:rsidRPr="000F769E" w:rsidRDefault="00D73416" w:rsidP="004341CB">
            <w:pPr>
              <w:spacing w:line="360" w:lineRule="auto"/>
              <w:rPr>
                <w:rFonts w:ascii="Verdana" w:hAnsi="Verdana"/>
                <w:b/>
                <w:sz w:val="20"/>
                <w:szCs w:val="20"/>
              </w:rPr>
            </w:pPr>
            <w:r w:rsidRPr="000F769E">
              <w:rPr>
                <w:rFonts w:ascii="Verdana" w:hAnsi="Verdana"/>
                <w:b/>
                <w:sz w:val="20"/>
                <w:szCs w:val="20"/>
              </w:rPr>
              <w:t>Региональное диспетчерское управление (РДУ)</w:t>
            </w:r>
          </w:p>
          <w:p w:rsidR="00D73416" w:rsidRPr="000F769E" w:rsidRDefault="00D73416" w:rsidP="00D73416">
            <w:pPr>
              <w:rPr>
                <w:rFonts w:ascii="Verdana" w:hAnsi="Verdana"/>
                <w:sz w:val="20"/>
                <w:szCs w:val="20"/>
              </w:rPr>
            </w:pPr>
            <w:r w:rsidRPr="000F769E">
              <w:rPr>
                <w:rFonts w:ascii="Verdana" w:hAnsi="Verdana"/>
                <w:sz w:val="20"/>
                <w:szCs w:val="20"/>
              </w:rPr>
              <w:t>г. Петропавловск-Камчатский</w:t>
            </w:r>
          </w:p>
          <w:p w:rsidR="00D73416" w:rsidRPr="000F769E" w:rsidRDefault="00D73416" w:rsidP="00662EF1">
            <w:pPr>
              <w:rPr>
                <w:rFonts w:ascii="Verdana" w:hAnsi="Verdana"/>
                <w:sz w:val="20"/>
                <w:szCs w:val="20"/>
              </w:rPr>
            </w:pPr>
            <w:r w:rsidRPr="000F769E">
              <w:rPr>
                <w:rFonts w:ascii="Verdana" w:hAnsi="Verdana"/>
                <w:sz w:val="20"/>
                <w:szCs w:val="20"/>
              </w:rPr>
              <w:t>ул. Советская, 60</w:t>
            </w:r>
          </w:p>
        </w:tc>
        <w:tc>
          <w:tcPr>
            <w:tcW w:w="5245" w:type="dxa"/>
            <w:gridSpan w:val="2"/>
            <w:shd w:val="clear" w:color="auto" w:fill="auto"/>
          </w:tcPr>
          <w:p w:rsidR="00D73416" w:rsidRPr="000F769E" w:rsidRDefault="00D73416" w:rsidP="00161BBA">
            <w:pPr>
              <w:numPr>
                <w:ilvl w:val="0"/>
                <w:numId w:val="39"/>
              </w:numPr>
              <w:ind w:left="318" w:hanging="318"/>
              <w:rPr>
                <w:rFonts w:ascii="Verdana" w:hAnsi="Verdana" w:cs="Tahoma"/>
                <w:sz w:val="20"/>
                <w:szCs w:val="20"/>
              </w:rPr>
            </w:pPr>
            <w:r w:rsidRPr="000F769E">
              <w:rPr>
                <w:rFonts w:ascii="Verdana" w:hAnsi="Verdana" w:cs="Tahoma"/>
                <w:sz w:val="20"/>
                <w:szCs w:val="20"/>
              </w:rPr>
              <w:t xml:space="preserve">диспетчеризация  </w:t>
            </w:r>
            <w:proofErr w:type="spellStart"/>
            <w:r w:rsidRPr="000F769E">
              <w:rPr>
                <w:rFonts w:ascii="Verdana" w:hAnsi="Verdana" w:cs="Tahoma"/>
                <w:sz w:val="20"/>
                <w:szCs w:val="20"/>
              </w:rPr>
              <w:t>энергопроизводства</w:t>
            </w:r>
            <w:proofErr w:type="spellEnd"/>
            <w:r w:rsidRPr="000F769E">
              <w:rPr>
                <w:rFonts w:ascii="Verdana" w:hAnsi="Verdana" w:cs="Tahoma"/>
                <w:sz w:val="20"/>
                <w:szCs w:val="20"/>
              </w:rPr>
              <w:t xml:space="preserve"> и транспортировки энергии </w:t>
            </w:r>
          </w:p>
          <w:p w:rsidR="00B83E5B" w:rsidRPr="000F769E" w:rsidRDefault="00B83E5B" w:rsidP="004341CB">
            <w:pPr>
              <w:spacing w:line="360" w:lineRule="auto"/>
              <w:jc w:val="both"/>
              <w:rPr>
                <w:rFonts w:ascii="Verdana" w:hAnsi="Verdana" w:cs="Tahoma"/>
                <w:sz w:val="20"/>
                <w:szCs w:val="20"/>
              </w:rPr>
            </w:pPr>
          </w:p>
        </w:tc>
      </w:tr>
      <w:tr w:rsidR="000C1EAC" w:rsidRPr="000F769E" w:rsidTr="00D56F11">
        <w:tc>
          <w:tcPr>
            <w:tcW w:w="4644" w:type="dxa"/>
            <w:shd w:val="clear" w:color="auto" w:fill="auto"/>
          </w:tcPr>
          <w:p w:rsidR="00D73416" w:rsidRPr="000F769E" w:rsidRDefault="00D73416" w:rsidP="004341CB">
            <w:pPr>
              <w:spacing w:line="360" w:lineRule="auto"/>
              <w:rPr>
                <w:rFonts w:ascii="Verdana" w:hAnsi="Verdana"/>
                <w:b/>
                <w:sz w:val="20"/>
                <w:szCs w:val="20"/>
              </w:rPr>
            </w:pPr>
            <w:r w:rsidRPr="000F769E">
              <w:rPr>
                <w:rFonts w:ascii="Verdana" w:hAnsi="Verdana"/>
                <w:b/>
                <w:sz w:val="20"/>
                <w:szCs w:val="20"/>
              </w:rPr>
              <w:t>Центральные электрические сети (ЦЭС)</w:t>
            </w:r>
          </w:p>
          <w:p w:rsidR="00693471" w:rsidRPr="00270B4C" w:rsidRDefault="00693471" w:rsidP="00D73416">
            <w:pPr>
              <w:rPr>
                <w:rFonts w:ascii="Verdana" w:hAnsi="Verdana"/>
                <w:sz w:val="10"/>
                <w:szCs w:val="10"/>
              </w:rPr>
            </w:pPr>
          </w:p>
          <w:p w:rsidR="00D73416" w:rsidRPr="000F769E" w:rsidRDefault="00D73416" w:rsidP="00D73416">
            <w:pPr>
              <w:rPr>
                <w:rFonts w:ascii="Verdana" w:hAnsi="Verdana"/>
                <w:sz w:val="20"/>
                <w:szCs w:val="20"/>
              </w:rPr>
            </w:pPr>
            <w:r w:rsidRPr="000F769E">
              <w:rPr>
                <w:rFonts w:ascii="Verdana" w:hAnsi="Verdana"/>
                <w:sz w:val="20"/>
                <w:szCs w:val="20"/>
              </w:rPr>
              <w:t>г. Петропавловск-Камчатский</w:t>
            </w:r>
          </w:p>
          <w:p w:rsidR="00D73416" w:rsidRPr="000F769E" w:rsidRDefault="00D73416" w:rsidP="000C1EAC">
            <w:pPr>
              <w:rPr>
                <w:rFonts w:ascii="Verdana" w:hAnsi="Verdana"/>
                <w:sz w:val="20"/>
                <w:szCs w:val="20"/>
              </w:rPr>
            </w:pPr>
            <w:r w:rsidRPr="000F769E">
              <w:rPr>
                <w:rFonts w:ascii="Verdana" w:hAnsi="Verdana"/>
                <w:sz w:val="20"/>
                <w:szCs w:val="20"/>
              </w:rPr>
              <w:t>ул. Сахалинская, 28</w:t>
            </w:r>
          </w:p>
        </w:tc>
        <w:tc>
          <w:tcPr>
            <w:tcW w:w="5245" w:type="dxa"/>
            <w:gridSpan w:val="2"/>
            <w:shd w:val="clear" w:color="auto" w:fill="auto"/>
          </w:tcPr>
          <w:p w:rsidR="00D73416" w:rsidRPr="000F769E" w:rsidRDefault="00D73416" w:rsidP="00161BBA">
            <w:pPr>
              <w:numPr>
                <w:ilvl w:val="0"/>
                <w:numId w:val="39"/>
              </w:numPr>
              <w:ind w:left="318" w:hanging="318"/>
              <w:rPr>
                <w:rFonts w:ascii="Verdana" w:hAnsi="Verdana" w:cs="Tahoma"/>
                <w:sz w:val="20"/>
                <w:szCs w:val="20"/>
              </w:rPr>
            </w:pPr>
            <w:r w:rsidRPr="000F769E">
              <w:rPr>
                <w:rFonts w:ascii="Verdana" w:hAnsi="Verdana" w:cs="Tahoma"/>
                <w:sz w:val="20"/>
                <w:szCs w:val="20"/>
              </w:rPr>
              <w:t>эксплуатация  электрически</w:t>
            </w:r>
            <w:r w:rsidR="000C1EAC" w:rsidRPr="000F769E">
              <w:rPr>
                <w:rFonts w:ascii="Verdana" w:hAnsi="Verdana" w:cs="Tahoma"/>
                <w:sz w:val="20"/>
                <w:szCs w:val="20"/>
              </w:rPr>
              <w:t xml:space="preserve">х сетей </w:t>
            </w:r>
            <w:proofErr w:type="gramStart"/>
            <w:r w:rsidR="000C1EAC" w:rsidRPr="000F769E">
              <w:rPr>
                <w:rFonts w:ascii="Verdana" w:hAnsi="Verdana" w:cs="Tahoma"/>
                <w:sz w:val="20"/>
                <w:szCs w:val="20"/>
              </w:rPr>
              <w:t>центрального</w:t>
            </w:r>
            <w:proofErr w:type="gramEnd"/>
            <w:r w:rsidR="000C1EAC" w:rsidRPr="000F769E">
              <w:rPr>
                <w:rFonts w:ascii="Verdana" w:hAnsi="Verdana" w:cs="Tahoma"/>
                <w:sz w:val="20"/>
                <w:szCs w:val="20"/>
              </w:rPr>
              <w:t xml:space="preserve"> энергоузла</w:t>
            </w:r>
          </w:p>
          <w:p w:rsidR="00D73416" w:rsidRPr="000F769E" w:rsidRDefault="00D73416" w:rsidP="00161BBA">
            <w:pPr>
              <w:numPr>
                <w:ilvl w:val="0"/>
                <w:numId w:val="39"/>
              </w:numPr>
              <w:ind w:left="318" w:hanging="318"/>
              <w:rPr>
                <w:rFonts w:ascii="Verdana" w:hAnsi="Verdana" w:cs="Tahoma"/>
                <w:sz w:val="20"/>
                <w:szCs w:val="20"/>
              </w:rPr>
            </w:pPr>
            <w:r w:rsidRPr="000F769E">
              <w:rPr>
                <w:rFonts w:ascii="Verdana" w:hAnsi="Verdana" w:cs="Tahoma"/>
                <w:sz w:val="20"/>
                <w:szCs w:val="20"/>
              </w:rPr>
              <w:t xml:space="preserve">транспортировка и передача электроэнергии от генерирующих мощностей ПАО «Камчатскэнерго» </w:t>
            </w:r>
            <w:r w:rsidR="000C1EAC" w:rsidRPr="000F769E">
              <w:rPr>
                <w:rFonts w:ascii="Verdana" w:hAnsi="Verdana" w:cs="Tahoma"/>
                <w:sz w:val="20"/>
                <w:szCs w:val="20"/>
              </w:rPr>
              <w:t>до потребителей</w:t>
            </w:r>
          </w:p>
        </w:tc>
      </w:tr>
      <w:tr w:rsidR="000C1EAC" w:rsidRPr="000F769E" w:rsidTr="00D56F11">
        <w:tc>
          <w:tcPr>
            <w:tcW w:w="4644" w:type="dxa"/>
            <w:shd w:val="clear" w:color="auto" w:fill="auto"/>
          </w:tcPr>
          <w:p w:rsidR="00D73416" w:rsidRPr="000F769E" w:rsidRDefault="00D73416" w:rsidP="004341CB">
            <w:pPr>
              <w:spacing w:line="360" w:lineRule="auto"/>
              <w:jc w:val="both"/>
              <w:rPr>
                <w:rFonts w:ascii="Verdana" w:hAnsi="Verdana"/>
                <w:b/>
                <w:sz w:val="20"/>
                <w:szCs w:val="20"/>
              </w:rPr>
            </w:pPr>
            <w:r w:rsidRPr="000F769E">
              <w:rPr>
                <w:rFonts w:ascii="Verdana" w:hAnsi="Verdana"/>
                <w:b/>
                <w:sz w:val="20"/>
                <w:szCs w:val="20"/>
              </w:rPr>
              <w:t>Энергосбыт</w:t>
            </w:r>
            <w:r w:rsidR="00693471" w:rsidRPr="000F769E">
              <w:rPr>
                <w:rFonts w:ascii="Verdana" w:hAnsi="Verdana"/>
                <w:b/>
                <w:sz w:val="20"/>
                <w:szCs w:val="20"/>
              </w:rPr>
              <w:t>*</w:t>
            </w:r>
          </w:p>
          <w:p w:rsidR="00D73416" w:rsidRPr="000F769E" w:rsidRDefault="00D73416" w:rsidP="00693471">
            <w:pPr>
              <w:rPr>
                <w:rFonts w:ascii="Verdana" w:hAnsi="Verdana"/>
                <w:sz w:val="20"/>
                <w:szCs w:val="20"/>
              </w:rPr>
            </w:pPr>
            <w:r w:rsidRPr="000F769E">
              <w:rPr>
                <w:rFonts w:ascii="Verdana" w:hAnsi="Verdana"/>
                <w:sz w:val="20"/>
                <w:szCs w:val="20"/>
              </w:rPr>
              <w:t>г. Петропавловск-Камчатский</w:t>
            </w:r>
          </w:p>
          <w:p w:rsidR="00D73416" w:rsidRPr="000F769E" w:rsidRDefault="00D73416" w:rsidP="00693471">
            <w:pPr>
              <w:rPr>
                <w:rFonts w:ascii="Verdana" w:hAnsi="Verdana"/>
                <w:sz w:val="20"/>
                <w:szCs w:val="20"/>
              </w:rPr>
            </w:pPr>
            <w:r w:rsidRPr="000F769E">
              <w:rPr>
                <w:rFonts w:ascii="Verdana" w:hAnsi="Verdana"/>
                <w:sz w:val="20"/>
                <w:szCs w:val="20"/>
              </w:rPr>
              <w:t>пр. Победы , 24</w:t>
            </w:r>
          </w:p>
          <w:p w:rsidR="00693471" w:rsidRPr="000F769E" w:rsidRDefault="00693471" w:rsidP="004341CB">
            <w:pPr>
              <w:spacing w:line="360" w:lineRule="auto"/>
              <w:jc w:val="both"/>
              <w:rPr>
                <w:rFonts w:ascii="Verdana" w:hAnsi="Verdana"/>
                <w:sz w:val="20"/>
                <w:szCs w:val="20"/>
              </w:rPr>
            </w:pPr>
          </w:p>
          <w:p w:rsidR="00693471" w:rsidRPr="000F769E" w:rsidRDefault="00693471" w:rsidP="00693471">
            <w:pPr>
              <w:rPr>
                <w:rFonts w:ascii="Verdana" w:hAnsi="Verdana" w:cs="Tahoma"/>
                <w:sz w:val="16"/>
                <w:szCs w:val="16"/>
              </w:rPr>
            </w:pPr>
            <w:r w:rsidRPr="000F769E">
              <w:rPr>
                <w:rFonts w:ascii="Verdana" w:hAnsi="Verdana" w:cs="Tahoma"/>
                <w:sz w:val="16"/>
                <w:szCs w:val="16"/>
              </w:rPr>
              <w:t>*</w:t>
            </w:r>
            <w:r w:rsidRPr="000F769E">
              <w:rPr>
                <w:rFonts w:ascii="Verdana" w:hAnsi="Verdana" w:cs="Tahoma"/>
                <w:i/>
                <w:sz w:val="16"/>
                <w:szCs w:val="16"/>
              </w:rPr>
              <w:t>С 01.01.2020 согласно агентскому договору функции по сбыту электроэнергии в зоне деятельности ПАО «Камчатскэнерго» реализует ПАО «ДЭК».</w:t>
            </w:r>
          </w:p>
        </w:tc>
        <w:tc>
          <w:tcPr>
            <w:tcW w:w="5245" w:type="dxa"/>
            <w:gridSpan w:val="2"/>
            <w:shd w:val="clear" w:color="auto" w:fill="auto"/>
          </w:tcPr>
          <w:p w:rsidR="00D73416" w:rsidRPr="000F769E" w:rsidRDefault="00D73416" w:rsidP="00161BBA">
            <w:pPr>
              <w:numPr>
                <w:ilvl w:val="0"/>
                <w:numId w:val="39"/>
              </w:numPr>
              <w:ind w:left="318" w:hanging="318"/>
              <w:rPr>
                <w:rFonts w:ascii="Verdana" w:hAnsi="Verdana" w:cs="Tahoma"/>
                <w:sz w:val="20"/>
                <w:szCs w:val="20"/>
              </w:rPr>
            </w:pPr>
            <w:r w:rsidRPr="000F769E">
              <w:rPr>
                <w:rFonts w:ascii="Verdana" w:hAnsi="Verdana" w:cs="Tahoma"/>
                <w:sz w:val="20"/>
                <w:szCs w:val="20"/>
              </w:rPr>
              <w:t>вед</w:t>
            </w:r>
            <w:r w:rsidR="000C1EAC" w:rsidRPr="000F769E">
              <w:rPr>
                <w:rFonts w:ascii="Verdana" w:hAnsi="Verdana" w:cs="Tahoma"/>
                <w:sz w:val="20"/>
                <w:szCs w:val="20"/>
              </w:rPr>
              <w:t xml:space="preserve">ение учета за отпущенные </w:t>
            </w:r>
            <w:r w:rsidRPr="000F769E">
              <w:rPr>
                <w:rFonts w:ascii="Verdana" w:hAnsi="Verdana" w:cs="Tahoma"/>
                <w:sz w:val="20"/>
                <w:szCs w:val="20"/>
              </w:rPr>
              <w:t>энергоресурсы</w:t>
            </w:r>
          </w:p>
          <w:p w:rsidR="00D73416" w:rsidRPr="000F769E" w:rsidRDefault="00D73416" w:rsidP="00161BBA">
            <w:pPr>
              <w:numPr>
                <w:ilvl w:val="0"/>
                <w:numId w:val="39"/>
              </w:numPr>
              <w:ind w:left="318" w:hanging="318"/>
              <w:rPr>
                <w:rFonts w:ascii="Verdana" w:hAnsi="Verdana" w:cs="Tahoma"/>
                <w:sz w:val="20"/>
                <w:szCs w:val="20"/>
              </w:rPr>
            </w:pPr>
            <w:r w:rsidRPr="000F769E">
              <w:rPr>
                <w:rFonts w:ascii="Verdana" w:hAnsi="Verdana" w:cs="Tahoma"/>
                <w:sz w:val="20"/>
                <w:szCs w:val="20"/>
              </w:rPr>
              <w:t>сбыт  электрической энергии г. П-Камчатском, г. Елизово и населенных пунктах Елизовского и Мильковского</w:t>
            </w:r>
            <w:r w:rsidR="000C1EAC" w:rsidRPr="000F769E">
              <w:rPr>
                <w:rFonts w:ascii="Verdana" w:hAnsi="Verdana" w:cs="Tahoma"/>
                <w:sz w:val="20"/>
                <w:szCs w:val="20"/>
              </w:rPr>
              <w:t xml:space="preserve">, </w:t>
            </w:r>
            <w:proofErr w:type="spellStart"/>
            <w:r w:rsidR="000C1EAC" w:rsidRPr="000F769E">
              <w:rPr>
                <w:rFonts w:ascii="Verdana" w:hAnsi="Verdana" w:cs="Tahoma"/>
                <w:sz w:val="20"/>
                <w:szCs w:val="20"/>
              </w:rPr>
              <w:t>Усть</w:t>
            </w:r>
            <w:proofErr w:type="spellEnd"/>
            <w:r w:rsidR="000C1EAC" w:rsidRPr="000F769E">
              <w:rPr>
                <w:rFonts w:ascii="Verdana" w:hAnsi="Verdana" w:cs="Tahoma"/>
                <w:sz w:val="20"/>
                <w:szCs w:val="20"/>
              </w:rPr>
              <w:t xml:space="preserve"> – Большерецкого районов</w:t>
            </w:r>
          </w:p>
          <w:p w:rsidR="00D73416" w:rsidRPr="000F769E" w:rsidRDefault="00D73416" w:rsidP="00161BBA">
            <w:pPr>
              <w:numPr>
                <w:ilvl w:val="0"/>
                <w:numId w:val="39"/>
              </w:numPr>
              <w:ind w:left="318" w:hanging="318"/>
              <w:rPr>
                <w:rFonts w:ascii="Verdana" w:hAnsi="Verdana" w:cs="Tahoma"/>
                <w:sz w:val="20"/>
                <w:szCs w:val="20"/>
              </w:rPr>
            </w:pPr>
            <w:r w:rsidRPr="000F769E">
              <w:rPr>
                <w:rFonts w:ascii="Verdana" w:hAnsi="Verdana" w:cs="Tahoma"/>
                <w:sz w:val="20"/>
                <w:szCs w:val="20"/>
              </w:rPr>
              <w:t>сбыт  тепловой энергии в г. Петропавловск</w:t>
            </w:r>
            <w:proofErr w:type="gramStart"/>
            <w:r w:rsidRPr="000F769E">
              <w:rPr>
                <w:rFonts w:ascii="Verdana" w:hAnsi="Verdana" w:cs="Tahoma"/>
                <w:sz w:val="20"/>
                <w:szCs w:val="20"/>
              </w:rPr>
              <w:t>е-</w:t>
            </w:r>
            <w:proofErr w:type="gramEnd"/>
            <w:r w:rsidRPr="000F769E">
              <w:rPr>
                <w:rFonts w:ascii="Verdana" w:hAnsi="Verdana" w:cs="Tahoma"/>
                <w:sz w:val="20"/>
                <w:szCs w:val="20"/>
              </w:rPr>
              <w:t xml:space="preserve"> Камчатском, и Елизовском муниципальном районе</w:t>
            </w:r>
          </w:p>
        </w:tc>
      </w:tr>
      <w:tr w:rsidR="00693471" w:rsidRPr="000F769E" w:rsidTr="000136B3">
        <w:tc>
          <w:tcPr>
            <w:tcW w:w="9889" w:type="dxa"/>
            <w:gridSpan w:val="3"/>
            <w:shd w:val="clear" w:color="auto" w:fill="DAEEF3" w:themeFill="accent5" w:themeFillTint="33"/>
          </w:tcPr>
          <w:p w:rsidR="00693471" w:rsidRPr="000F769E" w:rsidRDefault="00A666CD" w:rsidP="004341CB">
            <w:pPr>
              <w:spacing w:line="360" w:lineRule="auto"/>
              <w:jc w:val="center"/>
              <w:rPr>
                <w:rFonts w:ascii="Verdana" w:hAnsi="Verdana"/>
                <w:b/>
                <w:sz w:val="20"/>
                <w:szCs w:val="20"/>
              </w:rPr>
            </w:pPr>
            <w:r w:rsidRPr="000F769E">
              <w:rPr>
                <w:rFonts w:ascii="Verdana" w:hAnsi="Verdana"/>
                <w:b/>
                <w:sz w:val="20"/>
                <w:szCs w:val="20"/>
              </w:rPr>
              <w:t>Управляемые общества</w:t>
            </w:r>
          </w:p>
          <w:p w:rsidR="00662EF1" w:rsidRPr="000F769E" w:rsidRDefault="00662EF1" w:rsidP="004341CB">
            <w:pPr>
              <w:spacing w:line="360" w:lineRule="auto"/>
              <w:jc w:val="center"/>
              <w:rPr>
                <w:rFonts w:ascii="Verdana" w:hAnsi="Verdana"/>
                <w:b/>
                <w:sz w:val="16"/>
                <w:szCs w:val="16"/>
              </w:rPr>
            </w:pPr>
            <w:r w:rsidRPr="000F769E">
              <w:rPr>
                <w:rFonts w:ascii="Verdana" w:hAnsi="Verdana"/>
                <w:b/>
                <w:sz w:val="16"/>
                <w:szCs w:val="16"/>
              </w:rPr>
              <w:t>(</w:t>
            </w:r>
            <w:r w:rsidRPr="000F769E">
              <w:rPr>
                <w:rFonts w:ascii="Verdana" w:hAnsi="Verdana"/>
                <w:b/>
                <w:bCs/>
                <w:sz w:val="16"/>
                <w:szCs w:val="16"/>
              </w:rPr>
              <w:t>в соответствии с договором на выполнение полномочий единоличного исполнительного органа)</w:t>
            </w:r>
          </w:p>
        </w:tc>
      </w:tr>
      <w:tr w:rsidR="00693471" w:rsidRPr="000F769E" w:rsidTr="00D56F11">
        <w:tc>
          <w:tcPr>
            <w:tcW w:w="4785" w:type="dxa"/>
            <w:gridSpan w:val="2"/>
            <w:shd w:val="clear" w:color="auto" w:fill="auto"/>
          </w:tcPr>
          <w:p w:rsidR="00662EF1" w:rsidRPr="000F769E" w:rsidRDefault="00A666CD" w:rsidP="004341CB">
            <w:pPr>
              <w:jc w:val="both"/>
              <w:rPr>
                <w:rFonts w:ascii="Verdana" w:hAnsi="Verdana"/>
                <w:b/>
                <w:sz w:val="20"/>
                <w:szCs w:val="20"/>
              </w:rPr>
            </w:pPr>
            <w:r w:rsidRPr="000F769E">
              <w:rPr>
                <w:rFonts w:ascii="Verdana" w:hAnsi="Verdana"/>
                <w:b/>
                <w:sz w:val="20"/>
                <w:szCs w:val="20"/>
              </w:rPr>
              <w:t xml:space="preserve">Акционерное общество «Южные электрические сети Камчатки» </w:t>
            </w:r>
          </w:p>
          <w:p w:rsidR="00A666CD" w:rsidRPr="000F769E" w:rsidRDefault="00662EF1" w:rsidP="004341CB">
            <w:pPr>
              <w:jc w:val="both"/>
              <w:rPr>
                <w:rFonts w:ascii="Verdana" w:hAnsi="Verdana"/>
                <w:b/>
                <w:sz w:val="20"/>
                <w:szCs w:val="20"/>
              </w:rPr>
            </w:pPr>
            <w:r w:rsidRPr="000F769E">
              <w:rPr>
                <w:rFonts w:ascii="Verdana" w:hAnsi="Verdana"/>
                <w:b/>
                <w:sz w:val="20"/>
                <w:szCs w:val="20"/>
              </w:rPr>
              <w:t>(АО «ЮЭСК») ОГРН 1054100032744</w:t>
            </w:r>
          </w:p>
          <w:p w:rsidR="000C1EAC" w:rsidRPr="000312D5" w:rsidRDefault="000C1EAC" w:rsidP="004341CB">
            <w:pPr>
              <w:jc w:val="both"/>
              <w:rPr>
                <w:rFonts w:ascii="Verdana" w:hAnsi="Verdana"/>
                <w:b/>
                <w:sz w:val="10"/>
                <w:szCs w:val="10"/>
              </w:rPr>
            </w:pPr>
          </w:p>
          <w:p w:rsidR="00A666CD" w:rsidRPr="000F769E" w:rsidRDefault="00A666CD" w:rsidP="00A666CD">
            <w:pPr>
              <w:rPr>
                <w:rFonts w:ascii="Verdana" w:hAnsi="Verdana"/>
                <w:sz w:val="20"/>
                <w:szCs w:val="20"/>
              </w:rPr>
            </w:pPr>
            <w:r w:rsidRPr="000F769E">
              <w:rPr>
                <w:rFonts w:ascii="Verdana" w:hAnsi="Verdana"/>
                <w:sz w:val="20"/>
                <w:szCs w:val="20"/>
              </w:rPr>
              <w:t>г. Петропавловск-Камчатский</w:t>
            </w:r>
          </w:p>
          <w:p w:rsidR="00A666CD" w:rsidRPr="000F769E" w:rsidRDefault="00A666CD" w:rsidP="00A666CD">
            <w:pPr>
              <w:rPr>
                <w:rFonts w:ascii="Verdana" w:hAnsi="Verdana"/>
                <w:sz w:val="20"/>
                <w:szCs w:val="20"/>
              </w:rPr>
            </w:pPr>
            <w:r w:rsidRPr="000F769E">
              <w:rPr>
                <w:rFonts w:ascii="Verdana" w:hAnsi="Verdana"/>
                <w:sz w:val="20"/>
                <w:szCs w:val="20"/>
              </w:rPr>
              <w:t>ул. Тундровая, 19</w:t>
            </w:r>
          </w:p>
        </w:tc>
        <w:tc>
          <w:tcPr>
            <w:tcW w:w="5104" w:type="dxa"/>
            <w:shd w:val="clear" w:color="auto" w:fill="auto"/>
          </w:tcPr>
          <w:p w:rsidR="00662EF1" w:rsidRPr="000F769E" w:rsidRDefault="00D56F11" w:rsidP="00161BBA">
            <w:pPr>
              <w:numPr>
                <w:ilvl w:val="0"/>
                <w:numId w:val="39"/>
              </w:numPr>
              <w:ind w:left="318" w:hanging="318"/>
              <w:rPr>
                <w:rFonts w:ascii="Verdana" w:hAnsi="Verdana" w:cs="Tahoma"/>
                <w:sz w:val="20"/>
                <w:szCs w:val="20"/>
              </w:rPr>
            </w:pPr>
            <w:r>
              <w:rPr>
                <w:rFonts w:ascii="Verdana" w:hAnsi="Verdana" w:cs="Tahoma"/>
                <w:sz w:val="20"/>
                <w:szCs w:val="20"/>
              </w:rPr>
              <w:t xml:space="preserve"> </w:t>
            </w:r>
            <w:r w:rsidR="00511298" w:rsidRPr="000F769E">
              <w:rPr>
                <w:rFonts w:ascii="Verdana" w:hAnsi="Verdana" w:cs="Tahoma"/>
                <w:sz w:val="20"/>
                <w:szCs w:val="20"/>
              </w:rPr>
              <w:t>п</w:t>
            </w:r>
            <w:r w:rsidR="00662EF1" w:rsidRPr="000F769E">
              <w:rPr>
                <w:rFonts w:ascii="Verdana" w:hAnsi="Verdana" w:cs="Tahoma"/>
                <w:sz w:val="20"/>
                <w:szCs w:val="20"/>
              </w:rPr>
              <w:t>роизводство электроэнергии</w:t>
            </w:r>
          </w:p>
          <w:p w:rsidR="00662EF1" w:rsidRPr="000F769E" w:rsidRDefault="00662EF1" w:rsidP="00D56F11">
            <w:pPr>
              <w:ind w:left="318" w:hanging="318"/>
              <w:rPr>
                <w:rFonts w:ascii="Verdana" w:hAnsi="Verdana" w:cs="Tahoma"/>
                <w:sz w:val="20"/>
                <w:szCs w:val="20"/>
              </w:rPr>
            </w:pPr>
            <w:r w:rsidRPr="000F769E">
              <w:rPr>
                <w:rFonts w:ascii="Verdana" w:hAnsi="Verdana" w:cs="Tahoma"/>
                <w:sz w:val="20"/>
                <w:szCs w:val="20"/>
              </w:rPr>
              <w:t>тепловыми электростанциями, в том числе</w:t>
            </w:r>
          </w:p>
          <w:p w:rsidR="00662EF1" w:rsidRPr="000F769E" w:rsidRDefault="00662EF1" w:rsidP="00D56F11">
            <w:pPr>
              <w:ind w:left="318" w:hanging="318"/>
              <w:rPr>
                <w:rFonts w:ascii="Verdana" w:hAnsi="Verdana" w:cs="Tahoma"/>
                <w:sz w:val="20"/>
                <w:szCs w:val="20"/>
              </w:rPr>
            </w:pPr>
            <w:r w:rsidRPr="000F769E">
              <w:rPr>
                <w:rFonts w:ascii="Verdana" w:hAnsi="Verdana" w:cs="Tahoma"/>
                <w:sz w:val="20"/>
                <w:szCs w:val="20"/>
              </w:rPr>
              <w:t>деятельность по обеспечению</w:t>
            </w:r>
          </w:p>
          <w:p w:rsidR="00693471" w:rsidRPr="000F769E" w:rsidRDefault="00662EF1" w:rsidP="00D56F11">
            <w:pPr>
              <w:ind w:left="318" w:hanging="318"/>
              <w:rPr>
                <w:rFonts w:ascii="Verdana" w:hAnsi="Verdana" w:cs="Tahoma"/>
                <w:sz w:val="20"/>
                <w:szCs w:val="20"/>
              </w:rPr>
            </w:pPr>
            <w:r w:rsidRPr="000F769E">
              <w:rPr>
                <w:rFonts w:ascii="Verdana" w:hAnsi="Verdana" w:cs="Tahoma"/>
                <w:sz w:val="20"/>
                <w:szCs w:val="20"/>
              </w:rPr>
              <w:t>работоспособности электростанций</w:t>
            </w:r>
          </w:p>
        </w:tc>
      </w:tr>
      <w:tr w:rsidR="00A666CD" w:rsidRPr="000F769E" w:rsidTr="00D56F11">
        <w:tc>
          <w:tcPr>
            <w:tcW w:w="4785" w:type="dxa"/>
            <w:gridSpan w:val="2"/>
            <w:shd w:val="clear" w:color="auto" w:fill="auto"/>
          </w:tcPr>
          <w:p w:rsidR="000312D5" w:rsidRPr="000312D5" w:rsidRDefault="000312D5" w:rsidP="00A666CD">
            <w:pPr>
              <w:rPr>
                <w:rFonts w:ascii="Verdana" w:hAnsi="Verdana"/>
                <w:b/>
                <w:sz w:val="10"/>
                <w:szCs w:val="10"/>
              </w:rPr>
            </w:pPr>
          </w:p>
          <w:p w:rsidR="00A666CD" w:rsidRPr="000312D5" w:rsidRDefault="00A666CD" w:rsidP="00A666CD">
            <w:pPr>
              <w:rPr>
                <w:rFonts w:ascii="Verdana" w:hAnsi="Verdana"/>
                <w:b/>
                <w:sz w:val="20"/>
                <w:szCs w:val="20"/>
              </w:rPr>
            </w:pPr>
            <w:r w:rsidRPr="000312D5">
              <w:rPr>
                <w:rFonts w:ascii="Verdana" w:hAnsi="Verdana"/>
                <w:b/>
                <w:sz w:val="20"/>
                <w:szCs w:val="20"/>
              </w:rPr>
              <w:t>Акционерное общество «Геотерм»</w:t>
            </w:r>
            <w:r w:rsidR="00662EF1" w:rsidRPr="000312D5">
              <w:rPr>
                <w:rFonts w:ascii="Verdana" w:hAnsi="Verdana"/>
                <w:b/>
                <w:sz w:val="20"/>
                <w:szCs w:val="20"/>
              </w:rPr>
              <w:t>**</w:t>
            </w:r>
          </w:p>
          <w:p w:rsidR="000312D5" w:rsidRPr="000312D5" w:rsidRDefault="000312D5" w:rsidP="00A666CD">
            <w:pPr>
              <w:rPr>
                <w:rFonts w:ascii="Verdana" w:hAnsi="Verdana"/>
                <w:b/>
                <w:sz w:val="20"/>
                <w:szCs w:val="20"/>
              </w:rPr>
            </w:pPr>
            <w:r w:rsidRPr="000312D5">
              <w:rPr>
                <w:rFonts w:ascii="Verdana" w:hAnsi="Verdana"/>
                <w:b/>
                <w:sz w:val="20"/>
                <w:szCs w:val="20"/>
              </w:rPr>
              <w:t>(АО «Геотерм»)</w:t>
            </w:r>
          </w:p>
          <w:p w:rsidR="00662EF1" w:rsidRPr="000312D5" w:rsidRDefault="00662EF1" w:rsidP="00A666CD">
            <w:pPr>
              <w:rPr>
                <w:rFonts w:ascii="Verdana" w:hAnsi="Verdana"/>
                <w:b/>
                <w:sz w:val="20"/>
                <w:szCs w:val="20"/>
              </w:rPr>
            </w:pPr>
            <w:r w:rsidRPr="000312D5">
              <w:rPr>
                <w:rFonts w:ascii="Verdana" w:hAnsi="Verdana"/>
                <w:b/>
                <w:sz w:val="20"/>
                <w:szCs w:val="20"/>
              </w:rPr>
              <w:t>ОГРН 1024101023429</w:t>
            </w:r>
          </w:p>
          <w:p w:rsidR="00A666CD" w:rsidRPr="000312D5" w:rsidRDefault="00A666CD" w:rsidP="00A666CD">
            <w:pPr>
              <w:rPr>
                <w:rFonts w:ascii="Verdana" w:hAnsi="Verdana"/>
                <w:b/>
                <w:sz w:val="10"/>
                <w:szCs w:val="10"/>
              </w:rPr>
            </w:pPr>
          </w:p>
          <w:p w:rsidR="00A666CD" w:rsidRPr="000312D5" w:rsidRDefault="00A666CD" w:rsidP="00A666CD">
            <w:pPr>
              <w:rPr>
                <w:rFonts w:ascii="Verdana" w:hAnsi="Verdana"/>
                <w:sz w:val="20"/>
                <w:szCs w:val="20"/>
              </w:rPr>
            </w:pPr>
            <w:r w:rsidRPr="000312D5">
              <w:rPr>
                <w:rFonts w:ascii="Verdana" w:hAnsi="Verdana"/>
                <w:sz w:val="20"/>
                <w:szCs w:val="20"/>
              </w:rPr>
              <w:t>г. Петропавловск-Камчатский</w:t>
            </w:r>
          </w:p>
          <w:p w:rsidR="00A666CD" w:rsidRPr="000312D5" w:rsidRDefault="00A666CD" w:rsidP="00A666CD">
            <w:pPr>
              <w:rPr>
                <w:rFonts w:ascii="Verdana" w:hAnsi="Verdana"/>
                <w:b/>
                <w:sz w:val="20"/>
                <w:szCs w:val="20"/>
              </w:rPr>
            </w:pPr>
            <w:r w:rsidRPr="000312D5">
              <w:rPr>
                <w:rFonts w:ascii="Verdana" w:hAnsi="Verdana"/>
                <w:sz w:val="20"/>
                <w:szCs w:val="20"/>
              </w:rPr>
              <w:t>ул. Ак. Королева, 60</w:t>
            </w:r>
          </w:p>
          <w:p w:rsidR="000312D5" w:rsidRPr="000312D5" w:rsidRDefault="000312D5" w:rsidP="000312D5">
            <w:pPr>
              <w:rPr>
                <w:rFonts w:ascii="Verdana" w:hAnsi="Verdana"/>
                <w:b/>
                <w:i/>
                <w:sz w:val="10"/>
                <w:szCs w:val="10"/>
              </w:rPr>
            </w:pPr>
          </w:p>
          <w:p w:rsidR="000312D5" w:rsidRPr="000312D5" w:rsidRDefault="00662EF1" w:rsidP="000312D5">
            <w:pPr>
              <w:rPr>
                <w:rFonts w:ascii="Verdana" w:hAnsi="Verdana"/>
                <w:bCs/>
                <w:i/>
                <w:sz w:val="16"/>
                <w:szCs w:val="16"/>
              </w:rPr>
            </w:pPr>
            <w:r w:rsidRPr="000312D5">
              <w:rPr>
                <w:rFonts w:ascii="Verdana" w:hAnsi="Verdana"/>
                <w:b/>
                <w:i/>
                <w:sz w:val="16"/>
                <w:szCs w:val="16"/>
              </w:rPr>
              <w:t>**</w:t>
            </w:r>
            <w:r w:rsidR="000312D5" w:rsidRPr="000312D5">
              <w:rPr>
                <w:rFonts w:ascii="Verdana" w:hAnsi="Verdana"/>
                <w:bCs/>
                <w:i/>
                <w:sz w:val="16"/>
                <w:szCs w:val="16"/>
              </w:rPr>
              <w:t xml:space="preserve">19.12.2019 прекратило деятельность в результате реорганизации в форме присоединения </w:t>
            </w:r>
            <w:proofErr w:type="gramStart"/>
            <w:r w:rsidR="000312D5" w:rsidRPr="000312D5">
              <w:rPr>
                <w:rFonts w:ascii="Verdana" w:hAnsi="Verdana"/>
                <w:bCs/>
                <w:i/>
                <w:sz w:val="16"/>
                <w:szCs w:val="16"/>
              </w:rPr>
              <w:t>к</w:t>
            </w:r>
            <w:proofErr w:type="gramEnd"/>
            <w:r w:rsidR="000312D5" w:rsidRPr="000312D5">
              <w:rPr>
                <w:rFonts w:ascii="Verdana" w:hAnsi="Verdana"/>
                <w:bCs/>
                <w:i/>
                <w:sz w:val="16"/>
                <w:szCs w:val="16"/>
              </w:rPr>
              <w:t xml:space="preserve"> </w:t>
            </w:r>
          </w:p>
          <w:p w:rsidR="00662EF1" w:rsidRPr="000312D5" w:rsidRDefault="000312D5" w:rsidP="000312D5">
            <w:pPr>
              <w:rPr>
                <w:rFonts w:ascii="Verdana" w:hAnsi="Verdana"/>
                <w:bCs/>
                <w:sz w:val="20"/>
                <w:szCs w:val="20"/>
              </w:rPr>
            </w:pPr>
            <w:r w:rsidRPr="000312D5">
              <w:rPr>
                <w:rFonts w:ascii="Verdana" w:hAnsi="Verdana"/>
                <w:bCs/>
                <w:i/>
                <w:sz w:val="16"/>
                <w:szCs w:val="16"/>
              </w:rPr>
              <w:t>ПАО «Камчатскэнерго»</w:t>
            </w:r>
          </w:p>
        </w:tc>
        <w:tc>
          <w:tcPr>
            <w:tcW w:w="5104" w:type="dxa"/>
            <w:shd w:val="clear" w:color="auto" w:fill="auto"/>
          </w:tcPr>
          <w:p w:rsidR="00A666CD" w:rsidRPr="000312D5" w:rsidRDefault="00511298" w:rsidP="00161BBA">
            <w:pPr>
              <w:numPr>
                <w:ilvl w:val="0"/>
                <w:numId w:val="39"/>
              </w:numPr>
              <w:tabs>
                <w:tab w:val="left" w:pos="318"/>
              </w:tabs>
              <w:ind w:left="0" w:firstLine="35"/>
              <w:jc w:val="both"/>
              <w:rPr>
                <w:rFonts w:ascii="Verdana" w:hAnsi="Verdana" w:cs="Tahoma"/>
                <w:sz w:val="20"/>
                <w:szCs w:val="20"/>
              </w:rPr>
            </w:pPr>
            <w:r w:rsidRPr="000312D5">
              <w:rPr>
                <w:rFonts w:ascii="Verdana" w:hAnsi="Verdana" w:cs="Tahoma"/>
                <w:sz w:val="20"/>
                <w:szCs w:val="20"/>
              </w:rPr>
              <w:t>п</w:t>
            </w:r>
            <w:r w:rsidR="00662EF1" w:rsidRPr="000312D5">
              <w:rPr>
                <w:rFonts w:ascii="Verdana" w:hAnsi="Verdana" w:cs="Tahoma"/>
                <w:sz w:val="20"/>
                <w:szCs w:val="20"/>
              </w:rPr>
              <w:t>роизводство электроэнергии,</w:t>
            </w:r>
            <w:r w:rsidR="000C1EAC" w:rsidRPr="000312D5">
              <w:rPr>
                <w:rFonts w:ascii="Verdana" w:hAnsi="Verdana" w:cs="Tahoma"/>
                <w:sz w:val="20"/>
                <w:szCs w:val="20"/>
              </w:rPr>
              <w:t xml:space="preserve"> </w:t>
            </w:r>
            <w:r w:rsidR="00662EF1" w:rsidRPr="000312D5">
              <w:rPr>
                <w:rFonts w:ascii="Verdana" w:hAnsi="Verdana" w:cs="Tahoma"/>
                <w:sz w:val="20"/>
                <w:szCs w:val="20"/>
              </w:rPr>
              <w:t>получаемой из возобновляемых источников</w:t>
            </w:r>
            <w:r w:rsidR="000C1EAC" w:rsidRPr="000312D5">
              <w:rPr>
                <w:rFonts w:ascii="Verdana" w:hAnsi="Verdana" w:cs="Tahoma"/>
                <w:sz w:val="20"/>
                <w:szCs w:val="20"/>
              </w:rPr>
              <w:t xml:space="preserve"> </w:t>
            </w:r>
            <w:r w:rsidR="00662EF1" w:rsidRPr="000312D5">
              <w:rPr>
                <w:rFonts w:ascii="Verdana" w:hAnsi="Verdana" w:cs="Tahoma"/>
                <w:sz w:val="20"/>
                <w:szCs w:val="20"/>
              </w:rPr>
              <w:t>энергии, включая выработанную</w:t>
            </w:r>
            <w:r w:rsidR="000C1EAC" w:rsidRPr="000312D5">
              <w:rPr>
                <w:rFonts w:ascii="Verdana" w:hAnsi="Verdana" w:cs="Tahoma"/>
                <w:sz w:val="20"/>
                <w:szCs w:val="20"/>
              </w:rPr>
              <w:t xml:space="preserve"> </w:t>
            </w:r>
            <w:r w:rsidR="00662EF1" w:rsidRPr="000312D5">
              <w:rPr>
                <w:rFonts w:ascii="Verdana" w:hAnsi="Verdana" w:cs="Tahoma"/>
                <w:sz w:val="20"/>
                <w:szCs w:val="20"/>
              </w:rPr>
              <w:t>солнечными, ветровыми, геотермальными</w:t>
            </w:r>
            <w:r w:rsidR="000C1EAC" w:rsidRPr="000312D5">
              <w:rPr>
                <w:rFonts w:ascii="Verdana" w:hAnsi="Verdana" w:cs="Tahoma"/>
                <w:sz w:val="20"/>
                <w:szCs w:val="20"/>
              </w:rPr>
              <w:t xml:space="preserve"> </w:t>
            </w:r>
            <w:r w:rsidR="00662EF1" w:rsidRPr="000312D5">
              <w:rPr>
                <w:rFonts w:ascii="Verdana" w:hAnsi="Verdana" w:cs="Tahoma"/>
                <w:sz w:val="20"/>
                <w:szCs w:val="20"/>
              </w:rPr>
              <w:t>электростанциями, в том числе</w:t>
            </w:r>
            <w:r w:rsidR="000C1EAC" w:rsidRPr="000312D5">
              <w:rPr>
                <w:rFonts w:ascii="Verdana" w:hAnsi="Verdana" w:cs="Tahoma"/>
                <w:sz w:val="20"/>
                <w:szCs w:val="20"/>
              </w:rPr>
              <w:t xml:space="preserve"> </w:t>
            </w:r>
            <w:r w:rsidR="00662EF1" w:rsidRPr="000312D5">
              <w:rPr>
                <w:rFonts w:ascii="Verdana" w:hAnsi="Verdana" w:cs="Tahoma"/>
                <w:sz w:val="20"/>
                <w:szCs w:val="20"/>
              </w:rPr>
              <w:t>деятельность по обеспечению их</w:t>
            </w:r>
            <w:r w:rsidR="000C1EAC" w:rsidRPr="000312D5">
              <w:rPr>
                <w:rFonts w:ascii="Verdana" w:hAnsi="Verdana" w:cs="Tahoma"/>
                <w:sz w:val="20"/>
                <w:szCs w:val="20"/>
              </w:rPr>
              <w:t xml:space="preserve"> </w:t>
            </w:r>
            <w:r w:rsidR="00662EF1" w:rsidRPr="000312D5">
              <w:rPr>
                <w:rFonts w:ascii="Verdana" w:hAnsi="Verdana" w:cs="Tahoma"/>
                <w:sz w:val="20"/>
                <w:szCs w:val="20"/>
              </w:rPr>
              <w:t>работоспособности</w:t>
            </w:r>
          </w:p>
        </w:tc>
      </w:tr>
      <w:tr w:rsidR="00A666CD" w:rsidRPr="000F769E" w:rsidTr="00D56F11">
        <w:tc>
          <w:tcPr>
            <w:tcW w:w="4785" w:type="dxa"/>
            <w:gridSpan w:val="2"/>
            <w:shd w:val="clear" w:color="auto" w:fill="auto"/>
          </w:tcPr>
          <w:p w:rsidR="000312D5" w:rsidRDefault="000312D5" w:rsidP="000C1EAC">
            <w:pPr>
              <w:rPr>
                <w:rFonts w:ascii="Verdana" w:hAnsi="Verdana"/>
                <w:b/>
                <w:sz w:val="20"/>
                <w:szCs w:val="20"/>
              </w:rPr>
            </w:pPr>
          </w:p>
          <w:p w:rsidR="00A666CD" w:rsidRPr="000F769E" w:rsidRDefault="00A666CD" w:rsidP="000C1EAC">
            <w:pPr>
              <w:rPr>
                <w:rFonts w:ascii="Verdana" w:hAnsi="Verdana"/>
                <w:b/>
                <w:sz w:val="20"/>
                <w:szCs w:val="20"/>
              </w:rPr>
            </w:pPr>
            <w:r w:rsidRPr="000F769E">
              <w:rPr>
                <w:rFonts w:ascii="Verdana" w:hAnsi="Verdana"/>
                <w:b/>
                <w:sz w:val="20"/>
                <w:szCs w:val="20"/>
              </w:rPr>
              <w:t xml:space="preserve">Публичное акционерное общество «Камчатский </w:t>
            </w:r>
            <w:proofErr w:type="spellStart"/>
            <w:r w:rsidRPr="000F769E">
              <w:rPr>
                <w:rFonts w:ascii="Verdana" w:hAnsi="Verdana"/>
                <w:b/>
                <w:sz w:val="20"/>
                <w:szCs w:val="20"/>
              </w:rPr>
              <w:t>газоэнергетический</w:t>
            </w:r>
            <w:proofErr w:type="spellEnd"/>
            <w:r w:rsidRPr="000F769E">
              <w:rPr>
                <w:rFonts w:ascii="Verdana" w:hAnsi="Verdana"/>
                <w:b/>
                <w:sz w:val="20"/>
                <w:szCs w:val="20"/>
              </w:rPr>
              <w:t xml:space="preserve"> комплекс» (ПАО «КамГЭК»)</w:t>
            </w:r>
            <w:r w:rsidR="00662EF1" w:rsidRPr="000F769E">
              <w:rPr>
                <w:rFonts w:ascii="Verdana" w:hAnsi="Verdana"/>
                <w:b/>
                <w:sz w:val="20"/>
                <w:szCs w:val="20"/>
              </w:rPr>
              <w:t>***</w:t>
            </w:r>
          </w:p>
          <w:p w:rsidR="00662EF1" w:rsidRPr="000F769E" w:rsidRDefault="00662EF1" w:rsidP="000C1EAC">
            <w:pPr>
              <w:rPr>
                <w:rFonts w:ascii="Verdana" w:hAnsi="Verdana"/>
                <w:b/>
                <w:sz w:val="20"/>
                <w:szCs w:val="20"/>
              </w:rPr>
            </w:pPr>
            <w:r w:rsidRPr="000F769E">
              <w:rPr>
                <w:rFonts w:ascii="Verdana" w:hAnsi="Verdana"/>
                <w:b/>
                <w:sz w:val="20"/>
                <w:szCs w:val="20"/>
              </w:rPr>
              <w:t>ОГРН 1024101019469</w:t>
            </w:r>
          </w:p>
          <w:p w:rsidR="000C1EAC" w:rsidRPr="000312D5" w:rsidRDefault="000C1EAC" w:rsidP="00A666CD">
            <w:pPr>
              <w:rPr>
                <w:rFonts w:ascii="Verdana" w:hAnsi="Verdana"/>
                <w:sz w:val="10"/>
                <w:szCs w:val="10"/>
              </w:rPr>
            </w:pPr>
          </w:p>
          <w:p w:rsidR="00A666CD" w:rsidRPr="000F769E" w:rsidRDefault="00A666CD" w:rsidP="00A666CD">
            <w:pPr>
              <w:rPr>
                <w:rFonts w:ascii="Verdana" w:hAnsi="Verdana"/>
                <w:sz w:val="20"/>
                <w:szCs w:val="20"/>
              </w:rPr>
            </w:pPr>
            <w:r w:rsidRPr="000F769E">
              <w:rPr>
                <w:rFonts w:ascii="Verdana" w:hAnsi="Verdana"/>
                <w:sz w:val="20"/>
                <w:szCs w:val="20"/>
              </w:rPr>
              <w:lastRenderedPageBreak/>
              <w:t>г. Петропавловск-Камчатский</w:t>
            </w:r>
          </w:p>
          <w:p w:rsidR="00A666CD" w:rsidRPr="000F769E" w:rsidRDefault="00A666CD" w:rsidP="004341CB">
            <w:pPr>
              <w:spacing w:line="360" w:lineRule="auto"/>
              <w:jc w:val="both"/>
              <w:rPr>
                <w:rFonts w:ascii="Verdana" w:hAnsi="Verdana"/>
                <w:b/>
                <w:sz w:val="20"/>
                <w:szCs w:val="20"/>
              </w:rPr>
            </w:pPr>
            <w:r w:rsidRPr="000F769E">
              <w:rPr>
                <w:rFonts w:ascii="Verdana" w:hAnsi="Verdana"/>
                <w:sz w:val="20"/>
                <w:szCs w:val="20"/>
              </w:rPr>
              <w:t xml:space="preserve">ул. Ключевская, </w:t>
            </w:r>
            <w:r w:rsidR="00662EF1" w:rsidRPr="000F769E">
              <w:rPr>
                <w:rFonts w:ascii="Verdana" w:hAnsi="Verdana"/>
                <w:sz w:val="20"/>
                <w:szCs w:val="20"/>
              </w:rPr>
              <w:t>40</w:t>
            </w:r>
          </w:p>
          <w:p w:rsidR="00A666CD" w:rsidRPr="000312D5" w:rsidRDefault="00A666CD" w:rsidP="00A666CD">
            <w:pPr>
              <w:rPr>
                <w:rFonts w:ascii="Verdana" w:hAnsi="Verdana"/>
                <w:b/>
                <w:sz w:val="10"/>
                <w:szCs w:val="10"/>
              </w:rPr>
            </w:pPr>
          </w:p>
          <w:p w:rsidR="000312D5" w:rsidRPr="000312D5" w:rsidRDefault="00662EF1" w:rsidP="000312D5">
            <w:pPr>
              <w:rPr>
                <w:rFonts w:ascii="Verdana" w:hAnsi="Verdana"/>
                <w:bCs/>
                <w:i/>
                <w:sz w:val="16"/>
                <w:szCs w:val="16"/>
              </w:rPr>
            </w:pPr>
            <w:r w:rsidRPr="000312D5">
              <w:rPr>
                <w:rFonts w:ascii="Verdana" w:hAnsi="Verdana"/>
                <w:b/>
                <w:i/>
                <w:sz w:val="16"/>
                <w:szCs w:val="16"/>
              </w:rPr>
              <w:t>***</w:t>
            </w:r>
            <w:r w:rsidR="000312D5" w:rsidRPr="000312D5">
              <w:rPr>
                <w:rFonts w:ascii="Verdana" w:hAnsi="Verdana"/>
                <w:bCs/>
                <w:i/>
                <w:sz w:val="16"/>
                <w:szCs w:val="16"/>
              </w:rPr>
              <w:t xml:space="preserve">19.12.2019 прекратило деятельность в результате реорганизации в форме присоединения </w:t>
            </w:r>
            <w:proofErr w:type="gramStart"/>
            <w:r w:rsidR="000312D5" w:rsidRPr="000312D5">
              <w:rPr>
                <w:rFonts w:ascii="Verdana" w:hAnsi="Verdana"/>
                <w:bCs/>
                <w:i/>
                <w:sz w:val="16"/>
                <w:szCs w:val="16"/>
              </w:rPr>
              <w:t>к</w:t>
            </w:r>
            <w:proofErr w:type="gramEnd"/>
            <w:r w:rsidR="000312D5" w:rsidRPr="000312D5">
              <w:rPr>
                <w:rFonts w:ascii="Verdana" w:hAnsi="Verdana"/>
                <w:bCs/>
                <w:i/>
                <w:sz w:val="16"/>
                <w:szCs w:val="16"/>
              </w:rPr>
              <w:t xml:space="preserve"> </w:t>
            </w:r>
          </w:p>
          <w:p w:rsidR="00662EF1" w:rsidRPr="000F769E" w:rsidRDefault="000312D5" w:rsidP="000312D5">
            <w:pPr>
              <w:rPr>
                <w:rFonts w:ascii="Verdana" w:hAnsi="Verdana"/>
                <w:b/>
                <w:sz w:val="20"/>
                <w:szCs w:val="20"/>
              </w:rPr>
            </w:pPr>
            <w:r w:rsidRPr="000312D5">
              <w:rPr>
                <w:rFonts w:ascii="Verdana" w:hAnsi="Verdana"/>
                <w:bCs/>
                <w:i/>
                <w:sz w:val="16"/>
                <w:szCs w:val="16"/>
              </w:rPr>
              <w:t>ПАО «Камчатскэнерго»</w:t>
            </w:r>
          </w:p>
        </w:tc>
        <w:tc>
          <w:tcPr>
            <w:tcW w:w="5104" w:type="dxa"/>
            <w:shd w:val="clear" w:color="auto" w:fill="auto"/>
          </w:tcPr>
          <w:p w:rsidR="00662EF1" w:rsidRPr="000F769E" w:rsidRDefault="00511298" w:rsidP="00161BBA">
            <w:pPr>
              <w:numPr>
                <w:ilvl w:val="0"/>
                <w:numId w:val="39"/>
              </w:numPr>
              <w:ind w:left="318" w:hanging="318"/>
              <w:rPr>
                <w:rFonts w:ascii="Verdana" w:hAnsi="Verdana" w:cs="Tahoma"/>
                <w:sz w:val="20"/>
                <w:szCs w:val="20"/>
              </w:rPr>
            </w:pPr>
            <w:r w:rsidRPr="000F769E">
              <w:rPr>
                <w:rFonts w:ascii="Verdana" w:hAnsi="Verdana" w:cs="Tahoma"/>
                <w:sz w:val="20"/>
                <w:szCs w:val="20"/>
              </w:rPr>
              <w:lastRenderedPageBreak/>
              <w:t>п</w:t>
            </w:r>
            <w:r w:rsidR="00662EF1" w:rsidRPr="000F769E">
              <w:rPr>
                <w:rFonts w:ascii="Verdana" w:hAnsi="Verdana" w:cs="Tahoma"/>
                <w:sz w:val="20"/>
                <w:szCs w:val="20"/>
              </w:rPr>
              <w:t>роизводство электроэнергии</w:t>
            </w:r>
            <w:r w:rsidR="000C1EAC" w:rsidRPr="000F769E">
              <w:rPr>
                <w:rFonts w:ascii="Verdana" w:hAnsi="Verdana" w:cs="Tahoma"/>
                <w:sz w:val="20"/>
                <w:szCs w:val="20"/>
              </w:rPr>
              <w:t xml:space="preserve"> </w:t>
            </w:r>
            <w:r w:rsidR="00662EF1" w:rsidRPr="000F769E">
              <w:rPr>
                <w:rFonts w:ascii="Verdana" w:hAnsi="Verdana" w:cs="Tahoma"/>
                <w:sz w:val="20"/>
                <w:szCs w:val="20"/>
              </w:rPr>
              <w:t>гидроэлектростанциями, в том числе</w:t>
            </w:r>
          </w:p>
          <w:p w:rsidR="00662EF1" w:rsidRPr="000F769E" w:rsidRDefault="00662EF1" w:rsidP="004341CB">
            <w:pPr>
              <w:ind w:left="318"/>
              <w:rPr>
                <w:rFonts w:ascii="Verdana" w:hAnsi="Verdana" w:cs="Tahoma"/>
                <w:sz w:val="20"/>
                <w:szCs w:val="20"/>
              </w:rPr>
            </w:pPr>
            <w:r w:rsidRPr="000F769E">
              <w:rPr>
                <w:rFonts w:ascii="Verdana" w:hAnsi="Verdana" w:cs="Tahoma"/>
                <w:sz w:val="20"/>
                <w:szCs w:val="20"/>
              </w:rPr>
              <w:t>деятельность по обеспечению</w:t>
            </w:r>
          </w:p>
          <w:p w:rsidR="00A666CD" w:rsidRPr="000F769E" w:rsidRDefault="00662EF1" w:rsidP="004341CB">
            <w:pPr>
              <w:spacing w:line="360" w:lineRule="auto"/>
              <w:ind w:left="318"/>
              <w:jc w:val="both"/>
              <w:rPr>
                <w:rFonts w:ascii="Verdana" w:hAnsi="Verdana" w:cs="Tahoma"/>
                <w:sz w:val="20"/>
                <w:szCs w:val="20"/>
              </w:rPr>
            </w:pPr>
            <w:proofErr w:type="spellStart"/>
            <w:r w:rsidRPr="000F769E">
              <w:rPr>
                <w:rFonts w:ascii="Verdana" w:hAnsi="Verdana" w:cs="Tahoma"/>
                <w:sz w:val="20"/>
                <w:szCs w:val="20"/>
              </w:rPr>
              <w:t>аботоспособности</w:t>
            </w:r>
            <w:proofErr w:type="spellEnd"/>
            <w:r w:rsidRPr="000F769E">
              <w:rPr>
                <w:rFonts w:ascii="Verdana" w:hAnsi="Verdana" w:cs="Tahoma"/>
                <w:sz w:val="20"/>
                <w:szCs w:val="20"/>
              </w:rPr>
              <w:t xml:space="preserve"> электростанций</w:t>
            </w:r>
          </w:p>
        </w:tc>
      </w:tr>
    </w:tbl>
    <w:p w:rsidR="00B83E5B" w:rsidRPr="000F769E" w:rsidRDefault="000C1EAC" w:rsidP="00AE1214">
      <w:pPr>
        <w:pStyle w:val="21"/>
        <w:spacing w:line="360" w:lineRule="auto"/>
      </w:pPr>
      <w:bookmarkStart w:id="12" w:name="_Краткая_история_Общества"/>
      <w:bookmarkStart w:id="13" w:name="_Toc34923371"/>
      <w:bookmarkEnd w:id="12"/>
      <w:r w:rsidRPr="000F769E">
        <w:lastRenderedPageBreak/>
        <w:t>Краткая история Общества</w:t>
      </w:r>
      <w:bookmarkEnd w:id="13"/>
    </w:p>
    <w:tbl>
      <w:tblPr>
        <w:tblW w:w="0" w:type="auto"/>
        <w:tblInd w:w="108" w:type="dxa"/>
        <w:tblLook w:val="04A0" w:firstRow="1" w:lastRow="0" w:firstColumn="1" w:lastColumn="0" w:noHBand="0" w:noVBand="1"/>
      </w:tblPr>
      <w:tblGrid>
        <w:gridCol w:w="1560"/>
        <w:gridCol w:w="7902"/>
      </w:tblGrid>
      <w:tr w:rsidR="000C4CB8" w:rsidRPr="000F769E" w:rsidTr="00CD053B">
        <w:tc>
          <w:tcPr>
            <w:tcW w:w="1560" w:type="dxa"/>
            <w:shd w:val="clear" w:color="auto" w:fill="auto"/>
          </w:tcPr>
          <w:p w:rsidR="000C4CB8" w:rsidRPr="000F769E" w:rsidRDefault="000C4CB8" w:rsidP="000C4CB8">
            <w:pPr>
              <w:rPr>
                <w:rFonts w:ascii="Verdana" w:eastAsia="Arial Unicode MS" w:hAnsi="Verdana" w:cs="Arial Unicode MS"/>
                <w:b/>
                <w:bCs/>
                <w:color w:val="002060"/>
                <w:sz w:val="20"/>
                <w:szCs w:val="20"/>
              </w:rPr>
            </w:pPr>
            <w:r w:rsidRPr="000F769E">
              <w:rPr>
                <w:rFonts w:ascii="Verdana" w:eastAsia="Arial Unicode MS" w:hAnsi="Verdana" w:cs="Arial Unicode MS"/>
                <w:b/>
                <w:bCs/>
                <w:color w:val="002060"/>
                <w:sz w:val="20"/>
                <w:szCs w:val="20"/>
              </w:rPr>
              <w:t>1914</w:t>
            </w:r>
          </w:p>
        </w:tc>
        <w:tc>
          <w:tcPr>
            <w:tcW w:w="7902" w:type="dxa"/>
            <w:shd w:val="clear" w:color="auto" w:fill="auto"/>
          </w:tcPr>
          <w:p w:rsidR="000C4CB8" w:rsidRPr="000F769E" w:rsidRDefault="000C4CB8" w:rsidP="009B0900">
            <w:pPr>
              <w:jc w:val="both"/>
              <w:rPr>
                <w:rFonts w:ascii="Verdana" w:hAnsi="Verdana"/>
                <w:sz w:val="20"/>
                <w:szCs w:val="20"/>
              </w:rPr>
            </w:pPr>
            <w:r w:rsidRPr="000F769E">
              <w:rPr>
                <w:rFonts w:ascii="Verdana" w:hAnsi="Verdana"/>
                <w:sz w:val="20"/>
                <w:szCs w:val="20"/>
              </w:rPr>
              <w:t>14 августа 1914 день основания камчатской энергетики – именно в этот день в Петропавловске-Камчатском торжественно открыли первую в истории Камчатки городскую коммунальную электростанцию мощностью 12 кВт.</w:t>
            </w:r>
          </w:p>
          <w:p w:rsidR="000C4CB8" w:rsidRPr="000F769E" w:rsidRDefault="000C4CB8" w:rsidP="009B0900">
            <w:pPr>
              <w:jc w:val="both"/>
              <w:rPr>
                <w:rFonts w:ascii="Verdana" w:hAnsi="Verdana"/>
                <w:sz w:val="20"/>
                <w:szCs w:val="20"/>
              </w:rPr>
            </w:pPr>
          </w:p>
        </w:tc>
      </w:tr>
      <w:tr w:rsidR="000C4CB8" w:rsidRPr="000F769E" w:rsidTr="00CD053B">
        <w:tc>
          <w:tcPr>
            <w:tcW w:w="1560" w:type="dxa"/>
            <w:shd w:val="clear" w:color="auto" w:fill="auto"/>
          </w:tcPr>
          <w:p w:rsidR="000C4CB8" w:rsidRPr="000F769E" w:rsidRDefault="000C4CB8" w:rsidP="000C4CB8">
            <w:pPr>
              <w:rPr>
                <w:rFonts w:ascii="Verdana" w:eastAsia="Arial Unicode MS" w:hAnsi="Verdana" w:cs="Arial Unicode MS"/>
                <w:b/>
                <w:bCs/>
                <w:color w:val="002060"/>
                <w:sz w:val="20"/>
                <w:szCs w:val="20"/>
              </w:rPr>
            </w:pPr>
            <w:r w:rsidRPr="000F769E">
              <w:rPr>
                <w:rFonts w:ascii="Verdana" w:eastAsia="Arial Unicode MS" w:hAnsi="Verdana" w:cs="Arial Unicode MS"/>
                <w:b/>
                <w:bCs/>
                <w:color w:val="002060"/>
                <w:sz w:val="20"/>
                <w:szCs w:val="20"/>
              </w:rPr>
              <w:t>1928</w:t>
            </w:r>
          </w:p>
        </w:tc>
        <w:tc>
          <w:tcPr>
            <w:tcW w:w="7902" w:type="dxa"/>
            <w:shd w:val="clear" w:color="auto" w:fill="auto"/>
          </w:tcPr>
          <w:p w:rsidR="000C4CB8" w:rsidRPr="000F769E" w:rsidRDefault="000C4CB8" w:rsidP="009B0900">
            <w:pPr>
              <w:jc w:val="both"/>
              <w:rPr>
                <w:rFonts w:ascii="Verdana" w:hAnsi="Verdana"/>
                <w:sz w:val="20"/>
                <w:szCs w:val="20"/>
              </w:rPr>
            </w:pPr>
            <w:r w:rsidRPr="000F769E">
              <w:rPr>
                <w:rFonts w:ascii="Verdana" w:hAnsi="Verdana"/>
                <w:sz w:val="20"/>
                <w:szCs w:val="20"/>
              </w:rPr>
              <w:t xml:space="preserve">Запуск первой коммунальной электростанции. На станции был установлен двигатель мощностью 50 кВт. </w:t>
            </w:r>
          </w:p>
          <w:p w:rsidR="000C4CB8" w:rsidRPr="000F769E" w:rsidRDefault="000C4CB8" w:rsidP="009B0900">
            <w:pPr>
              <w:jc w:val="both"/>
              <w:rPr>
                <w:rFonts w:ascii="Verdana" w:eastAsia="Arial Unicode MS" w:hAnsi="Verdana" w:cs="Arial Unicode MS"/>
                <w:b/>
                <w:bCs/>
                <w:color w:val="002060"/>
                <w:sz w:val="20"/>
                <w:szCs w:val="20"/>
              </w:rPr>
            </w:pPr>
          </w:p>
        </w:tc>
      </w:tr>
      <w:tr w:rsidR="000C4CB8" w:rsidRPr="000F769E" w:rsidTr="00CD053B">
        <w:tc>
          <w:tcPr>
            <w:tcW w:w="1560" w:type="dxa"/>
            <w:shd w:val="clear" w:color="auto" w:fill="auto"/>
          </w:tcPr>
          <w:p w:rsidR="000C4CB8" w:rsidRPr="000F769E" w:rsidRDefault="000C4CB8" w:rsidP="000C4CB8">
            <w:pPr>
              <w:rPr>
                <w:rFonts w:ascii="Verdana" w:eastAsia="Arial Unicode MS" w:hAnsi="Verdana" w:cs="Arial Unicode MS"/>
                <w:b/>
                <w:bCs/>
                <w:color w:val="002060"/>
                <w:sz w:val="20"/>
                <w:szCs w:val="20"/>
              </w:rPr>
            </w:pPr>
            <w:r w:rsidRPr="000F769E">
              <w:rPr>
                <w:rFonts w:ascii="Verdana" w:eastAsia="Arial Unicode MS" w:hAnsi="Verdana" w:cs="Arial Unicode MS"/>
                <w:b/>
                <w:bCs/>
                <w:color w:val="002060"/>
                <w:sz w:val="20"/>
                <w:szCs w:val="20"/>
              </w:rPr>
              <w:t>1930-е</w:t>
            </w:r>
          </w:p>
        </w:tc>
        <w:tc>
          <w:tcPr>
            <w:tcW w:w="7902" w:type="dxa"/>
            <w:shd w:val="clear" w:color="auto" w:fill="auto"/>
          </w:tcPr>
          <w:p w:rsidR="000C4CB8" w:rsidRPr="000F769E" w:rsidRDefault="000C4CB8" w:rsidP="009B0900">
            <w:pPr>
              <w:jc w:val="both"/>
              <w:rPr>
                <w:rFonts w:ascii="Verdana" w:hAnsi="Verdana"/>
                <w:sz w:val="20"/>
                <w:szCs w:val="20"/>
              </w:rPr>
            </w:pPr>
            <w:r w:rsidRPr="000F769E">
              <w:rPr>
                <w:rFonts w:ascii="Verdana" w:hAnsi="Verdana"/>
                <w:sz w:val="20"/>
                <w:szCs w:val="20"/>
              </w:rPr>
              <w:t>Строительство рыбоконсервных заводов, энергоснабжение которых обеспечивали стационарные установки. К концу 1945 года электростанции Камчатки имели мощность 6,1 тыс. кВт и производили 11,1 млн. кВт</w:t>
            </w:r>
            <w:proofErr w:type="gramStart"/>
            <w:r w:rsidRPr="000F769E">
              <w:rPr>
                <w:rFonts w:ascii="Verdana" w:hAnsi="Verdana"/>
                <w:sz w:val="20"/>
                <w:szCs w:val="20"/>
              </w:rPr>
              <w:t>.</w:t>
            </w:r>
            <w:proofErr w:type="gramEnd"/>
            <w:r w:rsidRPr="000F769E">
              <w:rPr>
                <w:rFonts w:ascii="Verdana" w:hAnsi="Verdana"/>
                <w:sz w:val="20"/>
                <w:szCs w:val="20"/>
              </w:rPr>
              <w:t xml:space="preserve"> </w:t>
            </w:r>
            <w:proofErr w:type="gramStart"/>
            <w:r w:rsidRPr="000F769E">
              <w:rPr>
                <w:rFonts w:ascii="Verdana" w:hAnsi="Verdana"/>
                <w:sz w:val="20"/>
                <w:szCs w:val="20"/>
              </w:rPr>
              <w:t>ч</w:t>
            </w:r>
            <w:proofErr w:type="gramEnd"/>
            <w:r w:rsidRPr="000F769E">
              <w:rPr>
                <w:rFonts w:ascii="Verdana" w:hAnsi="Verdana"/>
                <w:sz w:val="20"/>
                <w:szCs w:val="20"/>
              </w:rPr>
              <w:t xml:space="preserve"> электроэнергии.</w:t>
            </w:r>
          </w:p>
          <w:p w:rsidR="000C4CB8" w:rsidRPr="000F769E" w:rsidRDefault="000C4CB8" w:rsidP="009B0900">
            <w:pPr>
              <w:jc w:val="both"/>
              <w:rPr>
                <w:rFonts w:ascii="Verdana" w:eastAsia="Arial Unicode MS" w:hAnsi="Verdana" w:cs="Arial Unicode MS"/>
                <w:b/>
                <w:bCs/>
                <w:color w:val="002060"/>
                <w:sz w:val="20"/>
                <w:szCs w:val="20"/>
              </w:rPr>
            </w:pPr>
          </w:p>
        </w:tc>
      </w:tr>
      <w:tr w:rsidR="000C4CB8" w:rsidRPr="000F769E" w:rsidTr="00CD053B">
        <w:tc>
          <w:tcPr>
            <w:tcW w:w="1560" w:type="dxa"/>
            <w:shd w:val="clear" w:color="auto" w:fill="auto"/>
          </w:tcPr>
          <w:p w:rsidR="000C4CB8" w:rsidRPr="000F769E" w:rsidRDefault="000C4CB8" w:rsidP="000C4CB8">
            <w:pPr>
              <w:rPr>
                <w:rFonts w:ascii="Verdana" w:eastAsia="Arial Unicode MS" w:hAnsi="Verdana" w:cs="Arial Unicode MS"/>
                <w:b/>
                <w:bCs/>
                <w:color w:val="002060"/>
                <w:sz w:val="20"/>
                <w:szCs w:val="20"/>
              </w:rPr>
            </w:pPr>
            <w:r w:rsidRPr="000F769E">
              <w:rPr>
                <w:rFonts w:ascii="Verdana" w:eastAsia="Arial Unicode MS" w:hAnsi="Verdana" w:cs="Arial Unicode MS"/>
                <w:b/>
                <w:bCs/>
                <w:color w:val="002060"/>
                <w:sz w:val="20"/>
                <w:szCs w:val="20"/>
              </w:rPr>
              <w:t>1944</w:t>
            </w:r>
          </w:p>
        </w:tc>
        <w:tc>
          <w:tcPr>
            <w:tcW w:w="7902" w:type="dxa"/>
            <w:shd w:val="clear" w:color="auto" w:fill="auto"/>
          </w:tcPr>
          <w:p w:rsidR="000C4CB8" w:rsidRPr="000F769E" w:rsidRDefault="000C4CB8" w:rsidP="009B0900">
            <w:pPr>
              <w:jc w:val="both"/>
              <w:rPr>
                <w:rFonts w:ascii="Verdana" w:hAnsi="Verdana"/>
                <w:sz w:val="20"/>
                <w:szCs w:val="20"/>
              </w:rPr>
            </w:pPr>
            <w:r w:rsidRPr="000F769E">
              <w:rPr>
                <w:rFonts w:ascii="Verdana" w:hAnsi="Verdana"/>
                <w:sz w:val="20"/>
                <w:szCs w:val="20"/>
              </w:rPr>
              <w:t xml:space="preserve">Начало строительства гидроэлектростанции </w:t>
            </w:r>
            <w:proofErr w:type="gramStart"/>
            <w:r w:rsidRPr="000F769E">
              <w:rPr>
                <w:rFonts w:ascii="Verdana" w:hAnsi="Verdana"/>
                <w:sz w:val="20"/>
                <w:szCs w:val="20"/>
              </w:rPr>
              <w:t>в</w:t>
            </w:r>
            <w:proofErr w:type="gramEnd"/>
            <w:r w:rsidRPr="000F769E">
              <w:rPr>
                <w:rFonts w:ascii="Verdana" w:hAnsi="Verdana"/>
                <w:sz w:val="20"/>
                <w:szCs w:val="20"/>
              </w:rPr>
              <w:t xml:space="preserve"> с. Эссо.</w:t>
            </w:r>
          </w:p>
          <w:p w:rsidR="000C4CB8" w:rsidRPr="000F769E" w:rsidRDefault="000C4CB8" w:rsidP="009B0900">
            <w:pPr>
              <w:jc w:val="both"/>
              <w:rPr>
                <w:rFonts w:ascii="Verdana" w:eastAsia="Arial Unicode MS" w:hAnsi="Verdana" w:cs="Arial Unicode MS"/>
                <w:b/>
                <w:bCs/>
                <w:color w:val="002060"/>
                <w:sz w:val="20"/>
                <w:szCs w:val="20"/>
              </w:rPr>
            </w:pPr>
          </w:p>
        </w:tc>
      </w:tr>
      <w:tr w:rsidR="000C4CB8" w:rsidRPr="000F769E" w:rsidTr="00CD053B">
        <w:tc>
          <w:tcPr>
            <w:tcW w:w="1560" w:type="dxa"/>
            <w:shd w:val="clear" w:color="auto" w:fill="auto"/>
          </w:tcPr>
          <w:p w:rsidR="000C4CB8" w:rsidRPr="000F769E" w:rsidRDefault="000C4CB8" w:rsidP="000C4CB8">
            <w:pPr>
              <w:rPr>
                <w:rFonts w:ascii="Verdana" w:eastAsia="Arial Unicode MS" w:hAnsi="Verdana" w:cs="Arial Unicode MS"/>
                <w:b/>
                <w:bCs/>
                <w:color w:val="002060"/>
                <w:sz w:val="20"/>
                <w:szCs w:val="20"/>
              </w:rPr>
            </w:pPr>
            <w:r w:rsidRPr="000F769E">
              <w:rPr>
                <w:rFonts w:ascii="Verdana" w:eastAsia="Arial Unicode MS" w:hAnsi="Verdana" w:cs="Arial Unicode MS"/>
                <w:b/>
                <w:bCs/>
                <w:color w:val="002060"/>
                <w:sz w:val="20"/>
                <w:szCs w:val="20"/>
              </w:rPr>
              <w:t>1950-1960</w:t>
            </w:r>
          </w:p>
        </w:tc>
        <w:tc>
          <w:tcPr>
            <w:tcW w:w="7902" w:type="dxa"/>
            <w:shd w:val="clear" w:color="auto" w:fill="auto"/>
          </w:tcPr>
          <w:p w:rsidR="000C4CB8" w:rsidRPr="000F769E" w:rsidRDefault="000C4CB8" w:rsidP="009B0900">
            <w:pPr>
              <w:pStyle w:val="ab"/>
              <w:spacing w:before="0" w:beforeAutospacing="0" w:after="0" w:afterAutospacing="0"/>
              <w:jc w:val="both"/>
              <w:rPr>
                <w:sz w:val="20"/>
                <w:szCs w:val="20"/>
              </w:rPr>
            </w:pPr>
            <w:r w:rsidRPr="000F769E">
              <w:rPr>
                <w:sz w:val="20"/>
                <w:szCs w:val="20"/>
              </w:rPr>
              <w:t>Технический скачок в энергетике Камчатки. В Петропавловск-Камчатский были поставлены энергопоезда. До этого город обеспечивался электроэнергией от дизельных электростанций.</w:t>
            </w:r>
          </w:p>
          <w:p w:rsidR="000C4CB8" w:rsidRPr="000F769E" w:rsidRDefault="000C4CB8" w:rsidP="009B0900">
            <w:pPr>
              <w:jc w:val="both"/>
              <w:rPr>
                <w:rFonts w:ascii="Verdana" w:eastAsia="Arial Unicode MS" w:hAnsi="Verdana" w:cs="Arial Unicode MS"/>
                <w:b/>
                <w:bCs/>
                <w:color w:val="002060"/>
                <w:sz w:val="20"/>
                <w:szCs w:val="20"/>
              </w:rPr>
            </w:pPr>
          </w:p>
        </w:tc>
      </w:tr>
      <w:tr w:rsidR="000C4CB8" w:rsidRPr="000F769E" w:rsidTr="00CD053B">
        <w:tc>
          <w:tcPr>
            <w:tcW w:w="1560" w:type="dxa"/>
            <w:shd w:val="clear" w:color="auto" w:fill="auto"/>
          </w:tcPr>
          <w:p w:rsidR="000C4CB8" w:rsidRPr="000F769E" w:rsidRDefault="000C4CB8" w:rsidP="000C4CB8">
            <w:pPr>
              <w:rPr>
                <w:rFonts w:ascii="Verdana" w:eastAsia="Arial Unicode MS" w:hAnsi="Verdana" w:cs="Arial Unicode MS"/>
                <w:b/>
                <w:bCs/>
                <w:color w:val="002060"/>
                <w:sz w:val="20"/>
                <w:szCs w:val="20"/>
              </w:rPr>
            </w:pPr>
            <w:r w:rsidRPr="000F769E">
              <w:rPr>
                <w:rFonts w:ascii="Verdana" w:eastAsia="Arial Unicode MS" w:hAnsi="Verdana" w:cs="Arial Unicode MS"/>
                <w:b/>
                <w:bCs/>
                <w:color w:val="002060"/>
                <w:sz w:val="20"/>
                <w:szCs w:val="20"/>
              </w:rPr>
              <w:t>1 апреля 1964</w:t>
            </w:r>
          </w:p>
        </w:tc>
        <w:tc>
          <w:tcPr>
            <w:tcW w:w="7902" w:type="dxa"/>
            <w:shd w:val="clear" w:color="auto" w:fill="auto"/>
          </w:tcPr>
          <w:p w:rsidR="000C4CB8" w:rsidRPr="000F769E" w:rsidRDefault="000C4CB8" w:rsidP="009B0900">
            <w:pPr>
              <w:jc w:val="both"/>
              <w:rPr>
                <w:rFonts w:ascii="Verdana" w:hAnsi="Verdana"/>
                <w:sz w:val="20"/>
                <w:szCs w:val="20"/>
              </w:rPr>
            </w:pPr>
            <w:r w:rsidRPr="000F769E">
              <w:rPr>
                <w:rFonts w:ascii="Verdana" w:eastAsia="Arial Unicode MS" w:hAnsi="Verdana" w:cs="Arial Unicode MS"/>
                <w:bCs/>
                <w:sz w:val="20"/>
                <w:szCs w:val="20"/>
              </w:rPr>
              <w:t>Организовано хозрасчётное управление «Камчатскэнерго» с местонахождением в городе Петропавловске-Камчатском.</w:t>
            </w:r>
          </w:p>
          <w:p w:rsidR="000C4CB8" w:rsidRPr="000F769E" w:rsidRDefault="000C4CB8" w:rsidP="009B0900">
            <w:pPr>
              <w:jc w:val="both"/>
              <w:rPr>
                <w:rFonts w:ascii="Verdana" w:eastAsia="Arial Unicode MS" w:hAnsi="Verdana" w:cs="Arial Unicode MS"/>
                <w:b/>
                <w:bCs/>
                <w:color w:val="002060"/>
                <w:sz w:val="20"/>
                <w:szCs w:val="20"/>
              </w:rPr>
            </w:pPr>
          </w:p>
        </w:tc>
      </w:tr>
      <w:tr w:rsidR="000C4CB8" w:rsidRPr="000F769E" w:rsidTr="00CD053B">
        <w:tc>
          <w:tcPr>
            <w:tcW w:w="1560" w:type="dxa"/>
            <w:shd w:val="clear" w:color="auto" w:fill="auto"/>
          </w:tcPr>
          <w:p w:rsidR="000C4CB8" w:rsidRPr="000F769E" w:rsidRDefault="000C4CB8" w:rsidP="000C4CB8">
            <w:pPr>
              <w:rPr>
                <w:rFonts w:ascii="Verdana" w:eastAsia="Arial Unicode MS" w:hAnsi="Verdana" w:cs="Arial Unicode MS"/>
                <w:b/>
                <w:bCs/>
                <w:color w:val="002060"/>
                <w:sz w:val="20"/>
                <w:szCs w:val="20"/>
              </w:rPr>
            </w:pPr>
            <w:r w:rsidRPr="000F769E">
              <w:rPr>
                <w:rFonts w:ascii="Verdana" w:eastAsia="Arial Unicode MS" w:hAnsi="Verdana" w:cs="Arial Unicode MS"/>
                <w:b/>
                <w:bCs/>
                <w:color w:val="002060"/>
                <w:sz w:val="20"/>
                <w:szCs w:val="20"/>
              </w:rPr>
              <w:t>9 сентября 1964</w:t>
            </w:r>
          </w:p>
        </w:tc>
        <w:tc>
          <w:tcPr>
            <w:tcW w:w="7902" w:type="dxa"/>
            <w:shd w:val="clear" w:color="auto" w:fill="auto"/>
          </w:tcPr>
          <w:p w:rsidR="000C4CB8" w:rsidRPr="000F769E" w:rsidRDefault="000C4CB8" w:rsidP="009B0900">
            <w:pPr>
              <w:pStyle w:val="ab"/>
              <w:spacing w:before="0" w:beforeAutospacing="0" w:after="0" w:afterAutospacing="0"/>
              <w:jc w:val="both"/>
              <w:rPr>
                <w:sz w:val="20"/>
                <w:szCs w:val="20"/>
              </w:rPr>
            </w:pPr>
            <w:r w:rsidRPr="000F769E">
              <w:rPr>
                <w:rFonts w:eastAsia="Arial Unicode MS" w:cs="Arial Unicode MS"/>
                <w:bCs/>
                <w:sz w:val="20"/>
                <w:szCs w:val="20"/>
              </w:rPr>
              <w:t xml:space="preserve">В составе РЭУ организовывается дирекция </w:t>
            </w:r>
            <w:proofErr w:type="gramStart"/>
            <w:r w:rsidRPr="000F769E">
              <w:rPr>
                <w:rFonts w:eastAsia="Arial Unicode MS" w:cs="Arial Unicode MS"/>
                <w:bCs/>
                <w:sz w:val="20"/>
                <w:szCs w:val="20"/>
              </w:rPr>
              <w:t>строящейся</w:t>
            </w:r>
            <w:proofErr w:type="gramEnd"/>
            <w:r w:rsidRPr="000F769E">
              <w:rPr>
                <w:rFonts w:eastAsia="Arial Unicode MS" w:cs="Arial Unicode MS"/>
                <w:bCs/>
                <w:sz w:val="20"/>
                <w:szCs w:val="20"/>
              </w:rPr>
              <w:t xml:space="preserve"> ТЭЦ-1. Первая очередь электростанции была построена в кратчайшие сроки – за год. </w:t>
            </w:r>
            <w:r w:rsidRPr="000F769E">
              <w:rPr>
                <w:rFonts w:eastAsia="Arial Unicode MS" w:cs="Arial Unicode MS"/>
                <w:b/>
                <w:bCs/>
                <w:sz w:val="20"/>
                <w:szCs w:val="20"/>
              </w:rPr>
              <w:t>30 мая 1965</w:t>
            </w:r>
            <w:r w:rsidRPr="000F769E">
              <w:rPr>
                <w:rFonts w:eastAsia="Arial Unicode MS" w:cs="Arial Unicode MS"/>
                <w:bCs/>
                <w:sz w:val="20"/>
                <w:szCs w:val="20"/>
              </w:rPr>
              <w:t xml:space="preserve"> года Камчатская ТЭЦ-1 дала первый промышленный ток.</w:t>
            </w:r>
          </w:p>
          <w:p w:rsidR="000C4CB8" w:rsidRPr="000F769E" w:rsidRDefault="000C4CB8" w:rsidP="009B0900">
            <w:pPr>
              <w:jc w:val="both"/>
              <w:rPr>
                <w:rFonts w:ascii="Verdana" w:eastAsia="Arial Unicode MS" w:hAnsi="Verdana" w:cs="Arial Unicode MS"/>
                <w:b/>
                <w:bCs/>
                <w:color w:val="002060"/>
                <w:sz w:val="20"/>
                <w:szCs w:val="20"/>
              </w:rPr>
            </w:pPr>
          </w:p>
        </w:tc>
      </w:tr>
      <w:tr w:rsidR="000C4CB8" w:rsidRPr="000F769E" w:rsidTr="00CD053B">
        <w:tc>
          <w:tcPr>
            <w:tcW w:w="1560" w:type="dxa"/>
            <w:shd w:val="clear" w:color="auto" w:fill="auto"/>
          </w:tcPr>
          <w:p w:rsidR="000C4CB8" w:rsidRPr="000F769E" w:rsidRDefault="000C4CB8" w:rsidP="000C4CB8">
            <w:pPr>
              <w:rPr>
                <w:rFonts w:ascii="Verdana" w:eastAsia="Arial Unicode MS" w:hAnsi="Verdana" w:cs="Arial Unicode MS"/>
                <w:b/>
                <w:bCs/>
                <w:color w:val="002060"/>
                <w:sz w:val="20"/>
                <w:szCs w:val="20"/>
              </w:rPr>
            </w:pPr>
            <w:r w:rsidRPr="000F769E">
              <w:rPr>
                <w:rFonts w:ascii="Verdana" w:eastAsia="Arial Unicode MS" w:hAnsi="Verdana" w:cs="Arial Unicode MS"/>
                <w:b/>
                <w:bCs/>
                <w:color w:val="002060"/>
                <w:sz w:val="20"/>
                <w:szCs w:val="20"/>
              </w:rPr>
              <w:t>17 марта 1967</w:t>
            </w:r>
          </w:p>
        </w:tc>
        <w:tc>
          <w:tcPr>
            <w:tcW w:w="7902" w:type="dxa"/>
            <w:shd w:val="clear" w:color="auto" w:fill="auto"/>
          </w:tcPr>
          <w:p w:rsidR="000C4CB8" w:rsidRPr="000F769E" w:rsidRDefault="000C4CB8" w:rsidP="009B0900">
            <w:pPr>
              <w:jc w:val="both"/>
              <w:rPr>
                <w:rFonts w:ascii="Verdana" w:hAnsi="Verdana"/>
                <w:sz w:val="20"/>
                <w:szCs w:val="20"/>
              </w:rPr>
            </w:pPr>
            <w:r w:rsidRPr="000F769E">
              <w:rPr>
                <w:rFonts w:ascii="Verdana" w:eastAsia="Arial Unicode MS" w:hAnsi="Verdana" w:cs="Arial Unicode MS"/>
                <w:sz w:val="20"/>
                <w:szCs w:val="20"/>
              </w:rPr>
              <w:t xml:space="preserve">Образовывается предприятие Паужетская </w:t>
            </w:r>
            <w:proofErr w:type="spellStart"/>
            <w:r w:rsidRPr="000F769E">
              <w:rPr>
                <w:rFonts w:ascii="Verdana" w:eastAsia="Arial Unicode MS" w:hAnsi="Verdana" w:cs="Arial Unicode MS"/>
                <w:sz w:val="20"/>
                <w:szCs w:val="20"/>
              </w:rPr>
              <w:t>ГеоТЭС</w:t>
            </w:r>
            <w:proofErr w:type="spellEnd"/>
            <w:r w:rsidRPr="000F769E">
              <w:rPr>
                <w:rFonts w:ascii="Verdana" w:eastAsia="Arial Unicode MS" w:hAnsi="Verdana" w:cs="Arial Unicode MS"/>
                <w:sz w:val="20"/>
                <w:szCs w:val="20"/>
              </w:rPr>
              <w:t xml:space="preserve"> в составе турбогенератора № 1 мощностью 2,5 МВт. Первый пуск турбогенератора был осуществлен 19 августа 1966 года.</w:t>
            </w:r>
          </w:p>
          <w:p w:rsidR="000C4CB8" w:rsidRPr="000F769E" w:rsidRDefault="000C4CB8" w:rsidP="009B0900">
            <w:pPr>
              <w:jc w:val="both"/>
              <w:rPr>
                <w:rFonts w:ascii="Verdana" w:eastAsia="Arial Unicode MS" w:hAnsi="Verdana" w:cs="Arial Unicode MS"/>
                <w:b/>
                <w:bCs/>
                <w:color w:val="002060"/>
                <w:sz w:val="20"/>
                <w:szCs w:val="20"/>
              </w:rPr>
            </w:pPr>
          </w:p>
        </w:tc>
      </w:tr>
      <w:tr w:rsidR="000C4CB8" w:rsidRPr="000F769E" w:rsidTr="00CD053B">
        <w:tc>
          <w:tcPr>
            <w:tcW w:w="1560" w:type="dxa"/>
            <w:shd w:val="clear" w:color="auto" w:fill="auto"/>
          </w:tcPr>
          <w:p w:rsidR="000C4CB8" w:rsidRPr="000F769E" w:rsidRDefault="000C4CB8" w:rsidP="000C4CB8">
            <w:pPr>
              <w:rPr>
                <w:rFonts w:ascii="Verdana" w:eastAsia="Arial Unicode MS" w:hAnsi="Verdana" w:cs="Arial Unicode MS"/>
                <w:b/>
                <w:bCs/>
                <w:color w:val="002060"/>
                <w:sz w:val="20"/>
                <w:szCs w:val="20"/>
              </w:rPr>
            </w:pPr>
            <w:r w:rsidRPr="000F769E">
              <w:rPr>
                <w:rFonts w:ascii="Verdana" w:eastAsia="Arial Unicode MS" w:hAnsi="Verdana" w:cs="Arial Unicode MS"/>
                <w:b/>
                <w:bCs/>
                <w:color w:val="002060"/>
                <w:sz w:val="20"/>
                <w:szCs w:val="20"/>
              </w:rPr>
              <w:t>январь 1980</w:t>
            </w:r>
          </w:p>
        </w:tc>
        <w:tc>
          <w:tcPr>
            <w:tcW w:w="7902" w:type="dxa"/>
            <w:shd w:val="clear" w:color="auto" w:fill="auto"/>
          </w:tcPr>
          <w:p w:rsidR="000C4CB8" w:rsidRPr="000F769E" w:rsidRDefault="000C4CB8" w:rsidP="009B0900">
            <w:pPr>
              <w:jc w:val="both"/>
              <w:rPr>
                <w:rFonts w:ascii="Verdana" w:hAnsi="Verdana"/>
                <w:sz w:val="20"/>
                <w:szCs w:val="20"/>
              </w:rPr>
            </w:pPr>
            <w:r w:rsidRPr="000F769E">
              <w:rPr>
                <w:rFonts w:ascii="Verdana" w:eastAsia="Arial Unicode MS" w:hAnsi="Verdana" w:cs="Arial Unicode MS"/>
                <w:sz w:val="20"/>
                <w:szCs w:val="20"/>
              </w:rPr>
              <w:t xml:space="preserve">Создается дирекция строящейся ТЭЦ-2, а через пять лет, ко Дню энергетика, </w:t>
            </w:r>
            <w:r w:rsidRPr="000F769E">
              <w:rPr>
                <w:rFonts w:ascii="Verdana" w:eastAsia="Arial Unicode MS" w:hAnsi="Verdana" w:cs="Arial Unicode MS"/>
                <w:b/>
                <w:sz w:val="20"/>
                <w:szCs w:val="20"/>
              </w:rPr>
              <w:t>22 декабря,</w:t>
            </w:r>
            <w:r w:rsidRPr="000F769E">
              <w:rPr>
                <w:rFonts w:ascii="Verdana" w:eastAsia="Arial Unicode MS" w:hAnsi="Verdana" w:cs="Arial Unicode MS"/>
                <w:sz w:val="20"/>
                <w:szCs w:val="20"/>
              </w:rPr>
              <w:t xml:space="preserve"> был сдан в эксплуатацию турбогенератор № 1. К 1985 году была введена в работу теплотрасса, проведенная к «спальным» районам Петропавловска-Камчатского, обеспечив населяющим их жителям комфортные условия. </w:t>
            </w:r>
          </w:p>
          <w:p w:rsidR="000C4CB8" w:rsidRPr="000F769E" w:rsidRDefault="000C4CB8" w:rsidP="009B0900">
            <w:pPr>
              <w:jc w:val="both"/>
              <w:rPr>
                <w:rFonts w:ascii="Verdana" w:eastAsia="Arial Unicode MS" w:hAnsi="Verdana" w:cs="Arial Unicode MS"/>
                <w:b/>
                <w:bCs/>
                <w:color w:val="002060"/>
                <w:sz w:val="20"/>
                <w:szCs w:val="20"/>
              </w:rPr>
            </w:pPr>
          </w:p>
        </w:tc>
      </w:tr>
      <w:tr w:rsidR="000C4CB8" w:rsidRPr="000F769E" w:rsidTr="00CD053B">
        <w:tc>
          <w:tcPr>
            <w:tcW w:w="1560" w:type="dxa"/>
            <w:shd w:val="clear" w:color="auto" w:fill="auto"/>
          </w:tcPr>
          <w:p w:rsidR="000C4CB8" w:rsidRPr="000F769E" w:rsidRDefault="000C4CB8" w:rsidP="000C4CB8">
            <w:pPr>
              <w:rPr>
                <w:rFonts w:ascii="Verdana" w:eastAsia="Arial Unicode MS" w:hAnsi="Verdana" w:cs="Arial Unicode MS"/>
                <w:b/>
                <w:bCs/>
                <w:color w:val="002060"/>
                <w:sz w:val="20"/>
                <w:szCs w:val="20"/>
              </w:rPr>
            </w:pPr>
            <w:r w:rsidRPr="000F769E">
              <w:rPr>
                <w:rFonts w:ascii="Verdana" w:eastAsia="Arial Unicode MS" w:hAnsi="Verdana" w:cs="Arial Unicode MS"/>
                <w:b/>
                <w:bCs/>
                <w:color w:val="002060"/>
                <w:sz w:val="20"/>
                <w:szCs w:val="20"/>
              </w:rPr>
              <w:t>9 апреля 1993</w:t>
            </w:r>
          </w:p>
        </w:tc>
        <w:tc>
          <w:tcPr>
            <w:tcW w:w="7902" w:type="dxa"/>
            <w:shd w:val="clear" w:color="auto" w:fill="auto"/>
          </w:tcPr>
          <w:p w:rsidR="000C4CB8" w:rsidRPr="000F769E" w:rsidRDefault="000C4CB8" w:rsidP="009B0900">
            <w:pPr>
              <w:jc w:val="both"/>
              <w:rPr>
                <w:rFonts w:ascii="Verdana" w:hAnsi="Verdana"/>
                <w:sz w:val="20"/>
                <w:szCs w:val="20"/>
              </w:rPr>
            </w:pPr>
            <w:r w:rsidRPr="000F769E">
              <w:rPr>
                <w:rFonts w:ascii="Verdana" w:eastAsia="Arial Unicode MS" w:hAnsi="Verdana" w:cs="Arial Unicode MS"/>
                <w:sz w:val="20"/>
                <w:szCs w:val="20"/>
              </w:rPr>
              <w:t xml:space="preserve">Учреждено Акционерное Общество Открытого Типа «Камчатскэнерго», которое стало правопреемником Производственного объединения энергетики и электрификации «Камчатскэнерго» по обеспечению бесперебойного </w:t>
            </w:r>
            <w:proofErr w:type="spellStart"/>
            <w:r w:rsidRPr="000F769E">
              <w:rPr>
                <w:rFonts w:ascii="Verdana" w:eastAsia="Arial Unicode MS" w:hAnsi="Verdana" w:cs="Arial Unicode MS"/>
                <w:sz w:val="20"/>
                <w:szCs w:val="20"/>
              </w:rPr>
              <w:t>энерго</w:t>
            </w:r>
            <w:proofErr w:type="spellEnd"/>
            <w:r w:rsidRPr="000F769E">
              <w:rPr>
                <w:rFonts w:ascii="Verdana" w:eastAsia="Arial Unicode MS" w:hAnsi="Verdana" w:cs="Arial Unicode MS"/>
                <w:sz w:val="20"/>
                <w:szCs w:val="20"/>
              </w:rPr>
              <w:t xml:space="preserve"> - и теплоснабжения на территории Камчатской области и Корякского автономного округа.</w:t>
            </w:r>
          </w:p>
          <w:p w:rsidR="000C4CB8" w:rsidRPr="000F769E" w:rsidRDefault="000C4CB8" w:rsidP="009B0900">
            <w:pPr>
              <w:jc w:val="both"/>
              <w:rPr>
                <w:rFonts w:ascii="Verdana" w:eastAsia="Arial Unicode MS" w:hAnsi="Verdana" w:cs="Arial Unicode MS"/>
                <w:b/>
                <w:bCs/>
                <w:color w:val="002060"/>
                <w:sz w:val="20"/>
                <w:szCs w:val="20"/>
              </w:rPr>
            </w:pPr>
          </w:p>
        </w:tc>
      </w:tr>
      <w:tr w:rsidR="000C4CB8" w:rsidRPr="000F769E" w:rsidTr="00CD053B">
        <w:tc>
          <w:tcPr>
            <w:tcW w:w="1560" w:type="dxa"/>
            <w:shd w:val="clear" w:color="auto" w:fill="auto"/>
          </w:tcPr>
          <w:p w:rsidR="000C4CB8" w:rsidRPr="000F769E" w:rsidRDefault="000C4CB8" w:rsidP="000C4CB8">
            <w:pPr>
              <w:rPr>
                <w:rFonts w:ascii="Verdana" w:eastAsia="Arial Unicode MS" w:hAnsi="Verdana" w:cs="Arial Unicode MS"/>
                <w:b/>
                <w:bCs/>
                <w:color w:val="002060"/>
                <w:sz w:val="20"/>
                <w:szCs w:val="20"/>
              </w:rPr>
            </w:pPr>
            <w:r w:rsidRPr="000F769E">
              <w:rPr>
                <w:rFonts w:ascii="Verdana" w:eastAsia="Arial Unicode MS" w:hAnsi="Verdana" w:cs="Arial Unicode MS"/>
                <w:b/>
                <w:bCs/>
                <w:color w:val="002060"/>
                <w:sz w:val="20"/>
                <w:szCs w:val="20"/>
              </w:rPr>
              <w:t>2005</w:t>
            </w:r>
          </w:p>
        </w:tc>
        <w:tc>
          <w:tcPr>
            <w:tcW w:w="7902" w:type="dxa"/>
            <w:shd w:val="clear" w:color="auto" w:fill="auto"/>
          </w:tcPr>
          <w:p w:rsidR="000C4CB8" w:rsidRPr="000F769E" w:rsidRDefault="000C4CB8" w:rsidP="009B0900">
            <w:pPr>
              <w:pStyle w:val="ab"/>
              <w:spacing w:before="0" w:beforeAutospacing="0" w:after="0" w:afterAutospacing="0"/>
              <w:jc w:val="both"/>
              <w:rPr>
                <w:rFonts w:eastAsia="Arial Unicode MS" w:cs="Arial Unicode MS"/>
                <w:sz w:val="20"/>
                <w:szCs w:val="20"/>
              </w:rPr>
            </w:pPr>
            <w:proofErr w:type="gramStart"/>
            <w:r w:rsidRPr="000F769E">
              <w:rPr>
                <w:rFonts w:eastAsia="Arial Unicode MS" w:cs="Arial Unicode MS"/>
                <w:sz w:val="20"/>
                <w:szCs w:val="20"/>
              </w:rPr>
              <w:t xml:space="preserve">Сдана в эксплуатацию ВЛ-110кВ в габаритах 220 </w:t>
            </w:r>
            <w:proofErr w:type="spellStart"/>
            <w:r w:rsidRPr="000F769E">
              <w:rPr>
                <w:rFonts w:eastAsia="Arial Unicode MS" w:cs="Arial Unicode MS"/>
                <w:sz w:val="20"/>
                <w:szCs w:val="20"/>
              </w:rPr>
              <w:t>кВ</w:t>
            </w:r>
            <w:proofErr w:type="spellEnd"/>
            <w:r w:rsidRPr="000F769E">
              <w:rPr>
                <w:rFonts w:eastAsia="Arial Unicode MS" w:cs="Arial Unicode MS"/>
                <w:sz w:val="20"/>
                <w:szCs w:val="20"/>
              </w:rPr>
              <w:t xml:space="preserve"> Апача-Развилка с ПС «Развилка», соединившая с центральным </w:t>
            </w:r>
            <w:proofErr w:type="spellStart"/>
            <w:r w:rsidRPr="000F769E">
              <w:rPr>
                <w:rFonts w:eastAsia="Arial Unicode MS" w:cs="Arial Unicode MS"/>
                <w:sz w:val="20"/>
                <w:szCs w:val="20"/>
              </w:rPr>
              <w:t>энергоузлом</w:t>
            </w:r>
            <w:proofErr w:type="spellEnd"/>
            <w:r w:rsidRPr="000F769E">
              <w:rPr>
                <w:rFonts w:eastAsia="Arial Unicode MS" w:cs="Arial Unicode MS"/>
                <w:sz w:val="20"/>
                <w:szCs w:val="20"/>
              </w:rPr>
              <w:t xml:space="preserve"> Камчатского края каскад </w:t>
            </w:r>
            <w:proofErr w:type="spellStart"/>
            <w:r w:rsidRPr="000F769E">
              <w:rPr>
                <w:rFonts w:eastAsia="Arial Unicode MS" w:cs="Arial Unicode MS"/>
                <w:sz w:val="20"/>
                <w:szCs w:val="20"/>
              </w:rPr>
              <w:t>Толмачевских</w:t>
            </w:r>
            <w:proofErr w:type="spellEnd"/>
            <w:r w:rsidRPr="000F769E">
              <w:rPr>
                <w:rFonts w:eastAsia="Arial Unicode MS" w:cs="Arial Unicode MS"/>
                <w:sz w:val="20"/>
                <w:szCs w:val="20"/>
              </w:rPr>
              <w:t xml:space="preserve"> ГЭС. </w:t>
            </w:r>
            <w:proofErr w:type="gramEnd"/>
          </w:p>
          <w:p w:rsidR="000C4CB8" w:rsidRPr="000F769E" w:rsidRDefault="000C4CB8" w:rsidP="009B0900">
            <w:pPr>
              <w:jc w:val="both"/>
              <w:rPr>
                <w:rFonts w:ascii="Verdana" w:eastAsia="Arial Unicode MS" w:hAnsi="Verdana" w:cs="Arial Unicode MS"/>
                <w:b/>
                <w:bCs/>
                <w:color w:val="002060"/>
                <w:sz w:val="20"/>
                <w:szCs w:val="20"/>
              </w:rPr>
            </w:pPr>
          </w:p>
        </w:tc>
      </w:tr>
      <w:tr w:rsidR="000C4CB8" w:rsidRPr="000F769E" w:rsidTr="00CD053B">
        <w:tc>
          <w:tcPr>
            <w:tcW w:w="1560" w:type="dxa"/>
            <w:shd w:val="clear" w:color="auto" w:fill="auto"/>
          </w:tcPr>
          <w:p w:rsidR="000C4CB8" w:rsidRPr="000F769E" w:rsidRDefault="000C4CB8" w:rsidP="000C4CB8">
            <w:pPr>
              <w:rPr>
                <w:rFonts w:ascii="Verdana" w:eastAsia="Arial Unicode MS" w:hAnsi="Verdana" w:cs="Arial Unicode MS"/>
                <w:b/>
                <w:bCs/>
                <w:color w:val="002060"/>
                <w:sz w:val="20"/>
                <w:szCs w:val="20"/>
              </w:rPr>
            </w:pPr>
            <w:r w:rsidRPr="000F769E">
              <w:rPr>
                <w:rFonts w:ascii="Verdana" w:eastAsia="Arial Unicode MS" w:hAnsi="Verdana" w:cs="Arial Unicode MS"/>
                <w:b/>
                <w:bCs/>
                <w:color w:val="002060"/>
                <w:sz w:val="20"/>
                <w:szCs w:val="20"/>
              </w:rPr>
              <w:t>2006</w:t>
            </w:r>
          </w:p>
        </w:tc>
        <w:tc>
          <w:tcPr>
            <w:tcW w:w="7902" w:type="dxa"/>
            <w:shd w:val="clear" w:color="auto" w:fill="auto"/>
          </w:tcPr>
          <w:p w:rsidR="000C4CB8" w:rsidRPr="000F769E" w:rsidRDefault="000C4CB8" w:rsidP="009B0900">
            <w:pPr>
              <w:pStyle w:val="ab"/>
              <w:spacing w:before="0" w:beforeAutospacing="0" w:after="0" w:afterAutospacing="0"/>
              <w:jc w:val="both"/>
              <w:rPr>
                <w:rFonts w:eastAsia="Arial Unicode MS" w:cs="Arial Unicode MS"/>
                <w:sz w:val="20"/>
                <w:szCs w:val="20"/>
              </w:rPr>
            </w:pPr>
            <w:r w:rsidRPr="000F769E">
              <w:rPr>
                <w:rFonts w:eastAsia="Arial Unicode MS" w:cs="Arial Unicode MS"/>
                <w:sz w:val="20"/>
                <w:szCs w:val="20"/>
              </w:rPr>
              <w:t>Проведена серьезная реконструкция ВЛ-201 Авача-</w:t>
            </w:r>
            <w:proofErr w:type="spellStart"/>
            <w:r w:rsidRPr="000F769E">
              <w:rPr>
                <w:rFonts w:eastAsia="Arial Unicode MS" w:cs="Arial Unicode MS"/>
                <w:sz w:val="20"/>
                <w:szCs w:val="20"/>
              </w:rPr>
              <w:t>Мутновка</w:t>
            </w:r>
            <w:proofErr w:type="spellEnd"/>
            <w:r w:rsidRPr="000F769E">
              <w:rPr>
                <w:rFonts w:eastAsia="Arial Unicode MS" w:cs="Arial Unicode MS"/>
                <w:sz w:val="20"/>
                <w:szCs w:val="20"/>
              </w:rPr>
              <w:t xml:space="preserve">, связанная с </w:t>
            </w:r>
            <w:proofErr w:type="spellStart"/>
            <w:r w:rsidRPr="000F769E">
              <w:rPr>
                <w:rFonts w:eastAsia="Arial Unicode MS" w:cs="Arial Unicode MS"/>
                <w:sz w:val="20"/>
                <w:szCs w:val="20"/>
              </w:rPr>
              <w:t>перетрассировкой</w:t>
            </w:r>
            <w:proofErr w:type="spellEnd"/>
            <w:r w:rsidRPr="000F769E">
              <w:rPr>
                <w:rFonts w:eastAsia="Arial Unicode MS" w:cs="Arial Unicode MS"/>
                <w:sz w:val="20"/>
                <w:szCs w:val="20"/>
              </w:rPr>
              <w:t xml:space="preserve"> и выносом опор из лавиноопасных участков. Летом 2006 года выполнено </w:t>
            </w:r>
            <w:proofErr w:type="spellStart"/>
            <w:r w:rsidRPr="000F769E">
              <w:rPr>
                <w:rFonts w:eastAsia="Arial Unicode MS" w:cs="Arial Unicode MS"/>
                <w:sz w:val="20"/>
                <w:szCs w:val="20"/>
              </w:rPr>
              <w:t>техперевооружение</w:t>
            </w:r>
            <w:proofErr w:type="spellEnd"/>
            <w:r w:rsidRPr="000F769E">
              <w:rPr>
                <w:rFonts w:eastAsia="Arial Unicode MS" w:cs="Arial Unicode MS"/>
                <w:sz w:val="20"/>
                <w:szCs w:val="20"/>
              </w:rPr>
              <w:t xml:space="preserve"> Паужетской геотермальной станции, направленное на увеличение мощности и повышение надежности.</w:t>
            </w:r>
          </w:p>
          <w:p w:rsidR="000C4CB8" w:rsidRPr="000F769E" w:rsidRDefault="000C4CB8" w:rsidP="009B0900">
            <w:pPr>
              <w:jc w:val="both"/>
              <w:rPr>
                <w:rFonts w:ascii="Verdana" w:eastAsia="Arial Unicode MS" w:hAnsi="Verdana" w:cs="Arial Unicode MS"/>
                <w:b/>
                <w:bCs/>
                <w:color w:val="002060"/>
                <w:sz w:val="20"/>
                <w:szCs w:val="20"/>
              </w:rPr>
            </w:pPr>
          </w:p>
        </w:tc>
      </w:tr>
      <w:tr w:rsidR="000C4CB8" w:rsidRPr="000F769E" w:rsidTr="00CD053B">
        <w:tc>
          <w:tcPr>
            <w:tcW w:w="1560" w:type="dxa"/>
            <w:shd w:val="clear" w:color="auto" w:fill="auto"/>
          </w:tcPr>
          <w:p w:rsidR="000C4CB8" w:rsidRPr="000F769E" w:rsidRDefault="000C4CB8" w:rsidP="000C4CB8">
            <w:pPr>
              <w:rPr>
                <w:rFonts w:ascii="Verdana" w:eastAsia="Arial Unicode MS" w:hAnsi="Verdana" w:cs="Arial Unicode MS"/>
                <w:b/>
                <w:bCs/>
                <w:color w:val="002060"/>
                <w:sz w:val="20"/>
                <w:szCs w:val="20"/>
              </w:rPr>
            </w:pPr>
            <w:r w:rsidRPr="000F769E">
              <w:rPr>
                <w:rFonts w:ascii="Verdana" w:eastAsia="Arial Unicode MS" w:hAnsi="Verdana" w:cs="Arial Unicode MS"/>
                <w:b/>
                <w:bCs/>
                <w:color w:val="002060"/>
                <w:sz w:val="20"/>
                <w:szCs w:val="20"/>
              </w:rPr>
              <w:lastRenderedPageBreak/>
              <w:t>2010-2012</w:t>
            </w:r>
          </w:p>
        </w:tc>
        <w:tc>
          <w:tcPr>
            <w:tcW w:w="7902" w:type="dxa"/>
            <w:shd w:val="clear" w:color="auto" w:fill="auto"/>
          </w:tcPr>
          <w:p w:rsidR="000C4CB8" w:rsidRPr="000F769E" w:rsidRDefault="000C4CB8" w:rsidP="009B0900">
            <w:pPr>
              <w:jc w:val="both"/>
              <w:rPr>
                <w:rFonts w:ascii="Verdana" w:eastAsia="Arial Unicode MS" w:hAnsi="Verdana" w:cs="Arial Unicode MS"/>
                <w:sz w:val="20"/>
                <w:szCs w:val="20"/>
                <w:lang w:val="x-none"/>
              </w:rPr>
            </w:pPr>
            <w:r w:rsidRPr="000F769E">
              <w:rPr>
                <w:rFonts w:ascii="Verdana" w:hAnsi="Verdana" w:cs="Tahoma"/>
                <w:color w:val="000000"/>
                <w:sz w:val="20"/>
                <w:szCs w:val="20"/>
              </w:rPr>
              <w:t xml:space="preserve">Произведен перевод </w:t>
            </w:r>
            <w:proofErr w:type="spellStart"/>
            <w:r w:rsidRPr="000F769E">
              <w:rPr>
                <w:rFonts w:ascii="Verdana" w:hAnsi="Verdana" w:cs="Tahoma"/>
                <w:color w:val="000000"/>
                <w:sz w:val="20"/>
                <w:szCs w:val="20"/>
              </w:rPr>
              <w:t>котлоагрегатов</w:t>
            </w:r>
            <w:proofErr w:type="spellEnd"/>
            <w:r w:rsidRPr="000F769E">
              <w:rPr>
                <w:rFonts w:ascii="Verdana" w:hAnsi="Verdana" w:cs="Tahoma"/>
                <w:color w:val="000000"/>
                <w:sz w:val="20"/>
                <w:szCs w:val="20"/>
              </w:rPr>
              <w:t xml:space="preserve"> ТЭЦ-2 и ТЭЦ-1 на сжигание природного газа.</w:t>
            </w:r>
          </w:p>
          <w:p w:rsidR="000C4CB8" w:rsidRPr="000F769E" w:rsidRDefault="000C4CB8" w:rsidP="009B0900">
            <w:pPr>
              <w:jc w:val="both"/>
              <w:rPr>
                <w:rFonts w:ascii="Verdana" w:eastAsia="Arial Unicode MS" w:hAnsi="Verdana" w:cs="Arial Unicode MS"/>
                <w:b/>
                <w:bCs/>
                <w:color w:val="002060"/>
                <w:sz w:val="20"/>
                <w:szCs w:val="20"/>
              </w:rPr>
            </w:pPr>
          </w:p>
        </w:tc>
      </w:tr>
      <w:tr w:rsidR="000C4CB8" w:rsidRPr="000F769E" w:rsidTr="00CD053B">
        <w:tc>
          <w:tcPr>
            <w:tcW w:w="1560" w:type="dxa"/>
            <w:shd w:val="clear" w:color="auto" w:fill="auto"/>
          </w:tcPr>
          <w:p w:rsidR="000C4CB8" w:rsidRPr="000F769E" w:rsidRDefault="000C4CB8" w:rsidP="000C4CB8">
            <w:pPr>
              <w:rPr>
                <w:rFonts w:ascii="Verdana" w:eastAsia="Arial Unicode MS" w:hAnsi="Verdana" w:cs="Arial Unicode MS"/>
                <w:b/>
                <w:bCs/>
                <w:color w:val="002060"/>
                <w:sz w:val="20"/>
                <w:szCs w:val="20"/>
              </w:rPr>
            </w:pPr>
            <w:r w:rsidRPr="000F769E">
              <w:rPr>
                <w:rFonts w:ascii="Verdana" w:eastAsia="Arial Unicode MS" w:hAnsi="Verdana" w:cs="Arial Unicode MS"/>
                <w:b/>
                <w:bCs/>
                <w:color w:val="002060"/>
                <w:sz w:val="20"/>
                <w:szCs w:val="20"/>
              </w:rPr>
              <w:t>2013</w:t>
            </w:r>
          </w:p>
        </w:tc>
        <w:tc>
          <w:tcPr>
            <w:tcW w:w="7902" w:type="dxa"/>
            <w:shd w:val="clear" w:color="auto" w:fill="auto"/>
          </w:tcPr>
          <w:p w:rsidR="000C4CB8" w:rsidRPr="000F769E" w:rsidRDefault="000C4CB8" w:rsidP="009B0900">
            <w:pPr>
              <w:pStyle w:val="33"/>
              <w:jc w:val="both"/>
              <w:rPr>
                <w:rFonts w:ascii="Verdana" w:eastAsia="Arial Unicode MS" w:hAnsi="Verdana" w:cs="Arial Unicode MS"/>
                <w:sz w:val="20"/>
                <w:szCs w:val="20"/>
              </w:rPr>
            </w:pPr>
            <w:r w:rsidRPr="000F769E">
              <w:rPr>
                <w:rFonts w:ascii="Verdana" w:eastAsia="Arial Unicode MS" w:hAnsi="Verdana" w:cs="Arial Unicode MS"/>
                <w:sz w:val="20"/>
                <w:szCs w:val="20"/>
              </w:rPr>
              <w:t xml:space="preserve">Введена в эксплуатацию новая газовая каркасная котельная в г. Петропавловске-Камчатском на площадке существующей котельной № 1 «11 км» установленной мощностью 40 МВт. Котельная построена в рамках реализации концессионного соглашения с администрацией </w:t>
            </w:r>
            <w:proofErr w:type="gramStart"/>
            <w:r w:rsidRPr="000F769E">
              <w:rPr>
                <w:rFonts w:ascii="Verdana" w:eastAsia="Arial Unicode MS" w:hAnsi="Verdana" w:cs="Arial Unicode MS"/>
                <w:sz w:val="20"/>
                <w:szCs w:val="20"/>
              </w:rPr>
              <w:t>Петропавловск-Камчатского</w:t>
            </w:r>
            <w:proofErr w:type="gramEnd"/>
            <w:r w:rsidRPr="000F769E">
              <w:rPr>
                <w:rFonts w:ascii="Verdana" w:eastAsia="Arial Unicode MS" w:hAnsi="Verdana" w:cs="Arial Unicode MS"/>
                <w:sz w:val="20"/>
                <w:szCs w:val="20"/>
              </w:rPr>
              <w:t xml:space="preserve"> городского округа.</w:t>
            </w:r>
          </w:p>
          <w:p w:rsidR="000C4CB8" w:rsidRPr="000F769E" w:rsidRDefault="000C4CB8" w:rsidP="009B0900">
            <w:pPr>
              <w:jc w:val="both"/>
              <w:rPr>
                <w:rFonts w:ascii="Verdana" w:eastAsia="Arial Unicode MS" w:hAnsi="Verdana" w:cs="Arial Unicode MS"/>
                <w:b/>
                <w:bCs/>
                <w:color w:val="002060"/>
                <w:sz w:val="20"/>
                <w:szCs w:val="20"/>
              </w:rPr>
            </w:pPr>
          </w:p>
        </w:tc>
      </w:tr>
      <w:tr w:rsidR="000C4CB8" w:rsidRPr="000F769E" w:rsidTr="00CD053B">
        <w:tc>
          <w:tcPr>
            <w:tcW w:w="1560" w:type="dxa"/>
            <w:shd w:val="clear" w:color="auto" w:fill="auto"/>
          </w:tcPr>
          <w:p w:rsidR="000C4CB8" w:rsidRPr="000F769E" w:rsidRDefault="000C4CB8" w:rsidP="000C4CB8">
            <w:pPr>
              <w:rPr>
                <w:rFonts w:ascii="Verdana" w:eastAsia="Arial Unicode MS" w:hAnsi="Verdana" w:cs="Arial Unicode MS"/>
                <w:b/>
                <w:bCs/>
                <w:color w:val="002060"/>
                <w:sz w:val="20"/>
                <w:szCs w:val="20"/>
              </w:rPr>
            </w:pPr>
            <w:r w:rsidRPr="000F769E">
              <w:rPr>
                <w:rFonts w:ascii="Verdana" w:eastAsia="Arial Unicode MS" w:hAnsi="Verdana" w:cs="Arial Unicode MS"/>
                <w:b/>
                <w:bCs/>
                <w:color w:val="002060"/>
                <w:sz w:val="20"/>
                <w:szCs w:val="20"/>
              </w:rPr>
              <w:t>2014</w:t>
            </w:r>
          </w:p>
        </w:tc>
        <w:tc>
          <w:tcPr>
            <w:tcW w:w="7902" w:type="dxa"/>
            <w:shd w:val="clear" w:color="auto" w:fill="auto"/>
          </w:tcPr>
          <w:p w:rsidR="000C4CB8" w:rsidRPr="000F769E" w:rsidRDefault="000C4CB8" w:rsidP="009B0900">
            <w:pPr>
              <w:jc w:val="both"/>
              <w:rPr>
                <w:rFonts w:ascii="Verdana" w:eastAsia="Arial Unicode MS" w:hAnsi="Verdana" w:cs="Arial Unicode MS"/>
                <w:sz w:val="20"/>
                <w:szCs w:val="20"/>
              </w:rPr>
            </w:pPr>
            <w:r w:rsidRPr="000F769E">
              <w:rPr>
                <w:rFonts w:ascii="Verdana" w:eastAsia="Arial Unicode MS" w:hAnsi="Verdana" w:cs="Arial Unicode MS"/>
                <w:sz w:val="20"/>
                <w:szCs w:val="20"/>
              </w:rPr>
              <w:t>Введена трансформаторная мощность 40 МВА по объекту «</w:t>
            </w:r>
            <w:r w:rsidRPr="000F769E">
              <w:rPr>
                <w:rFonts w:ascii="Verdana" w:hAnsi="Verdana" w:cs="Tahoma"/>
                <w:snapToGrid w:val="0"/>
                <w:sz w:val="20"/>
                <w:szCs w:val="20"/>
              </w:rPr>
              <w:t xml:space="preserve">Реконструкции ПС 110/6 </w:t>
            </w:r>
            <w:proofErr w:type="spellStart"/>
            <w:r w:rsidRPr="000F769E">
              <w:rPr>
                <w:rFonts w:ascii="Verdana" w:hAnsi="Verdana" w:cs="Tahoma"/>
                <w:snapToGrid w:val="0"/>
                <w:sz w:val="20"/>
                <w:szCs w:val="20"/>
              </w:rPr>
              <w:t>кВ</w:t>
            </w:r>
            <w:proofErr w:type="spellEnd"/>
            <w:r w:rsidRPr="000F769E">
              <w:rPr>
                <w:rFonts w:ascii="Verdana" w:hAnsi="Verdana" w:cs="Tahoma"/>
                <w:snapToGrid w:val="0"/>
                <w:sz w:val="20"/>
                <w:szCs w:val="20"/>
              </w:rPr>
              <w:t xml:space="preserve"> «Зеркальная»</w:t>
            </w:r>
            <w:r w:rsidRPr="000F769E">
              <w:rPr>
                <w:rFonts w:ascii="Verdana" w:eastAsia="Arial Unicode MS" w:hAnsi="Verdana" w:cs="Arial Unicode MS"/>
                <w:sz w:val="20"/>
                <w:szCs w:val="20"/>
              </w:rPr>
              <w:t>« и 50 МВА по объекту «</w:t>
            </w:r>
            <w:r w:rsidRPr="000F769E">
              <w:rPr>
                <w:rFonts w:ascii="Verdana" w:hAnsi="Verdana" w:cs="Tahoma"/>
                <w:snapToGrid w:val="0"/>
                <w:sz w:val="20"/>
                <w:szCs w:val="20"/>
              </w:rPr>
              <w:t xml:space="preserve">Реконструкция ПС 110/35/6 </w:t>
            </w:r>
            <w:proofErr w:type="spellStart"/>
            <w:r w:rsidRPr="000F769E">
              <w:rPr>
                <w:rFonts w:ascii="Verdana" w:hAnsi="Verdana" w:cs="Tahoma"/>
                <w:snapToGrid w:val="0"/>
                <w:sz w:val="20"/>
                <w:szCs w:val="20"/>
              </w:rPr>
              <w:t>кВ</w:t>
            </w:r>
            <w:proofErr w:type="spellEnd"/>
            <w:r w:rsidRPr="000F769E">
              <w:rPr>
                <w:rFonts w:ascii="Verdana" w:hAnsi="Verdana" w:cs="Tahoma"/>
                <w:snapToGrid w:val="0"/>
                <w:sz w:val="20"/>
                <w:szCs w:val="20"/>
              </w:rPr>
              <w:t xml:space="preserve"> Крашенинникова</w:t>
            </w:r>
            <w:r w:rsidRPr="000F769E">
              <w:rPr>
                <w:rFonts w:ascii="Verdana" w:eastAsia="Arial Unicode MS" w:hAnsi="Verdana" w:cs="Arial Unicode MS"/>
                <w:sz w:val="20"/>
                <w:szCs w:val="20"/>
              </w:rPr>
              <w:t>».</w:t>
            </w:r>
          </w:p>
          <w:p w:rsidR="000C4CB8" w:rsidRPr="000F769E" w:rsidRDefault="000C4CB8" w:rsidP="009B0900">
            <w:pPr>
              <w:jc w:val="both"/>
              <w:rPr>
                <w:rFonts w:ascii="Verdana" w:eastAsia="Arial Unicode MS" w:hAnsi="Verdana" w:cs="Arial Unicode MS"/>
                <w:b/>
                <w:bCs/>
                <w:color w:val="002060"/>
                <w:sz w:val="20"/>
                <w:szCs w:val="20"/>
              </w:rPr>
            </w:pPr>
          </w:p>
        </w:tc>
      </w:tr>
      <w:tr w:rsidR="000C4CB8" w:rsidRPr="000F769E" w:rsidTr="00CD053B">
        <w:tc>
          <w:tcPr>
            <w:tcW w:w="1560" w:type="dxa"/>
            <w:shd w:val="clear" w:color="auto" w:fill="auto"/>
          </w:tcPr>
          <w:p w:rsidR="000C4CB8" w:rsidRPr="000F769E" w:rsidRDefault="000C4CB8" w:rsidP="000C4CB8">
            <w:pPr>
              <w:rPr>
                <w:rFonts w:ascii="Verdana" w:eastAsia="Arial Unicode MS" w:hAnsi="Verdana" w:cs="Arial Unicode MS"/>
                <w:b/>
                <w:bCs/>
                <w:color w:val="002060"/>
                <w:sz w:val="20"/>
                <w:szCs w:val="20"/>
              </w:rPr>
            </w:pPr>
            <w:r w:rsidRPr="000F769E">
              <w:rPr>
                <w:rFonts w:ascii="Verdana" w:eastAsia="Arial Unicode MS" w:hAnsi="Verdana" w:cs="Arial Unicode MS"/>
                <w:b/>
                <w:bCs/>
                <w:color w:val="002060"/>
                <w:sz w:val="20"/>
                <w:szCs w:val="20"/>
              </w:rPr>
              <w:t>2015</w:t>
            </w:r>
          </w:p>
        </w:tc>
        <w:tc>
          <w:tcPr>
            <w:tcW w:w="7902" w:type="dxa"/>
            <w:shd w:val="clear" w:color="auto" w:fill="auto"/>
          </w:tcPr>
          <w:p w:rsidR="000C4CB8" w:rsidRPr="000F769E" w:rsidRDefault="000C4CB8" w:rsidP="009B0900">
            <w:pPr>
              <w:jc w:val="both"/>
              <w:rPr>
                <w:rFonts w:ascii="Verdana" w:eastAsia="Arial Unicode MS" w:hAnsi="Verdana" w:cs="Arial Unicode MS"/>
                <w:sz w:val="20"/>
                <w:szCs w:val="20"/>
              </w:rPr>
            </w:pPr>
            <w:r w:rsidRPr="000F769E">
              <w:rPr>
                <w:rFonts w:ascii="Verdana" w:eastAsia="Arial Unicode MS" w:hAnsi="Verdana" w:cs="Arial Unicode MS"/>
                <w:sz w:val="20"/>
                <w:szCs w:val="20"/>
              </w:rPr>
              <w:t xml:space="preserve">Введена трансформаторная мощность 25 МВА по объекту «Реконструкция ПС 110/35/6 </w:t>
            </w:r>
            <w:proofErr w:type="spellStart"/>
            <w:r w:rsidRPr="000F769E">
              <w:rPr>
                <w:rFonts w:ascii="Verdana" w:eastAsia="Arial Unicode MS" w:hAnsi="Verdana" w:cs="Arial Unicode MS"/>
                <w:sz w:val="20"/>
                <w:szCs w:val="20"/>
              </w:rPr>
              <w:t>кВ</w:t>
            </w:r>
            <w:proofErr w:type="spellEnd"/>
            <w:r w:rsidRPr="000F769E">
              <w:rPr>
                <w:rFonts w:ascii="Verdana" w:eastAsia="Arial Unicode MS" w:hAnsi="Verdana" w:cs="Arial Unicode MS"/>
                <w:sz w:val="20"/>
                <w:szCs w:val="20"/>
              </w:rPr>
              <w:t xml:space="preserve"> Северная» и 40 МВА по объекту «Реконструкция ПС 110/10 КСИ».</w:t>
            </w:r>
          </w:p>
          <w:p w:rsidR="000C4CB8" w:rsidRPr="000F769E" w:rsidRDefault="000C4CB8" w:rsidP="009B0900">
            <w:pPr>
              <w:jc w:val="both"/>
              <w:rPr>
                <w:rFonts w:ascii="Verdana" w:eastAsia="Arial Unicode MS" w:hAnsi="Verdana" w:cs="Arial Unicode MS"/>
                <w:b/>
                <w:bCs/>
                <w:color w:val="002060"/>
                <w:sz w:val="20"/>
                <w:szCs w:val="20"/>
              </w:rPr>
            </w:pPr>
          </w:p>
        </w:tc>
      </w:tr>
      <w:tr w:rsidR="000C4CB8" w:rsidRPr="000F769E" w:rsidTr="00CD053B">
        <w:tc>
          <w:tcPr>
            <w:tcW w:w="1560" w:type="dxa"/>
            <w:shd w:val="clear" w:color="auto" w:fill="auto"/>
          </w:tcPr>
          <w:p w:rsidR="000C4CB8" w:rsidRPr="000F769E" w:rsidRDefault="000C4CB8" w:rsidP="000C4CB8">
            <w:pPr>
              <w:rPr>
                <w:rFonts w:ascii="Verdana" w:eastAsia="Arial Unicode MS" w:hAnsi="Verdana" w:cs="Arial Unicode MS"/>
                <w:b/>
                <w:bCs/>
                <w:color w:val="002060"/>
                <w:sz w:val="20"/>
                <w:szCs w:val="20"/>
              </w:rPr>
            </w:pPr>
            <w:r w:rsidRPr="000F769E">
              <w:rPr>
                <w:rFonts w:ascii="Verdana" w:eastAsia="Arial Unicode MS" w:hAnsi="Verdana" w:cs="Arial Unicode MS"/>
                <w:b/>
                <w:bCs/>
                <w:color w:val="002060"/>
                <w:sz w:val="20"/>
                <w:szCs w:val="20"/>
              </w:rPr>
              <w:t>2016</w:t>
            </w:r>
          </w:p>
        </w:tc>
        <w:tc>
          <w:tcPr>
            <w:tcW w:w="7902" w:type="dxa"/>
            <w:shd w:val="clear" w:color="auto" w:fill="auto"/>
          </w:tcPr>
          <w:p w:rsidR="000C4CB8" w:rsidRPr="000F769E" w:rsidRDefault="000C4CB8" w:rsidP="009B0900">
            <w:pPr>
              <w:jc w:val="both"/>
              <w:rPr>
                <w:rFonts w:ascii="Verdana" w:eastAsia="Arial Unicode MS" w:hAnsi="Verdana" w:cs="Arial Unicode MS"/>
                <w:sz w:val="20"/>
                <w:szCs w:val="20"/>
              </w:rPr>
            </w:pPr>
            <w:r w:rsidRPr="000F769E">
              <w:rPr>
                <w:rFonts w:ascii="Verdana" w:eastAsia="Arial Unicode MS" w:hAnsi="Verdana" w:cs="Arial Unicode MS"/>
                <w:sz w:val="20"/>
                <w:szCs w:val="20"/>
              </w:rPr>
              <w:t xml:space="preserve">Введена трансформаторная мощность 12,6 МВА по объекту «Тех. присоединение по </w:t>
            </w:r>
            <w:proofErr w:type="gramStart"/>
            <w:r w:rsidRPr="000F769E">
              <w:rPr>
                <w:rFonts w:ascii="Verdana" w:eastAsia="Arial Unicode MS" w:hAnsi="Verdana" w:cs="Arial Unicode MS"/>
                <w:sz w:val="20"/>
                <w:szCs w:val="20"/>
              </w:rPr>
              <w:t>индивидуальным проектам</w:t>
            </w:r>
            <w:proofErr w:type="gramEnd"/>
            <w:r w:rsidRPr="000F769E">
              <w:rPr>
                <w:rFonts w:ascii="Verdana" w:eastAsia="Arial Unicode MS" w:hAnsi="Verdana" w:cs="Arial Unicode MS"/>
                <w:sz w:val="20"/>
                <w:szCs w:val="20"/>
              </w:rPr>
              <w:t xml:space="preserve">: Реконструкция инфраструктуры лыжного и горнолыжного комплекса Камчатского края. Горнолыжная база «Морозная» г. Елизово» и 8,47 МВА по объектам технологического присоединения потребителей </w:t>
            </w:r>
            <w:proofErr w:type="gramStart"/>
            <w:r w:rsidRPr="000F769E">
              <w:rPr>
                <w:rFonts w:ascii="Verdana" w:eastAsia="Arial Unicode MS" w:hAnsi="Verdana" w:cs="Arial Unicode MS"/>
                <w:sz w:val="20"/>
                <w:szCs w:val="20"/>
              </w:rPr>
              <w:t>в</w:t>
            </w:r>
            <w:proofErr w:type="gramEnd"/>
            <w:r w:rsidRPr="000F769E">
              <w:rPr>
                <w:rFonts w:ascii="Verdana" w:eastAsia="Arial Unicode MS" w:hAnsi="Verdana" w:cs="Arial Unicode MS"/>
                <w:sz w:val="20"/>
                <w:szCs w:val="20"/>
              </w:rPr>
              <w:t xml:space="preserve"> электрическим сетям ПАО «Камчатскэнерго».</w:t>
            </w:r>
          </w:p>
          <w:p w:rsidR="000C4CB8" w:rsidRPr="000F769E" w:rsidRDefault="000C4CB8" w:rsidP="009B0900">
            <w:pPr>
              <w:jc w:val="both"/>
              <w:rPr>
                <w:rFonts w:ascii="Verdana" w:eastAsia="Arial Unicode MS" w:hAnsi="Verdana" w:cs="Arial Unicode MS"/>
                <w:b/>
                <w:bCs/>
                <w:color w:val="002060"/>
                <w:sz w:val="20"/>
                <w:szCs w:val="20"/>
              </w:rPr>
            </w:pPr>
          </w:p>
        </w:tc>
      </w:tr>
      <w:tr w:rsidR="000C4CB8" w:rsidRPr="000F769E" w:rsidTr="00CD053B">
        <w:tc>
          <w:tcPr>
            <w:tcW w:w="1560" w:type="dxa"/>
            <w:shd w:val="clear" w:color="auto" w:fill="auto"/>
          </w:tcPr>
          <w:p w:rsidR="000C4CB8" w:rsidRPr="000F769E" w:rsidRDefault="000C4CB8" w:rsidP="000C4CB8">
            <w:pPr>
              <w:rPr>
                <w:rFonts w:ascii="Verdana" w:eastAsia="Arial Unicode MS" w:hAnsi="Verdana" w:cs="Arial Unicode MS"/>
                <w:b/>
                <w:bCs/>
                <w:color w:val="002060"/>
                <w:sz w:val="20"/>
                <w:szCs w:val="20"/>
              </w:rPr>
            </w:pPr>
            <w:r w:rsidRPr="000F769E">
              <w:rPr>
                <w:rFonts w:ascii="Verdana" w:eastAsia="Arial Unicode MS" w:hAnsi="Verdana" w:cs="Arial Unicode MS"/>
                <w:b/>
                <w:bCs/>
                <w:color w:val="002060"/>
                <w:sz w:val="20"/>
                <w:szCs w:val="20"/>
              </w:rPr>
              <w:t>2017</w:t>
            </w:r>
          </w:p>
        </w:tc>
        <w:tc>
          <w:tcPr>
            <w:tcW w:w="7902" w:type="dxa"/>
            <w:shd w:val="clear" w:color="auto" w:fill="auto"/>
          </w:tcPr>
          <w:p w:rsidR="000C4CB8" w:rsidRPr="000F769E" w:rsidRDefault="000C4CB8" w:rsidP="009B0900">
            <w:pPr>
              <w:jc w:val="both"/>
              <w:rPr>
                <w:rFonts w:ascii="Verdana" w:eastAsia="Arial Unicode MS" w:hAnsi="Verdana" w:cs="Arial Unicode MS"/>
                <w:sz w:val="20"/>
                <w:szCs w:val="20"/>
              </w:rPr>
            </w:pPr>
            <w:r w:rsidRPr="000F769E">
              <w:rPr>
                <w:rFonts w:ascii="Verdana" w:eastAsia="Arial Unicode MS" w:hAnsi="Verdana" w:cs="Arial Unicode MS"/>
                <w:sz w:val="20"/>
                <w:szCs w:val="20"/>
              </w:rPr>
              <w:t xml:space="preserve">В рамках программы развития </w:t>
            </w:r>
            <w:proofErr w:type="spellStart"/>
            <w:r w:rsidRPr="000F769E">
              <w:rPr>
                <w:rFonts w:ascii="Verdana" w:eastAsia="Arial Unicode MS" w:hAnsi="Verdana" w:cs="Arial Unicode MS"/>
                <w:sz w:val="20"/>
                <w:szCs w:val="20"/>
              </w:rPr>
              <w:t>теплосетевой</w:t>
            </w:r>
            <w:proofErr w:type="spellEnd"/>
            <w:r w:rsidRPr="000F769E">
              <w:rPr>
                <w:rFonts w:ascii="Verdana" w:eastAsia="Arial Unicode MS" w:hAnsi="Verdana" w:cs="Arial Unicode MS"/>
                <w:sz w:val="20"/>
                <w:szCs w:val="20"/>
              </w:rPr>
              <w:t xml:space="preserve"> инфраструктуры города Петропавловска-Камчатского завершены работы по первому этапу «</w:t>
            </w:r>
            <w:proofErr w:type="spellStart"/>
            <w:r w:rsidRPr="000F769E">
              <w:rPr>
                <w:rFonts w:ascii="Verdana" w:eastAsia="Arial Unicode MS" w:hAnsi="Verdana" w:cs="Arial Unicode MS"/>
                <w:sz w:val="20"/>
                <w:szCs w:val="20"/>
              </w:rPr>
              <w:t>закольцовки</w:t>
            </w:r>
            <w:proofErr w:type="spellEnd"/>
            <w:r w:rsidRPr="000F769E">
              <w:rPr>
                <w:rFonts w:ascii="Verdana" w:eastAsia="Arial Unicode MS" w:hAnsi="Verdana" w:cs="Arial Unicode MS"/>
                <w:sz w:val="20"/>
                <w:szCs w:val="20"/>
              </w:rPr>
              <w:t xml:space="preserve">» тепловых сетей </w:t>
            </w:r>
            <w:proofErr w:type="spellStart"/>
            <w:r w:rsidRPr="000F769E">
              <w:rPr>
                <w:rFonts w:ascii="Verdana" w:eastAsia="Arial Unicode MS" w:hAnsi="Verdana" w:cs="Arial Unicode MS"/>
                <w:sz w:val="20"/>
                <w:szCs w:val="20"/>
              </w:rPr>
              <w:t>тепломагистрали</w:t>
            </w:r>
            <w:proofErr w:type="spellEnd"/>
            <w:r w:rsidRPr="000F769E">
              <w:rPr>
                <w:rFonts w:ascii="Verdana" w:eastAsia="Arial Unicode MS" w:hAnsi="Verdana" w:cs="Arial Unicode MS"/>
                <w:sz w:val="20"/>
                <w:szCs w:val="20"/>
              </w:rPr>
              <w:t xml:space="preserve"> 1 и </w:t>
            </w:r>
            <w:proofErr w:type="spellStart"/>
            <w:r w:rsidRPr="000F769E">
              <w:rPr>
                <w:rFonts w:ascii="Verdana" w:eastAsia="Arial Unicode MS" w:hAnsi="Verdana" w:cs="Arial Unicode MS"/>
                <w:sz w:val="20"/>
                <w:szCs w:val="20"/>
              </w:rPr>
              <w:t>тепломагистрали</w:t>
            </w:r>
            <w:proofErr w:type="spellEnd"/>
            <w:r w:rsidRPr="000F769E">
              <w:rPr>
                <w:rFonts w:ascii="Verdana" w:eastAsia="Arial Unicode MS" w:hAnsi="Verdana" w:cs="Arial Unicode MS"/>
                <w:sz w:val="20"/>
                <w:szCs w:val="20"/>
              </w:rPr>
              <w:t xml:space="preserve"> 2, построена АЦТП «Ленинградская» для подключения</w:t>
            </w:r>
            <w:r w:rsidRPr="000F769E">
              <w:rPr>
                <w:rFonts w:ascii="Verdana" w:hAnsi="Verdana"/>
                <w:sz w:val="20"/>
                <w:szCs w:val="20"/>
              </w:rPr>
              <w:t xml:space="preserve"> </w:t>
            </w:r>
            <w:r w:rsidRPr="000F769E">
              <w:rPr>
                <w:rFonts w:ascii="Verdana" w:eastAsia="Arial Unicode MS" w:hAnsi="Verdana" w:cs="Arial Unicode MS"/>
                <w:sz w:val="20"/>
                <w:szCs w:val="20"/>
              </w:rPr>
              <w:t>потребителей к системам теплоснабжения от КТЭЦ-2</w:t>
            </w:r>
          </w:p>
          <w:p w:rsidR="000C4CB8" w:rsidRPr="000F769E" w:rsidRDefault="000C4CB8" w:rsidP="009B0900">
            <w:pPr>
              <w:jc w:val="both"/>
              <w:rPr>
                <w:rFonts w:ascii="Verdana" w:eastAsia="Arial Unicode MS" w:hAnsi="Verdana" w:cs="Arial Unicode MS"/>
                <w:b/>
                <w:bCs/>
                <w:color w:val="002060"/>
                <w:sz w:val="20"/>
                <w:szCs w:val="20"/>
              </w:rPr>
            </w:pPr>
          </w:p>
        </w:tc>
      </w:tr>
      <w:tr w:rsidR="000C4CB8" w:rsidRPr="000F769E" w:rsidTr="00CD053B">
        <w:tc>
          <w:tcPr>
            <w:tcW w:w="1560" w:type="dxa"/>
            <w:shd w:val="clear" w:color="auto" w:fill="auto"/>
          </w:tcPr>
          <w:p w:rsidR="000C4CB8" w:rsidRPr="000F769E" w:rsidRDefault="000C4CB8" w:rsidP="000C4CB8">
            <w:pPr>
              <w:rPr>
                <w:rFonts w:ascii="Verdana" w:eastAsia="Arial Unicode MS" w:hAnsi="Verdana" w:cs="Arial Unicode MS"/>
                <w:b/>
                <w:bCs/>
                <w:color w:val="002060"/>
                <w:sz w:val="20"/>
                <w:szCs w:val="20"/>
              </w:rPr>
            </w:pPr>
            <w:r w:rsidRPr="000F769E">
              <w:rPr>
                <w:rFonts w:ascii="Verdana" w:eastAsia="Arial Unicode MS" w:hAnsi="Verdana" w:cs="Arial Unicode MS"/>
                <w:b/>
                <w:bCs/>
                <w:color w:val="002060"/>
                <w:sz w:val="20"/>
                <w:szCs w:val="20"/>
              </w:rPr>
              <w:t>2018</w:t>
            </w:r>
          </w:p>
        </w:tc>
        <w:tc>
          <w:tcPr>
            <w:tcW w:w="7902" w:type="dxa"/>
            <w:shd w:val="clear" w:color="auto" w:fill="auto"/>
          </w:tcPr>
          <w:p w:rsidR="000C4CB8" w:rsidRPr="000F769E" w:rsidRDefault="000C4CB8" w:rsidP="009B0900">
            <w:pPr>
              <w:jc w:val="both"/>
              <w:rPr>
                <w:rFonts w:ascii="Verdana" w:eastAsia="Arial Unicode MS" w:hAnsi="Verdana" w:cs="Arial Unicode MS"/>
                <w:sz w:val="20"/>
                <w:szCs w:val="20"/>
              </w:rPr>
            </w:pPr>
            <w:r w:rsidRPr="000F769E">
              <w:rPr>
                <w:rFonts w:ascii="Verdana" w:eastAsia="Arial Unicode MS" w:hAnsi="Verdana" w:cs="Arial Unicode MS"/>
                <w:sz w:val="20"/>
                <w:szCs w:val="20"/>
              </w:rPr>
              <w:t xml:space="preserve">Выполнены работы по 1-му пусковому комплексу реконструкции ПС 110/10 </w:t>
            </w:r>
            <w:proofErr w:type="spellStart"/>
            <w:r w:rsidRPr="000F769E">
              <w:rPr>
                <w:rFonts w:ascii="Verdana" w:eastAsia="Arial Unicode MS" w:hAnsi="Verdana" w:cs="Arial Unicode MS"/>
                <w:sz w:val="20"/>
                <w:szCs w:val="20"/>
              </w:rPr>
              <w:t>кВ</w:t>
            </w:r>
            <w:proofErr w:type="spellEnd"/>
            <w:r w:rsidRPr="000F769E">
              <w:rPr>
                <w:rFonts w:ascii="Verdana" w:eastAsia="Arial Unicode MS" w:hAnsi="Verdana" w:cs="Arial Unicode MS"/>
                <w:sz w:val="20"/>
                <w:szCs w:val="20"/>
              </w:rPr>
              <w:t xml:space="preserve"> «Новая», а именно: осуществлен ввод трансформаторной мощности в объеме 2х16 МВА в рамках создания энергетической инфраструктуры на площадке «Нагорный» ТОСЭР «Камчатка».</w:t>
            </w:r>
          </w:p>
          <w:p w:rsidR="000C4CB8" w:rsidRPr="000F769E" w:rsidRDefault="000C4CB8" w:rsidP="009B0900">
            <w:pPr>
              <w:shd w:val="clear" w:color="auto" w:fill="FFFFFF"/>
              <w:jc w:val="both"/>
              <w:rPr>
                <w:rFonts w:ascii="Verdana" w:eastAsia="Arial Unicode MS" w:hAnsi="Verdana" w:cs="Arial Unicode MS"/>
                <w:sz w:val="20"/>
                <w:szCs w:val="20"/>
              </w:rPr>
            </w:pPr>
          </w:p>
          <w:p w:rsidR="000C4CB8" w:rsidRPr="000F769E" w:rsidRDefault="000C4CB8" w:rsidP="009B0900">
            <w:pPr>
              <w:shd w:val="clear" w:color="auto" w:fill="FFFFFF"/>
              <w:jc w:val="both"/>
              <w:rPr>
                <w:rFonts w:ascii="Verdana" w:eastAsia="Arial Unicode MS" w:hAnsi="Verdana" w:cs="Arial Unicode MS"/>
                <w:sz w:val="20"/>
                <w:szCs w:val="20"/>
              </w:rPr>
            </w:pPr>
            <w:r w:rsidRPr="000F769E">
              <w:rPr>
                <w:rFonts w:ascii="Verdana" w:eastAsia="Arial Unicode MS" w:hAnsi="Verdana" w:cs="Arial Unicode MS"/>
                <w:sz w:val="20"/>
                <w:szCs w:val="20"/>
              </w:rPr>
              <w:t xml:space="preserve">Завершены работы по НИОКР «Разработка опор и фундаментов ВЛ-220 </w:t>
            </w:r>
            <w:proofErr w:type="spellStart"/>
            <w:r w:rsidRPr="000F769E">
              <w:rPr>
                <w:rFonts w:ascii="Verdana" w:eastAsia="Arial Unicode MS" w:hAnsi="Verdana" w:cs="Arial Unicode MS"/>
                <w:sz w:val="20"/>
                <w:szCs w:val="20"/>
              </w:rPr>
              <w:t>кВ</w:t>
            </w:r>
            <w:proofErr w:type="spellEnd"/>
            <w:r w:rsidRPr="000F769E">
              <w:rPr>
                <w:rFonts w:ascii="Verdana" w:eastAsia="Arial Unicode MS" w:hAnsi="Verdana" w:cs="Arial Unicode MS"/>
                <w:sz w:val="20"/>
                <w:szCs w:val="20"/>
              </w:rPr>
              <w:t xml:space="preserve">, устойчивых к воздействию снежных лавин», а именно: установлена инновационная многогранная опора на высоковольтной линии ВЛ-201 от </w:t>
            </w:r>
            <w:proofErr w:type="spellStart"/>
            <w:r w:rsidRPr="000F769E">
              <w:rPr>
                <w:rFonts w:ascii="Verdana" w:eastAsia="Arial Unicode MS" w:hAnsi="Verdana" w:cs="Arial Unicode MS"/>
                <w:sz w:val="20"/>
                <w:szCs w:val="20"/>
              </w:rPr>
              <w:t>Мутновской</w:t>
            </w:r>
            <w:proofErr w:type="spellEnd"/>
            <w:r w:rsidRPr="000F769E">
              <w:rPr>
                <w:rFonts w:ascii="Verdana" w:eastAsia="Arial Unicode MS" w:hAnsi="Verdana" w:cs="Arial Unicode MS"/>
                <w:sz w:val="20"/>
                <w:szCs w:val="20"/>
              </w:rPr>
              <w:t xml:space="preserve"> геотермальной станции взамен</w:t>
            </w:r>
            <w:r w:rsidRPr="000F769E">
              <w:rPr>
                <w:rFonts w:ascii="Verdana" w:hAnsi="Verdana"/>
                <w:color w:val="1F497D"/>
                <w:sz w:val="20"/>
                <w:szCs w:val="20"/>
              </w:rPr>
              <w:t xml:space="preserve"> </w:t>
            </w:r>
            <w:r w:rsidRPr="000F769E">
              <w:rPr>
                <w:rFonts w:ascii="Verdana" w:eastAsia="Arial Unicode MS" w:hAnsi="Verdana" w:cs="Arial Unicode MS"/>
                <w:sz w:val="20"/>
                <w:szCs w:val="20"/>
              </w:rPr>
              <w:t xml:space="preserve">существующей опоры № 210, не имеющая аналогов на территории ДФО. </w:t>
            </w:r>
          </w:p>
          <w:p w:rsidR="000C4CB8" w:rsidRPr="000F769E" w:rsidRDefault="000C4CB8" w:rsidP="009B0900">
            <w:pPr>
              <w:jc w:val="both"/>
              <w:rPr>
                <w:rFonts w:ascii="Verdana" w:eastAsia="Arial Unicode MS" w:hAnsi="Verdana" w:cs="Arial Unicode MS"/>
                <w:b/>
                <w:bCs/>
                <w:color w:val="002060"/>
                <w:sz w:val="20"/>
                <w:szCs w:val="20"/>
              </w:rPr>
            </w:pPr>
          </w:p>
        </w:tc>
      </w:tr>
      <w:tr w:rsidR="000C4CB8" w:rsidRPr="000F769E" w:rsidTr="00CD053B">
        <w:tc>
          <w:tcPr>
            <w:tcW w:w="1560" w:type="dxa"/>
            <w:shd w:val="clear" w:color="auto" w:fill="auto"/>
          </w:tcPr>
          <w:p w:rsidR="000C4CB8" w:rsidRPr="000136B3" w:rsidRDefault="000C4CB8" w:rsidP="000C4CB8">
            <w:pPr>
              <w:rPr>
                <w:rFonts w:ascii="Verdana" w:eastAsia="Arial Unicode MS" w:hAnsi="Verdana" w:cs="Arial Unicode MS"/>
                <w:b/>
                <w:bCs/>
                <w:color w:val="002060"/>
                <w:sz w:val="20"/>
                <w:szCs w:val="20"/>
              </w:rPr>
            </w:pPr>
            <w:r w:rsidRPr="000136B3">
              <w:rPr>
                <w:rFonts w:ascii="Verdana" w:eastAsia="Arial Unicode MS" w:hAnsi="Verdana" w:cs="Arial Unicode MS"/>
                <w:b/>
                <w:bCs/>
                <w:color w:val="002060"/>
                <w:sz w:val="20"/>
                <w:szCs w:val="20"/>
              </w:rPr>
              <w:t>2019</w:t>
            </w:r>
          </w:p>
        </w:tc>
        <w:tc>
          <w:tcPr>
            <w:tcW w:w="7902" w:type="dxa"/>
            <w:shd w:val="clear" w:color="auto" w:fill="auto"/>
          </w:tcPr>
          <w:p w:rsidR="000C4CB8" w:rsidRPr="000136B3" w:rsidRDefault="000C4CB8" w:rsidP="00161BBA">
            <w:pPr>
              <w:pStyle w:val="ae"/>
              <w:numPr>
                <w:ilvl w:val="0"/>
                <w:numId w:val="21"/>
              </w:numPr>
              <w:autoSpaceDE w:val="0"/>
              <w:autoSpaceDN w:val="0"/>
              <w:spacing w:after="0"/>
              <w:jc w:val="both"/>
              <w:rPr>
                <w:rFonts w:ascii="Verdana" w:eastAsia="Arial Unicode MS" w:hAnsi="Verdana" w:cs="Arial Unicode MS"/>
                <w:sz w:val="20"/>
                <w:szCs w:val="20"/>
              </w:rPr>
            </w:pPr>
            <w:r w:rsidRPr="000136B3">
              <w:rPr>
                <w:rFonts w:ascii="Verdana" w:eastAsia="Arial Unicode MS" w:hAnsi="Verdana" w:cs="Arial Unicode MS"/>
                <w:sz w:val="20"/>
                <w:szCs w:val="20"/>
              </w:rPr>
              <w:t>2 теплоэлектроцентрали (ТЭЦ-1, ТЭЦ-2) с оборудованием высокого давления в г. Петропавловске - Камчатском;</w:t>
            </w:r>
          </w:p>
          <w:p w:rsidR="000C4CB8" w:rsidRPr="000136B3" w:rsidRDefault="000C4CB8" w:rsidP="00161BBA">
            <w:pPr>
              <w:pStyle w:val="ae"/>
              <w:numPr>
                <w:ilvl w:val="0"/>
                <w:numId w:val="21"/>
              </w:numPr>
              <w:autoSpaceDE w:val="0"/>
              <w:autoSpaceDN w:val="0"/>
              <w:spacing w:after="0"/>
              <w:jc w:val="both"/>
              <w:rPr>
                <w:rFonts w:ascii="Verdana" w:eastAsia="Arial Unicode MS" w:hAnsi="Verdana" w:cs="Arial Unicode MS"/>
                <w:sz w:val="20"/>
                <w:szCs w:val="20"/>
              </w:rPr>
            </w:pPr>
            <w:r w:rsidRPr="000136B3">
              <w:rPr>
                <w:rFonts w:ascii="Verdana" w:eastAsia="Arial Unicode MS" w:hAnsi="Verdana" w:cs="Arial Unicode MS"/>
                <w:sz w:val="20"/>
                <w:szCs w:val="20"/>
              </w:rPr>
              <w:t>69 котельных;</w:t>
            </w:r>
          </w:p>
          <w:p w:rsidR="000C4CB8" w:rsidRPr="000136B3" w:rsidRDefault="000C4CB8" w:rsidP="00161BBA">
            <w:pPr>
              <w:pStyle w:val="ae"/>
              <w:numPr>
                <w:ilvl w:val="0"/>
                <w:numId w:val="21"/>
              </w:numPr>
              <w:autoSpaceDE w:val="0"/>
              <w:autoSpaceDN w:val="0"/>
              <w:spacing w:after="0"/>
              <w:jc w:val="both"/>
              <w:rPr>
                <w:rFonts w:ascii="Verdana" w:eastAsia="Arial Unicode MS" w:hAnsi="Verdana" w:cs="Arial Unicode MS"/>
                <w:sz w:val="20"/>
                <w:szCs w:val="20"/>
              </w:rPr>
            </w:pPr>
            <w:r w:rsidRPr="000136B3">
              <w:rPr>
                <w:rFonts w:ascii="Verdana" w:eastAsia="Arial Unicode MS" w:hAnsi="Verdana" w:cs="Arial Unicode MS"/>
                <w:sz w:val="20"/>
                <w:szCs w:val="20"/>
              </w:rPr>
              <w:t>58 центральных тепловых пунктов;</w:t>
            </w:r>
          </w:p>
          <w:p w:rsidR="000C4CB8" w:rsidRPr="000136B3" w:rsidRDefault="000C4CB8" w:rsidP="00161BBA">
            <w:pPr>
              <w:pStyle w:val="ae"/>
              <w:numPr>
                <w:ilvl w:val="0"/>
                <w:numId w:val="21"/>
              </w:numPr>
              <w:autoSpaceDE w:val="0"/>
              <w:autoSpaceDN w:val="0"/>
              <w:spacing w:after="0"/>
              <w:jc w:val="both"/>
              <w:rPr>
                <w:rFonts w:ascii="Verdana" w:eastAsia="Arial Unicode MS" w:hAnsi="Verdana" w:cs="Arial Unicode MS"/>
                <w:sz w:val="20"/>
                <w:szCs w:val="20"/>
              </w:rPr>
            </w:pPr>
            <w:r w:rsidRPr="000136B3">
              <w:rPr>
                <w:rFonts w:ascii="Verdana" w:eastAsia="Arial Unicode MS" w:hAnsi="Verdana" w:cs="Arial Unicode MS"/>
                <w:sz w:val="20"/>
                <w:szCs w:val="20"/>
              </w:rPr>
              <w:t>2 индивидуальных тепловых пункта;</w:t>
            </w:r>
          </w:p>
          <w:p w:rsidR="000C4CB8" w:rsidRPr="000136B3" w:rsidRDefault="000C4CB8" w:rsidP="00161BBA">
            <w:pPr>
              <w:pStyle w:val="ae"/>
              <w:numPr>
                <w:ilvl w:val="0"/>
                <w:numId w:val="21"/>
              </w:numPr>
              <w:autoSpaceDE w:val="0"/>
              <w:autoSpaceDN w:val="0"/>
              <w:spacing w:after="0"/>
              <w:jc w:val="both"/>
              <w:rPr>
                <w:rFonts w:ascii="Verdana" w:eastAsia="Arial Unicode MS" w:hAnsi="Verdana" w:cs="Arial Unicode MS"/>
                <w:sz w:val="20"/>
                <w:szCs w:val="20"/>
              </w:rPr>
            </w:pPr>
            <w:r w:rsidRPr="000136B3">
              <w:rPr>
                <w:rFonts w:ascii="Verdana" w:eastAsia="Arial Unicode MS" w:hAnsi="Verdana" w:cs="Arial Unicode MS"/>
                <w:sz w:val="20"/>
                <w:szCs w:val="20"/>
              </w:rPr>
              <w:t>Воздушные линии электропередачи протяженностью 2114 км, в том числе по классу напряжения:</w:t>
            </w:r>
          </w:p>
          <w:p w:rsidR="000C4CB8" w:rsidRPr="000136B3" w:rsidRDefault="000C4CB8" w:rsidP="00161BBA">
            <w:pPr>
              <w:pStyle w:val="ae"/>
              <w:numPr>
                <w:ilvl w:val="0"/>
                <w:numId w:val="22"/>
              </w:numPr>
              <w:autoSpaceDE w:val="0"/>
              <w:autoSpaceDN w:val="0"/>
              <w:spacing w:after="0"/>
              <w:ind w:left="1440" w:firstLine="0"/>
              <w:jc w:val="both"/>
              <w:rPr>
                <w:rFonts w:ascii="Verdana" w:eastAsia="Arial Unicode MS" w:hAnsi="Verdana" w:cs="Arial Unicode MS"/>
                <w:sz w:val="20"/>
                <w:szCs w:val="20"/>
              </w:rPr>
            </w:pPr>
            <w:r w:rsidRPr="000136B3">
              <w:rPr>
                <w:rFonts w:ascii="Verdana" w:eastAsia="Arial Unicode MS" w:hAnsi="Verdana" w:cs="Arial Unicode MS"/>
                <w:sz w:val="20"/>
                <w:szCs w:val="20"/>
              </w:rPr>
              <w:t xml:space="preserve"> 220 </w:t>
            </w:r>
            <w:proofErr w:type="spellStart"/>
            <w:r w:rsidRPr="000136B3">
              <w:rPr>
                <w:rFonts w:ascii="Verdana" w:eastAsia="Arial Unicode MS" w:hAnsi="Verdana" w:cs="Arial Unicode MS"/>
                <w:sz w:val="20"/>
                <w:szCs w:val="20"/>
              </w:rPr>
              <w:t>кВ</w:t>
            </w:r>
            <w:proofErr w:type="spellEnd"/>
            <w:r w:rsidRPr="000136B3">
              <w:rPr>
                <w:rFonts w:ascii="Verdana" w:eastAsia="Arial Unicode MS" w:hAnsi="Verdana" w:cs="Arial Unicode MS"/>
                <w:sz w:val="20"/>
                <w:szCs w:val="20"/>
              </w:rPr>
              <w:t xml:space="preserve"> (80,44 км)</w:t>
            </w:r>
          </w:p>
          <w:p w:rsidR="000C4CB8" w:rsidRPr="000136B3" w:rsidRDefault="000C4CB8" w:rsidP="00161BBA">
            <w:pPr>
              <w:pStyle w:val="ae"/>
              <w:numPr>
                <w:ilvl w:val="0"/>
                <w:numId w:val="22"/>
              </w:numPr>
              <w:autoSpaceDE w:val="0"/>
              <w:autoSpaceDN w:val="0"/>
              <w:spacing w:after="0"/>
              <w:ind w:left="1440" w:firstLine="0"/>
              <w:jc w:val="both"/>
              <w:rPr>
                <w:rFonts w:ascii="Verdana" w:eastAsia="Arial Unicode MS" w:hAnsi="Verdana" w:cs="Arial Unicode MS"/>
                <w:sz w:val="20"/>
                <w:szCs w:val="20"/>
              </w:rPr>
            </w:pPr>
            <w:r w:rsidRPr="000136B3">
              <w:rPr>
                <w:rFonts w:ascii="Verdana" w:eastAsia="Arial Unicode MS" w:hAnsi="Verdana" w:cs="Arial Unicode MS"/>
                <w:sz w:val="20"/>
                <w:szCs w:val="20"/>
              </w:rPr>
              <w:t xml:space="preserve"> 110 </w:t>
            </w:r>
            <w:proofErr w:type="spellStart"/>
            <w:r w:rsidRPr="000136B3">
              <w:rPr>
                <w:rFonts w:ascii="Verdana" w:eastAsia="Arial Unicode MS" w:hAnsi="Verdana" w:cs="Arial Unicode MS"/>
                <w:sz w:val="20"/>
                <w:szCs w:val="20"/>
              </w:rPr>
              <w:t>кВ</w:t>
            </w:r>
            <w:proofErr w:type="spellEnd"/>
            <w:r w:rsidRPr="000136B3">
              <w:rPr>
                <w:rFonts w:ascii="Verdana" w:eastAsia="Arial Unicode MS" w:hAnsi="Verdana" w:cs="Arial Unicode MS"/>
                <w:sz w:val="20"/>
                <w:szCs w:val="20"/>
              </w:rPr>
              <w:t>(691,56 км)</w:t>
            </w:r>
          </w:p>
          <w:p w:rsidR="000C4CB8" w:rsidRPr="000136B3" w:rsidRDefault="000C4CB8" w:rsidP="00161BBA">
            <w:pPr>
              <w:pStyle w:val="ae"/>
              <w:numPr>
                <w:ilvl w:val="0"/>
                <w:numId w:val="22"/>
              </w:numPr>
              <w:autoSpaceDE w:val="0"/>
              <w:autoSpaceDN w:val="0"/>
              <w:spacing w:after="0"/>
              <w:ind w:left="1440" w:firstLine="0"/>
              <w:jc w:val="both"/>
              <w:rPr>
                <w:rFonts w:ascii="Verdana" w:eastAsia="Arial Unicode MS" w:hAnsi="Verdana" w:cs="Arial Unicode MS"/>
                <w:sz w:val="20"/>
                <w:szCs w:val="20"/>
              </w:rPr>
            </w:pPr>
            <w:r w:rsidRPr="000136B3">
              <w:rPr>
                <w:rFonts w:ascii="Verdana" w:eastAsia="Arial Unicode MS" w:hAnsi="Verdana" w:cs="Arial Unicode MS"/>
                <w:sz w:val="20"/>
                <w:szCs w:val="20"/>
              </w:rPr>
              <w:t xml:space="preserve"> 35 кВ-0,4 </w:t>
            </w:r>
            <w:proofErr w:type="spellStart"/>
            <w:r w:rsidRPr="000136B3">
              <w:rPr>
                <w:rFonts w:ascii="Verdana" w:eastAsia="Arial Unicode MS" w:hAnsi="Verdana" w:cs="Arial Unicode MS"/>
                <w:sz w:val="20"/>
                <w:szCs w:val="20"/>
              </w:rPr>
              <w:t>кВ</w:t>
            </w:r>
            <w:proofErr w:type="spellEnd"/>
            <w:r w:rsidRPr="000136B3">
              <w:rPr>
                <w:rFonts w:ascii="Verdana" w:eastAsia="Arial Unicode MS" w:hAnsi="Verdana" w:cs="Arial Unicode MS"/>
                <w:sz w:val="20"/>
                <w:szCs w:val="20"/>
              </w:rPr>
              <w:t xml:space="preserve"> (1342 км) </w:t>
            </w:r>
          </w:p>
          <w:p w:rsidR="000C4CB8" w:rsidRPr="000136B3" w:rsidRDefault="000C4CB8" w:rsidP="00161BBA">
            <w:pPr>
              <w:pStyle w:val="ae"/>
              <w:numPr>
                <w:ilvl w:val="0"/>
                <w:numId w:val="21"/>
              </w:numPr>
              <w:autoSpaceDE w:val="0"/>
              <w:autoSpaceDN w:val="0"/>
              <w:spacing w:after="0"/>
              <w:jc w:val="both"/>
              <w:rPr>
                <w:rFonts w:ascii="Verdana" w:eastAsia="Arial Unicode MS" w:hAnsi="Verdana" w:cs="Arial Unicode MS"/>
                <w:sz w:val="20"/>
                <w:szCs w:val="20"/>
              </w:rPr>
            </w:pPr>
            <w:r w:rsidRPr="000136B3">
              <w:rPr>
                <w:rFonts w:ascii="Verdana" w:eastAsia="Arial Unicode MS" w:hAnsi="Verdana" w:cs="Arial Unicode MS"/>
                <w:sz w:val="20"/>
                <w:szCs w:val="20"/>
              </w:rPr>
              <w:t xml:space="preserve">Кабельные линии электропередачи напряжением 10-0,4 </w:t>
            </w:r>
            <w:proofErr w:type="spellStart"/>
            <w:r w:rsidRPr="000136B3">
              <w:rPr>
                <w:rFonts w:ascii="Verdana" w:eastAsia="Arial Unicode MS" w:hAnsi="Verdana" w:cs="Arial Unicode MS"/>
                <w:sz w:val="20"/>
                <w:szCs w:val="20"/>
              </w:rPr>
              <w:t>кВ</w:t>
            </w:r>
            <w:proofErr w:type="spellEnd"/>
            <w:r w:rsidRPr="000136B3">
              <w:rPr>
                <w:rFonts w:ascii="Verdana" w:eastAsia="Arial Unicode MS" w:hAnsi="Verdana" w:cs="Arial Unicode MS"/>
                <w:sz w:val="20"/>
                <w:szCs w:val="20"/>
              </w:rPr>
              <w:t xml:space="preserve"> протяженностью 1205 км;</w:t>
            </w:r>
          </w:p>
          <w:p w:rsidR="000C4CB8" w:rsidRPr="000136B3" w:rsidRDefault="000C4CB8" w:rsidP="00161BBA">
            <w:pPr>
              <w:pStyle w:val="ae"/>
              <w:numPr>
                <w:ilvl w:val="0"/>
                <w:numId w:val="21"/>
              </w:numPr>
              <w:autoSpaceDE w:val="0"/>
              <w:autoSpaceDN w:val="0"/>
              <w:spacing w:after="0"/>
              <w:jc w:val="both"/>
              <w:rPr>
                <w:rFonts w:ascii="Verdana" w:eastAsia="Arial Unicode MS" w:hAnsi="Verdana" w:cs="Arial Unicode MS"/>
                <w:sz w:val="20"/>
                <w:szCs w:val="20"/>
              </w:rPr>
            </w:pPr>
            <w:r w:rsidRPr="000136B3">
              <w:rPr>
                <w:rFonts w:ascii="Verdana" w:eastAsia="Arial Unicode MS" w:hAnsi="Verdana" w:cs="Arial Unicode MS"/>
                <w:sz w:val="20"/>
                <w:szCs w:val="20"/>
              </w:rPr>
              <w:t>Тепловые сети: 470,015 км тепловых сетей, в том числе:</w:t>
            </w:r>
          </w:p>
          <w:p w:rsidR="000C4CB8" w:rsidRPr="000136B3" w:rsidRDefault="000C4CB8" w:rsidP="00161BBA">
            <w:pPr>
              <w:pStyle w:val="ae"/>
              <w:numPr>
                <w:ilvl w:val="0"/>
                <w:numId w:val="22"/>
              </w:numPr>
              <w:autoSpaceDE w:val="0"/>
              <w:autoSpaceDN w:val="0"/>
              <w:spacing w:after="0"/>
              <w:ind w:left="1440" w:firstLine="0"/>
              <w:jc w:val="both"/>
              <w:rPr>
                <w:rFonts w:ascii="Verdana" w:eastAsia="Arial Unicode MS" w:hAnsi="Verdana" w:cs="Arial Unicode MS"/>
                <w:sz w:val="20"/>
                <w:szCs w:val="20"/>
              </w:rPr>
            </w:pPr>
            <w:r w:rsidRPr="000136B3">
              <w:rPr>
                <w:rFonts w:ascii="Verdana" w:eastAsia="Arial Unicode MS" w:hAnsi="Verdana" w:cs="Arial Unicode MS"/>
                <w:sz w:val="20"/>
                <w:szCs w:val="20"/>
              </w:rPr>
              <w:t xml:space="preserve">437,368 км, арендованных тепловых сетей </w:t>
            </w:r>
          </w:p>
          <w:p w:rsidR="000C4CB8" w:rsidRPr="000136B3" w:rsidRDefault="000C4CB8" w:rsidP="00161BBA">
            <w:pPr>
              <w:pStyle w:val="ae"/>
              <w:numPr>
                <w:ilvl w:val="0"/>
                <w:numId w:val="22"/>
              </w:numPr>
              <w:autoSpaceDE w:val="0"/>
              <w:autoSpaceDN w:val="0"/>
              <w:spacing w:after="0"/>
              <w:ind w:left="1440" w:right="-127" w:firstLine="0"/>
              <w:jc w:val="both"/>
              <w:rPr>
                <w:rFonts w:ascii="Verdana" w:eastAsia="Arial Unicode MS" w:hAnsi="Verdana" w:cs="Arial Unicode MS"/>
                <w:sz w:val="20"/>
                <w:szCs w:val="20"/>
              </w:rPr>
            </w:pPr>
            <w:r w:rsidRPr="000136B3">
              <w:rPr>
                <w:rFonts w:ascii="Verdana" w:eastAsia="Arial Unicode MS" w:hAnsi="Verdana" w:cs="Arial Unicode MS"/>
                <w:sz w:val="20"/>
                <w:szCs w:val="20"/>
              </w:rPr>
              <w:t>32,647 км собственных сетей</w:t>
            </w:r>
          </w:p>
        </w:tc>
      </w:tr>
    </w:tbl>
    <w:p w:rsidR="00964F34" w:rsidRPr="000F769E" w:rsidRDefault="00964F34" w:rsidP="000C4CB8">
      <w:pPr>
        <w:jc w:val="both"/>
        <w:rPr>
          <w:rFonts w:ascii="Verdana" w:hAnsi="Verdana" w:cs="Tahoma"/>
          <w:b/>
          <w:bCs/>
          <w:color w:val="002060"/>
        </w:rPr>
      </w:pPr>
    </w:p>
    <w:p w:rsidR="000C4CB8" w:rsidRPr="00AE1214" w:rsidRDefault="000C4CB8" w:rsidP="00AE1214">
      <w:pPr>
        <w:pStyle w:val="21"/>
        <w:spacing w:line="360" w:lineRule="auto"/>
        <w:jc w:val="both"/>
      </w:pPr>
      <w:bookmarkStart w:id="14" w:name="_Обзор_основных_событий"/>
      <w:bookmarkStart w:id="15" w:name="_Toc34923372"/>
      <w:bookmarkEnd w:id="14"/>
      <w:r w:rsidRPr="00AE1214">
        <w:lastRenderedPageBreak/>
        <w:t xml:space="preserve">Обзор основных событий в </w:t>
      </w:r>
      <w:r w:rsidR="00CF0CC5" w:rsidRPr="00AE1214">
        <w:t>2019 году</w:t>
      </w:r>
      <w:r w:rsidRPr="00AE1214">
        <w:t>, повлиявших на развитие Общества</w:t>
      </w:r>
      <w:bookmarkEnd w:id="15"/>
    </w:p>
    <w:p w:rsidR="00CF0CC5" w:rsidRPr="00AE1214" w:rsidRDefault="00CF0CC5" w:rsidP="00AE1214">
      <w:pPr>
        <w:spacing w:line="360" w:lineRule="auto"/>
        <w:ind w:firstLine="709"/>
        <w:jc w:val="both"/>
        <w:rPr>
          <w:rFonts w:ascii="Verdana" w:hAnsi="Verdana"/>
          <w:sz w:val="20"/>
          <w:szCs w:val="20"/>
        </w:rPr>
      </w:pPr>
      <w:r w:rsidRPr="00AE1214">
        <w:rPr>
          <w:rFonts w:ascii="Verdana" w:hAnsi="Verdana"/>
          <w:sz w:val="20"/>
          <w:szCs w:val="20"/>
        </w:rPr>
        <w:t>Энергетическая отрасль Камчатского края - это большой и «живой» механизм, который не останавливается ни на минуту. Благодаря ежедневному и добросовестному труду сотрудников ПАО «Камчатскэнерго»  обеспечивается надежное, бесперебойное снабжение потребителей электрической и тепловой энергией, стабильная работа промышленных, сельскохозяйственных и социальных объектов, комфортная жизнь людей. Создавая и внедряя на практике инновационные решения и технологии, мы развиваем отрасль и делаем энергетику безопасной, надёжной и доступной.</w:t>
      </w:r>
    </w:p>
    <w:p w:rsidR="00CF0CC5" w:rsidRPr="00AE1214" w:rsidRDefault="00CF0CC5" w:rsidP="00CF0CC5">
      <w:pPr>
        <w:spacing w:line="360" w:lineRule="auto"/>
        <w:ind w:firstLine="709"/>
        <w:jc w:val="both"/>
        <w:rPr>
          <w:rFonts w:ascii="Verdana" w:hAnsi="Verdana"/>
          <w:sz w:val="20"/>
          <w:szCs w:val="20"/>
        </w:rPr>
      </w:pPr>
      <w:r w:rsidRPr="00AE1214">
        <w:rPr>
          <w:rFonts w:ascii="Verdana" w:hAnsi="Verdana"/>
          <w:sz w:val="20"/>
          <w:szCs w:val="20"/>
        </w:rPr>
        <w:t xml:space="preserve">2019 год стал для Общества юбилейным: за минувшие 55 лет энергетическая отрасль Камчатки прошла большой путь – от энергопоездов до современных теплоцентралей и сегодня представляет собой крупнейший, а по многим параметрам  - уникальный комплекс. </w:t>
      </w:r>
    </w:p>
    <w:p w:rsidR="00CF0CC5" w:rsidRPr="00AE1214" w:rsidRDefault="00CF0CC5" w:rsidP="00F213BE">
      <w:pPr>
        <w:spacing w:line="360" w:lineRule="auto"/>
        <w:ind w:firstLine="709"/>
        <w:jc w:val="both"/>
        <w:rPr>
          <w:rFonts w:ascii="Verdana" w:hAnsi="Verdana"/>
          <w:sz w:val="20"/>
          <w:szCs w:val="20"/>
        </w:rPr>
      </w:pPr>
      <w:r w:rsidRPr="00AE1214">
        <w:rPr>
          <w:rFonts w:ascii="Verdana" w:hAnsi="Verdana"/>
          <w:sz w:val="20"/>
          <w:szCs w:val="20"/>
        </w:rPr>
        <w:t xml:space="preserve">От профессионализма, компетентности, опыта камчатских энергетиков во многом зависит укрепление индустриального потенциала Камчатского края, создание комфортных условий жизни для ее граждан. </w:t>
      </w:r>
    </w:p>
    <w:p w:rsidR="00CF0CC5" w:rsidRPr="00AE1214" w:rsidRDefault="006A399A" w:rsidP="006A399A">
      <w:pPr>
        <w:rPr>
          <w:rFonts w:ascii="Verdana" w:hAnsi="Verdana"/>
          <w:sz w:val="16"/>
          <w:szCs w:val="16"/>
        </w:rPr>
      </w:pPr>
      <w:r>
        <w:rPr>
          <w:rFonts w:ascii="Verdana" w:hAnsi="Verdana"/>
          <w:sz w:val="16"/>
          <w:szCs w:val="16"/>
        </w:rPr>
        <w:t xml:space="preserve">                                                                                                                                             </w:t>
      </w:r>
    </w:p>
    <w:tbl>
      <w:tblPr>
        <w:tblW w:w="0" w:type="auto"/>
        <w:tblBorders>
          <w:top w:val="single" w:sz="4" w:space="0" w:color="auto"/>
          <w:bottom w:val="single" w:sz="4" w:space="0" w:color="auto"/>
          <w:insideH w:val="single" w:sz="4" w:space="0" w:color="auto"/>
        </w:tblBorders>
        <w:tblLook w:val="04A0" w:firstRow="1" w:lastRow="0" w:firstColumn="1" w:lastColumn="0" w:noHBand="0" w:noVBand="1"/>
      </w:tblPr>
      <w:tblGrid>
        <w:gridCol w:w="1398"/>
        <w:gridCol w:w="8172"/>
      </w:tblGrid>
      <w:tr w:rsidR="00CF0CC5" w:rsidRPr="00AE1214" w:rsidTr="000136B3">
        <w:trPr>
          <w:trHeight w:val="739"/>
        </w:trPr>
        <w:tc>
          <w:tcPr>
            <w:tcW w:w="1398" w:type="dxa"/>
            <w:shd w:val="clear" w:color="auto" w:fill="DAEEF3" w:themeFill="accent5" w:themeFillTint="33"/>
            <w:vAlign w:val="center"/>
          </w:tcPr>
          <w:p w:rsidR="00CF0CC5" w:rsidRPr="00AE1214" w:rsidRDefault="00CF0CC5" w:rsidP="00CD053B">
            <w:pPr>
              <w:spacing w:line="360" w:lineRule="auto"/>
              <w:jc w:val="both"/>
              <w:rPr>
                <w:rFonts w:ascii="Verdana" w:hAnsi="Verdana"/>
                <w:b/>
                <w:sz w:val="20"/>
                <w:szCs w:val="20"/>
              </w:rPr>
            </w:pPr>
            <w:r w:rsidRPr="00AE1214">
              <w:rPr>
                <w:rFonts w:ascii="Verdana" w:hAnsi="Verdana"/>
                <w:b/>
                <w:sz w:val="20"/>
                <w:szCs w:val="20"/>
              </w:rPr>
              <w:t xml:space="preserve">Январь </w:t>
            </w:r>
          </w:p>
        </w:tc>
        <w:tc>
          <w:tcPr>
            <w:tcW w:w="8172" w:type="dxa"/>
            <w:shd w:val="clear" w:color="auto" w:fill="auto"/>
          </w:tcPr>
          <w:p w:rsidR="00537B98" w:rsidRPr="00AE1214" w:rsidRDefault="00537B98" w:rsidP="00537B98">
            <w:pPr>
              <w:spacing w:line="360" w:lineRule="auto"/>
              <w:rPr>
                <w:rFonts w:ascii="Verdana" w:hAnsi="Verdana"/>
                <w:b/>
                <w:sz w:val="20"/>
                <w:szCs w:val="20"/>
              </w:rPr>
            </w:pPr>
            <w:r w:rsidRPr="00AE1214">
              <w:rPr>
                <w:rFonts w:ascii="Verdana" w:hAnsi="Verdana"/>
                <w:b/>
                <w:sz w:val="20"/>
                <w:szCs w:val="20"/>
              </w:rPr>
              <w:t xml:space="preserve">Возобновлена подача электроэнергии по ЛЭП от </w:t>
            </w:r>
            <w:proofErr w:type="spellStart"/>
            <w:r w:rsidRPr="00AE1214">
              <w:rPr>
                <w:rFonts w:ascii="Verdana" w:hAnsi="Verdana"/>
                <w:b/>
                <w:sz w:val="20"/>
                <w:szCs w:val="20"/>
              </w:rPr>
              <w:t>Мутновской</w:t>
            </w:r>
            <w:proofErr w:type="spellEnd"/>
            <w:r w:rsidRPr="00AE1214">
              <w:rPr>
                <w:rFonts w:ascii="Verdana" w:hAnsi="Verdana"/>
                <w:b/>
                <w:sz w:val="20"/>
                <w:szCs w:val="20"/>
              </w:rPr>
              <w:t xml:space="preserve"> ГеоЭС</w:t>
            </w:r>
          </w:p>
          <w:p w:rsidR="00537B98" w:rsidRPr="00AE1214" w:rsidRDefault="00537B98" w:rsidP="00537B98">
            <w:pPr>
              <w:spacing w:line="360" w:lineRule="auto"/>
              <w:jc w:val="both"/>
              <w:rPr>
                <w:rFonts w:ascii="Verdana" w:hAnsi="Verdana"/>
                <w:sz w:val="20"/>
                <w:szCs w:val="20"/>
              </w:rPr>
            </w:pPr>
            <w:r w:rsidRPr="00AE1214">
              <w:rPr>
                <w:rFonts w:ascii="Verdana" w:hAnsi="Verdana"/>
                <w:sz w:val="20"/>
                <w:szCs w:val="20"/>
              </w:rPr>
              <w:t xml:space="preserve">В пятницу, 11 января, Камчатскэнерго завершило работы по восстановлению  высоковольтной линии электропередачи (ВЛ-201), ведущей от </w:t>
            </w:r>
            <w:proofErr w:type="spellStart"/>
            <w:r w:rsidRPr="00AE1214">
              <w:rPr>
                <w:rFonts w:ascii="Verdana" w:hAnsi="Verdana"/>
                <w:sz w:val="20"/>
                <w:szCs w:val="20"/>
              </w:rPr>
              <w:t>Мутновской</w:t>
            </w:r>
            <w:proofErr w:type="spellEnd"/>
            <w:r w:rsidRPr="00AE1214">
              <w:rPr>
                <w:rFonts w:ascii="Verdana" w:hAnsi="Verdana"/>
                <w:sz w:val="20"/>
                <w:szCs w:val="20"/>
              </w:rPr>
              <w:t xml:space="preserve"> геотермальной стации. Линия электропередачи «Авача - </w:t>
            </w:r>
            <w:proofErr w:type="spellStart"/>
            <w:r w:rsidRPr="00AE1214">
              <w:rPr>
                <w:rFonts w:ascii="Verdana" w:hAnsi="Verdana"/>
                <w:sz w:val="20"/>
                <w:szCs w:val="20"/>
              </w:rPr>
              <w:t>МГеоЭС</w:t>
            </w:r>
            <w:proofErr w:type="spellEnd"/>
            <w:r w:rsidRPr="00AE1214">
              <w:rPr>
                <w:rFonts w:ascii="Verdana" w:hAnsi="Verdana"/>
                <w:sz w:val="20"/>
                <w:szCs w:val="20"/>
              </w:rPr>
              <w:t xml:space="preserve">»  была выведена из строя 29 декабря  после того, как снежная лавина уничтожила две 25-метровые опоры, расположенные в долине реки Паратунка у Вилючинского вулкана. </w:t>
            </w:r>
          </w:p>
          <w:p w:rsidR="00537B98" w:rsidRPr="00AE1214" w:rsidRDefault="00537B98" w:rsidP="00537B98">
            <w:pPr>
              <w:spacing w:line="360" w:lineRule="auto"/>
              <w:ind w:firstLine="708"/>
              <w:jc w:val="both"/>
              <w:rPr>
                <w:rFonts w:ascii="Verdana" w:hAnsi="Verdana"/>
                <w:sz w:val="20"/>
                <w:szCs w:val="20"/>
              </w:rPr>
            </w:pPr>
            <w:r w:rsidRPr="00AE1214">
              <w:rPr>
                <w:rFonts w:ascii="Verdana" w:hAnsi="Verdana"/>
                <w:sz w:val="20"/>
                <w:szCs w:val="20"/>
              </w:rPr>
              <w:t>С 30 декабря восстановительные работы вели несколько бригад филиала Камчатскэнерго «Центральные электрические сети» электросетей, а также более 20 работников подрядных организаций.</w:t>
            </w:r>
          </w:p>
          <w:p w:rsidR="00537B98" w:rsidRPr="00AE1214" w:rsidRDefault="00537B98" w:rsidP="00537B98">
            <w:pPr>
              <w:spacing w:line="360" w:lineRule="auto"/>
              <w:ind w:firstLine="708"/>
              <w:jc w:val="both"/>
              <w:rPr>
                <w:rFonts w:ascii="Verdana" w:hAnsi="Verdana"/>
                <w:i/>
                <w:sz w:val="20"/>
                <w:szCs w:val="20"/>
              </w:rPr>
            </w:pPr>
            <w:r w:rsidRPr="00AE1214">
              <w:rPr>
                <w:rFonts w:ascii="Verdana" w:hAnsi="Verdana"/>
                <w:sz w:val="20"/>
                <w:szCs w:val="20"/>
              </w:rPr>
              <w:t xml:space="preserve">Как отметил главный инженер ПАО «Камчатскэнерго» Алексей Новиков, восстановительные работы осложняло большое количество снега. </w:t>
            </w:r>
            <w:r w:rsidRPr="00AE1214">
              <w:rPr>
                <w:rFonts w:ascii="Verdana" w:hAnsi="Verdana"/>
                <w:i/>
                <w:sz w:val="20"/>
                <w:szCs w:val="20"/>
              </w:rPr>
              <w:t xml:space="preserve">«Чтобы добраться до места происшествия нам пришлось  расчистить не только 28 км дороги, но и площадки под опорами полностью занесенные снегом после мощного циклона и схода лавины.  Высота снежного покрова в некоторых местах была более двух метров. Кроме этого нам приходилось ежедневно поддерживать трассу в нормативном состоянии, убирая снежные переметы, чтобы обеспечить беспрепятственный проезд тяжелой техники», -  </w:t>
            </w:r>
            <w:r w:rsidRPr="00AE1214">
              <w:rPr>
                <w:rFonts w:ascii="Verdana" w:hAnsi="Verdana"/>
                <w:sz w:val="20"/>
                <w:szCs w:val="20"/>
              </w:rPr>
              <w:t>сказал Новиков.</w:t>
            </w:r>
          </w:p>
          <w:p w:rsidR="00537B98" w:rsidRPr="00AE1214" w:rsidRDefault="00537B98" w:rsidP="00537B98">
            <w:pPr>
              <w:spacing w:line="360" w:lineRule="auto"/>
              <w:ind w:firstLine="708"/>
              <w:jc w:val="both"/>
              <w:rPr>
                <w:rFonts w:ascii="Verdana" w:hAnsi="Verdana"/>
                <w:sz w:val="20"/>
                <w:szCs w:val="20"/>
              </w:rPr>
            </w:pPr>
            <w:r w:rsidRPr="00AE1214">
              <w:rPr>
                <w:rFonts w:ascii="Verdana" w:hAnsi="Verdana"/>
                <w:sz w:val="20"/>
                <w:szCs w:val="20"/>
              </w:rPr>
              <w:t xml:space="preserve">Во время восстановительных работ энергоснабжение потребителей обеспечивали станции ТЭЦ-1 и ТЭЦ-2, а Мутновская ГеоЭС работала на собственные нужды. </w:t>
            </w:r>
          </w:p>
          <w:p w:rsidR="00CF0CC5" w:rsidRPr="00AE1214" w:rsidRDefault="00537B98" w:rsidP="00537B98">
            <w:pPr>
              <w:spacing w:line="360" w:lineRule="auto"/>
              <w:ind w:firstLine="708"/>
              <w:jc w:val="both"/>
              <w:rPr>
                <w:rFonts w:ascii="Verdana" w:hAnsi="Verdana"/>
                <w:sz w:val="20"/>
                <w:szCs w:val="20"/>
              </w:rPr>
            </w:pPr>
            <w:r w:rsidRPr="00AE1214">
              <w:rPr>
                <w:rFonts w:ascii="Verdana" w:hAnsi="Verdana"/>
                <w:sz w:val="20"/>
                <w:szCs w:val="20"/>
              </w:rPr>
              <w:lastRenderedPageBreak/>
              <w:t xml:space="preserve">Линия «Авача - </w:t>
            </w:r>
            <w:proofErr w:type="spellStart"/>
            <w:r w:rsidRPr="00AE1214">
              <w:rPr>
                <w:rFonts w:ascii="Verdana" w:hAnsi="Verdana"/>
                <w:sz w:val="20"/>
                <w:szCs w:val="20"/>
              </w:rPr>
              <w:t>МГеоЭС</w:t>
            </w:r>
            <w:proofErr w:type="spellEnd"/>
            <w:r w:rsidRPr="00AE1214">
              <w:rPr>
                <w:rFonts w:ascii="Verdana" w:hAnsi="Verdana"/>
                <w:sz w:val="20"/>
                <w:szCs w:val="20"/>
              </w:rPr>
              <w:t xml:space="preserve">» является основной, обеспечивающей порядка 30% всей электроэнергии, потребляемой центральным </w:t>
            </w:r>
            <w:proofErr w:type="spellStart"/>
            <w:r w:rsidRPr="00AE1214">
              <w:rPr>
                <w:rFonts w:ascii="Verdana" w:hAnsi="Verdana"/>
                <w:sz w:val="20"/>
                <w:szCs w:val="20"/>
              </w:rPr>
              <w:t>энергоузлом</w:t>
            </w:r>
            <w:proofErr w:type="spellEnd"/>
            <w:r w:rsidRPr="00AE1214">
              <w:rPr>
                <w:rFonts w:ascii="Verdana" w:hAnsi="Verdana"/>
                <w:sz w:val="20"/>
                <w:szCs w:val="20"/>
              </w:rPr>
              <w:t xml:space="preserve"> Камчатского края. Она эксплуатируется в очень сложных климатических условиях: ветровые нагрузки (до 60 м/с), гололед и лавины, объем которых составляет от 1 </w:t>
            </w:r>
            <w:proofErr w:type="gramStart"/>
            <w:r w:rsidRPr="00AE1214">
              <w:rPr>
                <w:rFonts w:ascii="Verdana" w:hAnsi="Verdana"/>
                <w:sz w:val="20"/>
                <w:szCs w:val="20"/>
              </w:rPr>
              <w:t>млн</w:t>
            </w:r>
            <w:proofErr w:type="gramEnd"/>
            <w:r w:rsidRPr="00AE1214">
              <w:rPr>
                <w:rFonts w:ascii="Verdana" w:hAnsi="Verdana"/>
                <w:sz w:val="20"/>
                <w:szCs w:val="20"/>
              </w:rPr>
              <w:t xml:space="preserve"> до 2,5 млн м3.</w:t>
            </w:r>
          </w:p>
        </w:tc>
      </w:tr>
      <w:tr w:rsidR="00964F34" w:rsidRPr="00AE1214" w:rsidTr="000136B3">
        <w:trPr>
          <w:trHeight w:val="836"/>
        </w:trPr>
        <w:tc>
          <w:tcPr>
            <w:tcW w:w="1398" w:type="dxa"/>
            <w:shd w:val="clear" w:color="auto" w:fill="DAEEF3" w:themeFill="accent5" w:themeFillTint="33"/>
            <w:vAlign w:val="center"/>
          </w:tcPr>
          <w:p w:rsidR="00964F34" w:rsidRPr="00AE1214" w:rsidRDefault="00537B98" w:rsidP="00CD053B">
            <w:pPr>
              <w:spacing w:line="360" w:lineRule="auto"/>
              <w:jc w:val="both"/>
              <w:rPr>
                <w:rFonts w:ascii="Verdana" w:hAnsi="Verdana"/>
                <w:b/>
                <w:sz w:val="20"/>
                <w:szCs w:val="20"/>
              </w:rPr>
            </w:pPr>
            <w:r w:rsidRPr="00AE1214">
              <w:rPr>
                <w:rFonts w:ascii="Verdana" w:hAnsi="Verdana"/>
                <w:b/>
                <w:sz w:val="20"/>
                <w:szCs w:val="20"/>
              </w:rPr>
              <w:lastRenderedPageBreak/>
              <w:t>Февраль</w:t>
            </w:r>
          </w:p>
        </w:tc>
        <w:tc>
          <w:tcPr>
            <w:tcW w:w="8172" w:type="dxa"/>
            <w:shd w:val="clear" w:color="auto" w:fill="auto"/>
          </w:tcPr>
          <w:p w:rsidR="00537B98" w:rsidRPr="00AE1214" w:rsidRDefault="00537B98" w:rsidP="00537B98">
            <w:pPr>
              <w:spacing w:line="360" w:lineRule="auto"/>
              <w:jc w:val="both"/>
              <w:rPr>
                <w:rFonts w:ascii="Verdana" w:hAnsi="Verdana"/>
                <w:b/>
                <w:sz w:val="20"/>
                <w:szCs w:val="20"/>
              </w:rPr>
            </w:pPr>
            <w:r w:rsidRPr="00AE1214">
              <w:rPr>
                <w:rFonts w:ascii="Verdana" w:hAnsi="Verdana"/>
                <w:b/>
                <w:sz w:val="20"/>
                <w:szCs w:val="20"/>
              </w:rPr>
              <w:t xml:space="preserve">Коммунальные долги могут стать причиной снятия с заграничного рейса  </w:t>
            </w:r>
          </w:p>
          <w:p w:rsidR="00537B98" w:rsidRPr="00AE1214" w:rsidRDefault="00537B98" w:rsidP="00537B98">
            <w:pPr>
              <w:spacing w:line="360" w:lineRule="auto"/>
              <w:jc w:val="both"/>
              <w:rPr>
                <w:rFonts w:ascii="Verdana" w:hAnsi="Verdana"/>
                <w:sz w:val="20"/>
                <w:szCs w:val="20"/>
              </w:rPr>
            </w:pPr>
            <w:r w:rsidRPr="00AE1214">
              <w:rPr>
                <w:rFonts w:ascii="Verdana" w:hAnsi="Verdana"/>
                <w:sz w:val="20"/>
                <w:szCs w:val="20"/>
              </w:rPr>
              <w:t xml:space="preserve">За первый месяц 2019 года 518 должников ПАО «Камчатскэнерго» лишились права выезда заграницу. На 1 февраля Управлением федеральной службы судебных приставов России по Камчатскому краю принято 3804 постановления об ограничении выезда в отношении должников энергокомпании. Суммарная задолженность этих граждан - более 245 </w:t>
            </w:r>
            <w:proofErr w:type="gramStart"/>
            <w:r w:rsidRPr="00AE1214">
              <w:rPr>
                <w:rFonts w:ascii="Verdana" w:hAnsi="Verdana"/>
                <w:sz w:val="20"/>
                <w:szCs w:val="20"/>
              </w:rPr>
              <w:t>млн</w:t>
            </w:r>
            <w:proofErr w:type="gramEnd"/>
            <w:r w:rsidRPr="00AE1214">
              <w:rPr>
                <w:rFonts w:ascii="Verdana" w:hAnsi="Verdana"/>
                <w:sz w:val="20"/>
                <w:szCs w:val="20"/>
              </w:rPr>
              <w:t xml:space="preserve"> рублей. Индивидуальные суммы долгов варьируются от 10 до 100 и более тысяч рублей. </w:t>
            </w:r>
          </w:p>
          <w:p w:rsidR="00964F34" w:rsidRPr="00AE1214" w:rsidRDefault="00537B98" w:rsidP="00537B98">
            <w:pPr>
              <w:spacing w:line="360" w:lineRule="auto"/>
              <w:ind w:firstLine="708"/>
              <w:jc w:val="both"/>
              <w:rPr>
                <w:rFonts w:ascii="Verdana" w:hAnsi="Verdana"/>
              </w:rPr>
            </w:pPr>
            <w:r w:rsidRPr="00AE1214">
              <w:rPr>
                <w:rFonts w:ascii="Verdana" w:hAnsi="Verdana"/>
                <w:sz w:val="20"/>
                <w:szCs w:val="20"/>
              </w:rPr>
              <w:t>Камчатскэнерго напоминает, что избежать судебных разбирательств и последующих ограничений должники могут, заключив соглашение о реструктуризации. С каждым абонентом компания ведет индивидуальную работу: рассрочка рассчитывается, исходя из суммы долга, и возможностей гражданина ее погасить.</w:t>
            </w:r>
          </w:p>
        </w:tc>
      </w:tr>
      <w:tr w:rsidR="00964F34" w:rsidRPr="00AE1214" w:rsidTr="000136B3">
        <w:trPr>
          <w:trHeight w:val="836"/>
        </w:trPr>
        <w:tc>
          <w:tcPr>
            <w:tcW w:w="1398" w:type="dxa"/>
            <w:shd w:val="clear" w:color="auto" w:fill="DAEEF3" w:themeFill="accent5" w:themeFillTint="33"/>
            <w:vAlign w:val="center"/>
          </w:tcPr>
          <w:p w:rsidR="00964F34" w:rsidRPr="00AE1214" w:rsidRDefault="00537B98" w:rsidP="00CD053B">
            <w:pPr>
              <w:spacing w:line="360" w:lineRule="auto"/>
              <w:jc w:val="both"/>
              <w:rPr>
                <w:rFonts w:ascii="Verdana" w:hAnsi="Verdana"/>
                <w:b/>
                <w:sz w:val="20"/>
                <w:szCs w:val="20"/>
              </w:rPr>
            </w:pPr>
            <w:r w:rsidRPr="00AE1214">
              <w:rPr>
                <w:rFonts w:ascii="Verdana" w:hAnsi="Verdana"/>
                <w:b/>
                <w:sz w:val="20"/>
                <w:szCs w:val="20"/>
              </w:rPr>
              <w:t>Апрель</w:t>
            </w:r>
          </w:p>
        </w:tc>
        <w:tc>
          <w:tcPr>
            <w:tcW w:w="8172" w:type="dxa"/>
            <w:shd w:val="clear" w:color="auto" w:fill="auto"/>
          </w:tcPr>
          <w:p w:rsidR="00537B98" w:rsidRPr="00AE1214" w:rsidRDefault="00537B98" w:rsidP="00537B98">
            <w:pPr>
              <w:spacing w:line="360" w:lineRule="auto"/>
              <w:jc w:val="both"/>
              <w:rPr>
                <w:rFonts w:ascii="Verdana" w:hAnsi="Verdana"/>
                <w:b/>
                <w:sz w:val="20"/>
                <w:szCs w:val="20"/>
              </w:rPr>
            </w:pPr>
            <w:r w:rsidRPr="00AE1214">
              <w:rPr>
                <w:rFonts w:ascii="Verdana" w:hAnsi="Verdana"/>
                <w:b/>
                <w:sz w:val="20"/>
                <w:szCs w:val="20"/>
              </w:rPr>
              <w:t>ПАО «Камчатскэнерго» отмечает сво</w:t>
            </w:r>
            <w:r w:rsidR="000B03D9" w:rsidRPr="00AE1214">
              <w:rPr>
                <w:rFonts w:ascii="Verdana" w:hAnsi="Verdana"/>
                <w:b/>
                <w:sz w:val="20"/>
                <w:szCs w:val="20"/>
              </w:rPr>
              <w:t>й юбилейный 55-й день рождения</w:t>
            </w:r>
          </w:p>
          <w:p w:rsidR="00537B98" w:rsidRPr="00AE1214" w:rsidRDefault="00537B98" w:rsidP="00537B98">
            <w:pPr>
              <w:spacing w:line="360" w:lineRule="auto"/>
              <w:ind w:firstLine="708"/>
              <w:jc w:val="both"/>
              <w:rPr>
                <w:rFonts w:ascii="Verdana" w:hAnsi="Verdana"/>
                <w:sz w:val="20"/>
                <w:szCs w:val="20"/>
              </w:rPr>
            </w:pPr>
            <w:proofErr w:type="gramStart"/>
            <w:r w:rsidRPr="00AE1214">
              <w:rPr>
                <w:rFonts w:ascii="Verdana" w:hAnsi="Verdana"/>
                <w:sz w:val="20"/>
                <w:szCs w:val="20"/>
              </w:rPr>
              <w:t xml:space="preserve">Отправной точкой в истории предприятия считается 1 апреля 1964, когда в соответствии с приказом </w:t>
            </w:r>
            <w:proofErr w:type="spellStart"/>
            <w:r w:rsidRPr="00AE1214">
              <w:rPr>
                <w:rFonts w:ascii="Verdana" w:hAnsi="Verdana"/>
                <w:sz w:val="20"/>
                <w:szCs w:val="20"/>
              </w:rPr>
              <w:t>Главвостокэнерго</w:t>
            </w:r>
            <w:proofErr w:type="spellEnd"/>
            <w:r w:rsidRPr="00AE1214">
              <w:rPr>
                <w:rFonts w:ascii="Verdana" w:hAnsi="Verdana"/>
                <w:sz w:val="20"/>
                <w:szCs w:val="20"/>
              </w:rPr>
              <w:t xml:space="preserve"> № 80/к от 28.03.64 первый управляющий районным управлением «Камчатскэнерго» Г.С. Соколов  приступил к выполнению своих обязанностей.</w:t>
            </w:r>
            <w:proofErr w:type="gramEnd"/>
            <w:r w:rsidRPr="00AE1214">
              <w:rPr>
                <w:rFonts w:ascii="Verdana" w:hAnsi="Verdana"/>
                <w:sz w:val="20"/>
                <w:szCs w:val="20"/>
              </w:rPr>
              <w:t xml:space="preserve"> В задачу управления «Камчатскэнерго» входило объединение всего существующего энергетического хозяйства, ведомственных электростанций и сетей в единое целое. РЭУ «Камчатскэнерго» приняло на баланс все разрозненные энергообъекты, организовав ряд филиалов: «Электрические паротурбинные станции», «Южные электрические сети», «Северные электрические сети». </w:t>
            </w:r>
          </w:p>
          <w:p w:rsidR="00537B98" w:rsidRPr="00AE1214" w:rsidRDefault="00537B98" w:rsidP="00537B98">
            <w:pPr>
              <w:spacing w:line="360" w:lineRule="auto"/>
              <w:ind w:firstLine="708"/>
              <w:jc w:val="both"/>
              <w:rPr>
                <w:rFonts w:ascii="Verdana" w:hAnsi="Verdana"/>
                <w:sz w:val="20"/>
                <w:szCs w:val="20"/>
              </w:rPr>
            </w:pPr>
            <w:r w:rsidRPr="00AE1214">
              <w:rPr>
                <w:rFonts w:ascii="Verdana" w:hAnsi="Verdana"/>
                <w:sz w:val="20"/>
                <w:szCs w:val="20"/>
              </w:rPr>
              <w:t xml:space="preserve">С 1950 по 1970 год производство электроэнергии в области возросло более чем в 23 раза. С 1966 по 1970 годы прирост производства электроэнергии составил свыше 200 миллионов киловатт-часов. К 1968 году все районные центры и поселки области были обеспечены круглосуточным энергоснабжением. </w:t>
            </w:r>
          </w:p>
          <w:p w:rsidR="00537B98" w:rsidRPr="00AE1214" w:rsidRDefault="00537B98" w:rsidP="00537B98">
            <w:pPr>
              <w:spacing w:line="360" w:lineRule="auto"/>
              <w:ind w:firstLine="708"/>
              <w:jc w:val="both"/>
              <w:rPr>
                <w:rFonts w:ascii="Verdana" w:hAnsi="Verdana"/>
                <w:sz w:val="20"/>
                <w:szCs w:val="20"/>
              </w:rPr>
            </w:pPr>
            <w:r w:rsidRPr="00AE1214">
              <w:rPr>
                <w:rFonts w:ascii="Verdana" w:hAnsi="Verdana"/>
                <w:sz w:val="20"/>
                <w:szCs w:val="20"/>
              </w:rPr>
              <w:t xml:space="preserve">9 сентября 1964 года в составе РЭУ «Камчатскэнерго» организовывается дирекция строящейся ТЭЦ по руководством В.М. Колосова. 30 мая 1965 года Камчатская ТЭЦ-1 дала первый промышленный ток. Строительство второй и третьей очереди ТЭЦ-1 </w:t>
            </w:r>
            <w:r w:rsidRPr="00AE1214">
              <w:rPr>
                <w:rFonts w:ascii="Verdana" w:hAnsi="Verdana"/>
                <w:sz w:val="20"/>
                <w:szCs w:val="20"/>
              </w:rPr>
              <w:lastRenderedPageBreak/>
              <w:t xml:space="preserve">продолжилось  в 1968 году. За десять лет с 1969 по 1979 год было установлено 5 турбин, смонтировано восемь </w:t>
            </w:r>
            <w:proofErr w:type="spellStart"/>
            <w:r w:rsidRPr="00AE1214">
              <w:rPr>
                <w:rFonts w:ascii="Verdana" w:hAnsi="Verdana"/>
                <w:sz w:val="20"/>
                <w:szCs w:val="20"/>
              </w:rPr>
              <w:t>котлоагрегатов</w:t>
            </w:r>
            <w:proofErr w:type="spellEnd"/>
            <w:r w:rsidRPr="00AE1214">
              <w:rPr>
                <w:rFonts w:ascii="Verdana" w:hAnsi="Verdana"/>
                <w:sz w:val="20"/>
                <w:szCs w:val="20"/>
              </w:rPr>
              <w:t xml:space="preserve">, завершено строительство </w:t>
            </w:r>
            <w:proofErr w:type="spellStart"/>
            <w:r w:rsidRPr="00AE1214">
              <w:rPr>
                <w:rFonts w:ascii="Verdana" w:hAnsi="Verdana"/>
                <w:sz w:val="20"/>
                <w:szCs w:val="20"/>
              </w:rPr>
              <w:t>мазутонасосной</w:t>
            </w:r>
            <w:proofErr w:type="spellEnd"/>
            <w:r w:rsidRPr="00AE1214">
              <w:rPr>
                <w:rFonts w:ascii="Verdana" w:hAnsi="Verdana"/>
                <w:sz w:val="20"/>
                <w:szCs w:val="20"/>
              </w:rPr>
              <w:t>: это был самый мощный строительный прорыв в истории станции, это был настоящий подвиг.</w:t>
            </w:r>
          </w:p>
          <w:p w:rsidR="00537B98" w:rsidRPr="00AE1214" w:rsidRDefault="00537B98" w:rsidP="00537B98">
            <w:pPr>
              <w:spacing w:line="360" w:lineRule="auto"/>
              <w:ind w:firstLine="708"/>
              <w:jc w:val="both"/>
              <w:rPr>
                <w:rFonts w:ascii="Verdana" w:hAnsi="Verdana"/>
                <w:sz w:val="20"/>
                <w:szCs w:val="20"/>
              </w:rPr>
            </w:pPr>
            <w:r w:rsidRPr="00AE1214">
              <w:rPr>
                <w:rFonts w:ascii="Verdana" w:hAnsi="Verdana"/>
                <w:sz w:val="20"/>
                <w:szCs w:val="20"/>
              </w:rPr>
              <w:t xml:space="preserve">В январе 1980 года создается дирекция строящейся ТЭЦ-2, а через пять лет, ко Дню энергетика 22 декабря в 23 часа 34 минуты на предприятии был пущен первый турбогенератор, и станция заработала в параллели с ТЭЦ-1. К 1985 году была введена в работу теплотрасса, проведенная к «спальным» районам Петропавловска, обеспечив жителям их населяющим, комфортные условия. </w:t>
            </w:r>
          </w:p>
          <w:p w:rsidR="00537B98" w:rsidRPr="00AE1214" w:rsidRDefault="00537B98" w:rsidP="00537B98">
            <w:pPr>
              <w:spacing w:line="360" w:lineRule="auto"/>
              <w:ind w:firstLine="708"/>
              <w:jc w:val="both"/>
              <w:rPr>
                <w:rFonts w:ascii="Verdana" w:hAnsi="Verdana"/>
                <w:sz w:val="20"/>
                <w:szCs w:val="20"/>
              </w:rPr>
            </w:pPr>
            <w:r w:rsidRPr="00AE1214">
              <w:rPr>
                <w:rFonts w:ascii="Verdana" w:hAnsi="Verdana"/>
                <w:sz w:val="20"/>
                <w:szCs w:val="20"/>
              </w:rPr>
              <w:t xml:space="preserve">19 августа 1966 года стал днем рождения первой в стране геотермальной станции — Паужетской. Она обеспечивала нужды п. Озерновский и крупных предприятий рыбной отрасли. Пуск первой в стране Паужетской </w:t>
            </w:r>
            <w:proofErr w:type="spellStart"/>
            <w:r w:rsidRPr="00AE1214">
              <w:rPr>
                <w:rFonts w:ascii="Verdana" w:hAnsi="Verdana"/>
                <w:sz w:val="20"/>
                <w:szCs w:val="20"/>
              </w:rPr>
              <w:t>ГеоТЭС</w:t>
            </w:r>
            <w:proofErr w:type="spellEnd"/>
            <w:r w:rsidRPr="00AE1214">
              <w:rPr>
                <w:rFonts w:ascii="Verdana" w:hAnsi="Verdana"/>
                <w:sz w:val="20"/>
                <w:szCs w:val="20"/>
              </w:rPr>
              <w:t xml:space="preserve"> открыл дорогу реализации грандиозных планов. Сейчас на Камчатке уже три геотермальные станции.</w:t>
            </w:r>
          </w:p>
          <w:p w:rsidR="00537B98" w:rsidRPr="00AE1214" w:rsidRDefault="00537B98" w:rsidP="00537B98">
            <w:pPr>
              <w:spacing w:line="360" w:lineRule="auto"/>
              <w:ind w:firstLine="708"/>
              <w:jc w:val="both"/>
              <w:rPr>
                <w:rFonts w:ascii="Verdana" w:hAnsi="Verdana"/>
                <w:sz w:val="20"/>
                <w:szCs w:val="20"/>
              </w:rPr>
            </w:pPr>
            <w:r w:rsidRPr="00AE1214">
              <w:rPr>
                <w:rFonts w:ascii="Verdana" w:hAnsi="Verdana"/>
                <w:sz w:val="20"/>
                <w:szCs w:val="20"/>
              </w:rPr>
              <w:t xml:space="preserve">За пределами Петропавловска в этот период происходил процесс объединения и строительства дизельных электростанций. Вместе со строительством </w:t>
            </w:r>
            <w:proofErr w:type="spellStart"/>
            <w:r w:rsidRPr="00AE1214">
              <w:rPr>
                <w:rFonts w:ascii="Verdana" w:hAnsi="Verdana"/>
                <w:sz w:val="20"/>
                <w:szCs w:val="20"/>
              </w:rPr>
              <w:t>энергоисточников</w:t>
            </w:r>
            <w:proofErr w:type="spellEnd"/>
            <w:r w:rsidRPr="00AE1214">
              <w:rPr>
                <w:rFonts w:ascii="Verdana" w:hAnsi="Verdana"/>
                <w:sz w:val="20"/>
                <w:szCs w:val="20"/>
              </w:rPr>
              <w:t xml:space="preserve"> велось и сетевое строительство, что в камчатских неблагоприятных условиях являлось крайне тяжелой задачей. </w:t>
            </w:r>
          </w:p>
          <w:p w:rsidR="00537B98" w:rsidRPr="00AE1214" w:rsidRDefault="00537B98" w:rsidP="00537B98">
            <w:pPr>
              <w:spacing w:line="360" w:lineRule="auto"/>
              <w:ind w:firstLine="708"/>
              <w:jc w:val="both"/>
              <w:rPr>
                <w:rFonts w:ascii="Verdana" w:hAnsi="Verdana"/>
                <w:sz w:val="20"/>
                <w:szCs w:val="20"/>
              </w:rPr>
            </w:pPr>
            <w:r w:rsidRPr="00AE1214">
              <w:rPr>
                <w:rFonts w:ascii="Verdana" w:hAnsi="Verdana"/>
                <w:sz w:val="20"/>
                <w:szCs w:val="20"/>
              </w:rPr>
              <w:t xml:space="preserve">ВЛ-201 протяженностью 82 километра связала  </w:t>
            </w:r>
            <w:proofErr w:type="spellStart"/>
            <w:r w:rsidRPr="00AE1214">
              <w:rPr>
                <w:rFonts w:ascii="Verdana" w:hAnsi="Verdana"/>
                <w:sz w:val="20"/>
                <w:szCs w:val="20"/>
              </w:rPr>
              <w:t>Мутновскую</w:t>
            </w:r>
            <w:proofErr w:type="spellEnd"/>
            <w:r w:rsidRPr="00AE1214">
              <w:rPr>
                <w:rFonts w:ascii="Verdana" w:hAnsi="Verdana"/>
                <w:sz w:val="20"/>
                <w:szCs w:val="20"/>
              </w:rPr>
              <w:t xml:space="preserve"> геотермальную станцию с внешним миром и с целостным организмом энергосистемы. ЛЭП, </w:t>
            </w:r>
            <w:proofErr w:type="gramStart"/>
            <w:r w:rsidRPr="00AE1214">
              <w:rPr>
                <w:rFonts w:ascii="Verdana" w:hAnsi="Verdana"/>
                <w:sz w:val="20"/>
                <w:szCs w:val="20"/>
              </w:rPr>
              <w:t>подобных</w:t>
            </w:r>
            <w:proofErr w:type="gramEnd"/>
            <w:r w:rsidRPr="00AE1214">
              <w:rPr>
                <w:rFonts w:ascii="Verdana" w:hAnsi="Verdana"/>
                <w:sz w:val="20"/>
                <w:szCs w:val="20"/>
              </w:rPr>
              <w:t xml:space="preserve"> этой — единицы в России, а может быть и во всем мире. Слишком много факторов, мешающих ее успешному функционированию. Угрозой для линии являются лавины, сели, обледенение проводов, сильные ветра.  </w:t>
            </w:r>
            <w:proofErr w:type="gramStart"/>
            <w:r w:rsidRPr="00AE1214">
              <w:rPr>
                <w:rFonts w:ascii="Verdana" w:hAnsi="Verdana"/>
                <w:sz w:val="20"/>
                <w:szCs w:val="20"/>
              </w:rPr>
              <w:t xml:space="preserve">В 2005 году была сдана в эксплуатацию линия Апача – Развилка, соединившая с центральным </w:t>
            </w:r>
            <w:proofErr w:type="spellStart"/>
            <w:r w:rsidRPr="00AE1214">
              <w:rPr>
                <w:rFonts w:ascii="Verdana" w:hAnsi="Verdana"/>
                <w:sz w:val="20"/>
                <w:szCs w:val="20"/>
              </w:rPr>
              <w:t>энергоузлом</w:t>
            </w:r>
            <w:proofErr w:type="spellEnd"/>
            <w:r w:rsidRPr="00AE1214">
              <w:rPr>
                <w:rFonts w:ascii="Verdana" w:hAnsi="Verdana"/>
                <w:sz w:val="20"/>
                <w:szCs w:val="20"/>
              </w:rPr>
              <w:t xml:space="preserve"> каскад </w:t>
            </w:r>
            <w:proofErr w:type="spellStart"/>
            <w:r w:rsidRPr="00AE1214">
              <w:rPr>
                <w:rFonts w:ascii="Verdana" w:hAnsi="Verdana"/>
                <w:sz w:val="20"/>
                <w:szCs w:val="20"/>
              </w:rPr>
              <w:t>Толмачевских</w:t>
            </w:r>
            <w:proofErr w:type="spellEnd"/>
            <w:r w:rsidRPr="00AE1214">
              <w:rPr>
                <w:rFonts w:ascii="Verdana" w:hAnsi="Verdana"/>
                <w:sz w:val="20"/>
                <w:szCs w:val="20"/>
              </w:rPr>
              <w:t xml:space="preserve"> ГЭС, расположенных в Усть-Большерецком районе. </w:t>
            </w:r>
            <w:proofErr w:type="gramEnd"/>
          </w:p>
          <w:p w:rsidR="00537B98" w:rsidRPr="00AE1214" w:rsidRDefault="00537B98" w:rsidP="00537B98">
            <w:pPr>
              <w:spacing w:line="360" w:lineRule="auto"/>
              <w:ind w:firstLine="708"/>
              <w:jc w:val="both"/>
              <w:rPr>
                <w:rFonts w:ascii="Verdana" w:hAnsi="Verdana"/>
                <w:sz w:val="20"/>
                <w:szCs w:val="20"/>
              </w:rPr>
            </w:pPr>
            <w:r w:rsidRPr="00AE1214">
              <w:rPr>
                <w:rFonts w:ascii="Verdana" w:hAnsi="Verdana"/>
                <w:sz w:val="20"/>
                <w:szCs w:val="20"/>
              </w:rPr>
              <w:t>Важным стратегическим направлением стала и модернизация дизельных электростанций, проводимая дочерней компанией АО «Южные электрические сети Камчатки», в удаленных населенных пунктах полуострова на современные экономичные генерирующие мощности, что оптимизировало их режим работы и ведет к снижению стоимости производимой на них электрической энергии.</w:t>
            </w:r>
          </w:p>
          <w:p w:rsidR="00537B98" w:rsidRPr="00AE1214" w:rsidRDefault="00537B98" w:rsidP="00537B98">
            <w:pPr>
              <w:spacing w:line="360" w:lineRule="auto"/>
              <w:ind w:firstLine="708"/>
              <w:jc w:val="both"/>
              <w:rPr>
                <w:rFonts w:ascii="Verdana" w:hAnsi="Verdana"/>
                <w:sz w:val="20"/>
                <w:szCs w:val="20"/>
              </w:rPr>
            </w:pPr>
            <w:r w:rsidRPr="00AE1214">
              <w:rPr>
                <w:rFonts w:ascii="Verdana" w:hAnsi="Verdana"/>
                <w:sz w:val="20"/>
                <w:szCs w:val="20"/>
              </w:rPr>
              <w:t>По мере строительства магистрального газопровода «Соболево — Петропавловск-Камчатский» генерирующие объекты ОАО «Камчатскэнерго» переводились к работе на газе. В августе 2010 года «Камчатскэнерго» завершило проект перевода на газ ТЭЦ-2, а 17 октября 2012 года ко дню рождения Петропавловска-Камчатского ТЭЦ-1 была также переведена на сжигание природного газа.</w:t>
            </w:r>
          </w:p>
          <w:p w:rsidR="00964F34" w:rsidRPr="00AE1214" w:rsidRDefault="00537B98" w:rsidP="00537B98">
            <w:pPr>
              <w:spacing w:line="360" w:lineRule="auto"/>
              <w:ind w:firstLine="708"/>
              <w:jc w:val="both"/>
              <w:rPr>
                <w:rFonts w:ascii="Verdana" w:hAnsi="Verdana"/>
                <w:sz w:val="20"/>
                <w:szCs w:val="20"/>
              </w:rPr>
            </w:pPr>
            <w:r w:rsidRPr="00AE1214">
              <w:rPr>
                <w:rFonts w:ascii="Verdana" w:hAnsi="Verdana"/>
                <w:sz w:val="20"/>
                <w:szCs w:val="20"/>
              </w:rPr>
              <w:lastRenderedPageBreak/>
              <w:t xml:space="preserve">10 июля 2013 года в Петропавловске была открыта газовая котельная. Сделан еще один шаг к более современной, эффективной энергетике. По уровню техники и технологий новая котельная в разы превосходит старые котельные Петропавловска. Она оснащена химической лабораторией, которая контролирует работу газового оборудования. Всеми технологическими процессами управляет компьютерная система. </w:t>
            </w:r>
          </w:p>
          <w:p w:rsidR="000B03D9" w:rsidRPr="00AE1214" w:rsidRDefault="000B03D9" w:rsidP="000B03D9">
            <w:pPr>
              <w:spacing w:line="360" w:lineRule="auto"/>
              <w:rPr>
                <w:rFonts w:ascii="Verdana" w:hAnsi="Verdana"/>
                <w:b/>
                <w:sz w:val="20"/>
                <w:szCs w:val="20"/>
              </w:rPr>
            </w:pPr>
            <w:r w:rsidRPr="00AE1214">
              <w:rPr>
                <w:rFonts w:ascii="Verdana" w:hAnsi="Verdana"/>
                <w:b/>
                <w:sz w:val="20"/>
                <w:szCs w:val="20"/>
              </w:rPr>
              <w:t>Камчатскэнерго готовится к половодью</w:t>
            </w:r>
          </w:p>
          <w:p w:rsidR="000B03D9" w:rsidRPr="00AE1214" w:rsidRDefault="000B03D9" w:rsidP="000B03D9">
            <w:pPr>
              <w:spacing w:line="360" w:lineRule="auto"/>
              <w:ind w:firstLine="708"/>
              <w:jc w:val="both"/>
              <w:rPr>
                <w:rFonts w:ascii="Verdana" w:hAnsi="Verdana"/>
                <w:sz w:val="20"/>
                <w:szCs w:val="20"/>
              </w:rPr>
            </w:pPr>
            <w:r w:rsidRPr="00AE1214">
              <w:rPr>
                <w:rFonts w:ascii="Verdana" w:hAnsi="Verdana"/>
                <w:sz w:val="20"/>
                <w:szCs w:val="20"/>
              </w:rPr>
              <w:t>В ПАО «Камчатскэнерго» разработан комплекс мероприятий для обеспечения бесперебойной и надежной работы электростанций, котельных и электросетевых объектов  в период весеннего половодья 2019 года. Координацию работы энергетиков в части подготовки энергообъектов к бесперебойному функционированию осуществляет паводковая комиссия под председательством главного инженера Алексея Новикова.</w:t>
            </w:r>
          </w:p>
          <w:p w:rsidR="000B03D9" w:rsidRPr="00AE1214" w:rsidRDefault="000B03D9" w:rsidP="000B03D9">
            <w:pPr>
              <w:spacing w:line="360" w:lineRule="auto"/>
              <w:ind w:firstLine="708"/>
              <w:jc w:val="both"/>
              <w:rPr>
                <w:rFonts w:ascii="Verdana" w:hAnsi="Verdana"/>
                <w:sz w:val="20"/>
                <w:szCs w:val="20"/>
              </w:rPr>
            </w:pPr>
            <w:r w:rsidRPr="00AE1214">
              <w:rPr>
                <w:rFonts w:ascii="Verdana" w:hAnsi="Verdana"/>
                <w:sz w:val="20"/>
                <w:szCs w:val="20"/>
              </w:rPr>
              <w:t xml:space="preserve">До наступления  весеннего половодья в Камчатскэнерго проводится ряд мероприятий: внеплановые инструктажи с оперативным и оперативно-ремонтным персоналом, проверено состояние фундаментов опор, находящихся в пойме рек, разработан график проверок состояния </w:t>
            </w:r>
            <w:proofErr w:type="spellStart"/>
            <w:r w:rsidRPr="00AE1214">
              <w:rPr>
                <w:rFonts w:ascii="Verdana" w:hAnsi="Verdana"/>
                <w:sz w:val="20"/>
                <w:szCs w:val="20"/>
              </w:rPr>
              <w:t>энергооборудования</w:t>
            </w:r>
            <w:proofErr w:type="spellEnd"/>
            <w:r w:rsidRPr="00AE1214">
              <w:rPr>
                <w:rFonts w:ascii="Verdana" w:hAnsi="Verdana"/>
                <w:sz w:val="20"/>
                <w:szCs w:val="20"/>
              </w:rPr>
              <w:t xml:space="preserve"> высоковольтных линий, формируется аварийный запас материалов для ликвидации возможных чрезвычайных ситуаций.  </w:t>
            </w:r>
          </w:p>
          <w:p w:rsidR="000B03D9" w:rsidRPr="00AE1214" w:rsidRDefault="000B03D9" w:rsidP="000B03D9">
            <w:pPr>
              <w:spacing w:line="360" w:lineRule="auto"/>
              <w:jc w:val="both"/>
              <w:rPr>
                <w:rFonts w:ascii="Verdana" w:hAnsi="Verdana"/>
                <w:sz w:val="20"/>
                <w:szCs w:val="20"/>
              </w:rPr>
            </w:pPr>
            <w:r w:rsidRPr="00AE1214">
              <w:rPr>
                <w:rFonts w:ascii="Verdana" w:hAnsi="Verdana"/>
                <w:sz w:val="20"/>
                <w:szCs w:val="20"/>
              </w:rPr>
              <w:t xml:space="preserve">В течение всего половодья будет вестись мониторинг уровня воды и состояния опор </w:t>
            </w:r>
            <w:proofErr w:type="gramStart"/>
            <w:r w:rsidRPr="00AE1214">
              <w:rPr>
                <w:rFonts w:ascii="Verdana" w:hAnsi="Verdana"/>
                <w:sz w:val="20"/>
                <w:szCs w:val="20"/>
              </w:rPr>
              <w:t>ВЛ</w:t>
            </w:r>
            <w:proofErr w:type="gramEnd"/>
            <w:r w:rsidRPr="00AE1214">
              <w:rPr>
                <w:rFonts w:ascii="Verdana" w:hAnsi="Verdana"/>
                <w:sz w:val="20"/>
                <w:szCs w:val="20"/>
              </w:rPr>
              <w:t xml:space="preserve"> 35-220 </w:t>
            </w:r>
            <w:proofErr w:type="spellStart"/>
            <w:r w:rsidRPr="00AE1214">
              <w:rPr>
                <w:rFonts w:ascii="Verdana" w:hAnsi="Verdana"/>
                <w:sz w:val="20"/>
                <w:szCs w:val="20"/>
              </w:rPr>
              <w:t>кВ</w:t>
            </w:r>
            <w:proofErr w:type="spellEnd"/>
            <w:r w:rsidRPr="00AE1214">
              <w:rPr>
                <w:rFonts w:ascii="Verdana" w:hAnsi="Verdana"/>
                <w:sz w:val="20"/>
                <w:szCs w:val="20"/>
              </w:rPr>
              <w:t>, находящихся в зоне возможного подтопления.</w:t>
            </w:r>
          </w:p>
          <w:p w:rsidR="000B03D9" w:rsidRPr="00AE1214" w:rsidRDefault="000B03D9" w:rsidP="000B03D9">
            <w:pPr>
              <w:spacing w:line="360" w:lineRule="auto"/>
              <w:ind w:firstLine="708"/>
              <w:jc w:val="both"/>
              <w:rPr>
                <w:rFonts w:ascii="Verdana" w:hAnsi="Verdana"/>
                <w:sz w:val="20"/>
                <w:szCs w:val="20"/>
              </w:rPr>
            </w:pPr>
            <w:r w:rsidRPr="00AE1214">
              <w:rPr>
                <w:rFonts w:ascii="Verdana" w:hAnsi="Verdana"/>
                <w:sz w:val="20"/>
                <w:szCs w:val="20"/>
              </w:rPr>
              <w:t>Паводковая комиссия Камчатскэнерго весь период будет работать в тесном взаимодействии с подразделениями ГУ МЧС России по Камчатскому краю и ГУ «Камчатское УГМС».</w:t>
            </w:r>
            <w:r w:rsidRPr="00AE1214" w:rsidDel="00186F36">
              <w:rPr>
                <w:rFonts w:ascii="Verdana" w:hAnsi="Verdana"/>
                <w:sz w:val="20"/>
                <w:szCs w:val="20"/>
              </w:rPr>
              <w:t xml:space="preserve"> </w:t>
            </w:r>
          </w:p>
          <w:p w:rsidR="000B03D9" w:rsidRPr="00AE1214" w:rsidRDefault="000B03D9" w:rsidP="000B03D9">
            <w:pPr>
              <w:spacing w:line="360" w:lineRule="auto"/>
              <w:ind w:firstLine="708"/>
              <w:jc w:val="both"/>
              <w:rPr>
                <w:rFonts w:ascii="Verdana" w:hAnsi="Verdana"/>
                <w:sz w:val="20"/>
                <w:szCs w:val="20"/>
              </w:rPr>
            </w:pPr>
            <w:r w:rsidRPr="00AE1214">
              <w:rPr>
                <w:rFonts w:ascii="Verdana" w:hAnsi="Verdana"/>
                <w:sz w:val="20"/>
                <w:szCs w:val="20"/>
              </w:rPr>
              <w:t>После прохождения паводкового периода специалисты проведут обследование всех сооружений, зданий и оборудования, которые находились в зоне паводка, для определения необходимости проведения ремонтно-восстановительных работ.</w:t>
            </w:r>
          </w:p>
          <w:p w:rsidR="000B03D9" w:rsidRPr="00AE1214" w:rsidRDefault="000B03D9" w:rsidP="000B03D9">
            <w:pPr>
              <w:spacing w:line="360" w:lineRule="auto"/>
              <w:ind w:firstLine="708"/>
              <w:jc w:val="both"/>
              <w:rPr>
                <w:rFonts w:ascii="Verdana" w:hAnsi="Verdana"/>
                <w:sz w:val="20"/>
                <w:szCs w:val="20"/>
              </w:rPr>
            </w:pPr>
            <w:r w:rsidRPr="00AE1214">
              <w:rPr>
                <w:rFonts w:ascii="Verdana" w:hAnsi="Verdana"/>
                <w:sz w:val="20"/>
                <w:szCs w:val="20"/>
              </w:rPr>
              <w:t xml:space="preserve">Комплекс мероприятий, который разработан и выполняется работниками Камчатскэнерго, направлен на прохождение периода половодья без перебоев в работе </w:t>
            </w:r>
            <w:proofErr w:type="spellStart"/>
            <w:r w:rsidRPr="00AE1214">
              <w:rPr>
                <w:rFonts w:ascii="Verdana" w:hAnsi="Verdana"/>
                <w:sz w:val="20"/>
                <w:szCs w:val="20"/>
              </w:rPr>
              <w:t>энергооборудования</w:t>
            </w:r>
            <w:proofErr w:type="spellEnd"/>
            <w:r w:rsidRPr="00AE1214">
              <w:rPr>
                <w:rFonts w:ascii="Verdana" w:hAnsi="Verdana"/>
                <w:sz w:val="20"/>
                <w:szCs w:val="20"/>
              </w:rPr>
              <w:t xml:space="preserve"> и аварийных отключений.   </w:t>
            </w:r>
          </w:p>
          <w:p w:rsidR="000B03D9" w:rsidRPr="00AE1214" w:rsidRDefault="000B03D9" w:rsidP="000B03D9">
            <w:pPr>
              <w:spacing w:line="360" w:lineRule="auto"/>
              <w:rPr>
                <w:rFonts w:ascii="Verdana" w:hAnsi="Verdana"/>
                <w:b/>
                <w:sz w:val="20"/>
                <w:szCs w:val="20"/>
              </w:rPr>
            </w:pPr>
            <w:r w:rsidRPr="00AE1214">
              <w:rPr>
                <w:rFonts w:ascii="Verdana" w:hAnsi="Verdana"/>
                <w:b/>
                <w:sz w:val="20"/>
                <w:szCs w:val="20"/>
              </w:rPr>
              <w:t>Камчатскэнерго предлагает потребителям цифровые сервисы</w:t>
            </w:r>
          </w:p>
          <w:p w:rsidR="000B03D9" w:rsidRPr="00AE1214" w:rsidRDefault="000B03D9" w:rsidP="000B03D9">
            <w:pPr>
              <w:spacing w:line="360" w:lineRule="auto"/>
              <w:ind w:firstLine="708"/>
              <w:jc w:val="both"/>
              <w:rPr>
                <w:rFonts w:ascii="Verdana" w:hAnsi="Verdana"/>
                <w:sz w:val="20"/>
                <w:szCs w:val="20"/>
              </w:rPr>
            </w:pPr>
            <w:r w:rsidRPr="00AE1214">
              <w:rPr>
                <w:rFonts w:ascii="Verdana" w:hAnsi="Verdana"/>
                <w:sz w:val="20"/>
                <w:szCs w:val="20"/>
              </w:rPr>
              <w:t xml:space="preserve">Камчатскэнерго запустило сразу несколько цифровых сервисов для потребителей – личный кабинет и чат-бот. Сервисы развернуты на базе «Платформы </w:t>
            </w:r>
            <w:proofErr w:type="spellStart"/>
            <w:r w:rsidRPr="00AE1214">
              <w:rPr>
                <w:rFonts w:ascii="Verdana" w:hAnsi="Verdana"/>
                <w:sz w:val="20"/>
                <w:szCs w:val="20"/>
              </w:rPr>
              <w:t>ВерЭкс</w:t>
            </w:r>
            <w:proofErr w:type="spellEnd"/>
            <w:r w:rsidRPr="00AE1214">
              <w:rPr>
                <w:rFonts w:ascii="Verdana" w:hAnsi="Verdana"/>
                <w:sz w:val="20"/>
                <w:szCs w:val="20"/>
              </w:rPr>
              <w:t xml:space="preserve">», комплекса собственных решений компании GMCS. </w:t>
            </w:r>
          </w:p>
          <w:p w:rsidR="000B03D9" w:rsidRPr="00AE1214" w:rsidRDefault="000B03D9" w:rsidP="000B03D9">
            <w:pPr>
              <w:spacing w:line="360" w:lineRule="auto"/>
              <w:ind w:firstLine="708"/>
              <w:jc w:val="both"/>
              <w:rPr>
                <w:rFonts w:ascii="Verdana" w:hAnsi="Verdana"/>
                <w:sz w:val="20"/>
                <w:szCs w:val="20"/>
              </w:rPr>
            </w:pPr>
            <w:r w:rsidRPr="00AE1214">
              <w:rPr>
                <w:rFonts w:ascii="Verdana" w:hAnsi="Verdana"/>
                <w:sz w:val="20"/>
                <w:szCs w:val="20"/>
              </w:rPr>
              <w:t xml:space="preserve">В новом личном кабинете можно передать показания приборов </w:t>
            </w:r>
            <w:r w:rsidRPr="00AE1214">
              <w:rPr>
                <w:rFonts w:ascii="Verdana" w:hAnsi="Verdana"/>
                <w:sz w:val="20"/>
                <w:szCs w:val="20"/>
              </w:rPr>
              <w:lastRenderedPageBreak/>
              <w:t xml:space="preserve">учета, скачать копию квитанции, оформить подписку на получение платежного документа по электронной почте, посмотреть историю платежей. В личном кабинете квитанции доступны уже на следующий день после произведенного расчета – абонент видит платежный документ раньше того, как он попадет к нему в почтовый ящик. </w:t>
            </w:r>
          </w:p>
          <w:p w:rsidR="000B03D9" w:rsidRPr="00AE1214" w:rsidRDefault="000B03D9" w:rsidP="000B03D9">
            <w:pPr>
              <w:spacing w:line="360" w:lineRule="auto"/>
              <w:ind w:firstLine="708"/>
              <w:jc w:val="both"/>
              <w:rPr>
                <w:rFonts w:ascii="Verdana" w:hAnsi="Verdana"/>
                <w:sz w:val="20"/>
                <w:szCs w:val="20"/>
              </w:rPr>
            </w:pPr>
            <w:r w:rsidRPr="00AE1214">
              <w:rPr>
                <w:rFonts w:ascii="Verdana" w:hAnsi="Verdana"/>
                <w:sz w:val="20"/>
                <w:szCs w:val="20"/>
              </w:rPr>
              <w:t xml:space="preserve">С помощью </w:t>
            </w:r>
            <w:proofErr w:type="gramStart"/>
            <w:r w:rsidRPr="00AE1214">
              <w:rPr>
                <w:rFonts w:ascii="Verdana" w:hAnsi="Verdana"/>
                <w:sz w:val="20"/>
                <w:szCs w:val="20"/>
              </w:rPr>
              <w:t>чат-бота</w:t>
            </w:r>
            <w:proofErr w:type="gramEnd"/>
            <w:r w:rsidRPr="00AE1214">
              <w:rPr>
                <w:rFonts w:ascii="Verdana" w:hAnsi="Verdana"/>
                <w:sz w:val="20"/>
                <w:szCs w:val="20"/>
              </w:rPr>
              <w:t xml:space="preserve"> частично роботизированы процессы поддержки и информирования потребителей. Доступность </w:t>
            </w:r>
            <w:proofErr w:type="gramStart"/>
            <w:r w:rsidRPr="00AE1214">
              <w:rPr>
                <w:rFonts w:ascii="Verdana" w:hAnsi="Verdana"/>
                <w:sz w:val="20"/>
                <w:szCs w:val="20"/>
              </w:rPr>
              <w:t>чат-бота</w:t>
            </w:r>
            <w:proofErr w:type="gramEnd"/>
            <w:r w:rsidRPr="00AE1214">
              <w:rPr>
                <w:rFonts w:ascii="Verdana" w:hAnsi="Verdana"/>
                <w:sz w:val="20"/>
                <w:szCs w:val="20"/>
              </w:rPr>
              <w:t xml:space="preserve"> 24 часа в сутки улучшает качество клиентского сервиса, а также служит профилактикой возникновения дебиторской задолженности. </w:t>
            </w:r>
          </w:p>
        </w:tc>
      </w:tr>
      <w:tr w:rsidR="00CF0CC5" w:rsidRPr="00AE1214" w:rsidTr="000136B3">
        <w:trPr>
          <w:trHeight w:val="836"/>
        </w:trPr>
        <w:tc>
          <w:tcPr>
            <w:tcW w:w="1398" w:type="dxa"/>
            <w:shd w:val="clear" w:color="auto" w:fill="DAEEF3" w:themeFill="accent5" w:themeFillTint="33"/>
            <w:vAlign w:val="center"/>
          </w:tcPr>
          <w:p w:rsidR="00CF0CC5" w:rsidRPr="00AE1214" w:rsidRDefault="000B03D9" w:rsidP="00CD053B">
            <w:pPr>
              <w:spacing w:line="360" w:lineRule="auto"/>
              <w:jc w:val="both"/>
              <w:rPr>
                <w:rFonts w:ascii="Verdana" w:hAnsi="Verdana"/>
                <w:b/>
                <w:sz w:val="20"/>
                <w:szCs w:val="20"/>
              </w:rPr>
            </w:pPr>
            <w:r w:rsidRPr="00AE1214">
              <w:rPr>
                <w:rFonts w:ascii="Verdana" w:hAnsi="Verdana"/>
                <w:b/>
                <w:sz w:val="20"/>
                <w:szCs w:val="20"/>
              </w:rPr>
              <w:lastRenderedPageBreak/>
              <w:t>Май</w:t>
            </w:r>
          </w:p>
        </w:tc>
        <w:tc>
          <w:tcPr>
            <w:tcW w:w="8172" w:type="dxa"/>
            <w:shd w:val="clear" w:color="auto" w:fill="auto"/>
          </w:tcPr>
          <w:p w:rsidR="000B03D9" w:rsidRPr="00AE1214" w:rsidRDefault="000B03D9" w:rsidP="000B03D9">
            <w:pPr>
              <w:spacing w:line="360" w:lineRule="auto"/>
              <w:rPr>
                <w:rFonts w:ascii="Verdana" w:hAnsi="Verdana"/>
                <w:b/>
                <w:sz w:val="20"/>
                <w:szCs w:val="20"/>
              </w:rPr>
            </w:pPr>
            <w:r w:rsidRPr="00AE1214">
              <w:rPr>
                <w:rFonts w:ascii="Verdana" w:hAnsi="Verdana"/>
                <w:b/>
                <w:sz w:val="20"/>
                <w:szCs w:val="20"/>
              </w:rPr>
              <w:t>Энергетики «Камчатскэнерго» подготовились к прохождению пожароопасного периода</w:t>
            </w:r>
          </w:p>
          <w:p w:rsidR="000B03D9" w:rsidRPr="00AE1214" w:rsidRDefault="000B03D9" w:rsidP="000B03D9">
            <w:pPr>
              <w:spacing w:line="360" w:lineRule="auto"/>
              <w:ind w:firstLine="708"/>
              <w:jc w:val="both"/>
              <w:rPr>
                <w:rFonts w:ascii="Verdana" w:hAnsi="Verdana"/>
                <w:sz w:val="20"/>
                <w:szCs w:val="20"/>
              </w:rPr>
            </w:pPr>
            <w:r w:rsidRPr="00AE1214">
              <w:rPr>
                <w:rFonts w:ascii="Verdana" w:hAnsi="Verdana"/>
                <w:sz w:val="20"/>
                <w:szCs w:val="20"/>
              </w:rPr>
              <w:t xml:space="preserve">Энергетики ПАО «Камчатскэнерго» провели подготовку электросетевого комплекса к прохождению пожароопасного периода 2019 года для снижения рисков возникновения пожаров на энергетическом оборудовании и предотвращения травматизма персонала. </w:t>
            </w:r>
          </w:p>
          <w:p w:rsidR="000B03D9" w:rsidRPr="00AE1214" w:rsidRDefault="000B03D9" w:rsidP="000B03D9">
            <w:pPr>
              <w:spacing w:line="360" w:lineRule="auto"/>
              <w:ind w:firstLine="708"/>
              <w:jc w:val="both"/>
              <w:rPr>
                <w:rFonts w:ascii="Verdana" w:hAnsi="Verdana"/>
                <w:sz w:val="20"/>
                <w:szCs w:val="20"/>
              </w:rPr>
            </w:pPr>
            <w:r w:rsidRPr="00AE1214">
              <w:rPr>
                <w:rFonts w:ascii="Verdana" w:hAnsi="Verdana"/>
                <w:sz w:val="20"/>
                <w:szCs w:val="20"/>
              </w:rPr>
              <w:t>Основные работы, которые проводятся в этом направлении по мере схода снежного покрова - расчистка трасс линий электропередачи от древесно-кустарниковой поросли, сухой травы и сгораемого мусора. Планомерная расчистка трасс ЛЭП будет проводиться в течение всего периода до октября включительно. Также проведено  опахивание и очистка от сухой травы и сгораемых материалов территорий вокруг открытых распределительных устройств и подстанций, а также вокруг деревянных опор линий электропередачи для защиты от возможных пожаров.</w:t>
            </w:r>
          </w:p>
          <w:p w:rsidR="000B03D9" w:rsidRPr="00AE1214" w:rsidRDefault="000B03D9" w:rsidP="000B03D9">
            <w:pPr>
              <w:spacing w:line="360" w:lineRule="auto"/>
              <w:ind w:firstLine="708"/>
              <w:jc w:val="both"/>
              <w:rPr>
                <w:rFonts w:ascii="Verdana" w:hAnsi="Verdana"/>
                <w:sz w:val="20"/>
                <w:szCs w:val="20"/>
              </w:rPr>
            </w:pPr>
            <w:r w:rsidRPr="00AE1214">
              <w:rPr>
                <w:rFonts w:ascii="Verdana" w:hAnsi="Verdana"/>
                <w:sz w:val="20"/>
                <w:szCs w:val="20"/>
              </w:rPr>
              <w:t xml:space="preserve">Энергетики заранее проверили состояние подъездных дорог к источникам воды, работоспособность пожарных гидрантов. При этом большое внимание уделялось укомплектованности подстанций, подразделений и бригад первичными средствами пожаротушения и готовности противопожарной техники. Проведены инструктажи по действиям при пожаре и применению первичных противопожарных средств для производственного, оперативного и ремонтного персонала, а также для сотрудников, выполняющих работы на трассах линий электропередачи вблизи лесных массивов и торфяников.    </w:t>
            </w:r>
          </w:p>
          <w:p w:rsidR="00CF0CC5" w:rsidRPr="00AE1214" w:rsidRDefault="000B03D9" w:rsidP="000B03D9">
            <w:pPr>
              <w:spacing w:line="360" w:lineRule="auto"/>
              <w:ind w:firstLine="708"/>
              <w:jc w:val="both"/>
              <w:rPr>
                <w:rFonts w:ascii="Verdana" w:hAnsi="Verdana"/>
              </w:rPr>
            </w:pPr>
            <w:r w:rsidRPr="00AE1214">
              <w:rPr>
                <w:rFonts w:ascii="Verdana" w:hAnsi="Verdana"/>
                <w:sz w:val="20"/>
                <w:szCs w:val="20"/>
              </w:rPr>
              <w:t>Организовано взаимодействие с местными подразделениями Главного управления МЧС России по Камчатскому Краю по обмену информацией о пожарной обстановке и проведению необходимых совместных действий.</w:t>
            </w:r>
          </w:p>
        </w:tc>
      </w:tr>
      <w:tr w:rsidR="00CF0CC5" w:rsidRPr="00AE1214" w:rsidTr="000136B3">
        <w:trPr>
          <w:trHeight w:val="836"/>
        </w:trPr>
        <w:tc>
          <w:tcPr>
            <w:tcW w:w="1398" w:type="dxa"/>
            <w:shd w:val="clear" w:color="auto" w:fill="DAEEF3" w:themeFill="accent5" w:themeFillTint="33"/>
            <w:vAlign w:val="center"/>
          </w:tcPr>
          <w:p w:rsidR="00CF0CC5" w:rsidRPr="00AE1214" w:rsidRDefault="000B03D9" w:rsidP="00CD053B">
            <w:pPr>
              <w:spacing w:line="360" w:lineRule="auto"/>
              <w:jc w:val="both"/>
              <w:rPr>
                <w:rFonts w:ascii="Verdana" w:hAnsi="Verdana"/>
                <w:b/>
                <w:sz w:val="20"/>
                <w:szCs w:val="20"/>
              </w:rPr>
            </w:pPr>
            <w:r w:rsidRPr="00AE1214">
              <w:rPr>
                <w:rFonts w:ascii="Verdana" w:hAnsi="Verdana"/>
                <w:b/>
                <w:sz w:val="20"/>
                <w:szCs w:val="20"/>
              </w:rPr>
              <w:t>Июнь</w:t>
            </w:r>
          </w:p>
        </w:tc>
        <w:tc>
          <w:tcPr>
            <w:tcW w:w="8172" w:type="dxa"/>
            <w:shd w:val="clear" w:color="auto" w:fill="auto"/>
          </w:tcPr>
          <w:p w:rsidR="000B03D9" w:rsidRPr="00AE1214" w:rsidRDefault="000B03D9" w:rsidP="000B03D9">
            <w:pPr>
              <w:spacing w:line="360" w:lineRule="auto"/>
              <w:jc w:val="both"/>
              <w:rPr>
                <w:rFonts w:ascii="Verdana" w:hAnsi="Verdana"/>
                <w:b/>
                <w:sz w:val="20"/>
                <w:szCs w:val="20"/>
              </w:rPr>
            </w:pPr>
            <w:r w:rsidRPr="00AE1214">
              <w:rPr>
                <w:rFonts w:ascii="Verdana" w:hAnsi="Verdana"/>
                <w:b/>
                <w:sz w:val="20"/>
                <w:szCs w:val="20"/>
              </w:rPr>
              <w:t>До 100 клиентов еженедельно регистрируются в личном кабинете Камчатскэнерго</w:t>
            </w:r>
          </w:p>
          <w:p w:rsidR="000B03D9" w:rsidRPr="00AE1214" w:rsidRDefault="000B03D9" w:rsidP="000B03D9">
            <w:pPr>
              <w:spacing w:line="360" w:lineRule="auto"/>
              <w:ind w:firstLine="708"/>
              <w:jc w:val="both"/>
              <w:rPr>
                <w:rFonts w:ascii="Verdana" w:hAnsi="Verdana"/>
                <w:sz w:val="20"/>
                <w:szCs w:val="20"/>
              </w:rPr>
            </w:pPr>
            <w:r w:rsidRPr="00AE1214">
              <w:rPr>
                <w:rFonts w:ascii="Verdana" w:hAnsi="Verdana"/>
                <w:sz w:val="20"/>
                <w:szCs w:val="20"/>
              </w:rPr>
              <w:t xml:space="preserve">Обновленный личный кабинет Камчатскэнерго набирает </w:t>
            </w:r>
            <w:r w:rsidRPr="00AE1214">
              <w:rPr>
                <w:rFonts w:ascii="Verdana" w:hAnsi="Verdana"/>
                <w:sz w:val="20"/>
                <w:szCs w:val="20"/>
              </w:rPr>
              <w:lastRenderedPageBreak/>
              <w:t xml:space="preserve">популярность среди клиентов компании. Только за последнюю неделю было зарегистрировано 126 новых пользователей сервиса. </w:t>
            </w:r>
          </w:p>
          <w:p w:rsidR="000B03D9" w:rsidRPr="00AE1214" w:rsidRDefault="000B03D9" w:rsidP="000B03D9">
            <w:pPr>
              <w:spacing w:line="360" w:lineRule="auto"/>
              <w:ind w:firstLine="708"/>
              <w:jc w:val="both"/>
              <w:rPr>
                <w:rFonts w:ascii="Verdana" w:hAnsi="Verdana"/>
                <w:sz w:val="20"/>
                <w:szCs w:val="20"/>
              </w:rPr>
            </w:pPr>
            <w:r w:rsidRPr="00AE1214">
              <w:rPr>
                <w:rFonts w:ascii="Verdana" w:hAnsi="Verdana"/>
                <w:sz w:val="20"/>
                <w:szCs w:val="20"/>
              </w:rPr>
              <w:t xml:space="preserve">Преимущества нового личного кабинета оценили уже пять тысяч клиентов Камчатскэнерго. Новый личный кабинет позволяет потребителю решить самостоятельно  практически все основные вопросы в сфере потребления тепловой и электрической энергии. </w:t>
            </w:r>
          </w:p>
          <w:p w:rsidR="000B03D9" w:rsidRPr="00AE1214" w:rsidRDefault="000B03D9" w:rsidP="000B03D9">
            <w:pPr>
              <w:spacing w:line="360" w:lineRule="auto"/>
              <w:ind w:firstLine="708"/>
              <w:jc w:val="both"/>
              <w:rPr>
                <w:rFonts w:ascii="Verdana" w:hAnsi="Verdana"/>
                <w:sz w:val="20"/>
                <w:szCs w:val="20"/>
              </w:rPr>
            </w:pPr>
            <w:r w:rsidRPr="00AE1214">
              <w:rPr>
                <w:rFonts w:ascii="Verdana" w:hAnsi="Verdana"/>
                <w:sz w:val="20"/>
                <w:szCs w:val="20"/>
              </w:rPr>
              <w:t>В личном кабинете можно передать показания приборов учета, скачать точную копию квитанции, оформить подписку на получение платежного документа по электронной почте, посмотреть историю платежей и не только. Преимуществом является то, что в личном кабинете квитанции доступны уже на следующий день после произведенного расчета – абонент видит платежный документ раньше того, как он попадет к нему в почтовый ящик.</w:t>
            </w:r>
          </w:p>
          <w:p w:rsidR="000B03D9" w:rsidRPr="00AE1214" w:rsidRDefault="000B03D9" w:rsidP="000B03D9">
            <w:pPr>
              <w:spacing w:line="360" w:lineRule="auto"/>
              <w:ind w:firstLine="708"/>
              <w:jc w:val="both"/>
              <w:rPr>
                <w:rFonts w:ascii="Verdana" w:hAnsi="Verdana"/>
                <w:sz w:val="20"/>
                <w:szCs w:val="20"/>
              </w:rPr>
            </w:pPr>
            <w:r w:rsidRPr="00AE1214">
              <w:rPr>
                <w:rFonts w:ascii="Verdana" w:hAnsi="Verdana"/>
                <w:sz w:val="20"/>
                <w:szCs w:val="20"/>
              </w:rPr>
              <w:t xml:space="preserve">Для работы в личном кабинете необходимо пройти регистрацию. Процедура несложная: все поля для заполнения снабжены всплывающими подсказками, так что проблем при создании аккаунта возникнуть не должно. Нужно провести перед компьютером всего несколько минут. Для регистрации потребуются: электронная почта, квитанция с уникальным номером (все квитанции с ноября 2018 года), мобильный телефон, на который придет код для доступа в личный кабинет.    </w:t>
            </w:r>
          </w:p>
          <w:p w:rsidR="00CF0CC5" w:rsidRPr="00AE1214" w:rsidRDefault="000B03D9" w:rsidP="000B03D9">
            <w:pPr>
              <w:spacing w:line="360" w:lineRule="auto"/>
              <w:ind w:firstLine="708"/>
              <w:jc w:val="both"/>
              <w:rPr>
                <w:rFonts w:ascii="Verdana" w:hAnsi="Verdana"/>
                <w:sz w:val="20"/>
                <w:szCs w:val="20"/>
              </w:rPr>
            </w:pPr>
            <w:r w:rsidRPr="00AE1214">
              <w:rPr>
                <w:rFonts w:ascii="Verdana" w:hAnsi="Verdana"/>
                <w:sz w:val="20"/>
                <w:szCs w:val="20"/>
              </w:rPr>
              <w:t xml:space="preserve">Если потребитель испытывает трудности с регистрацией в личном кабинете, то он может обратиться в контакт-центр компании по единому номеру Камчатскэнерго – 8-800-234-29-39. Операторы </w:t>
            </w:r>
            <w:proofErr w:type="gramStart"/>
            <w:r w:rsidRPr="00AE1214">
              <w:rPr>
                <w:rFonts w:ascii="Verdana" w:hAnsi="Verdana"/>
                <w:sz w:val="20"/>
                <w:szCs w:val="20"/>
              </w:rPr>
              <w:t>контакт-центра</w:t>
            </w:r>
            <w:proofErr w:type="gramEnd"/>
            <w:r w:rsidRPr="00AE1214">
              <w:rPr>
                <w:rFonts w:ascii="Verdana" w:hAnsi="Verdana"/>
                <w:sz w:val="20"/>
                <w:szCs w:val="20"/>
              </w:rPr>
              <w:t xml:space="preserve"> помогут создать аккаунт, а также расскажут, как в нем работать.  </w:t>
            </w:r>
          </w:p>
        </w:tc>
      </w:tr>
      <w:tr w:rsidR="00CF0CC5" w:rsidRPr="00AE1214" w:rsidTr="000136B3">
        <w:trPr>
          <w:trHeight w:val="836"/>
        </w:trPr>
        <w:tc>
          <w:tcPr>
            <w:tcW w:w="1398" w:type="dxa"/>
            <w:shd w:val="clear" w:color="auto" w:fill="DAEEF3" w:themeFill="accent5" w:themeFillTint="33"/>
            <w:vAlign w:val="center"/>
          </w:tcPr>
          <w:p w:rsidR="00CF0CC5" w:rsidRPr="00AE1214" w:rsidRDefault="000B03D9" w:rsidP="00CD053B">
            <w:pPr>
              <w:spacing w:line="360" w:lineRule="auto"/>
              <w:jc w:val="both"/>
              <w:rPr>
                <w:rFonts w:ascii="Verdana" w:hAnsi="Verdana"/>
                <w:b/>
                <w:sz w:val="20"/>
                <w:szCs w:val="20"/>
              </w:rPr>
            </w:pPr>
            <w:r w:rsidRPr="00AE1214">
              <w:rPr>
                <w:rFonts w:ascii="Verdana" w:hAnsi="Verdana"/>
                <w:b/>
                <w:sz w:val="20"/>
                <w:szCs w:val="20"/>
              </w:rPr>
              <w:lastRenderedPageBreak/>
              <w:t>Август</w:t>
            </w:r>
          </w:p>
        </w:tc>
        <w:tc>
          <w:tcPr>
            <w:tcW w:w="8172" w:type="dxa"/>
            <w:shd w:val="clear" w:color="auto" w:fill="auto"/>
          </w:tcPr>
          <w:p w:rsidR="000B03D9" w:rsidRPr="00AE1214" w:rsidRDefault="000B03D9" w:rsidP="000B03D9">
            <w:pPr>
              <w:spacing w:line="360" w:lineRule="auto"/>
              <w:jc w:val="both"/>
              <w:rPr>
                <w:rFonts w:ascii="Verdana" w:hAnsi="Verdana"/>
                <w:b/>
                <w:sz w:val="20"/>
                <w:szCs w:val="20"/>
              </w:rPr>
            </w:pPr>
            <w:r w:rsidRPr="00AE1214">
              <w:rPr>
                <w:rFonts w:ascii="Verdana" w:hAnsi="Verdana"/>
                <w:b/>
                <w:sz w:val="20"/>
                <w:szCs w:val="20"/>
              </w:rPr>
              <w:t xml:space="preserve">Камчатскэнерго направило более 1,5 </w:t>
            </w:r>
            <w:proofErr w:type="gramStart"/>
            <w:r w:rsidRPr="00AE1214">
              <w:rPr>
                <w:rFonts w:ascii="Verdana" w:hAnsi="Verdana"/>
                <w:b/>
                <w:sz w:val="20"/>
                <w:szCs w:val="20"/>
              </w:rPr>
              <w:t>млрд</w:t>
            </w:r>
            <w:proofErr w:type="gramEnd"/>
            <w:r w:rsidRPr="00AE1214">
              <w:rPr>
                <w:rFonts w:ascii="Verdana" w:hAnsi="Verdana"/>
                <w:b/>
                <w:sz w:val="20"/>
                <w:szCs w:val="20"/>
              </w:rPr>
              <w:t xml:space="preserve"> рублей на подготовку объектов к зиме</w:t>
            </w:r>
          </w:p>
          <w:p w:rsidR="000B03D9" w:rsidRPr="00AE1214" w:rsidRDefault="000B03D9" w:rsidP="000B03D9">
            <w:pPr>
              <w:spacing w:line="360" w:lineRule="auto"/>
              <w:ind w:firstLine="708"/>
              <w:jc w:val="both"/>
              <w:rPr>
                <w:rFonts w:ascii="Verdana" w:hAnsi="Verdana"/>
                <w:sz w:val="20"/>
                <w:szCs w:val="20"/>
              </w:rPr>
            </w:pPr>
            <w:r w:rsidRPr="00AE1214">
              <w:rPr>
                <w:rFonts w:ascii="Verdana" w:hAnsi="Verdana"/>
                <w:sz w:val="20"/>
                <w:szCs w:val="20"/>
              </w:rPr>
              <w:t xml:space="preserve">На подготовку энергообъектов к зиме 2019-2020 гг. ПАО «Камчатскэнерго» направило в 2019 году 1 </w:t>
            </w:r>
            <w:proofErr w:type="gramStart"/>
            <w:r w:rsidRPr="00AE1214">
              <w:rPr>
                <w:rFonts w:ascii="Verdana" w:hAnsi="Verdana"/>
                <w:sz w:val="20"/>
                <w:szCs w:val="20"/>
              </w:rPr>
              <w:t>млрд</w:t>
            </w:r>
            <w:proofErr w:type="gramEnd"/>
            <w:r w:rsidRPr="00AE1214">
              <w:rPr>
                <w:rFonts w:ascii="Verdana" w:hAnsi="Verdana"/>
                <w:sz w:val="20"/>
                <w:szCs w:val="20"/>
              </w:rPr>
              <w:t xml:space="preserve"> 575 млн рублей.</w:t>
            </w:r>
          </w:p>
          <w:p w:rsidR="000B03D9" w:rsidRPr="00AE1214" w:rsidRDefault="000B03D9" w:rsidP="000B03D9">
            <w:pPr>
              <w:spacing w:line="360" w:lineRule="auto"/>
              <w:ind w:firstLine="708"/>
              <w:jc w:val="both"/>
              <w:rPr>
                <w:rFonts w:ascii="Verdana" w:hAnsi="Verdana"/>
                <w:sz w:val="20"/>
                <w:szCs w:val="20"/>
              </w:rPr>
            </w:pPr>
            <w:r w:rsidRPr="00AE1214">
              <w:rPr>
                <w:rFonts w:ascii="Verdana" w:hAnsi="Verdana"/>
                <w:sz w:val="20"/>
                <w:szCs w:val="20"/>
              </w:rPr>
              <w:t>В рамках подготовки проводится ремонт генерирующего оборудования, сетей и распределительных устройств, завоз материалов и запасных частей, проведение противоаварийных тренировок и многое другое. Основная часть работ выполняется в летний период. Специалисты ведут ремонт теплового оборудования и сетей в соответствии с ранее утвержденным графиком.</w:t>
            </w:r>
          </w:p>
          <w:p w:rsidR="000B03D9" w:rsidRPr="00AE1214" w:rsidRDefault="000B03D9" w:rsidP="000B03D9">
            <w:pPr>
              <w:spacing w:line="360" w:lineRule="auto"/>
              <w:ind w:firstLine="708"/>
              <w:jc w:val="both"/>
              <w:rPr>
                <w:rFonts w:ascii="Verdana" w:hAnsi="Verdana"/>
                <w:sz w:val="20"/>
                <w:szCs w:val="20"/>
              </w:rPr>
            </w:pPr>
            <w:r w:rsidRPr="00AE1214">
              <w:rPr>
                <w:rFonts w:ascii="Verdana" w:hAnsi="Verdana"/>
                <w:sz w:val="20"/>
                <w:szCs w:val="20"/>
              </w:rPr>
              <w:t xml:space="preserve">Всего в рамках подготовки </w:t>
            </w:r>
            <w:proofErr w:type="spellStart"/>
            <w:r w:rsidRPr="00AE1214">
              <w:rPr>
                <w:rFonts w:ascii="Verdana" w:hAnsi="Verdana"/>
                <w:sz w:val="20"/>
                <w:szCs w:val="20"/>
              </w:rPr>
              <w:t>энергокомплекса</w:t>
            </w:r>
            <w:proofErr w:type="spellEnd"/>
            <w:r w:rsidRPr="00AE1214">
              <w:rPr>
                <w:rFonts w:ascii="Verdana" w:hAnsi="Verdana"/>
                <w:sz w:val="20"/>
                <w:szCs w:val="20"/>
              </w:rPr>
              <w:t xml:space="preserve"> Камчатки к будущей зиме запланировано отремонтировать 6 турбин, 8 </w:t>
            </w:r>
            <w:proofErr w:type="spellStart"/>
            <w:r w:rsidRPr="00AE1214">
              <w:rPr>
                <w:rFonts w:ascii="Verdana" w:hAnsi="Verdana"/>
                <w:sz w:val="20"/>
                <w:szCs w:val="20"/>
              </w:rPr>
              <w:t>котлоагрегатов</w:t>
            </w:r>
            <w:proofErr w:type="spellEnd"/>
            <w:r w:rsidRPr="00AE1214">
              <w:rPr>
                <w:rFonts w:ascii="Verdana" w:hAnsi="Verdana"/>
                <w:sz w:val="20"/>
                <w:szCs w:val="20"/>
              </w:rPr>
              <w:t xml:space="preserve"> и 6 турбогенераторов на Камчатских ТЭЦ. На сегодняшний день эти работы практически завершены: отремонтированы шесть турбин, шесть турбогенераторов и шесть </w:t>
            </w:r>
            <w:proofErr w:type="spellStart"/>
            <w:r w:rsidRPr="00AE1214">
              <w:rPr>
                <w:rFonts w:ascii="Verdana" w:hAnsi="Verdana"/>
                <w:sz w:val="20"/>
                <w:szCs w:val="20"/>
              </w:rPr>
              <w:t>котлоагрегатов</w:t>
            </w:r>
            <w:proofErr w:type="spellEnd"/>
            <w:r w:rsidRPr="00AE1214">
              <w:rPr>
                <w:rFonts w:ascii="Verdana" w:hAnsi="Verdana"/>
                <w:sz w:val="20"/>
                <w:szCs w:val="20"/>
              </w:rPr>
              <w:t xml:space="preserve"> на станции ТЭЦ-1 и ТЭЦ-2. Продолжается ремонт еще двух </w:t>
            </w:r>
            <w:proofErr w:type="spellStart"/>
            <w:r w:rsidRPr="00AE1214">
              <w:rPr>
                <w:rFonts w:ascii="Verdana" w:hAnsi="Verdana"/>
                <w:sz w:val="20"/>
                <w:szCs w:val="20"/>
              </w:rPr>
              <w:t>котлоагрегатов</w:t>
            </w:r>
            <w:proofErr w:type="spellEnd"/>
            <w:r w:rsidRPr="00AE1214">
              <w:rPr>
                <w:rFonts w:ascii="Verdana" w:hAnsi="Verdana"/>
                <w:sz w:val="20"/>
                <w:szCs w:val="20"/>
              </w:rPr>
              <w:t>.</w:t>
            </w:r>
          </w:p>
          <w:p w:rsidR="000B03D9" w:rsidRPr="00AE1214" w:rsidRDefault="000B03D9" w:rsidP="000B03D9">
            <w:pPr>
              <w:spacing w:line="360" w:lineRule="auto"/>
              <w:ind w:firstLine="708"/>
              <w:jc w:val="both"/>
              <w:rPr>
                <w:rFonts w:ascii="Verdana" w:hAnsi="Verdana"/>
                <w:sz w:val="20"/>
                <w:szCs w:val="20"/>
              </w:rPr>
            </w:pPr>
            <w:r w:rsidRPr="00AE1214">
              <w:rPr>
                <w:rFonts w:ascii="Verdana" w:hAnsi="Verdana"/>
                <w:sz w:val="20"/>
                <w:szCs w:val="20"/>
              </w:rPr>
              <w:lastRenderedPageBreak/>
              <w:t>На сегодняшний день проведен ремонт 2,84 км тепловых сетей (в том числе 1,2 км первого контура (ТМ-2, ТМ-3) и 1,64 км арендованных), 31,27 км воздушных и кабельных линий, чистка и расширение просек 112 ГА, ремонт дымовой трубы ТЭЦ-1, 6 котельных, 10 ЦТП, 10 ТП.</w:t>
            </w:r>
          </w:p>
          <w:p w:rsidR="000B03D9" w:rsidRPr="00AE1214" w:rsidRDefault="000B03D9" w:rsidP="000B03D9">
            <w:pPr>
              <w:spacing w:line="360" w:lineRule="auto"/>
              <w:ind w:firstLine="708"/>
              <w:jc w:val="both"/>
              <w:rPr>
                <w:rFonts w:ascii="Verdana" w:hAnsi="Verdana"/>
                <w:sz w:val="20"/>
                <w:szCs w:val="20"/>
              </w:rPr>
            </w:pPr>
            <w:r w:rsidRPr="00AE1214">
              <w:rPr>
                <w:rFonts w:ascii="Verdana" w:hAnsi="Verdana"/>
                <w:sz w:val="20"/>
                <w:szCs w:val="20"/>
              </w:rPr>
              <w:t>В рамках подготовки к отопительному периоду пройдут противоаварийные тренировки, совместные учения с представителями МЧС России, администраций муниципальных образований по отработке взаимодействия при ликвидации возможных ЧС.</w:t>
            </w:r>
          </w:p>
          <w:p w:rsidR="00CF0CC5" w:rsidRPr="00AE1214" w:rsidRDefault="000B03D9" w:rsidP="000B03D9">
            <w:pPr>
              <w:spacing w:line="360" w:lineRule="auto"/>
              <w:ind w:firstLine="708"/>
              <w:jc w:val="both"/>
              <w:rPr>
                <w:rFonts w:ascii="Verdana" w:hAnsi="Verdana"/>
                <w:sz w:val="20"/>
                <w:szCs w:val="20"/>
              </w:rPr>
            </w:pPr>
            <w:r w:rsidRPr="00AE1214">
              <w:rPr>
                <w:rFonts w:ascii="Verdana" w:hAnsi="Verdana"/>
                <w:sz w:val="20"/>
                <w:szCs w:val="20"/>
              </w:rPr>
              <w:t>Все ремонтные работы по подготовке станций к осенне-зимнему периоду 2019-2020 годов завершатся к началу октября 2019. Готовность ПАО «Камчатскэнерго» к прохождению осенне-зимнего максимума нагрузок 2019-2020 гг. оценит специальная комиссия, которая должна выдать энергокомпании паспорт готовности к работе в зимних условиях.</w:t>
            </w:r>
          </w:p>
        </w:tc>
      </w:tr>
      <w:tr w:rsidR="00CF0CC5" w:rsidRPr="00AE1214" w:rsidTr="000136B3">
        <w:trPr>
          <w:trHeight w:val="836"/>
        </w:trPr>
        <w:tc>
          <w:tcPr>
            <w:tcW w:w="1398" w:type="dxa"/>
            <w:shd w:val="clear" w:color="auto" w:fill="DAEEF3" w:themeFill="accent5" w:themeFillTint="33"/>
            <w:vAlign w:val="center"/>
          </w:tcPr>
          <w:p w:rsidR="00CF0CC5" w:rsidRPr="00AE1214" w:rsidRDefault="000B03D9" w:rsidP="00CD053B">
            <w:pPr>
              <w:spacing w:line="360" w:lineRule="auto"/>
              <w:jc w:val="both"/>
              <w:rPr>
                <w:rFonts w:ascii="Verdana" w:hAnsi="Verdana"/>
                <w:b/>
                <w:sz w:val="20"/>
                <w:szCs w:val="20"/>
              </w:rPr>
            </w:pPr>
            <w:r w:rsidRPr="00AE1214">
              <w:rPr>
                <w:rFonts w:ascii="Verdana" w:hAnsi="Verdana"/>
                <w:b/>
                <w:sz w:val="20"/>
                <w:szCs w:val="20"/>
              </w:rPr>
              <w:lastRenderedPageBreak/>
              <w:t>Сентябрь</w:t>
            </w:r>
          </w:p>
        </w:tc>
        <w:tc>
          <w:tcPr>
            <w:tcW w:w="8172" w:type="dxa"/>
            <w:shd w:val="clear" w:color="auto" w:fill="auto"/>
          </w:tcPr>
          <w:p w:rsidR="000B03D9" w:rsidRPr="00AE1214" w:rsidRDefault="000B03D9" w:rsidP="000B03D9">
            <w:pPr>
              <w:spacing w:line="360" w:lineRule="auto"/>
              <w:jc w:val="both"/>
              <w:rPr>
                <w:rFonts w:ascii="Verdana" w:hAnsi="Verdana"/>
                <w:b/>
                <w:sz w:val="20"/>
                <w:szCs w:val="20"/>
              </w:rPr>
            </w:pPr>
            <w:r w:rsidRPr="00AE1214">
              <w:rPr>
                <w:rFonts w:ascii="Verdana" w:hAnsi="Verdana"/>
                <w:b/>
                <w:sz w:val="20"/>
                <w:szCs w:val="20"/>
              </w:rPr>
              <w:t>В Петропавловске-Камчатском подключение потребителей к отоплению проходит поэтапно</w:t>
            </w:r>
          </w:p>
          <w:p w:rsidR="000B03D9" w:rsidRPr="00AE1214" w:rsidRDefault="000B03D9" w:rsidP="000B03D9">
            <w:pPr>
              <w:spacing w:line="360" w:lineRule="auto"/>
              <w:ind w:firstLine="708"/>
              <w:jc w:val="both"/>
              <w:rPr>
                <w:rFonts w:ascii="Verdana" w:hAnsi="Verdana"/>
                <w:sz w:val="20"/>
                <w:szCs w:val="20"/>
              </w:rPr>
            </w:pPr>
            <w:r w:rsidRPr="00AE1214">
              <w:rPr>
                <w:rFonts w:ascii="Verdana" w:hAnsi="Verdana"/>
                <w:sz w:val="20"/>
                <w:szCs w:val="20"/>
              </w:rPr>
              <w:t xml:space="preserve">В соответствии с Постановлением Главы </w:t>
            </w:r>
            <w:proofErr w:type="gramStart"/>
            <w:r w:rsidRPr="00AE1214">
              <w:rPr>
                <w:rFonts w:ascii="Verdana" w:hAnsi="Verdana"/>
                <w:sz w:val="20"/>
                <w:szCs w:val="20"/>
              </w:rPr>
              <w:t>Петропавловск-Камчатского</w:t>
            </w:r>
            <w:proofErr w:type="gramEnd"/>
            <w:r w:rsidRPr="00AE1214">
              <w:rPr>
                <w:rFonts w:ascii="Verdana" w:hAnsi="Verdana"/>
                <w:sz w:val="20"/>
                <w:szCs w:val="20"/>
              </w:rPr>
              <w:t xml:space="preserve"> городского округа Камчатскэнерго начало подачу тепла в жилой фонд и социальные объекты краевого центра. </w:t>
            </w:r>
          </w:p>
          <w:p w:rsidR="000B03D9" w:rsidRPr="00AE1214" w:rsidRDefault="000B03D9" w:rsidP="000B03D9">
            <w:pPr>
              <w:spacing w:line="360" w:lineRule="auto"/>
              <w:ind w:firstLine="708"/>
              <w:jc w:val="both"/>
              <w:rPr>
                <w:rFonts w:ascii="Verdana" w:hAnsi="Verdana"/>
                <w:sz w:val="20"/>
                <w:szCs w:val="20"/>
              </w:rPr>
            </w:pPr>
            <w:r w:rsidRPr="00AE1214">
              <w:rPr>
                <w:rFonts w:ascii="Verdana" w:hAnsi="Verdana"/>
                <w:sz w:val="20"/>
                <w:szCs w:val="20"/>
              </w:rPr>
              <w:t xml:space="preserve">Включение ЦТП и котельных в работу  проходит  поэтапно, в течение 3-х дней. На сегодняшний день в Петропавловске-Камчатском в работу запущено12 котельных и  31 ЦТП. </w:t>
            </w:r>
          </w:p>
          <w:p w:rsidR="000B03D9" w:rsidRPr="00AE1214" w:rsidRDefault="000B03D9" w:rsidP="000B03D9">
            <w:pPr>
              <w:spacing w:line="360" w:lineRule="auto"/>
              <w:ind w:firstLine="708"/>
              <w:jc w:val="both"/>
              <w:rPr>
                <w:rFonts w:ascii="Verdana" w:hAnsi="Verdana"/>
                <w:sz w:val="20"/>
                <w:szCs w:val="20"/>
              </w:rPr>
            </w:pPr>
            <w:r w:rsidRPr="00AE1214">
              <w:rPr>
                <w:rFonts w:ascii="Verdana" w:hAnsi="Verdana"/>
                <w:sz w:val="20"/>
                <w:szCs w:val="20"/>
              </w:rPr>
              <w:t xml:space="preserve">Напомним, что энергетики отвечают за доставку тепла до внешней границы дома – дальше ответственность управляющей организации. ПАО «Камчатскэнерго» в течение 3-х дней запустит в работу все ЦТП и котельные. Если в течение этих дней  в многоквартирном доме не появится отопление, то необходимо обращаться в свою управляющую компанию. </w:t>
            </w:r>
          </w:p>
          <w:p w:rsidR="00CF0CC5" w:rsidRPr="00AE1214" w:rsidRDefault="000B03D9" w:rsidP="000B03D9">
            <w:pPr>
              <w:spacing w:line="360" w:lineRule="auto"/>
              <w:ind w:firstLine="708"/>
              <w:jc w:val="both"/>
              <w:rPr>
                <w:rFonts w:ascii="Verdana" w:hAnsi="Verdana"/>
                <w:sz w:val="20"/>
                <w:szCs w:val="20"/>
              </w:rPr>
            </w:pPr>
            <w:r w:rsidRPr="00AE1214">
              <w:rPr>
                <w:rFonts w:ascii="Verdana" w:hAnsi="Verdana"/>
                <w:sz w:val="20"/>
                <w:szCs w:val="20"/>
              </w:rPr>
              <w:t xml:space="preserve">Отопительный сезон в населенных пунктах Камчатского края начинается после подписания главами администраций городских и сельских поселений  соответствующих постановления.  Все системы ПАО «Камчатскэнерго»  были полностью готовы к подаче тепла населению. Энергокомпания традиционно уделяет самое пристальное внимание к подготовке </w:t>
            </w:r>
            <w:proofErr w:type="spellStart"/>
            <w:r w:rsidRPr="00AE1214">
              <w:rPr>
                <w:rFonts w:ascii="Verdana" w:hAnsi="Verdana"/>
                <w:sz w:val="20"/>
                <w:szCs w:val="20"/>
              </w:rPr>
              <w:t>энергокомплекса</w:t>
            </w:r>
            <w:proofErr w:type="spellEnd"/>
            <w:r w:rsidRPr="00AE1214">
              <w:rPr>
                <w:rFonts w:ascii="Verdana" w:hAnsi="Verdana"/>
                <w:sz w:val="20"/>
                <w:szCs w:val="20"/>
              </w:rPr>
              <w:t xml:space="preserve"> полуострова к работе в период осенне-зимнего максимума, от качества которой зависит надежное электроснабжение потребителей. Общие затраты на ремонтную программу 2019 года составили 1 </w:t>
            </w:r>
            <w:proofErr w:type="gramStart"/>
            <w:r w:rsidRPr="00AE1214">
              <w:rPr>
                <w:rFonts w:ascii="Verdana" w:hAnsi="Verdana"/>
                <w:sz w:val="20"/>
                <w:szCs w:val="20"/>
              </w:rPr>
              <w:t>млрд</w:t>
            </w:r>
            <w:proofErr w:type="gramEnd"/>
            <w:r w:rsidRPr="00AE1214">
              <w:rPr>
                <w:rFonts w:ascii="Verdana" w:hAnsi="Verdana"/>
                <w:sz w:val="20"/>
                <w:szCs w:val="20"/>
              </w:rPr>
              <w:t xml:space="preserve"> 575 млн рублей что на 403 миллионов больше, чем в предыдущем периоде.</w:t>
            </w:r>
          </w:p>
        </w:tc>
      </w:tr>
      <w:tr w:rsidR="00CF0CC5" w:rsidRPr="00AE1214" w:rsidTr="000136B3">
        <w:trPr>
          <w:trHeight w:val="836"/>
        </w:trPr>
        <w:tc>
          <w:tcPr>
            <w:tcW w:w="1398" w:type="dxa"/>
            <w:shd w:val="clear" w:color="auto" w:fill="DAEEF3" w:themeFill="accent5" w:themeFillTint="33"/>
            <w:vAlign w:val="center"/>
          </w:tcPr>
          <w:p w:rsidR="00CF0CC5" w:rsidRPr="00AE1214" w:rsidRDefault="000B03D9" w:rsidP="00CD053B">
            <w:pPr>
              <w:spacing w:line="360" w:lineRule="auto"/>
              <w:jc w:val="both"/>
              <w:rPr>
                <w:rFonts w:ascii="Verdana" w:hAnsi="Verdana"/>
                <w:b/>
                <w:sz w:val="20"/>
                <w:szCs w:val="20"/>
              </w:rPr>
            </w:pPr>
            <w:r w:rsidRPr="00AE1214">
              <w:rPr>
                <w:rFonts w:ascii="Verdana" w:hAnsi="Verdana"/>
                <w:b/>
                <w:sz w:val="20"/>
                <w:szCs w:val="20"/>
              </w:rPr>
              <w:t>Октябрь</w:t>
            </w:r>
          </w:p>
        </w:tc>
        <w:tc>
          <w:tcPr>
            <w:tcW w:w="8172" w:type="dxa"/>
            <w:shd w:val="clear" w:color="auto" w:fill="auto"/>
          </w:tcPr>
          <w:p w:rsidR="000B03D9" w:rsidRPr="00AE1214" w:rsidRDefault="000B03D9" w:rsidP="000B03D9">
            <w:pPr>
              <w:spacing w:line="360" w:lineRule="auto"/>
              <w:rPr>
                <w:rFonts w:ascii="Verdana" w:hAnsi="Verdana"/>
                <w:b/>
                <w:sz w:val="20"/>
                <w:szCs w:val="20"/>
              </w:rPr>
            </w:pPr>
            <w:r w:rsidRPr="00AE1214">
              <w:rPr>
                <w:rFonts w:ascii="Verdana" w:hAnsi="Verdana"/>
                <w:b/>
                <w:sz w:val="20"/>
                <w:szCs w:val="20"/>
              </w:rPr>
              <w:t>Несогласованные с энергетиками работы в охранных зонах линий электропередачи оставляют жителей без света</w:t>
            </w:r>
          </w:p>
          <w:p w:rsidR="000B03D9" w:rsidRPr="00AE1214" w:rsidRDefault="000B03D9" w:rsidP="000B03D9">
            <w:pPr>
              <w:spacing w:line="360" w:lineRule="auto"/>
              <w:jc w:val="both"/>
              <w:rPr>
                <w:rFonts w:ascii="Verdana" w:hAnsi="Verdana"/>
                <w:sz w:val="20"/>
                <w:szCs w:val="20"/>
              </w:rPr>
            </w:pPr>
            <w:r w:rsidRPr="00AE1214">
              <w:rPr>
                <w:rFonts w:ascii="Verdana" w:hAnsi="Verdana"/>
                <w:sz w:val="20"/>
                <w:szCs w:val="20"/>
              </w:rPr>
              <w:t xml:space="preserve">За 9 месяцев в Центральном энергоузле из-за несанкционированных </w:t>
            </w:r>
            <w:r w:rsidRPr="00AE1214">
              <w:rPr>
                <w:rFonts w:ascii="Verdana" w:hAnsi="Verdana"/>
                <w:sz w:val="20"/>
                <w:szCs w:val="20"/>
              </w:rPr>
              <w:lastRenderedPageBreak/>
              <w:t xml:space="preserve">земляных работ, а также из-за посторонних воздействий на высоковольтные линии электропередачи произошло 5 аварий на кабельных линиях и воздушных  линиях электропередачи 6-10 </w:t>
            </w:r>
            <w:proofErr w:type="spellStart"/>
            <w:r w:rsidRPr="00AE1214">
              <w:rPr>
                <w:rFonts w:ascii="Verdana" w:hAnsi="Verdana"/>
                <w:sz w:val="20"/>
                <w:szCs w:val="20"/>
              </w:rPr>
              <w:t>кВ</w:t>
            </w:r>
            <w:proofErr w:type="spellEnd"/>
            <w:r w:rsidRPr="00AE1214">
              <w:rPr>
                <w:rFonts w:ascii="Verdana" w:hAnsi="Verdana"/>
                <w:sz w:val="20"/>
                <w:szCs w:val="20"/>
              </w:rPr>
              <w:t xml:space="preserve">, а также воздушной линии 110 </w:t>
            </w:r>
            <w:proofErr w:type="spellStart"/>
            <w:r w:rsidRPr="00AE1214">
              <w:rPr>
                <w:rFonts w:ascii="Verdana" w:hAnsi="Verdana"/>
                <w:sz w:val="20"/>
                <w:szCs w:val="20"/>
              </w:rPr>
              <w:t>кВ</w:t>
            </w:r>
            <w:proofErr w:type="spellEnd"/>
            <w:r w:rsidRPr="00AE1214">
              <w:rPr>
                <w:rFonts w:ascii="Verdana" w:hAnsi="Verdana"/>
                <w:sz w:val="20"/>
                <w:szCs w:val="20"/>
              </w:rPr>
              <w:t>, повлекших ограничение энергоснабжения потребителей. В результате потребители недополучили 1,72 тыс. кВт</w:t>
            </w:r>
            <w:proofErr w:type="gramStart"/>
            <w:r w:rsidRPr="00AE1214">
              <w:rPr>
                <w:rFonts w:ascii="Verdana" w:hAnsi="Verdana"/>
                <w:sz w:val="20"/>
                <w:szCs w:val="20"/>
              </w:rPr>
              <w:t>.</w:t>
            </w:r>
            <w:proofErr w:type="gramEnd"/>
            <w:r w:rsidRPr="00AE1214">
              <w:rPr>
                <w:rFonts w:ascii="Verdana" w:hAnsi="Verdana"/>
                <w:sz w:val="20"/>
                <w:szCs w:val="20"/>
              </w:rPr>
              <w:t xml:space="preserve"> </w:t>
            </w:r>
            <w:proofErr w:type="gramStart"/>
            <w:r w:rsidRPr="00AE1214">
              <w:rPr>
                <w:rFonts w:ascii="Verdana" w:hAnsi="Verdana"/>
                <w:sz w:val="20"/>
                <w:szCs w:val="20"/>
              </w:rPr>
              <w:t>ч</w:t>
            </w:r>
            <w:proofErr w:type="gramEnd"/>
            <w:r w:rsidRPr="00AE1214">
              <w:rPr>
                <w:rFonts w:ascii="Verdana" w:hAnsi="Verdana"/>
                <w:sz w:val="20"/>
                <w:szCs w:val="20"/>
              </w:rPr>
              <w:t xml:space="preserve">ас. электроэнергии. Сотни жителей города, сел и поселков края, промышленные объекты, дачи на некоторое время оставались без электроснабжения из-за безответственных действий юридических и частных лиц. </w:t>
            </w:r>
          </w:p>
          <w:p w:rsidR="000B03D9" w:rsidRPr="00AE1214" w:rsidRDefault="000B03D9" w:rsidP="000B03D9">
            <w:pPr>
              <w:spacing w:line="360" w:lineRule="auto"/>
              <w:ind w:firstLine="708"/>
              <w:jc w:val="both"/>
              <w:rPr>
                <w:rFonts w:ascii="Verdana" w:hAnsi="Verdana"/>
                <w:sz w:val="20"/>
                <w:szCs w:val="20"/>
              </w:rPr>
            </w:pPr>
            <w:r w:rsidRPr="00AE1214">
              <w:rPr>
                <w:rFonts w:ascii="Verdana" w:hAnsi="Verdana"/>
                <w:sz w:val="20"/>
                <w:szCs w:val="20"/>
              </w:rPr>
              <w:t xml:space="preserve">Во всех случаях различные организации, не согласовав свои действия с филиалом Камчатскэнерго «Центральные электрические сети», не вызвав на место проведения работ представителя энергокомпании, повреждали линии электропередачи в ходе погрузочно-разгрузочных работ с использованием кранов или же при проведении земляных работ. </w:t>
            </w:r>
          </w:p>
          <w:p w:rsidR="000B03D9" w:rsidRPr="00AE1214" w:rsidRDefault="000B03D9" w:rsidP="000B03D9">
            <w:pPr>
              <w:spacing w:line="360" w:lineRule="auto"/>
              <w:ind w:firstLine="708"/>
              <w:jc w:val="both"/>
              <w:rPr>
                <w:rFonts w:ascii="Verdana" w:hAnsi="Verdana"/>
                <w:sz w:val="20"/>
                <w:szCs w:val="20"/>
              </w:rPr>
            </w:pPr>
            <w:r w:rsidRPr="00AE1214">
              <w:rPr>
                <w:rFonts w:ascii="Verdana" w:hAnsi="Verdana"/>
                <w:sz w:val="20"/>
                <w:szCs w:val="20"/>
              </w:rPr>
              <w:t xml:space="preserve">Воздействие сторонних лиц на объекты тепло- и электроэнергетики – распространенная причина отключений электроснабжения. Нарушение правил проведения работ влечет перебои в электро- и теплоснабжении потребителей, представляет серьезную угрозу для здоровья и жизни самих нарушителей. Данные о нарушениях и виновных лицах передаются в органы внутренних дел, а в случаях с организациями - в Управление </w:t>
            </w:r>
            <w:proofErr w:type="spellStart"/>
            <w:r w:rsidRPr="00AE1214">
              <w:rPr>
                <w:rFonts w:ascii="Verdana" w:hAnsi="Verdana"/>
                <w:sz w:val="20"/>
                <w:szCs w:val="20"/>
              </w:rPr>
              <w:t>Ростехнадзора</w:t>
            </w:r>
            <w:proofErr w:type="spellEnd"/>
            <w:r w:rsidRPr="00AE1214">
              <w:rPr>
                <w:rFonts w:ascii="Verdana" w:hAnsi="Verdana"/>
                <w:sz w:val="20"/>
                <w:szCs w:val="20"/>
              </w:rPr>
              <w:t xml:space="preserve">. За повреждение электрических сетей и нарушение правил их охраны предусмотрена административная и материальная ответственность. </w:t>
            </w:r>
          </w:p>
          <w:p w:rsidR="00CF0CC5" w:rsidRPr="00AE1214" w:rsidRDefault="000B03D9" w:rsidP="000B03D9">
            <w:pPr>
              <w:spacing w:line="360" w:lineRule="auto"/>
              <w:ind w:firstLine="708"/>
              <w:jc w:val="both"/>
              <w:rPr>
                <w:rFonts w:ascii="Verdana" w:hAnsi="Verdana"/>
                <w:sz w:val="20"/>
                <w:szCs w:val="20"/>
              </w:rPr>
            </w:pPr>
            <w:r w:rsidRPr="00AE1214">
              <w:rPr>
                <w:rFonts w:ascii="Verdana" w:hAnsi="Verdana"/>
                <w:sz w:val="20"/>
                <w:szCs w:val="20"/>
              </w:rPr>
              <w:t>Камчатскэнерго напоминает руководителям предприятий и организаций о необходимости соблюдения требования пунктов 8, 9, 12 Постановления Правительства РФ №160 от 24.02.09 «О порядке установления охранных зон объектов электросетевого хозяйства и особых условий использования земельных участков, расположенных в границе таких зон». Линии электропередачи, энергообъекты – источник повышенной опасности. Проведение всех видов земляных и строительно-монтажных работ в населенных пунктах обязательно должно быть согласовано с энергетиками.</w:t>
            </w:r>
          </w:p>
        </w:tc>
      </w:tr>
      <w:tr w:rsidR="00CF0CC5" w:rsidRPr="00AE1214" w:rsidTr="000136B3">
        <w:trPr>
          <w:trHeight w:val="836"/>
        </w:trPr>
        <w:tc>
          <w:tcPr>
            <w:tcW w:w="1398" w:type="dxa"/>
            <w:shd w:val="clear" w:color="auto" w:fill="DAEEF3" w:themeFill="accent5" w:themeFillTint="33"/>
            <w:vAlign w:val="center"/>
          </w:tcPr>
          <w:p w:rsidR="00CF0CC5" w:rsidRPr="00AE1214" w:rsidRDefault="000B03D9" w:rsidP="00CD053B">
            <w:pPr>
              <w:spacing w:line="360" w:lineRule="auto"/>
              <w:jc w:val="both"/>
              <w:rPr>
                <w:rFonts w:ascii="Verdana" w:hAnsi="Verdana"/>
                <w:b/>
                <w:sz w:val="20"/>
                <w:szCs w:val="20"/>
              </w:rPr>
            </w:pPr>
            <w:r w:rsidRPr="00AE1214">
              <w:rPr>
                <w:rFonts w:ascii="Verdana" w:hAnsi="Verdana"/>
                <w:b/>
                <w:sz w:val="20"/>
                <w:szCs w:val="20"/>
              </w:rPr>
              <w:lastRenderedPageBreak/>
              <w:t>Ноябрь</w:t>
            </w:r>
          </w:p>
        </w:tc>
        <w:tc>
          <w:tcPr>
            <w:tcW w:w="8172" w:type="dxa"/>
            <w:shd w:val="clear" w:color="auto" w:fill="auto"/>
          </w:tcPr>
          <w:p w:rsidR="000B03D9" w:rsidRPr="00AE1214" w:rsidRDefault="000B03D9" w:rsidP="00F213BE">
            <w:pPr>
              <w:spacing w:line="360" w:lineRule="auto"/>
              <w:jc w:val="both"/>
              <w:rPr>
                <w:rFonts w:ascii="Verdana" w:hAnsi="Verdana"/>
                <w:b/>
                <w:sz w:val="20"/>
                <w:szCs w:val="20"/>
              </w:rPr>
            </w:pPr>
            <w:r w:rsidRPr="00AE1214">
              <w:rPr>
                <w:rFonts w:ascii="Verdana" w:hAnsi="Verdana"/>
                <w:b/>
                <w:sz w:val="20"/>
                <w:szCs w:val="20"/>
              </w:rPr>
              <w:t>В текущем году Камчатскэнерго заключило 473 договора на подключение к электрическим сетям</w:t>
            </w:r>
          </w:p>
          <w:p w:rsidR="000B03D9" w:rsidRPr="00AE1214" w:rsidRDefault="000B03D9" w:rsidP="00F213BE">
            <w:pPr>
              <w:spacing w:line="360" w:lineRule="auto"/>
              <w:jc w:val="both"/>
              <w:rPr>
                <w:rFonts w:ascii="Verdana" w:hAnsi="Verdana"/>
                <w:sz w:val="20"/>
                <w:szCs w:val="20"/>
              </w:rPr>
            </w:pPr>
            <w:r w:rsidRPr="00AE1214">
              <w:rPr>
                <w:rFonts w:ascii="Verdana" w:hAnsi="Verdana"/>
                <w:sz w:val="20"/>
                <w:szCs w:val="20"/>
              </w:rPr>
              <w:t xml:space="preserve">За 10 месяцев 2019 года ПАО «Камчатскэнерго» заключило 473 договора на </w:t>
            </w:r>
            <w:proofErr w:type="spellStart"/>
            <w:r w:rsidRPr="00AE1214">
              <w:rPr>
                <w:rFonts w:ascii="Verdana" w:hAnsi="Verdana"/>
                <w:sz w:val="20"/>
                <w:szCs w:val="20"/>
              </w:rPr>
              <w:t>техприсоединение</w:t>
            </w:r>
            <w:proofErr w:type="spellEnd"/>
            <w:r w:rsidRPr="00AE1214">
              <w:rPr>
                <w:rFonts w:ascii="Verdana" w:hAnsi="Verdana"/>
                <w:sz w:val="20"/>
                <w:szCs w:val="20"/>
              </w:rPr>
              <w:t xml:space="preserve"> к электрическим сетям на общую мощность 30,015 МВт.</w:t>
            </w:r>
          </w:p>
          <w:p w:rsidR="000B03D9" w:rsidRPr="00AE1214" w:rsidRDefault="000B03D9" w:rsidP="00F213BE">
            <w:pPr>
              <w:spacing w:line="360" w:lineRule="auto"/>
              <w:ind w:firstLine="708"/>
              <w:jc w:val="both"/>
              <w:rPr>
                <w:rFonts w:ascii="Verdana" w:hAnsi="Verdana"/>
                <w:sz w:val="20"/>
                <w:szCs w:val="20"/>
              </w:rPr>
            </w:pPr>
            <w:r w:rsidRPr="00AE1214">
              <w:rPr>
                <w:rFonts w:ascii="Verdana" w:hAnsi="Verdana"/>
                <w:sz w:val="20"/>
                <w:szCs w:val="20"/>
              </w:rPr>
              <w:t>За прошедшие 10 месяцев выполнено 286 договоров на общую мощность – 18,75 МВт. Мощность присоединяемых потребителей распределилась следующим образом:</w:t>
            </w:r>
          </w:p>
          <w:p w:rsidR="000B03D9" w:rsidRPr="00AE1214" w:rsidRDefault="000B03D9" w:rsidP="00F213BE">
            <w:pPr>
              <w:spacing w:line="360" w:lineRule="auto"/>
              <w:jc w:val="both"/>
              <w:rPr>
                <w:rFonts w:ascii="Verdana" w:hAnsi="Verdana"/>
                <w:sz w:val="20"/>
                <w:szCs w:val="20"/>
              </w:rPr>
            </w:pPr>
            <w:r w:rsidRPr="00AE1214">
              <w:rPr>
                <w:rFonts w:ascii="Verdana" w:hAnsi="Verdana"/>
                <w:sz w:val="20"/>
                <w:szCs w:val="20"/>
              </w:rPr>
              <w:lastRenderedPageBreak/>
              <w:t>- в категории заявителей до 15 кВт – 75 % (3,26 МВт);</w:t>
            </w:r>
          </w:p>
          <w:p w:rsidR="000B03D9" w:rsidRPr="00AE1214" w:rsidRDefault="000B03D9" w:rsidP="00F213BE">
            <w:pPr>
              <w:spacing w:line="360" w:lineRule="auto"/>
              <w:jc w:val="both"/>
              <w:rPr>
                <w:rFonts w:ascii="Verdana" w:hAnsi="Verdana"/>
                <w:sz w:val="20"/>
                <w:szCs w:val="20"/>
              </w:rPr>
            </w:pPr>
            <w:r w:rsidRPr="00AE1214">
              <w:rPr>
                <w:rFonts w:ascii="Verdana" w:hAnsi="Verdana"/>
                <w:sz w:val="20"/>
                <w:szCs w:val="20"/>
              </w:rPr>
              <w:t>- в категории заявителей от 15 до 150 кВт – 19,4 % (4,2 МВт);</w:t>
            </w:r>
          </w:p>
          <w:p w:rsidR="000B03D9" w:rsidRPr="00AE1214" w:rsidRDefault="000B03D9" w:rsidP="00F213BE">
            <w:pPr>
              <w:spacing w:line="360" w:lineRule="auto"/>
              <w:jc w:val="both"/>
              <w:rPr>
                <w:rFonts w:ascii="Verdana" w:hAnsi="Verdana"/>
                <w:sz w:val="20"/>
                <w:szCs w:val="20"/>
              </w:rPr>
            </w:pPr>
            <w:r w:rsidRPr="00AE1214">
              <w:rPr>
                <w:rFonts w:ascii="Verdana" w:hAnsi="Verdana"/>
                <w:sz w:val="20"/>
                <w:szCs w:val="20"/>
              </w:rPr>
              <w:t>- в категории заявителей от 150 до 670 кВт – 4,3 % (2,9 МВт);</w:t>
            </w:r>
          </w:p>
          <w:p w:rsidR="000B03D9" w:rsidRPr="00AE1214" w:rsidRDefault="000B03D9" w:rsidP="00F213BE">
            <w:pPr>
              <w:spacing w:line="360" w:lineRule="auto"/>
              <w:jc w:val="both"/>
              <w:rPr>
                <w:rFonts w:ascii="Verdana" w:hAnsi="Verdana"/>
                <w:sz w:val="20"/>
                <w:szCs w:val="20"/>
              </w:rPr>
            </w:pPr>
            <w:r w:rsidRPr="00AE1214">
              <w:rPr>
                <w:rFonts w:ascii="Verdana" w:hAnsi="Verdana"/>
                <w:sz w:val="20"/>
                <w:szCs w:val="20"/>
              </w:rPr>
              <w:t>- в категории заявителей свыше 670 кВт – 1,3% (8,4 МВт).</w:t>
            </w:r>
          </w:p>
          <w:p w:rsidR="000B03D9" w:rsidRPr="00AE1214" w:rsidRDefault="000B03D9" w:rsidP="00F213BE">
            <w:pPr>
              <w:spacing w:line="360" w:lineRule="auto"/>
              <w:ind w:firstLine="708"/>
              <w:jc w:val="both"/>
              <w:rPr>
                <w:rFonts w:ascii="Verdana" w:hAnsi="Verdana"/>
                <w:sz w:val="20"/>
                <w:szCs w:val="20"/>
              </w:rPr>
            </w:pPr>
            <w:r w:rsidRPr="00AE1214">
              <w:rPr>
                <w:rFonts w:ascii="Verdana" w:hAnsi="Verdana"/>
                <w:sz w:val="20"/>
                <w:szCs w:val="20"/>
              </w:rPr>
              <w:t xml:space="preserve">За 2019 год основная </w:t>
            </w:r>
            <w:proofErr w:type="gramStart"/>
            <w:r w:rsidRPr="00AE1214">
              <w:rPr>
                <w:rFonts w:ascii="Verdana" w:hAnsi="Verdana"/>
                <w:sz w:val="20"/>
                <w:szCs w:val="20"/>
              </w:rPr>
              <w:t>часть потребителей электроэнергии приходилась также</w:t>
            </w:r>
            <w:proofErr w:type="gramEnd"/>
            <w:r w:rsidRPr="00AE1214">
              <w:rPr>
                <w:rFonts w:ascii="Verdana" w:hAnsi="Verdana"/>
                <w:sz w:val="20"/>
                <w:szCs w:val="20"/>
              </w:rPr>
              <w:t xml:space="preserve"> на присоединение по мощности до 15 кВт – 81 % (5,25 МВт).</w:t>
            </w:r>
          </w:p>
          <w:p w:rsidR="000B03D9" w:rsidRPr="00AE1214" w:rsidRDefault="000B03D9" w:rsidP="00F213BE">
            <w:pPr>
              <w:spacing w:line="360" w:lineRule="auto"/>
              <w:ind w:firstLine="708"/>
              <w:jc w:val="both"/>
              <w:rPr>
                <w:rFonts w:ascii="Verdana" w:hAnsi="Verdana"/>
                <w:sz w:val="20"/>
                <w:szCs w:val="20"/>
              </w:rPr>
            </w:pPr>
            <w:r w:rsidRPr="00AE1214">
              <w:rPr>
                <w:rFonts w:ascii="Verdana" w:hAnsi="Verdana"/>
                <w:sz w:val="20"/>
                <w:szCs w:val="20"/>
              </w:rPr>
              <w:t>Из крупных присоединившихся потребителей за прошедшие 10 месяцев можно выделить два объекта: ООО "</w:t>
            </w:r>
            <w:proofErr w:type="spellStart"/>
            <w:r w:rsidRPr="00AE1214">
              <w:rPr>
                <w:rFonts w:ascii="Verdana" w:hAnsi="Verdana"/>
                <w:sz w:val="20"/>
                <w:szCs w:val="20"/>
              </w:rPr>
              <w:t>Камчаттралфлот</w:t>
            </w:r>
            <w:proofErr w:type="spellEnd"/>
            <w:r w:rsidRPr="00AE1214">
              <w:rPr>
                <w:rFonts w:ascii="Verdana" w:hAnsi="Verdana"/>
                <w:sz w:val="20"/>
                <w:szCs w:val="20"/>
              </w:rPr>
              <w:t>" мощностью 2,8 МВт и Рыболовецкий колхоз им. В.И. Ленина, мощность которого составляет 4,5 МВт.</w:t>
            </w:r>
          </w:p>
          <w:p w:rsidR="000B03D9" w:rsidRPr="00AE1214" w:rsidRDefault="000B03D9" w:rsidP="00F213BE">
            <w:pPr>
              <w:spacing w:line="360" w:lineRule="auto"/>
              <w:ind w:firstLine="708"/>
              <w:jc w:val="both"/>
              <w:rPr>
                <w:rFonts w:ascii="Verdana" w:hAnsi="Verdana"/>
                <w:sz w:val="20"/>
                <w:szCs w:val="20"/>
              </w:rPr>
            </w:pPr>
            <w:r w:rsidRPr="00AE1214">
              <w:rPr>
                <w:rFonts w:ascii="Verdana" w:hAnsi="Verdana"/>
                <w:sz w:val="20"/>
                <w:szCs w:val="20"/>
              </w:rPr>
              <w:t>В количественном отношении наибольшее число заявителей составляет льготная категория с мощностью до 15 киловатт. Она превышает 60 процентов от общего количества поданных заявок.</w:t>
            </w:r>
          </w:p>
          <w:p w:rsidR="000B03D9" w:rsidRPr="00AE1214" w:rsidRDefault="000B03D9" w:rsidP="00F213BE">
            <w:pPr>
              <w:spacing w:line="360" w:lineRule="auto"/>
              <w:ind w:firstLine="708"/>
              <w:jc w:val="both"/>
              <w:rPr>
                <w:rFonts w:ascii="Verdana" w:hAnsi="Verdana"/>
                <w:sz w:val="20"/>
                <w:szCs w:val="20"/>
              </w:rPr>
            </w:pPr>
            <w:r w:rsidRPr="00AE1214">
              <w:rPr>
                <w:rFonts w:ascii="Verdana" w:hAnsi="Verdana"/>
                <w:sz w:val="20"/>
                <w:szCs w:val="20"/>
              </w:rPr>
              <w:t>Среди крупных заявителей на увеличение мощности значится ООО "</w:t>
            </w:r>
            <w:proofErr w:type="spellStart"/>
            <w:r w:rsidRPr="00AE1214">
              <w:rPr>
                <w:rFonts w:ascii="Verdana" w:hAnsi="Verdana"/>
                <w:sz w:val="20"/>
                <w:szCs w:val="20"/>
              </w:rPr>
              <w:t>Шамса</w:t>
            </w:r>
            <w:proofErr w:type="spellEnd"/>
            <w:r w:rsidRPr="00AE1214">
              <w:rPr>
                <w:rFonts w:ascii="Verdana" w:hAnsi="Verdana"/>
                <w:sz w:val="20"/>
                <w:szCs w:val="20"/>
              </w:rPr>
              <w:t>-Холдинг".</w:t>
            </w:r>
          </w:p>
          <w:p w:rsidR="00CF0CC5" w:rsidRPr="00AE1214" w:rsidRDefault="000B03D9" w:rsidP="00F213BE">
            <w:pPr>
              <w:spacing w:line="360" w:lineRule="auto"/>
              <w:ind w:firstLine="708"/>
              <w:jc w:val="both"/>
              <w:rPr>
                <w:rFonts w:ascii="Verdana" w:hAnsi="Verdana"/>
                <w:sz w:val="20"/>
                <w:szCs w:val="20"/>
              </w:rPr>
            </w:pPr>
            <w:r w:rsidRPr="00AE1214">
              <w:rPr>
                <w:rFonts w:ascii="Verdana" w:hAnsi="Verdana"/>
                <w:sz w:val="20"/>
                <w:szCs w:val="20"/>
              </w:rPr>
              <w:t>Можно выделить два особо значимых заявителя "Международный аэропорт г. Елизово, мощностью - 10 000 кВт и ГБУЗ "Камчатская краевая больница им. А.С. Лукашевского "Комплекс Камчатской краевой больницы" мощностью - 6 013 кВт.</w:t>
            </w:r>
          </w:p>
        </w:tc>
      </w:tr>
      <w:tr w:rsidR="000B03D9" w:rsidRPr="000F769E" w:rsidTr="000136B3">
        <w:trPr>
          <w:trHeight w:val="836"/>
        </w:trPr>
        <w:tc>
          <w:tcPr>
            <w:tcW w:w="1398" w:type="dxa"/>
            <w:shd w:val="clear" w:color="auto" w:fill="DAEEF3" w:themeFill="accent5" w:themeFillTint="33"/>
            <w:vAlign w:val="center"/>
          </w:tcPr>
          <w:p w:rsidR="000B03D9" w:rsidRPr="00AE1214" w:rsidRDefault="003A2558" w:rsidP="00CD053B">
            <w:pPr>
              <w:spacing w:line="360" w:lineRule="auto"/>
              <w:jc w:val="both"/>
              <w:rPr>
                <w:rFonts w:ascii="Verdana" w:hAnsi="Verdana"/>
                <w:b/>
                <w:sz w:val="20"/>
                <w:szCs w:val="20"/>
              </w:rPr>
            </w:pPr>
            <w:r w:rsidRPr="00AE1214">
              <w:rPr>
                <w:rFonts w:ascii="Verdana" w:hAnsi="Verdana"/>
                <w:b/>
                <w:sz w:val="20"/>
                <w:szCs w:val="20"/>
              </w:rPr>
              <w:lastRenderedPageBreak/>
              <w:t>Декабрь</w:t>
            </w:r>
          </w:p>
        </w:tc>
        <w:tc>
          <w:tcPr>
            <w:tcW w:w="8172" w:type="dxa"/>
            <w:shd w:val="clear" w:color="auto" w:fill="auto"/>
          </w:tcPr>
          <w:p w:rsidR="003A2558" w:rsidRPr="00AE1214" w:rsidRDefault="003A2558" w:rsidP="003A2558">
            <w:pPr>
              <w:spacing w:before="120" w:line="360" w:lineRule="auto"/>
              <w:rPr>
                <w:rFonts w:ascii="Verdana" w:hAnsi="Verdana"/>
                <w:b/>
                <w:sz w:val="20"/>
                <w:szCs w:val="20"/>
              </w:rPr>
            </w:pPr>
            <w:r w:rsidRPr="00AE1214">
              <w:rPr>
                <w:rFonts w:ascii="Verdana" w:hAnsi="Verdana"/>
                <w:b/>
                <w:sz w:val="20"/>
                <w:szCs w:val="20"/>
              </w:rPr>
              <w:t>РусГидро объединило активы в Камчатском крае</w:t>
            </w:r>
          </w:p>
          <w:p w:rsidR="003A2558" w:rsidRPr="00AE1214" w:rsidRDefault="003A2558" w:rsidP="003A2558">
            <w:pPr>
              <w:spacing w:before="60" w:line="360" w:lineRule="auto"/>
              <w:ind w:firstLine="567"/>
              <w:jc w:val="both"/>
              <w:rPr>
                <w:rFonts w:ascii="Verdana" w:hAnsi="Verdana"/>
                <w:sz w:val="20"/>
                <w:szCs w:val="20"/>
              </w:rPr>
            </w:pPr>
            <w:r w:rsidRPr="00AE1214">
              <w:rPr>
                <w:rFonts w:ascii="Verdana" w:hAnsi="Verdana"/>
                <w:sz w:val="20"/>
                <w:szCs w:val="20"/>
              </w:rPr>
              <w:t xml:space="preserve">ПАО «РусГидро» завершило реструктуризацию активов на территории Камчатского края: </w:t>
            </w:r>
            <w:proofErr w:type="gramStart"/>
            <w:r w:rsidRPr="00AE1214">
              <w:rPr>
                <w:rFonts w:ascii="Verdana" w:hAnsi="Verdana"/>
                <w:sz w:val="20"/>
                <w:szCs w:val="20"/>
              </w:rPr>
              <w:t>к</w:t>
            </w:r>
            <w:proofErr w:type="gramEnd"/>
            <w:r w:rsidRPr="00AE1214">
              <w:rPr>
                <w:rFonts w:ascii="Verdana" w:hAnsi="Verdana"/>
                <w:sz w:val="20"/>
                <w:szCs w:val="20"/>
              </w:rPr>
              <w:t xml:space="preserve"> крупнейшей энергокомпании региона ПАО «Камчатскэнерго» присоединены АО «Геотерм» и ПАО «КамГЭК». Соответствующие записи 19 декабря 2019 года были внесены в Единый государственный реестр юридических лиц. Ранее проведение необходимых корпоративных процедур по реорганизации </w:t>
            </w:r>
            <w:hyperlink r:id="rId10" w:history="1">
              <w:r w:rsidRPr="00AE1214">
                <w:rPr>
                  <w:rFonts w:ascii="Verdana" w:hAnsi="Verdana"/>
                  <w:sz w:val="20"/>
                  <w:szCs w:val="20"/>
                </w:rPr>
                <w:t>одобрил Совет директоров РусГидро.</w:t>
              </w:r>
            </w:hyperlink>
            <w:r w:rsidRPr="00AE1214">
              <w:rPr>
                <w:rFonts w:ascii="Verdana" w:hAnsi="Verdana"/>
                <w:sz w:val="20"/>
                <w:szCs w:val="20"/>
              </w:rPr>
              <w:t xml:space="preserve"> </w:t>
            </w:r>
          </w:p>
          <w:p w:rsidR="003A2558" w:rsidRPr="00AE1214" w:rsidRDefault="003A2558" w:rsidP="003A2558">
            <w:pPr>
              <w:spacing w:before="60" w:line="360" w:lineRule="auto"/>
              <w:ind w:firstLine="567"/>
              <w:jc w:val="both"/>
              <w:rPr>
                <w:rFonts w:ascii="Verdana" w:hAnsi="Verdana"/>
                <w:sz w:val="20"/>
                <w:szCs w:val="20"/>
              </w:rPr>
            </w:pPr>
            <w:r w:rsidRPr="00AE1214">
              <w:rPr>
                <w:rFonts w:ascii="Verdana" w:hAnsi="Verdana"/>
                <w:sz w:val="20"/>
                <w:szCs w:val="20"/>
              </w:rPr>
              <w:t xml:space="preserve">По словам Председателя Правления – Генерального директора ПАО «РусГидро» Николая </w:t>
            </w:r>
            <w:proofErr w:type="spellStart"/>
            <w:r w:rsidRPr="00AE1214">
              <w:rPr>
                <w:rFonts w:ascii="Verdana" w:hAnsi="Verdana"/>
                <w:sz w:val="20"/>
                <w:szCs w:val="20"/>
              </w:rPr>
              <w:t>Шульгинова</w:t>
            </w:r>
            <w:proofErr w:type="spellEnd"/>
            <w:r w:rsidRPr="00AE1214">
              <w:rPr>
                <w:rFonts w:ascii="Verdana" w:hAnsi="Verdana"/>
                <w:sz w:val="20"/>
                <w:szCs w:val="20"/>
              </w:rPr>
              <w:t>, состоявшееся объединение энергокомпаний Камчатки – важный этап системной работы РусГидро по повышению эффективности деятельности на Дальнем Востоке и оптимизации корпоративной структуры Группы. «Консолидация активов позволяет сокращать операционные издержки, повышать эффективность инвестиционной деятельности и надежность энергоснабжения региона», – подчеркнул глава РусГидро.</w:t>
            </w:r>
          </w:p>
          <w:p w:rsidR="000312D5" w:rsidRDefault="000312D5" w:rsidP="003A2558">
            <w:pPr>
              <w:spacing w:before="60" w:line="360" w:lineRule="auto"/>
              <w:ind w:firstLine="567"/>
              <w:jc w:val="both"/>
              <w:rPr>
                <w:rFonts w:ascii="Verdana" w:hAnsi="Verdana"/>
                <w:sz w:val="20"/>
                <w:szCs w:val="20"/>
              </w:rPr>
            </w:pPr>
            <w:r w:rsidRPr="00AE1214">
              <w:rPr>
                <w:rFonts w:ascii="Verdana" w:hAnsi="Verdana"/>
                <w:sz w:val="20"/>
                <w:szCs w:val="20"/>
              </w:rPr>
              <w:t xml:space="preserve">Оптимизация структуры Группы РусГидро на территории края осуществлялась в течение нескольких лет. Число подконтрольных компаний Группы в Камчатском крае было сокращено с 9 до 2, в том числе </w:t>
            </w:r>
            <w:r w:rsidRPr="00AE1214">
              <w:rPr>
                <w:rFonts w:ascii="Verdana" w:hAnsi="Verdana"/>
                <w:sz w:val="20"/>
                <w:szCs w:val="20"/>
              </w:rPr>
              <w:lastRenderedPageBreak/>
              <w:t xml:space="preserve">путем укрупнения активов и ликвидации неэффективных структур. На одном из этапов проведены мероприятия по консолидации геотермальных активов на базе АО «Геотерм». Финальным этапом стало присоединение </w:t>
            </w:r>
            <w:r w:rsidRPr="000312D5">
              <w:rPr>
                <w:rFonts w:ascii="Verdana" w:hAnsi="Verdana"/>
                <w:sz w:val="20"/>
                <w:szCs w:val="20"/>
              </w:rPr>
              <w:t>АО «Геотерм» и ПАО «КамГЭК» к ПАО «Камчатскэнерго».</w:t>
            </w:r>
          </w:p>
          <w:p w:rsidR="000B03D9" w:rsidRPr="000F769E" w:rsidRDefault="003A2558" w:rsidP="003A2558">
            <w:pPr>
              <w:spacing w:before="60" w:line="360" w:lineRule="auto"/>
              <w:ind w:firstLine="567"/>
              <w:jc w:val="both"/>
              <w:rPr>
                <w:rFonts w:ascii="Verdana" w:hAnsi="Verdana"/>
                <w:sz w:val="20"/>
                <w:szCs w:val="20"/>
              </w:rPr>
            </w:pPr>
            <w:r w:rsidRPr="00AE1214">
              <w:rPr>
                <w:rFonts w:ascii="Verdana" w:hAnsi="Verdana"/>
                <w:sz w:val="20"/>
                <w:szCs w:val="20"/>
              </w:rPr>
              <w:t>В настоящее время Группа РусГидро на территории края представлена двумя компаниями: ПАО «Камчатскэнерго» и АО «ЮЭСК» – 100% дочерним обществом ПАО «Камчатскэнерго», осуществляющим энергоснабжение изолированных населенных пунктов Камчатки.</w:t>
            </w:r>
          </w:p>
        </w:tc>
      </w:tr>
    </w:tbl>
    <w:p w:rsidR="00EF4D61" w:rsidRPr="00AE1214" w:rsidRDefault="005703CF" w:rsidP="00AE1214">
      <w:pPr>
        <w:pStyle w:val="21"/>
        <w:spacing w:line="360" w:lineRule="auto"/>
        <w:jc w:val="both"/>
        <w:rPr>
          <w:lang w:val="ru-RU"/>
        </w:rPr>
      </w:pPr>
      <w:bookmarkStart w:id="16" w:name="_Краткий_обзор_основных"/>
      <w:bookmarkStart w:id="17" w:name="_Toc34923373"/>
      <w:bookmarkEnd w:id="16"/>
      <w:r w:rsidRPr="00AE1214">
        <w:lastRenderedPageBreak/>
        <w:t>Краткий обзор основных рынков, на которых Общество осуществля</w:t>
      </w:r>
      <w:r w:rsidR="00EF4D61" w:rsidRPr="00AE1214">
        <w:t>ет свою деятельность</w:t>
      </w:r>
      <w:bookmarkEnd w:id="17"/>
      <w:r w:rsidR="00EF4D61" w:rsidRPr="00AE1214">
        <w:t xml:space="preserve"> </w:t>
      </w:r>
    </w:p>
    <w:p w:rsidR="00D350C9" w:rsidRPr="00AE1214" w:rsidRDefault="00D350C9" w:rsidP="00AE1214">
      <w:pPr>
        <w:widowControl w:val="0"/>
        <w:autoSpaceDE w:val="0"/>
        <w:autoSpaceDN w:val="0"/>
        <w:adjustRightInd w:val="0"/>
        <w:spacing w:line="360" w:lineRule="auto"/>
        <w:ind w:firstLine="709"/>
        <w:jc w:val="both"/>
        <w:rPr>
          <w:rFonts w:ascii="Verdana" w:hAnsi="Verdana"/>
          <w:iCs/>
          <w:snapToGrid w:val="0"/>
          <w:sz w:val="20"/>
          <w:szCs w:val="20"/>
        </w:rPr>
      </w:pPr>
      <w:r w:rsidRPr="00AE1214">
        <w:rPr>
          <w:rFonts w:ascii="Verdana" w:hAnsi="Verdana"/>
          <w:iCs/>
          <w:snapToGrid w:val="0"/>
          <w:sz w:val="20"/>
          <w:szCs w:val="20"/>
        </w:rPr>
        <w:t xml:space="preserve">ПАО «Камчатскэнерго» осуществляет свою деятельность в рамках изолированной энергетической системы. Основным рынком сбыта продукции ПАО «Камчатскэнерго» является ограниченная инфраструктурными мощностями Общества территория Камчатского края в пределах </w:t>
      </w:r>
      <w:r w:rsidRPr="00AE1214">
        <w:rPr>
          <w:rFonts w:ascii="Verdana" w:hAnsi="Verdana"/>
          <w:b/>
          <w:iCs/>
          <w:snapToGrid w:val="0"/>
          <w:sz w:val="20"/>
          <w:szCs w:val="20"/>
        </w:rPr>
        <w:t>Центрального</w:t>
      </w:r>
      <w:r w:rsidRPr="00AE1214">
        <w:rPr>
          <w:rFonts w:ascii="Verdana" w:hAnsi="Verdana"/>
          <w:iCs/>
          <w:snapToGrid w:val="0"/>
          <w:sz w:val="20"/>
          <w:szCs w:val="20"/>
        </w:rPr>
        <w:t xml:space="preserve"> и </w:t>
      </w:r>
      <w:r w:rsidRPr="00AE1214">
        <w:rPr>
          <w:rFonts w:ascii="Verdana" w:hAnsi="Verdana"/>
          <w:b/>
          <w:iCs/>
          <w:snapToGrid w:val="0"/>
          <w:sz w:val="20"/>
          <w:szCs w:val="20"/>
        </w:rPr>
        <w:t>Озерновского</w:t>
      </w:r>
      <w:r w:rsidRPr="00AE1214">
        <w:rPr>
          <w:rFonts w:ascii="Verdana" w:hAnsi="Verdana"/>
          <w:iCs/>
          <w:snapToGrid w:val="0"/>
          <w:sz w:val="20"/>
          <w:szCs w:val="20"/>
        </w:rPr>
        <w:t xml:space="preserve"> </w:t>
      </w:r>
      <w:r w:rsidRPr="00AE1214">
        <w:rPr>
          <w:rFonts w:ascii="Verdana" w:hAnsi="Verdana"/>
          <w:bCs/>
          <w:iCs/>
          <w:snapToGrid w:val="0"/>
          <w:sz w:val="20"/>
          <w:szCs w:val="20"/>
        </w:rPr>
        <w:t xml:space="preserve">(с 20 декабря 2019 года) </w:t>
      </w:r>
      <w:proofErr w:type="spellStart"/>
      <w:r w:rsidRPr="00AE1214">
        <w:rPr>
          <w:rFonts w:ascii="Verdana" w:hAnsi="Verdana"/>
          <w:b/>
          <w:iCs/>
          <w:snapToGrid w:val="0"/>
          <w:sz w:val="20"/>
          <w:szCs w:val="20"/>
        </w:rPr>
        <w:t>энергоузлов</w:t>
      </w:r>
      <w:proofErr w:type="spellEnd"/>
      <w:r w:rsidRPr="00AE1214">
        <w:rPr>
          <w:rFonts w:ascii="Verdana" w:hAnsi="Verdana"/>
          <w:iCs/>
          <w:snapToGrid w:val="0"/>
          <w:sz w:val="20"/>
          <w:szCs w:val="20"/>
        </w:rPr>
        <w:t>.</w:t>
      </w:r>
    </w:p>
    <w:p w:rsidR="008E519C" w:rsidRPr="00AE1214" w:rsidRDefault="008E519C" w:rsidP="008E519C">
      <w:pPr>
        <w:spacing w:line="360" w:lineRule="auto"/>
        <w:ind w:firstLine="709"/>
        <w:jc w:val="both"/>
        <w:rPr>
          <w:rFonts w:ascii="Verdana" w:hAnsi="Verdana"/>
          <w:bCs/>
          <w:iCs/>
          <w:snapToGrid w:val="0"/>
          <w:sz w:val="20"/>
          <w:szCs w:val="20"/>
        </w:rPr>
      </w:pPr>
      <w:r w:rsidRPr="00AE1214">
        <w:rPr>
          <w:rFonts w:ascii="Verdana" w:hAnsi="Verdana"/>
          <w:bCs/>
          <w:iCs/>
          <w:snapToGrid w:val="0"/>
          <w:sz w:val="20"/>
          <w:szCs w:val="20"/>
        </w:rPr>
        <w:t xml:space="preserve">В зону охвата Центрального и </w:t>
      </w:r>
      <w:r w:rsidRPr="00AE1214">
        <w:rPr>
          <w:rFonts w:ascii="Verdana" w:hAnsi="Verdana"/>
          <w:iCs/>
          <w:snapToGrid w:val="0"/>
          <w:sz w:val="20"/>
          <w:szCs w:val="20"/>
        </w:rPr>
        <w:t xml:space="preserve">Озерновского </w:t>
      </w:r>
      <w:proofErr w:type="spellStart"/>
      <w:r w:rsidRPr="00AE1214">
        <w:rPr>
          <w:rFonts w:ascii="Verdana" w:hAnsi="Verdana"/>
          <w:bCs/>
          <w:iCs/>
          <w:snapToGrid w:val="0"/>
          <w:sz w:val="20"/>
          <w:szCs w:val="20"/>
        </w:rPr>
        <w:t>энергоузлов</w:t>
      </w:r>
      <w:proofErr w:type="spellEnd"/>
      <w:r w:rsidRPr="00AE1214">
        <w:rPr>
          <w:rFonts w:ascii="Verdana" w:hAnsi="Verdana"/>
          <w:bCs/>
          <w:iCs/>
          <w:snapToGrid w:val="0"/>
          <w:sz w:val="20"/>
          <w:szCs w:val="20"/>
        </w:rPr>
        <w:t xml:space="preserve"> ПАО «Камчатскэнерго» входят следующие населенные пункты: г. Петропавловск-Камчатский, г. Елизово и районы вдоль трассы автодороги и реки Камчатка до посёлка Мильково, с. Усть-Большерецк и г. </w:t>
      </w:r>
      <w:proofErr w:type="spellStart"/>
      <w:r w:rsidRPr="00AE1214">
        <w:rPr>
          <w:rFonts w:ascii="Verdana" w:hAnsi="Verdana"/>
          <w:bCs/>
          <w:iCs/>
          <w:snapToGrid w:val="0"/>
          <w:sz w:val="20"/>
          <w:szCs w:val="20"/>
        </w:rPr>
        <w:t>Вилючинск</w:t>
      </w:r>
      <w:proofErr w:type="spellEnd"/>
      <w:r w:rsidRPr="00AE1214">
        <w:rPr>
          <w:rFonts w:ascii="Verdana" w:hAnsi="Verdana"/>
          <w:bCs/>
          <w:iCs/>
          <w:snapToGrid w:val="0"/>
          <w:sz w:val="20"/>
          <w:szCs w:val="20"/>
        </w:rPr>
        <w:t xml:space="preserve"> (по договорам купли-продажи электрической энергии), </w:t>
      </w:r>
      <w:proofErr w:type="spellStart"/>
      <w:r w:rsidRPr="00AE1214">
        <w:rPr>
          <w:rFonts w:ascii="Verdana" w:hAnsi="Verdana"/>
          <w:bCs/>
          <w:iCs/>
          <w:snapToGrid w:val="0"/>
          <w:sz w:val="20"/>
          <w:szCs w:val="20"/>
        </w:rPr>
        <w:t>Усть</w:t>
      </w:r>
      <w:proofErr w:type="spellEnd"/>
      <w:r w:rsidRPr="00AE1214">
        <w:rPr>
          <w:rFonts w:ascii="Verdana" w:hAnsi="Verdana"/>
          <w:bCs/>
          <w:iCs/>
          <w:snapToGrid w:val="0"/>
          <w:sz w:val="20"/>
          <w:szCs w:val="20"/>
        </w:rPr>
        <w:t>-Большерецкий район.</w:t>
      </w:r>
    </w:p>
    <w:p w:rsidR="008E519C" w:rsidRPr="00AE1214" w:rsidRDefault="008E519C" w:rsidP="008E519C">
      <w:pPr>
        <w:widowControl w:val="0"/>
        <w:autoSpaceDE w:val="0"/>
        <w:autoSpaceDN w:val="0"/>
        <w:adjustRightInd w:val="0"/>
        <w:spacing w:line="360" w:lineRule="auto"/>
        <w:ind w:firstLine="709"/>
        <w:jc w:val="both"/>
        <w:rPr>
          <w:rFonts w:ascii="Verdana" w:hAnsi="Verdana"/>
          <w:bCs/>
          <w:iCs/>
          <w:snapToGrid w:val="0"/>
          <w:sz w:val="20"/>
          <w:szCs w:val="20"/>
        </w:rPr>
      </w:pPr>
      <w:r w:rsidRPr="00AE1214">
        <w:rPr>
          <w:rFonts w:ascii="Verdana" w:hAnsi="Verdana"/>
          <w:bCs/>
          <w:iCs/>
          <w:snapToGrid w:val="0"/>
          <w:sz w:val="20"/>
          <w:szCs w:val="20"/>
        </w:rPr>
        <w:t xml:space="preserve">Теплоснабжение от </w:t>
      </w:r>
      <w:proofErr w:type="spellStart"/>
      <w:r w:rsidRPr="00AE1214">
        <w:rPr>
          <w:rFonts w:ascii="Verdana" w:hAnsi="Verdana"/>
          <w:bCs/>
          <w:iCs/>
          <w:snapToGrid w:val="0"/>
          <w:sz w:val="20"/>
          <w:szCs w:val="20"/>
        </w:rPr>
        <w:t>энергоисточников</w:t>
      </w:r>
      <w:proofErr w:type="spellEnd"/>
      <w:r w:rsidRPr="00AE1214">
        <w:rPr>
          <w:rFonts w:ascii="Verdana" w:hAnsi="Verdana"/>
          <w:bCs/>
          <w:iCs/>
          <w:snapToGrid w:val="0"/>
          <w:sz w:val="20"/>
          <w:szCs w:val="20"/>
        </w:rPr>
        <w:t xml:space="preserve"> ПАО «Камчатскэнерго» ТЭЦ-1 и ТЭЦ-2 осуществляется только в городе Петропавловске-Камчатском; от котельных, арендованных ПАО «Камчатскэнерго» - г. Петропавловске-Камчатском, Елизовском муниципальном районе.</w:t>
      </w:r>
    </w:p>
    <w:p w:rsidR="008E519C" w:rsidRPr="00D857E7" w:rsidRDefault="008E519C" w:rsidP="008E519C">
      <w:pPr>
        <w:widowControl w:val="0"/>
        <w:autoSpaceDE w:val="0"/>
        <w:autoSpaceDN w:val="0"/>
        <w:adjustRightInd w:val="0"/>
        <w:spacing w:line="360" w:lineRule="auto"/>
        <w:ind w:firstLine="720"/>
        <w:jc w:val="both"/>
        <w:rPr>
          <w:rFonts w:ascii="Verdana" w:hAnsi="Verdana"/>
          <w:bCs/>
          <w:iCs/>
          <w:snapToGrid w:val="0"/>
          <w:sz w:val="20"/>
          <w:szCs w:val="20"/>
        </w:rPr>
      </w:pPr>
      <w:r w:rsidRPr="00AE1214">
        <w:rPr>
          <w:rFonts w:ascii="Verdana" w:hAnsi="Verdana"/>
          <w:bCs/>
          <w:iCs/>
          <w:snapToGrid w:val="0"/>
          <w:sz w:val="20"/>
          <w:szCs w:val="20"/>
        </w:rPr>
        <w:t xml:space="preserve">Электроснабжение: юридические лица – </w:t>
      </w:r>
      <w:r w:rsidR="00BA060F" w:rsidRPr="00BA060F">
        <w:rPr>
          <w:rFonts w:ascii="Verdana" w:hAnsi="Verdana"/>
          <w:bCs/>
          <w:iCs/>
          <w:snapToGrid w:val="0"/>
          <w:sz w:val="20"/>
          <w:szCs w:val="20"/>
        </w:rPr>
        <w:t>4</w:t>
      </w:r>
      <w:r w:rsidR="00BA060F">
        <w:rPr>
          <w:rFonts w:ascii="Verdana" w:hAnsi="Verdana"/>
          <w:bCs/>
          <w:iCs/>
          <w:snapToGrid w:val="0"/>
          <w:sz w:val="20"/>
          <w:szCs w:val="20"/>
          <w:lang w:val="en-US"/>
        </w:rPr>
        <w:t> </w:t>
      </w:r>
      <w:r w:rsidR="00BA060F" w:rsidRPr="00BA060F">
        <w:rPr>
          <w:rFonts w:ascii="Verdana" w:hAnsi="Verdana"/>
          <w:bCs/>
          <w:iCs/>
          <w:snapToGrid w:val="0"/>
          <w:sz w:val="20"/>
          <w:szCs w:val="20"/>
        </w:rPr>
        <w:t>929</w:t>
      </w:r>
      <w:r w:rsidR="00BA060F">
        <w:rPr>
          <w:rFonts w:ascii="Verdana" w:hAnsi="Verdana"/>
          <w:bCs/>
          <w:iCs/>
          <w:snapToGrid w:val="0"/>
          <w:sz w:val="20"/>
          <w:szCs w:val="20"/>
        </w:rPr>
        <w:t>.</w:t>
      </w:r>
    </w:p>
    <w:p w:rsidR="008E519C" w:rsidRPr="00AE1214" w:rsidRDefault="008E519C" w:rsidP="008E519C">
      <w:pPr>
        <w:widowControl w:val="0"/>
        <w:autoSpaceDE w:val="0"/>
        <w:autoSpaceDN w:val="0"/>
        <w:adjustRightInd w:val="0"/>
        <w:spacing w:line="360" w:lineRule="auto"/>
        <w:ind w:firstLine="720"/>
        <w:jc w:val="both"/>
        <w:rPr>
          <w:rFonts w:ascii="Verdana" w:hAnsi="Verdana"/>
          <w:bCs/>
          <w:iCs/>
          <w:snapToGrid w:val="0"/>
          <w:sz w:val="20"/>
          <w:szCs w:val="20"/>
        </w:rPr>
      </w:pPr>
      <w:r w:rsidRPr="00AE1214">
        <w:rPr>
          <w:rFonts w:ascii="Verdana" w:hAnsi="Verdana"/>
          <w:bCs/>
          <w:iCs/>
          <w:snapToGrid w:val="0"/>
          <w:sz w:val="20"/>
          <w:szCs w:val="20"/>
        </w:rPr>
        <w:t>Теплоснабжение: юридические лица – 1 668.</w:t>
      </w:r>
    </w:p>
    <w:p w:rsidR="008E519C" w:rsidRPr="00AE1214" w:rsidRDefault="008E519C" w:rsidP="008E519C">
      <w:pPr>
        <w:spacing w:line="360" w:lineRule="auto"/>
        <w:ind w:firstLine="709"/>
        <w:jc w:val="both"/>
        <w:rPr>
          <w:rFonts w:ascii="Verdana" w:hAnsi="Verdana"/>
          <w:sz w:val="20"/>
          <w:szCs w:val="20"/>
        </w:rPr>
      </w:pPr>
      <w:r w:rsidRPr="00AE1214">
        <w:rPr>
          <w:rFonts w:ascii="Verdana" w:hAnsi="Verdana"/>
          <w:bCs/>
          <w:iCs/>
          <w:snapToGrid w:val="0"/>
          <w:sz w:val="20"/>
          <w:szCs w:val="20"/>
        </w:rPr>
        <w:t>Основными потребителями электр</w:t>
      </w:r>
      <w:proofErr w:type="gramStart"/>
      <w:r w:rsidRPr="00AE1214">
        <w:rPr>
          <w:rFonts w:ascii="Verdana" w:hAnsi="Verdana"/>
          <w:bCs/>
          <w:iCs/>
          <w:snapToGrid w:val="0"/>
          <w:sz w:val="20"/>
          <w:szCs w:val="20"/>
        </w:rPr>
        <w:t>о-</w:t>
      </w:r>
      <w:proofErr w:type="gramEnd"/>
      <w:r w:rsidRPr="00AE1214">
        <w:rPr>
          <w:rFonts w:ascii="Verdana" w:hAnsi="Verdana"/>
          <w:bCs/>
          <w:iCs/>
          <w:snapToGrid w:val="0"/>
          <w:sz w:val="20"/>
          <w:szCs w:val="20"/>
        </w:rPr>
        <w:t xml:space="preserve"> и теплоэнергии, вырабатываемой ПАО «Камчатскэнерго», являются: управляющие организации, ТСЖ, население на прямых договорах, ФГБУ «ЦЖКУ» Минобороны России по ТОФ ЖЭ(К)О №3, ГУП КК «Петропавловский водоканал», предприятия жилищно-коммунального хозяйства, предприятия финансируемые из средств бюджетов всех уровней и хозрасчетные потребители, а также юридические лица, оказывающие услуги по транспортировке электроэнергии по своим распределительным электрическим сетям (</w:t>
      </w:r>
      <w:r w:rsidRPr="00AE1214">
        <w:rPr>
          <w:rFonts w:ascii="Verdana" w:hAnsi="Verdana"/>
          <w:sz w:val="20"/>
          <w:szCs w:val="20"/>
        </w:rPr>
        <w:t>ООО «Интарсия», АО «</w:t>
      </w:r>
      <w:proofErr w:type="gramStart"/>
      <w:r w:rsidRPr="00AE1214">
        <w:rPr>
          <w:rFonts w:ascii="Verdana" w:hAnsi="Verdana"/>
          <w:sz w:val="20"/>
          <w:szCs w:val="20"/>
        </w:rPr>
        <w:t>Оборонэнерго», ООО «РСО «Силуэт», МУП Петропавловск-Камчатского городского округа «Управление механизации и автомобильного транспорта», ООО «41 Электрическая сеть», ООО  «</w:t>
      </w:r>
      <w:proofErr w:type="spellStart"/>
      <w:r w:rsidRPr="00AE1214">
        <w:rPr>
          <w:rFonts w:ascii="Verdana" w:hAnsi="Verdana"/>
          <w:sz w:val="20"/>
          <w:szCs w:val="20"/>
        </w:rPr>
        <w:t>Алеир</w:t>
      </w:r>
      <w:proofErr w:type="spellEnd"/>
      <w:r w:rsidRPr="00AE1214">
        <w:rPr>
          <w:rFonts w:ascii="Verdana" w:hAnsi="Verdana"/>
          <w:sz w:val="20"/>
          <w:szCs w:val="20"/>
        </w:rPr>
        <w:t>», ОАО «Петропавловск-Камчатский морской торговый порт»,</w:t>
      </w:r>
      <w:r w:rsidRPr="00AE1214">
        <w:rPr>
          <w:rFonts w:ascii="Verdana" w:hAnsi="Verdana"/>
          <w:color w:val="1F497D"/>
          <w:sz w:val="20"/>
          <w:szCs w:val="20"/>
        </w:rPr>
        <w:t xml:space="preserve"> </w:t>
      </w:r>
      <w:r w:rsidRPr="00AE1214">
        <w:rPr>
          <w:rFonts w:ascii="Verdana" w:hAnsi="Verdana"/>
          <w:sz w:val="20"/>
          <w:szCs w:val="20"/>
        </w:rPr>
        <w:t>ФГУП «Российская телевизионная и радиовещательная сеть», АО «Северо-Восточный ремонтный центр», ООО «28-Электросеть», ООО «Энергоресурс», ООО «Терминал «Сероглазка»).</w:t>
      </w:r>
      <w:proofErr w:type="gramEnd"/>
    </w:p>
    <w:p w:rsidR="005E0D31" w:rsidRPr="00AE1214" w:rsidRDefault="005E0D31" w:rsidP="00D350C9">
      <w:pPr>
        <w:widowControl w:val="0"/>
        <w:spacing w:line="360" w:lineRule="auto"/>
        <w:ind w:firstLine="709"/>
        <w:jc w:val="both"/>
        <w:rPr>
          <w:rFonts w:ascii="Verdana" w:hAnsi="Verdana"/>
          <w:sz w:val="20"/>
          <w:szCs w:val="20"/>
          <w:lang w:eastAsia="en-US"/>
        </w:rPr>
      </w:pPr>
    </w:p>
    <w:p w:rsidR="00D350C9" w:rsidRPr="00AE1214" w:rsidRDefault="00D350C9" w:rsidP="00D350C9">
      <w:pPr>
        <w:widowControl w:val="0"/>
        <w:spacing w:line="360" w:lineRule="auto"/>
        <w:ind w:firstLine="709"/>
        <w:jc w:val="both"/>
        <w:rPr>
          <w:rFonts w:ascii="Verdana" w:hAnsi="Verdana"/>
          <w:sz w:val="20"/>
          <w:szCs w:val="20"/>
          <w:lang w:eastAsia="en-US"/>
        </w:rPr>
      </w:pPr>
      <w:r w:rsidRPr="00AE1214">
        <w:rPr>
          <w:rFonts w:ascii="Verdana" w:hAnsi="Verdana"/>
          <w:sz w:val="20"/>
          <w:szCs w:val="20"/>
          <w:lang w:eastAsia="en-US"/>
        </w:rPr>
        <w:t>Основным вид</w:t>
      </w:r>
      <w:r w:rsidR="005E0D31" w:rsidRPr="00AE1214">
        <w:rPr>
          <w:rFonts w:ascii="Verdana" w:hAnsi="Verdana"/>
          <w:sz w:val="20"/>
          <w:szCs w:val="20"/>
          <w:lang w:eastAsia="en-US"/>
        </w:rPr>
        <w:t>о</w:t>
      </w:r>
      <w:r w:rsidRPr="00AE1214">
        <w:rPr>
          <w:rFonts w:ascii="Verdana" w:hAnsi="Verdana"/>
          <w:sz w:val="20"/>
          <w:szCs w:val="20"/>
          <w:lang w:eastAsia="en-US"/>
        </w:rPr>
        <w:t xml:space="preserve">м деятельности </w:t>
      </w:r>
      <w:r w:rsidR="005E0D31" w:rsidRPr="00AE1214">
        <w:rPr>
          <w:rFonts w:ascii="Verdana" w:hAnsi="Verdana"/>
          <w:sz w:val="20"/>
          <w:szCs w:val="20"/>
          <w:lang w:eastAsia="en-US"/>
        </w:rPr>
        <w:t xml:space="preserve">Общества </w:t>
      </w:r>
      <w:r w:rsidRPr="00AE1214">
        <w:rPr>
          <w:rFonts w:ascii="Verdana" w:hAnsi="Verdana"/>
          <w:sz w:val="20"/>
          <w:szCs w:val="20"/>
          <w:lang w:eastAsia="en-US"/>
        </w:rPr>
        <w:t xml:space="preserve">является реализация электрической и </w:t>
      </w:r>
      <w:r w:rsidRPr="00AE1214">
        <w:rPr>
          <w:rFonts w:ascii="Verdana" w:hAnsi="Verdana"/>
          <w:sz w:val="20"/>
          <w:szCs w:val="20"/>
          <w:lang w:eastAsia="en-US"/>
        </w:rPr>
        <w:lastRenderedPageBreak/>
        <w:t>тепловой энергии потребителям.</w:t>
      </w:r>
    </w:p>
    <w:p w:rsidR="00D350C9" w:rsidRDefault="00D350C9" w:rsidP="00D350C9">
      <w:pPr>
        <w:spacing w:line="360" w:lineRule="auto"/>
        <w:jc w:val="center"/>
        <w:outlineLvl w:val="0"/>
        <w:rPr>
          <w:rFonts w:ascii="Verdana" w:hAnsi="Verdana"/>
          <w:sz w:val="10"/>
          <w:szCs w:val="10"/>
        </w:rPr>
      </w:pPr>
    </w:p>
    <w:p w:rsidR="00270B4C" w:rsidRPr="000136B3" w:rsidRDefault="00270B4C" w:rsidP="00D350C9">
      <w:pPr>
        <w:spacing w:line="360" w:lineRule="auto"/>
        <w:jc w:val="center"/>
        <w:outlineLvl w:val="0"/>
        <w:rPr>
          <w:rFonts w:ascii="Verdana" w:hAnsi="Verdana"/>
          <w:sz w:val="10"/>
          <w:szCs w:val="10"/>
        </w:rPr>
      </w:pPr>
    </w:p>
    <w:p w:rsidR="00D350C9" w:rsidRPr="006A399A" w:rsidRDefault="00D350C9" w:rsidP="000136B3">
      <w:pPr>
        <w:rPr>
          <w:rFonts w:ascii="Verdana" w:hAnsi="Verdana"/>
          <w:b/>
          <w:sz w:val="20"/>
          <w:szCs w:val="20"/>
        </w:rPr>
      </w:pPr>
      <w:r w:rsidRPr="006A399A">
        <w:rPr>
          <w:rFonts w:ascii="Verdana" w:hAnsi="Verdana"/>
          <w:b/>
          <w:sz w:val="20"/>
          <w:szCs w:val="20"/>
        </w:rPr>
        <w:t>Выполнение планового уровня оплаты энергии</w:t>
      </w:r>
    </w:p>
    <w:p w:rsidR="006A399A" w:rsidRPr="006A399A" w:rsidRDefault="006A399A" w:rsidP="00D350C9">
      <w:pPr>
        <w:spacing w:line="360" w:lineRule="auto"/>
        <w:ind w:right="-1"/>
        <w:jc w:val="right"/>
        <w:outlineLvl w:val="0"/>
        <w:rPr>
          <w:rFonts w:ascii="Verdana" w:hAnsi="Verdana"/>
          <w:i/>
          <w:sz w:val="16"/>
          <w:szCs w:val="16"/>
        </w:rPr>
      </w:pPr>
      <w:bookmarkStart w:id="18" w:name="_Toc34923374"/>
      <w:r w:rsidRPr="006A399A">
        <w:rPr>
          <w:rFonts w:ascii="Verdana" w:hAnsi="Verdana"/>
          <w:i/>
          <w:sz w:val="16"/>
          <w:szCs w:val="16"/>
        </w:rPr>
        <w:t>Таблица 1</w:t>
      </w:r>
    </w:p>
    <w:p w:rsidR="00D350C9" w:rsidRPr="006A399A" w:rsidRDefault="00D350C9" w:rsidP="00AF72BC">
      <w:pPr>
        <w:spacing w:line="360" w:lineRule="auto"/>
        <w:ind w:right="-1"/>
        <w:outlineLvl w:val="0"/>
        <w:rPr>
          <w:rFonts w:ascii="Verdana" w:hAnsi="Verdana"/>
          <w:i/>
          <w:sz w:val="12"/>
          <w:szCs w:val="12"/>
        </w:rPr>
      </w:pPr>
      <w:r w:rsidRPr="006A399A">
        <w:rPr>
          <w:rFonts w:ascii="Verdana" w:hAnsi="Verdana"/>
          <w:i/>
          <w:sz w:val="12"/>
          <w:szCs w:val="12"/>
        </w:rPr>
        <w:t>млн. руб. с НДС</w:t>
      </w:r>
      <w:bookmarkEnd w:id="18"/>
    </w:p>
    <w:tbl>
      <w:tblPr>
        <w:tblW w:w="9796" w:type="dxa"/>
        <w:tblInd w:w="93" w:type="dxa"/>
        <w:tblLayout w:type="fixed"/>
        <w:tblLook w:val="04A0" w:firstRow="1" w:lastRow="0" w:firstColumn="1" w:lastColumn="0" w:noHBand="0" w:noVBand="1"/>
      </w:tblPr>
      <w:tblGrid>
        <w:gridCol w:w="866"/>
        <w:gridCol w:w="850"/>
        <w:gridCol w:w="851"/>
        <w:gridCol w:w="709"/>
        <w:gridCol w:w="850"/>
        <w:gridCol w:w="851"/>
        <w:gridCol w:w="850"/>
        <w:gridCol w:w="851"/>
        <w:gridCol w:w="992"/>
        <w:gridCol w:w="850"/>
        <w:gridCol w:w="1276"/>
      </w:tblGrid>
      <w:tr w:rsidR="00D350C9" w:rsidRPr="00AE1214" w:rsidTr="000136B3">
        <w:trPr>
          <w:trHeight w:val="252"/>
        </w:trPr>
        <w:tc>
          <w:tcPr>
            <w:tcW w:w="866" w:type="dxa"/>
            <w:vMerge w:val="restart"/>
            <w:tcBorders>
              <w:top w:val="single" w:sz="8" w:space="0" w:color="auto"/>
              <w:left w:val="single" w:sz="8" w:space="0" w:color="auto"/>
              <w:bottom w:val="single" w:sz="8" w:space="0" w:color="000000"/>
              <w:right w:val="single" w:sz="8" w:space="0" w:color="auto"/>
            </w:tcBorders>
            <w:shd w:val="clear" w:color="auto" w:fill="DAEEF3" w:themeFill="accent5" w:themeFillTint="33"/>
            <w:noWrap/>
            <w:vAlign w:val="center"/>
            <w:hideMark/>
          </w:tcPr>
          <w:p w:rsidR="00D350C9" w:rsidRPr="00AE1214" w:rsidRDefault="00D350C9" w:rsidP="00D350C9">
            <w:pPr>
              <w:spacing w:line="360" w:lineRule="auto"/>
              <w:jc w:val="center"/>
              <w:rPr>
                <w:rFonts w:ascii="Verdana" w:hAnsi="Verdana"/>
                <w:b/>
                <w:color w:val="000000"/>
                <w:sz w:val="18"/>
                <w:szCs w:val="18"/>
              </w:rPr>
            </w:pPr>
            <w:r w:rsidRPr="00AE1214">
              <w:rPr>
                <w:rFonts w:ascii="Verdana" w:hAnsi="Verdana"/>
                <w:b/>
                <w:color w:val="000000"/>
                <w:sz w:val="18"/>
                <w:szCs w:val="18"/>
              </w:rPr>
              <w:t>2019</w:t>
            </w:r>
          </w:p>
        </w:tc>
        <w:tc>
          <w:tcPr>
            <w:tcW w:w="2410" w:type="dxa"/>
            <w:gridSpan w:val="3"/>
            <w:tcBorders>
              <w:top w:val="single" w:sz="8" w:space="0" w:color="auto"/>
              <w:left w:val="nil"/>
              <w:bottom w:val="single" w:sz="8" w:space="0" w:color="auto"/>
              <w:right w:val="single" w:sz="8" w:space="0" w:color="000000"/>
            </w:tcBorders>
            <w:shd w:val="clear" w:color="auto" w:fill="DAEEF3" w:themeFill="accent5" w:themeFillTint="33"/>
            <w:noWrap/>
            <w:vAlign w:val="center"/>
            <w:hideMark/>
          </w:tcPr>
          <w:p w:rsidR="00D350C9" w:rsidRPr="00AE1214" w:rsidRDefault="00D350C9" w:rsidP="00D350C9">
            <w:pPr>
              <w:spacing w:line="360" w:lineRule="auto"/>
              <w:ind w:left="-93" w:right="-108"/>
              <w:jc w:val="center"/>
              <w:rPr>
                <w:rFonts w:ascii="Verdana" w:hAnsi="Verdana"/>
                <w:b/>
                <w:color w:val="000000"/>
                <w:sz w:val="18"/>
                <w:szCs w:val="18"/>
              </w:rPr>
            </w:pPr>
            <w:r w:rsidRPr="00AE1214">
              <w:rPr>
                <w:rFonts w:ascii="Verdana" w:hAnsi="Verdana"/>
                <w:b/>
                <w:color w:val="000000"/>
                <w:sz w:val="18"/>
                <w:szCs w:val="18"/>
              </w:rPr>
              <w:t>Объем продаж</w:t>
            </w:r>
          </w:p>
        </w:tc>
        <w:tc>
          <w:tcPr>
            <w:tcW w:w="2551" w:type="dxa"/>
            <w:gridSpan w:val="3"/>
            <w:tcBorders>
              <w:top w:val="single" w:sz="8" w:space="0" w:color="auto"/>
              <w:left w:val="nil"/>
              <w:bottom w:val="single" w:sz="8" w:space="0" w:color="auto"/>
              <w:right w:val="single" w:sz="8" w:space="0" w:color="000000"/>
            </w:tcBorders>
            <w:shd w:val="clear" w:color="auto" w:fill="DAEEF3" w:themeFill="accent5" w:themeFillTint="33"/>
            <w:noWrap/>
            <w:vAlign w:val="center"/>
            <w:hideMark/>
          </w:tcPr>
          <w:p w:rsidR="00D350C9" w:rsidRPr="00AE1214" w:rsidRDefault="00D350C9" w:rsidP="00D350C9">
            <w:pPr>
              <w:spacing w:line="360" w:lineRule="auto"/>
              <w:ind w:left="-93" w:right="-108"/>
              <w:jc w:val="center"/>
              <w:rPr>
                <w:rFonts w:ascii="Verdana" w:hAnsi="Verdana"/>
                <w:b/>
                <w:color w:val="000000"/>
                <w:sz w:val="18"/>
                <w:szCs w:val="18"/>
              </w:rPr>
            </w:pPr>
            <w:r w:rsidRPr="00AE1214">
              <w:rPr>
                <w:rFonts w:ascii="Verdana" w:hAnsi="Verdana"/>
                <w:b/>
                <w:color w:val="000000"/>
                <w:sz w:val="18"/>
                <w:szCs w:val="18"/>
              </w:rPr>
              <w:t xml:space="preserve">Оплата </w:t>
            </w:r>
          </w:p>
        </w:tc>
        <w:tc>
          <w:tcPr>
            <w:tcW w:w="2693" w:type="dxa"/>
            <w:gridSpan w:val="3"/>
            <w:tcBorders>
              <w:top w:val="single" w:sz="8" w:space="0" w:color="auto"/>
              <w:left w:val="nil"/>
              <w:bottom w:val="single" w:sz="8" w:space="0" w:color="auto"/>
              <w:right w:val="single" w:sz="8" w:space="0" w:color="000000"/>
            </w:tcBorders>
            <w:shd w:val="clear" w:color="auto" w:fill="DAEEF3" w:themeFill="accent5" w:themeFillTint="33"/>
            <w:noWrap/>
            <w:vAlign w:val="center"/>
            <w:hideMark/>
          </w:tcPr>
          <w:p w:rsidR="00D350C9" w:rsidRPr="00AE1214" w:rsidRDefault="00D350C9" w:rsidP="00D350C9">
            <w:pPr>
              <w:spacing w:line="360" w:lineRule="auto"/>
              <w:ind w:left="-93" w:right="-108"/>
              <w:jc w:val="center"/>
              <w:rPr>
                <w:rFonts w:ascii="Verdana" w:hAnsi="Verdana"/>
                <w:b/>
                <w:color w:val="000000"/>
                <w:sz w:val="18"/>
                <w:szCs w:val="18"/>
              </w:rPr>
            </w:pPr>
            <w:r w:rsidRPr="00AE1214">
              <w:rPr>
                <w:rFonts w:ascii="Verdana" w:hAnsi="Verdana"/>
                <w:b/>
                <w:color w:val="000000"/>
                <w:sz w:val="18"/>
                <w:szCs w:val="18"/>
              </w:rPr>
              <w:t>Уровень оплаты, %</w:t>
            </w:r>
          </w:p>
        </w:tc>
        <w:tc>
          <w:tcPr>
            <w:tcW w:w="1276" w:type="dxa"/>
            <w:vMerge w:val="restart"/>
            <w:tcBorders>
              <w:top w:val="single" w:sz="8" w:space="0" w:color="auto"/>
              <w:left w:val="nil"/>
              <w:bottom w:val="single" w:sz="8" w:space="0" w:color="000000"/>
              <w:right w:val="single" w:sz="8" w:space="0" w:color="auto"/>
            </w:tcBorders>
            <w:shd w:val="clear" w:color="auto" w:fill="DAEEF3" w:themeFill="accent5" w:themeFillTint="33"/>
            <w:vAlign w:val="center"/>
            <w:hideMark/>
          </w:tcPr>
          <w:p w:rsidR="00D350C9" w:rsidRPr="00AE1214" w:rsidRDefault="00D350C9" w:rsidP="00D350C9">
            <w:pPr>
              <w:spacing w:line="360" w:lineRule="auto"/>
              <w:ind w:left="-93" w:right="-108"/>
              <w:jc w:val="center"/>
              <w:rPr>
                <w:rFonts w:ascii="Verdana" w:hAnsi="Verdana"/>
                <w:b/>
                <w:color w:val="000000"/>
                <w:sz w:val="16"/>
                <w:szCs w:val="16"/>
              </w:rPr>
            </w:pPr>
            <w:r w:rsidRPr="00AE1214">
              <w:rPr>
                <w:rFonts w:ascii="Verdana" w:hAnsi="Verdana"/>
                <w:b/>
                <w:color w:val="000000"/>
                <w:sz w:val="16"/>
                <w:szCs w:val="16"/>
              </w:rPr>
              <w:t>Выполнение плана %</w:t>
            </w:r>
          </w:p>
        </w:tc>
      </w:tr>
      <w:tr w:rsidR="00D350C9" w:rsidRPr="00AE1214" w:rsidTr="000136B3">
        <w:trPr>
          <w:trHeight w:val="365"/>
        </w:trPr>
        <w:tc>
          <w:tcPr>
            <w:tcW w:w="866" w:type="dxa"/>
            <w:vMerge/>
            <w:tcBorders>
              <w:top w:val="single" w:sz="8" w:space="0" w:color="auto"/>
              <w:left w:val="single" w:sz="8" w:space="0" w:color="auto"/>
              <w:bottom w:val="single" w:sz="8" w:space="0" w:color="000000"/>
              <w:right w:val="single" w:sz="8" w:space="0" w:color="auto"/>
            </w:tcBorders>
            <w:shd w:val="clear" w:color="auto" w:fill="DAEEF3" w:themeFill="accent5" w:themeFillTint="33"/>
            <w:vAlign w:val="center"/>
            <w:hideMark/>
          </w:tcPr>
          <w:p w:rsidR="00D350C9" w:rsidRPr="00AE1214" w:rsidRDefault="00D350C9" w:rsidP="00D350C9">
            <w:pPr>
              <w:spacing w:line="360" w:lineRule="auto"/>
              <w:rPr>
                <w:rFonts w:ascii="Verdana" w:hAnsi="Verdana"/>
                <w:color w:val="000000"/>
                <w:sz w:val="18"/>
                <w:szCs w:val="18"/>
              </w:rPr>
            </w:pPr>
          </w:p>
        </w:tc>
        <w:tc>
          <w:tcPr>
            <w:tcW w:w="850" w:type="dxa"/>
            <w:vMerge w:val="restart"/>
            <w:tcBorders>
              <w:top w:val="nil"/>
              <w:left w:val="single" w:sz="8" w:space="0" w:color="auto"/>
              <w:bottom w:val="single" w:sz="8" w:space="0" w:color="000000"/>
              <w:right w:val="single" w:sz="8" w:space="0" w:color="auto"/>
            </w:tcBorders>
            <w:shd w:val="clear" w:color="auto" w:fill="DAEEF3" w:themeFill="accent5" w:themeFillTint="33"/>
            <w:noWrap/>
            <w:vAlign w:val="center"/>
            <w:hideMark/>
          </w:tcPr>
          <w:p w:rsidR="00D350C9" w:rsidRPr="00AE1214" w:rsidRDefault="00FC6B57" w:rsidP="00D350C9">
            <w:pPr>
              <w:spacing w:line="360" w:lineRule="auto"/>
              <w:jc w:val="center"/>
              <w:rPr>
                <w:rFonts w:ascii="Verdana" w:hAnsi="Verdana"/>
                <w:b/>
                <w:color w:val="000000"/>
                <w:sz w:val="16"/>
                <w:szCs w:val="16"/>
              </w:rPr>
            </w:pPr>
            <w:r w:rsidRPr="00AE1214">
              <w:rPr>
                <w:rFonts w:ascii="Verdana" w:hAnsi="Verdana"/>
                <w:b/>
                <w:color w:val="000000"/>
                <w:sz w:val="16"/>
                <w:szCs w:val="16"/>
              </w:rPr>
              <w:t>п</w:t>
            </w:r>
            <w:r w:rsidR="00D350C9" w:rsidRPr="00AE1214">
              <w:rPr>
                <w:rFonts w:ascii="Verdana" w:hAnsi="Verdana"/>
                <w:b/>
                <w:color w:val="000000"/>
                <w:sz w:val="16"/>
                <w:szCs w:val="16"/>
              </w:rPr>
              <w:t>лан</w:t>
            </w:r>
          </w:p>
        </w:tc>
        <w:tc>
          <w:tcPr>
            <w:tcW w:w="851" w:type="dxa"/>
            <w:vMerge w:val="restart"/>
            <w:tcBorders>
              <w:top w:val="nil"/>
              <w:left w:val="single" w:sz="8" w:space="0" w:color="auto"/>
              <w:bottom w:val="single" w:sz="8" w:space="0" w:color="000000"/>
              <w:right w:val="single" w:sz="8" w:space="0" w:color="auto"/>
            </w:tcBorders>
            <w:shd w:val="clear" w:color="auto" w:fill="DAEEF3" w:themeFill="accent5" w:themeFillTint="33"/>
            <w:noWrap/>
            <w:vAlign w:val="center"/>
            <w:hideMark/>
          </w:tcPr>
          <w:p w:rsidR="00D350C9" w:rsidRPr="00AE1214" w:rsidRDefault="00D350C9" w:rsidP="00D350C9">
            <w:pPr>
              <w:spacing w:line="360" w:lineRule="auto"/>
              <w:jc w:val="center"/>
              <w:rPr>
                <w:rFonts w:ascii="Verdana" w:hAnsi="Verdana"/>
                <w:b/>
                <w:color w:val="000000"/>
                <w:sz w:val="16"/>
                <w:szCs w:val="16"/>
              </w:rPr>
            </w:pPr>
            <w:r w:rsidRPr="00AE1214">
              <w:rPr>
                <w:rFonts w:ascii="Verdana" w:hAnsi="Verdana"/>
                <w:b/>
                <w:color w:val="000000"/>
                <w:sz w:val="16"/>
                <w:szCs w:val="16"/>
              </w:rPr>
              <w:t>факт</w:t>
            </w:r>
          </w:p>
        </w:tc>
        <w:tc>
          <w:tcPr>
            <w:tcW w:w="709" w:type="dxa"/>
            <w:vMerge w:val="restart"/>
            <w:tcBorders>
              <w:top w:val="nil"/>
              <w:left w:val="single" w:sz="8" w:space="0" w:color="auto"/>
              <w:bottom w:val="single" w:sz="8" w:space="0" w:color="000000"/>
              <w:right w:val="single" w:sz="8" w:space="0" w:color="auto"/>
            </w:tcBorders>
            <w:shd w:val="clear" w:color="auto" w:fill="DAEEF3" w:themeFill="accent5" w:themeFillTint="33"/>
            <w:vAlign w:val="center"/>
            <w:hideMark/>
          </w:tcPr>
          <w:p w:rsidR="00D350C9" w:rsidRPr="00AE1214" w:rsidRDefault="00D350C9" w:rsidP="00D350C9">
            <w:pPr>
              <w:spacing w:line="360" w:lineRule="auto"/>
              <w:ind w:left="-108" w:right="-108"/>
              <w:jc w:val="center"/>
              <w:rPr>
                <w:rFonts w:ascii="Verdana" w:hAnsi="Verdana"/>
                <w:b/>
                <w:color w:val="000000"/>
                <w:sz w:val="16"/>
                <w:szCs w:val="16"/>
              </w:rPr>
            </w:pPr>
            <w:r w:rsidRPr="00AE1214">
              <w:rPr>
                <w:rFonts w:ascii="Verdana" w:hAnsi="Verdana"/>
                <w:b/>
                <w:color w:val="000000"/>
                <w:sz w:val="16"/>
                <w:szCs w:val="16"/>
              </w:rPr>
              <w:t>отклонение</w:t>
            </w:r>
          </w:p>
        </w:tc>
        <w:tc>
          <w:tcPr>
            <w:tcW w:w="850" w:type="dxa"/>
            <w:vMerge w:val="restart"/>
            <w:tcBorders>
              <w:top w:val="nil"/>
              <w:left w:val="single" w:sz="8" w:space="0" w:color="auto"/>
              <w:bottom w:val="single" w:sz="8" w:space="0" w:color="000000"/>
              <w:right w:val="single" w:sz="8" w:space="0" w:color="auto"/>
            </w:tcBorders>
            <w:shd w:val="clear" w:color="auto" w:fill="DAEEF3" w:themeFill="accent5" w:themeFillTint="33"/>
            <w:noWrap/>
            <w:vAlign w:val="center"/>
            <w:hideMark/>
          </w:tcPr>
          <w:p w:rsidR="00D350C9" w:rsidRPr="00AE1214" w:rsidRDefault="00D350C9" w:rsidP="00D350C9">
            <w:pPr>
              <w:spacing w:line="360" w:lineRule="auto"/>
              <w:jc w:val="center"/>
              <w:rPr>
                <w:rFonts w:ascii="Verdana" w:hAnsi="Verdana"/>
                <w:b/>
                <w:color w:val="000000"/>
                <w:sz w:val="16"/>
                <w:szCs w:val="16"/>
              </w:rPr>
            </w:pPr>
            <w:r w:rsidRPr="00AE1214">
              <w:rPr>
                <w:rFonts w:ascii="Verdana" w:hAnsi="Verdana"/>
                <w:b/>
                <w:color w:val="000000"/>
                <w:sz w:val="16"/>
                <w:szCs w:val="16"/>
              </w:rPr>
              <w:t>план</w:t>
            </w:r>
          </w:p>
        </w:tc>
        <w:tc>
          <w:tcPr>
            <w:tcW w:w="851" w:type="dxa"/>
            <w:vMerge w:val="restart"/>
            <w:tcBorders>
              <w:top w:val="nil"/>
              <w:left w:val="single" w:sz="8" w:space="0" w:color="auto"/>
              <w:bottom w:val="single" w:sz="8" w:space="0" w:color="000000"/>
              <w:right w:val="single" w:sz="8" w:space="0" w:color="auto"/>
            </w:tcBorders>
            <w:shd w:val="clear" w:color="auto" w:fill="DAEEF3" w:themeFill="accent5" w:themeFillTint="33"/>
            <w:noWrap/>
            <w:vAlign w:val="center"/>
            <w:hideMark/>
          </w:tcPr>
          <w:p w:rsidR="00D350C9" w:rsidRPr="00AE1214" w:rsidRDefault="00D350C9" w:rsidP="00D350C9">
            <w:pPr>
              <w:spacing w:line="360" w:lineRule="auto"/>
              <w:jc w:val="center"/>
              <w:rPr>
                <w:rFonts w:ascii="Verdana" w:hAnsi="Verdana"/>
                <w:b/>
                <w:color w:val="000000"/>
                <w:sz w:val="16"/>
                <w:szCs w:val="16"/>
              </w:rPr>
            </w:pPr>
            <w:r w:rsidRPr="00AE1214">
              <w:rPr>
                <w:rFonts w:ascii="Verdana" w:hAnsi="Verdana"/>
                <w:b/>
                <w:color w:val="000000"/>
                <w:sz w:val="16"/>
                <w:szCs w:val="16"/>
              </w:rPr>
              <w:t>факт</w:t>
            </w:r>
          </w:p>
        </w:tc>
        <w:tc>
          <w:tcPr>
            <w:tcW w:w="850" w:type="dxa"/>
            <w:vMerge w:val="restart"/>
            <w:tcBorders>
              <w:top w:val="nil"/>
              <w:left w:val="single" w:sz="8" w:space="0" w:color="auto"/>
              <w:bottom w:val="single" w:sz="8" w:space="0" w:color="000000"/>
              <w:right w:val="single" w:sz="8" w:space="0" w:color="auto"/>
            </w:tcBorders>
            <w:shd w:val="clear" w:color="auto" w:fill="DAEEF3" w:themeFill="accent5" w:themeFillTint="33"/>
            <w:vAlign w:val="center"/>
            <w:hideMark/>
          </w:tcPr>
          <w:p w:rsidR="00D350C9" w:rsidRPr="00AE1214" w:rsidRDefault="00D350C9" w:rsidP="00D350C9">
            <w:pPr>
              <w:spacing w:line="360" w:lineRule="auto"/>
              <w:ind w:left="-108" w:right="-108"/>
              <w:jc w:val="center"/>
              <w:rPr>
                <w:rFonts w:ascii="Verdana" w:hAnsi="Verdana"/>
                <w:b/>
                <w:color w:val="000000"/>
                <w:sz w:val="16"/>
                <w:szCs w:val="16"/>
              </w:rPr>
            </w:pPr>
            <w:r w:rsidRPr="00AE1214">
              <w:rPr>
                <w:rFonts w:ascii="Verdana" w:hAnsi="Verdana"/>
                <w:b/>
                <w:color w:val="000000"/>
                <w:sz w:val="16"/>
                <w:szCs w:val="16"/>
              </w:rPr>
              <w:t>отклонение</w:t>
            </w:r>
          </w:p>
        </w:tc>
        <w:tc>
          <w:tcPr>
            <w:tcW w:w="851" w:type="dxa"/>
            <w:vMerge w:val="restart"/>
            <w:tcBorders>
              <w:top w:val="nil"/>
              <w:left w:val="single" w:sz="8" w:space="0" w:color="auto"/>
              <w:bottom w:val="single" w:sz="8" w:space="0" w:color="000000"/>
              <w:right w:val="single" w:sz="8" w:space="0" w:color="auto"/>
            </w:tcBorders>
            <w:shd w:val="clear" w:color="auto" w:fill="DAEEF3" w:themeFill="accent5" w:themeFillTint="33"/>
            <w:noWrap/>
            <w:vAlign w:val="center"/>
            <w:hideMark/>
          </w:tcPr>
          <w:p w:rsidR="00D350C9" w:rsidRPr="00AE1214" w:rsidRDefault="00D350C9" w:rsidP="00D350C9">
            <w:pPr>
              <w:spacing w:line="360" w:lineRule="auto"/>
              <w:jc w:val="center"/>
              <w:rPr>
                <w:rFonts w:ascii="Verdana" w:hAnsi="Verdana"/>
                <w:b/>
                <w:color w:val="000000"/>
                <w:sz w:val="16"/>
                <w:szCs w:val="16"/>
              </w:rPr>
            </w:pPr>
            <w:r w:rsidRPr="00AE1214">
              <w:rPr>
                <w:rFonts w:ascii="Verdana" w:hAnsi="Verdana"/>
                <w:b/>
                <w:color w:val="000000"/>
                <w:sz w:val="16"/>
                <w:szCs w:val="16"/>
              </w:rPr>
              <w:t>план</w:t>
            </w:r>
          </w:p>
        </w:tc>
        <w:tc>
          <w:tcPr>
            <w:tcW w:w="992" w:type="dxa"/>
            <w:vMerge w:val="restart"/>
            <w:tcBorders>
              <w:top w:val="nil"/>
              <w:left w:val="single" w:sz="8" w:space="0" w:color="auto"/>
              <w:bottom w:val="single" w:sz="8" w:space="0" w:color="000000"/>
              <w:right w:val="single" w:sz="8" w:space="0" w:color="auto"/>
            </w:tcBorders>
            <w:shd w:val="clear" w:color="auto" w:fill="DAEEF3" w:themeFill="accent5" w:themeFillTint="33"/>
            <w:noWrap/>
            <w:vAlign w:val="center"/>
            <w:hideMark/>
          </w:tcPr>
          <w:p w:rsidR="00D350C9" w:rsidRPr="00AE1214" w:rsidRDefault="00D350C9" w:rsidP="00D350C9">
            <w:pPr>
              <w:spacing w:line="360" w:lineRule="auto"/>
              <w:jc w:val="center"/>
              <w:rPr>
                <w:rFonts w:ascii="Verdana" w:hAnsi="Verdana"/>
                <w:b/>
                <w:color w:val="000000"/>
                <w:sz w:val="16"/>
                <w:szCs w:val="16"/>
              </w:rPr>
            </w:pPr>
            <w:r w:rsidRPr="00AE1214">
              <w:rPr>
                <w:rFonts w:ascii="Verdana" w:hAnsi="Verdana"/>
                <w:b/>
                <w:color w:val="000000"/>
                <w:sz w:val="16"/>
                <w:szCs w:val="16"/>
              </w:rPr>
              <w:t>факт</w:t>
            </w:r>
          </w:p>
        </w:tc>
        <w:tc>
          <w:tcPr>
            <w:tcW w:w="850" w:type="dxa"/>
            <w:vMerge w:val="restart"/>
            <w:tcBorders>
              <w:top w:val="nil"/>
              <w:left w:val="single" w:sz="8" w:space="0" w:color="auto"/>
              <w:bottom w:val="single" w:sz="8" w:space="0" w:color="000000"/>
              <w:right w:val="single" w:sz="8" w:space="0" w:color="auto"/>
            </w:tcBorders>
            <w:shd w:val="clear" w:color="auto" w:fill="DAEEF3" w:themeFill="accent5" w:themeFillTint="33"/>
            <w:vAlign w:val="center"/>
            <w:hideMark/>
          </w:tcPr>
          <w:p w:rsidR="00D350C9" w:rsidRPr="00AE1214" w:rsidRDefault="00D350C9" w:rsidP="00D350C9">
            <w:pPr>
              <w:spacing w:line="360" w:lineRule="auto"/>
              <w:ind w:left="-108" w:right="-108"/>
              <w:jc w:val="center"/>
              <w:rPr>
                <w:rFonts w:ascii="Verdana" w:hAnsi="Verdana"/>
                <w:b/>
                <w:color w:val="000000"/>
                <w:sz w:val="16"/>
                <w:szCs w:val="16"/>
              </w:rPr>
            </w:pPr>
            <w:r w:rsidRPr="00AE1214">
              <w:rPr>
                <w:rFonts w:ascii="Verdana" w:hAnsi="Verdana"/>
                <w:b/>
                <w:color w:val="000000"/>
                <w:sz w:val="16"/>
                <w:szCs w:val="16"/>
              </w:rPr>
              <w:t>отклонение</w:t>
            </w:r>
          </w:p>
        </w:tc>
        <w:tc>
          <w:tcPr>
            <w:tcW w:w="1276" w:type="dxa"/>
            <w:vMerge/>
            <w:tcBorders>
              <w:top w:val="single" w:sz="8" w:space="0" w:color="auto"/>
              <w:left w:val="nil"/>
              <w:bottom w:val="single" w:sz="8" w:space="0" w:color="000000"/>
              <w:right w:val="single" w:sz="8" w:space="0" w:color="auto"/>
            </w:tcBorders>
            <w:shd w:val="clear" w:color="auto" w:fill="DAEEF3" w:themeFill="accent5" w:themeFillTint="33"/>
            <w:vAlign w:val="center"/>
            <w:hideMark/>
          </w:tcPr>
          <w:p w:rsidR="00D350C9" w:rsidRPr="00AE1214" w:rsidRDefault="00D350C9" w:rsidP="00D350C9">
            <w:pPr>
              <w:spacing w:line="360" w:lineRule="auto"/>
              <w:rPr>
                <w:rFonts w:ascii="Verdana" w:hAnsi="Verdana"/>
                <w:color w:val="000000"/>
                <w:sz w:val="18"/>
                <w:szCs w:val="18"/>
              </w:rPr>
            </w:pPr>
          </w:p>
        </w:tc>
      </w:tr>
      <w:tr w:rsidR="00D350C9" w:rsidRPr="00AE1214" w:rsidTr="000136B3">
        <w:trPr>
          <w:trHeight w:val="365"/>
        </w:trPr>
        <w:tc>
          <w:tcPr>
            <w:tcW w:w="866" w:type="dxa"/>
            <w:vMerge/>
            <w:tcBorders>
              <w:top w:val="single" w:sz="8" w:space="0" w:color="auto"/>
              <w:left w:val="single" w:sz="8" w:space="0" w:color="auto"/>
              <w:bottom w:val="single" w:sz="8" w:space="0" w:color="000000"/>
              <w:right w:val="single" w:sz="8" w:space="0" w:color="auto"/>
            </w:tcBorders>
            <w:shd w:val="clear" w:color="auto" w:fill="DAEEF3" w:themeFill="accent5" w:themeFillTint="33"/>
            <w:vAlign w:val="center"/>
            <w:hideMark/>
          </w:tcPr>
          <w:p w:rsidR="00D350C9" w:rsidRPr="00AE1214" w:rsidRDefault="00D350C9" w:rsidP="00D350C9">
            <w:pPr>
              <w:spacing w:line="360" w:lineRule="auto"/>
              <w:rPr>
                <w:rFonts w:ascii="Verdana" w:hAnsi="Verdana"/>
                <w:color w:val="000000"/>
                <w:sz w:val="18"/>
                <w:szCs w:val="18"/>
              </w:rPr>
            </w:pPr>
          </w:p>
        </w:tc>
        <w:tc>
          <w:tcPr>
            <w:tcW w:w="850" w:type="dxa"/>
            <w:vMerge/>
            <w:tcBorders>
              <w:top w:val="nil"/>
              <w:left w:val="single" w:sz="8" w:space="0" w:color="auto"/>
              <w:bottom w:val="single" w:sz="8" w:space="0" w:color="000000"/>
              <w:right w:val="single" w:sz="8" w:space="0" w:color="auto"/>
            </w:tcBorders>
            <w:shd w:val="clear" w:color="auto" w:fill="DAEEF3" w:themeFill="accent5" w:themeFillTint="33"/>
            <w:vAlign w:val="center"/>
            <w:hideMark/>
          </w:tcPr>
          <w:p w:rsidR="00D350C9" w:rsidRPr="00AE1214" w:rsidRDefault="00D350C9" w:rsidP="00D350C9">
            <w:pPr>
              <w:spacing w:line="360" w:lineRule="auto"/>
              <w:rPr>
                <w:rFonts w:ascii="Verdana" w:hAnsi="Verdana"/>
                <w:color w:val="000000"/>
                <w:sz w:val="18"/>
                <w:szCs w:val="18"/>
              </w:rPr>
            </w:pPr>
          </w:p>
        </w:tc>
        <w:tc>
          <w:tcPr>
            <w:tcW w:w="851" w:type="dxa"/>
            <w:vMerge/>
            <w:tcBorders>
              <w:top w:val="nil"/>
              <w:left w:val="single" w:sz="8" w:space="0" w:color="auto"/>
              <w:bottom w:val="single" w:sz="8" w:space="0" w:color="000000"/>
              <w:right w:val="single" w:sz="8" w:space="0" w:color="auto"/>
            </w:tcBorders>
            <w:shd w:val="clear" w:color="auto" w:fill="DAEEF3" w:themeFill="accent5" w:themeFillTint="33"/>
            <w:vAlign w:val="center"/>
            <w:hideMark/>
          </w:tcPr>
          <w:p w:rsidR="00D350C9" w:rsidRPr="00AE1214" w:rsidRDefault="00D350C9" w:rsidP="00D350C9">
            <w:pPr>
              <w:spacing w:line="360" w:lineRule="auto"/>
              <w:rPr>
                <w:rFonts w:ascii="Verdana" w:hAnsi="Verdana"/>
                <w:color w:val="000000"/>
                <w:sz w:val="18"/>
                <w:szCs w:val="18"/>
              </w:rPr>
            </w:pPr>
          </w:p>
        </w:tc>
        <w:tc>
          <w:tcPr>
            <w:tcW w:w="709" w:type="dxa"/>
            <w:vMerge/>
            <w:tcBorders>
              <w:top w:val="nil"/>
              <w:left w:val="single" w:sz="8" w:space="0" w:color="auto"/>
              <w:bottom w:val="single" w:sz="8" w:space="0" w:color="000000"/>
              <w:right w:val="single" w:sz="8" w:space="0" w:color="auto"/>
            </w:tcBorders>
            <w:shd w:val="clear" w:color="auto" w:fill="DAEEF3" w:themeFill="accent5" w:themeFillTint="33"/>
            <w:vAlign w:val="center"/>
            <w:hideMark/>
          </w:tcPr>
          <w:p w:rsidR="00D350C9" w:rsidRPr="00AE1214" w:rsidRDefault="00D350C9" w:rsidP="00D350C9">
            <w:pPr>
              <w:spacing w:line="360" w:lineRule="auto"/>
              <w:rPr>
                <w:rFonts w:ascii="Verdana" w:hAnsi="Verdana"/>
                <w:color w:val="000000"/>
                <w:sz w:val="18"/>
                <w:szCs w:val="18"/>
              </w:rPr>
            </w:pPr>
          </w:p>
        </w:tc>
        <w:tc>
          <w:tcPr>
            <w:tcW w:w="850" w:type="dxa"/>
            <w:vMerge/>
            <w:tcBorders>
              <w:top w:val="nil"/>
              <w:left w:val="single" w:sz="8" w:space="0" w:color="auto"/>
              <w:bottom w:val="single" w:sz="8" w:space="0" w:color="000000"/>
              <w:right w:val="single" w:sz="8" w:space="0" w:color="auto"/>
            </w:tcBorders>
            <w:shd w:val="clear" w:color="auto" w:fill="DAEEF3" w:themeFill="accent5" w:themeFillTint="33"/>
            <w:vAlign w:val="center"/>
            <w:hideMark/>
          </w:tcPr>
          <w:p w:rsidR="00D350C9" w:rsidRPr="00AE1214" w:rsidRDefault="00D350C9" w:rsidP="00D350C9">
            <w:pPr>
              <w:spacing w:line="360" w:lineRule="auto"/>
              <w:rPr>
                <w:rFonts w:ascii="Verdana" w:hAnsi="Verdana"/>
                <w:color w:val="000000"/>
                <w:sz w:val="18"/>
                <w:szCs w:val="18"/>
              </w:rPr>
            </w:pPr>
          </w:p>
        </w:tc>
        <w:tc>
          <w:tcPr>
            <w:tcW w:w="851" w:type="dxa"/>
            <w:vMerge/>
            <w:tcBorders>
              <w:top w:val="nil"/>
              <w:left w:val="single" w:sz="8" w:space="0" w:color="auto"/>
              <w:bottom w:val="single" w:sz="8" w:space="0" w:color="000000"/>
              <w:right w:val="single" w:sz="8" w:space="0" w:color="auto"/>
            </w:tcBorders>
            <w:shd w:val="clear" w:color="auto" w:fill="DAEEF3" w:themeFill="accent5" w:themeFillTint="33"/>
            <w:vAlign w:val="center"/>
            <w:hideMark/>
          </w:tcPr>
          <w:p w:rsidR="00D350C9" w:rsidRPr="00AE1214" w:rsidRDefault="00D350C9" w:rsidP="00D350C9">
            <w:pPr>
              <w:spacing w:line="360" w:lineRule="auto"/>
              <w:rPr>
                <w:rFonts w:ascii="Verdana" w:hAnsi="Verdana"/>
                <w:color w:val="000000"/>
                <w:sz w:val="18"/>
                <w:szCs w:val="18"/>
              </w:rPr>
            </w:pPr>
          </w:p>
        </w:tc>
        <w:tc>
          <w:tcPr>
            <w:tcW w:w="850" w:type="dxa"/>
            <w:vMerge/>
            <w:tcBorders>
              <w:top w:val="nil"/>
              <w:left w:val="single" w:sz="8" w:space="0" w:color="auto"/>
              <w:bottom w:val="single" w:sz="8" w:space="0" w:color="000000"/>
              <w:right w:val="single" w:sz="8" w:space="0" w:color="auto"/>
            </w:tcBorders>
            <w:shd w:val="clear" w:color="auto" w:fill="DAEEF3" w:themeFill="accent5" w:themeFillTint="33"/>
            <w:vAlign w:val="center"/>
            <w:hideMark/>
          </w:tcPr>
          <w:p w:rsidR="00D350C9" w:rsidRPr="00AE1214" w:rsidRDefault="00D350C9" w:rsidP="00D350C9">
            <w:pPr>
              <w:spacing w:line="360" w:lineRule="auto"/>
              <w:rPr>
                <w:rFonts w:ascii="Verdana" w:hAnsi="Verdana"/>
                <w:color w:val="000000"/>
                <w:sz w:val="18"/>
                <w:szCs w:val="18"/>
              </w:rPr>
            </w:pPr>
          </w:p>
        </w:tc>
        <w:tc>
          <w:tcPr>
            <w:tcW w:w="851" w:type="dxa"/>
            <w:vMerge/>
            <w:tcBorders>
              <w:top w:val="nil"/>
              <w:left w:val="single" w:sz="8" w:space="0" w:color="auto"/>
              <w:bottom w:val="single" w:sz="8" w:space="0" w:color="000000"/>
              <w:right w:val="single" w:sz="8" w:space="0" w:color="auto"/>
            </w:tcBorders>
            <w:shd w:val="clear" w:color="auto" w:fill="DAEEF3" w:themeFill="accent5" w:themeFillTint="33"/>
            <w:vAlign w:val="center"/>
            <w:hideMark/>
          </w:tcPr>
          <w:p w:rsidR="00D350C9" w:rsidRPr="00AE1214" w:rsidRDefault="00D350C9" w:rsidP="00D350C9">
            <w:pPr>
              <w:spacing w:line="360" w:lineRule="auto"/>
              <w:rPr>
                <w:rFonts w:ascii="Verdana" w:hAnsi="Verdana"/>
                <w:color w:val="000000"/>
                <w:sz w:val="18"/>
                <w:szCs w:val="18"/>
              </w:rPr>
            </w:pPr>
          </w:p>
        </w:tc>
        <w:tc>
          <w:tcPr>
            <w:tcW w:w="992" w:type="dxa"/>
            <w:vMerge/>
            <w:tcBorders>
              <w:top w:val="nil"/>
              <w:left w:val="single" w:sz="8" w:space="0" w:color="auto"/>
              <w:bottom w:val="single" w:sz="8" w:space="0" w:color="000000"/>
              <w:right w:val="single" w:sz="8" w:space="0" w:color="auto"/>
            </w:tcBorders>
            <w:shd w:val="clear" w:color="auto" w:fill="DAEEF3" w:themeFill="accent5" w:themeFillTint="33"/>
            <w:vAlign w:val="center"/>
            <w:hideMark/>
          </w:tcPr>
          <w:p w:rsidR="00D350C9" w:rsidRPr="00AE1214" w:rsidRDefault="00D350C9" w:rsidP="00D350C9">
            <w:pPr>
              <w:spacing w:line="360" w:lineRule="auto"/>
              <w:rPr>
                <w:rFonts w:ascii="Verdana" w:hAnsi="Verdana"/>
                <w:color w:val="000000"/>
                <w:sz w:val="18"/>
                <w:szCs w:val="18"/>
              </w:rPr>
            </w:pPr>
          </w:p>
        </w:tc>
        <w:tc>
          <w:tcPr>
            <w:tcW w:w="850" w:type="dxa"/>
            <w:vMerge/>
            <w:tcBorders>
              <w:top w:val="nil"/>
              <w:left w:val="single" w:sz="8" w:space="0" w:color="auto"/>
              <w:bottom w:val="single" w:sz="8" w:space="0" w:color="000000"/>
              <w:right w:val="single" w:sz="8" w:space="0" w:color="auto"/>
            </w:tcBorders>
            <w:shd w:val="clear" w:color="auto" w:fill="DAEEF3" w:themeFill="accent5" w:themeFillTint="33"/>
            <w:vAlign w:val="center"/>
            <w:hideMark/>
          </w:tcPr>
          <w:p w:rsidR="00D350C9" w:rsidRPr="00AE1214" w:rsidRDefault="00D350C9" w:rsidP="00D350C9">
            <w:pPr>
              <w:spacing w:line="360" w:lineRule="auto"/>
              <w:rPr>
                <w:rFonts w:ascii="Verdana" w:hAnsi="Verdana"/>
                <w:color w:val="000000"/>
                <w:sz w:val="18"/>
                <w:szCs w:val="18"/>
              </w:rPr>
            </w:pPr>
          </w:p>
        </w:tc>
        <w:tc>
          <w:tcPr>
            <w:tcW w:w="1276" w:type="dxa"/>
            <w:vMerge/>
            <w:tcBorders>
              <w:top w:val="single" w:sz="8" w:space="0" w:color="auto"/>
              <w:left w:val="nil"/>
              <w:bottom w:val="single" w:sz="8" w:space="0" w:color="000000"/>
              <w:right w:val="single" w:sz="8" w:space="0" w:color="auto"/>
            </w:tcBorders>
            <w:shd w:val="clear" w:color="auto" w:fill="DAEEF3" w:themeFill="accent5" w:themeFillTint="33"/>
            <w:vAlign w:val="center"/>
            <w:hideMark/>
          </w:tcPr>
          <w:p w:rsidR="00D350C9" w:rsidRPr="00AE1214" w:rsidRDefault="00D350C9" w:rsidP="00D350C9">
            <w:pPr>
              <w:spacing w:line="360" w:lineRule="auto"/>
              <w:rPr>
                <w:rFonts w:ascii="Verdana" w:hAnsi="Verdana"/>
                <w:color w:val="000000"/>
                <w:sz w:val="18"/>
                <w:szCs w:val="18"/>
              </w:rPr>
            </w:pPr>
          </w:p>
        </w:tc>
      </w:tr>
      <w:tr w:rsidR="00D350C9" w:rsidRPr="00AE1214" w:rsidTr="00BB6057">
        <w:trPr>
          <w:trHeight w:val="315"/>
        </w:trPr>
        <w:tc>
          <w:tcPr>
            <w:tcW w:w="866" w:type="dxa"/>
            <w:tcBorders>
              <w:top w:val="nil"/>
              <w:left w:val="single" w:sz="8" w:space="0" w:color="auto"/>
              <w:bottom w:val="single" w:sz="8" w:space="0" w:color="auto"/>
              <w:right w:val="single" w:sz="8" w:space="0" w:color="auto"/>
            </w:tcBorders>
            <w:shd w:val="clear" w:color="auto" w:fill="auto"/>
            <w:noWrap/>
            <w:vAlign w:val="center"/>
            <w:hideMark/>
          </w:tcPr>
          <w:p w:rsidR="00D350C9" w:rsidRPr="00AE1214" w:rsidRDefault="00D350C9" w:rsidP="00D350C9">
            <w:pPr>
              <w:spacing w:line="360" w:lineRule="auto"/>
              <w:ind w:left="-93" w:right="-123"/>
              <w:jc w:val="center"/>
              <w:rPr>
                <w:rFonts w:ascii="Verdana" w:hAnsi="Verdana"/>
                <w:color w:val="000000"/>
                <w:sz w:val="18"/>
                <w:szCs w:val="18"/>
              </w:rPr>
            </w:pPr>
            <w:r w:rsidRPr="00AE1214">
              <w:rPr>
                <w:rFonts w:ascii="Verdana" w:hAnsi="Verdana"/>
                <w:color w:val="000000"/>
                <w:sz w:val="18"/>
                <w:szCs w:val="18"/>
              </w:rPr>
              <w:t>Электро</w:t>
            </w:r>
          </w:p>
        </w:tc>
        <w:tc>
          <w:tcPr>
            <w:tcW w:w="850" w:type="dxa"/>
            <w:tcBorders>
              <w:top w:val="nil"/>
              <w:left w:val="nil"/>
              <w:bottom w:val="single" w:sz="8" w:space="0" w:color="auto"/>
              <w:right w:val="single" w:sz="8" w:space="0" w:color="auto"/>
            </w:tcBorders>
            <w:shd w:val="clear" w:color="auto" w:fill="auto"/>
            <w:noWrap/>
            <w:vAlign w:val="center"/>
            <w:hideMark/>
          </w:tcPr>
          <w:p w:rsidR="00D350C9" w:rsidRPr="00AE1214" w:rsidRDefault="00D350C9" w:rsidP="00D350C9">
            <w:pPr>
              <w:spacing w:line="360" w:lineRule="auto"/>
              <w:ind w:left="-93" w:right="-123"/>
              <w:jc w:val="center"/>
              <w:rPr>
                <w:rFonts w:ascii="Verdana" w:hAnsi="Verdana"/>
                <w:color w:val="000000"/>
                <w:sz w:val="18"/>
                <w:szCs w:val="18"/>
              </w:rPr>
            </w:pPr>
            <w:r w:rsidRPr="00AE1214">
              <w:rPr>
                <w:rFonts w:ascii="Verdana" w:hAnsi="Verdana"/>
                <w:color w:val="000000"/>
                <w:sz w:val="18"/>
                <w:szCs w:val="18"/>
              </w:rPr>
              <w:t>6 617,12</w:t>
            </w:r>
          </w:p>
        </w:tc>
        <w:tc>
          <w:tcPr>
            <w:tcW w:w="851" w:type="dxa"/>
            <w:tcBorders>
              <w:top w:val="nil"/>
              <w:left w:val="nil"/>
              <w:bottom w:val="single" w:sz="8" w:space="0" w:color="auto"/>
              <w:right w:val="single" w:sz="8" w:space="0" w:color="auto"/>
            </w:tcBorders>
            <w:shd w:val="clear" w:color="auto" w:fill="auto"/>
            <w:noWrap/>
            <w:vAlign w:val="center"/>
            <w:hideMark/>
          </w:tcPr>
          <w:p w:rsidR="00D350C9" w:rsidRPr="00AE1214" w:rsidRDefault="00D350C9" w:rsidP="00D350C9">
            <w:pPr>
              <w:spacing w:line="360" w:lineRule="auto"/>
              <w:ind w:left="-93" w:right="-123"/>
              <w:jc w:val="center"/>
              <w:rPr>
                <w:rFonts w:ascii="Verdana" w:hAnsi="Verdana"/>
                <w:color w:val="000000"/>
                <w:sz w:val="18"/>
                <w:szCs w:val="18"/>
              </w:rPr>
            </w:pPr>
            <w:r w:rsidRPr="00AE1214">
              <w:rPr>
                <w:rFonts w:ascii="Verdana" w:hAnsi="Verdana"/>
                <w:color w:val="000000"/>
                <w:sz w:val="18"/>
                <w:szCs w:val="18"/>
              </w:rPr>
              <w:t>6 669,73</w:t>
            </w:r>
          </w:p>
        </w:tc>
        <w:tc>
          <w:tcPr>
            <w:tcW w:w="709" w:type="dxa"/>
            <w:tcBorders>
              <w:top w:val="nil"/>
              <w:left w:val="nil"/>
              <w:bottom w:val="single" w:sz="8" w:space="0" w:color="auto"/>
              <w:right w:val="single" w:sz="8" w:space="0" w:color="auto"/>
            </w:tcBorders>
            <w:shd w:val="clear" w:color="auto" w:fill="auto"/>
            <w:noWrap/>
            <w:vAlign w:val="center"/>
            <w:hideMark/>
          </w:tcPr>
          <w:p w:rsidR="00D350C9" w:rsidRPr="00AE1214" w:rsidRDefault="00D350C9" w:rsidP="00D350C9">
            <w:pPr>
              <w:spacing w:line="360" w:lineRule="auto"/>
              <w:ind w:left="-93" w:right="-123"/>
              <w:jc w:val="center"/>
              <w:rPr>
                <w:rFonts w:ascii="Verdana" w:hAnsi="Verdana"/>
                <w:color w:val="000000"/>
                <w:sz w:val="18"/>
                <w:szCs w:val="18"/>
              </w:rPr>
            </w:pPr>
            <w:r w:rsidRPr="00AE1214">
              <w:rPr>
                <w:rFonts w:ascii="Verdana" w:hAnsi="Verdana"/>
                <w:color w:val="000000"/>
                <w:sz w:val="18"/>
                <w:szCs w:val="18"/>
              </w:rPr>
              <w:t>52,61</w:t>
            </w:r>
          </w:p>
        </w:tc>
        <w:tc>
          <w:tcPr>
            <w:tcW w:w="850" w:type="dxa"/>
            <w:tcBorders>
              <w:top w:val="nil"/>
              <w:left w:val="nil"/>
              <w:bottom w:val="single" w:sz="8" w:space="0" w:color="auto"/>
              <w:right w:val="single" w:sz="8" w:space="0" w:color="auto"/>
            </w:tcBorders>
            <w:shd w:val="clear" w:color="auto" w:fill="auto"/>
            <w:noWrap/>
            <w:vAlign w:val="center"/>
            <w:hideMark/>
          </w:tcPr>
          <w:p w:rsidR="00D350C9" w:rsidRPr="00AE1214" w:rsidRDefault="00D350C9" w:rsidP="00D350C9">
            <w:pPr>
              <w:spacing w:line="360" w:lineRule="auto"/>
              <w:ind w:left="-93" w:right="-123"/>
              <w:jc w:val="center"/>
              <w:rPr>
                <w:rFonts w:ascii="Verdana" w:hAnsi="Verdana"/>
                <w:color w:val="000000"/>
                <w:sz w:val="18"/>
                <w:szCs w:val="18"/>
              </w:rPr>
            </w:pPr>
            <w:r w:rsidRPr="00AE1214">
              <w:rPr>
                <w:rFonts w:ascii="Verdana" w:hAnsi="Verdana"/>
                <w:color w:val="000000"/>
                <w:sz w:val="18"/>
                <w:szCs w:val="18"/>
              </w:rPr>
              <w:t>6 511,24</w:t>
            </w:r>
          </w:p>
        </w:tc>
        <w:tc>
          <w:tcPr>
            <w:tcW w:w="851" w:type="dxa"/>
            <w:tcBorders>
              <w:top w:val="nil"/>
              <w:left w:val="nil"/>
              <w:bottom w:val="single" w:sz="8" w:space="0" w:color="auto"/>
              <w:right w:val="single" w:sz="8" w:space="0" w:color="auto"/>
            </w:tcBorders>
            <w:shd w:val="clear" w:color="auto" w:fill="auto"/>
            <w:noWrap/>
            <w:vAlign w:val="center"/>
            <w:hideMark/>
          </w:tcPr>
          <w:p w:rsidR="00D350C9" w:rsidRPr="00AE1214" w:rsidRDefault="00D350C9" w:rsidP="00D350C9">
            <w:pPr>
              <w:spacing w:line="360" w:lineRule="auto"/>
              <w:ind w:left="-93" w:right="-123"/>
              <w:jc w:val="center"/>
              <w:rPr>
                <w:rFonts w:ascii="Verdana" w:hAnsi="Verdana"/>
                <w:color w:val="000000"/>
                <w:sz w:val="18"/>
                <w:szCs w:val="18"/>
              </w:rPr>
            </w:pPr>
            <w:r w:rsidRPr="00AE1214">
              <w:rPr>
                <w:rFonts w:ascii="Verdana" w:hAnsi="Verdana"/>
                <w:color w:val="000000"/>
                <w:sz w:val="18"/>
                <w:szCs w:val="18"/>
              </w:rPr>
              <w:t>6 572,26</w:t>
            </w:r>
          </w:p>
        </w:tc>
        <w:tc>
          <w:tcPr>
            <w:tcW w:w="850" w:type="dxa"/>
            <w:tcBorders>
              <w:top w:val="nil"/>
              <w:left w:val="nil"/>
              <w:bottom w:val="single" w:sz="8" w:space="0" w:color="auto"/>
              <w:right w:val="single" w:sz="8" w:space="0" w:color="auto"/>
            </w:tcBorders>
            <w:shd w:val="clear" w:color="auto" w:fill="auto"/>
            <w:noWrap/>
            <w:vAlign w:val="center"/>
            <w:hideMark/>
          </w:tcPr>
          <w:p w:rsidR="00D350C9" w:rsidRPr="00AE1214" w:rsidRDefault="00D350C9" w:rsidP="00D350C9">
            <w:pPr>
              <w:spacing w:line="360" w:lineRule="auto"/>
              <w:ind w:left="-93" w:right="-123"/>
              <w:jc w:val="center"/>
              <w:rPr>
                <w:rFonts w:ascii="Verdana" w:hAnsi="Verdana"/>
                <w:color w:val="000000"/>
                <w:sz w:val="18"/>
                <w:szCs w:val="18"/>
              </w:rPr>
            </w:pPr>
            <w:r w:rsidRPr="00AE1214">
              <w:rPr>
                <w:rFonts w:ascii="Verdana" w:hAnsi="Verdana"/>
                <w:color w:val="000000"/>
                <w:sz w:val="18"/>
                <w:szCs w:val="18"/>
              </w:rPr>
              <w:t>61,02</w:t>
            </w:r>
          </w:p>
        </w:tc>
        <w:tc>
          <w:tcPr>
            <w:tcW w:w="851" w:type="dxa"/>
            <w:tcBorders>
              <w:top w:val="nil"/>
              <w:left w:val="nil"/>
              <w:bottom w:val="single" w:sz="8" w:space="0" w:color="auto"/>
              <w:right w:val="single" w:sz="8" w:space="0" w:color="auto"/>
            </w:tcBorders>
            <w:shd w:val="clear" w:color="auto" w:fill="auto"/>
            <w:noWrap/>
            <w:vAlign w:val="center"/>
            <w:hideMark/>
          </w:tcPr>
          <w:p w:rsidR="00D350C9" w:rsidRPr="00AE1214" w:rsidRDefault="00D350C9" w:rsidP="00D350C9">
            <w:pPr>
              <w:spacing w:line="360" w:lineRule="auto"/>
              <w:ind w:left="-93" w:right="-123"/>
              <w:jc w:val="center"/>
              <w:rPr>
                <w:rFonts w:ascii="Verdana" w:hAnsi="Verdana"/>
                <w:color w:val="000000"/>
                <w:sz w:val="18"/>
                <w:szCs w:val="18"/>
              </w:rPr>
            </w:pPr>
            <w:r w:rsidRPr="00AE1214">
              <w:rPr>
                <w:rFonts w:ascii="Verdana" w:hAnsi="Verdana"/>
                <w:color w:val="000000"/>
                <w:sz w:val="18"/>
                <w:szCs w:val="18"/>
              </w:rPr>
              <w:t>98,40%</w:t>
            </w:r>
          </w:p>
        </w:tc>
        <w:tc>
          <w:tcPr>
            <w:tcW w:w="992" w:type="dxa"/>
            <w:tcBorders>
              <w:top w:val="nil"/>
              <w:left w:val="nil"/>
              <w:bottom w:val="single" w:sz="8" w:space="0" w:color="auto"/>
              <w:right w:val="single" w:sz="8" w:space="0" w:color="auto"/>
            </w:tcBorders>
            <w:shd w:val="clear" w:color="auto" w:fill="auto"/>
            <w:noWrap/>
            <w:vAlign w:val="center"/>
            <w:hideMark/>
          </w:tcPr>
          <w:p w:rsidR="00D350C9" w:rsidRPr="00AE1214" w:rsidRDefault="00D350C9" w:rsidP="00D350C9">
            <w:pPr>
              <w:spacing w:line="360" w:lineRule="auto"/>
              <w:ind w:left="-93" w:right="-123"/>
              <w:jc w:val="center"/>
              <w:rPr>
                <w:rFonts w:ascii="Verdana" w:hAnsi="Verdana"/>
                <w:color w:val="000000"/>
                <w:sz w:val="18"/>
                <w:szCs w:val="18"/>
              </w:rPr>
            </w:pPr>
            <w:r w:rsidRPr="00AE1214">
              <w:rPr>
                <w:rFonts w:ascii="Verdana" w:hAnsi="Verdana"/>
                <w:color w:val="000000"/>
                <w:sz w:val="18"/>
                <w:szCs w:val="18"/>
              </w:rPr>
              <w:t>98,54%</w:t>
            </w:r>
          </w:p>
        </w:tc>
        <w:tc>
          <w:tcPr>
            <w:tcW w:w="850" w:type="dxa"/>
            <w:tcBorders>
              <w:top w:val="nil"/>
              <w:left w:val="nil"/>
              <w:bottom w:val="single" w:sz="8" w:space="0" w:color="auto"/>
              <w:right w:val="single" w:sz="8" w:space="0" w:color="auto"/>
            </w:tcBorders>
            <w:shd w:val="clear" w:color="auto" w:fill="auto"/>
            <w:noWrap/>
            <w:vAlign w:val="center"/>
            <w:hideMark/>
          </w:tcPr>
          <w:p w:rsidR="00D350C9" w:rsidRPr="00AE1214" w:rsidRDefault="00D350C9" w:rsidP="00D350C9">
            <w:pPr>
              <w:spacing w:line="360" w:lineRule="auto"/>
              <w:ind w:left="-93" w:right="-123"/>
              <w:jc w:val="center"/>
              <w:rPr>
                <w:rFonts w:ascii="Verdana" w:hAnsi="Verdana"/>
                <w:color w:val="000000"/>
                <w:sz w:val="18"/>
                <w:szCs w:val="18"/>
              </w:rPr>
            </w:pPr>
            <w:r w:rsidRPr="00AE1214">
              <w:rPr>
                <w:rFonts w:ascii="Verdana" w:hAnsi="Verdana"/>
                <w:color w:val="000000"/>
                <w:sz w:val="18"/>
                <w:szCs w:val="18"/>
              </w:rPr>
              <w:t>0,14%</w:t>
            </w:r>
          </w:p>
        </w:tc>
        <w:tc>
          <w:tcPr>
            <w:tcW w:w="1276" w:type="dxa"/>
            <w:tcBorders>
              <w:top w:val="nil"/>
              <w:left w:val="nil"/>
              <w:bottom w:val="single" w:sz="8" w:space="0" w:color="auto"/>
              <w:right w:val="single" w:sz="8" w:space="0" w:color="auto"/>
            </w:tcBorders>
            <w:shd w:val="clear" w:color="auto" w:fill="auto"/>
            <w:noWrap/>
            <w:vAlign w:val="center"/>
            <w:hideMark/>
          </w:tcPr>
          <w:p w:rsidR="00D350C9" w:rsidRPr="00AE1214" w:rsidRDefault="00D350C9" w:rsidP="00D350C9">
            <w:pPr>
              <w:spacing w:line="360" w:lineRule="auto"/>
              <w:ind w:left="-93" w:right="-123"/>
              <w:jc w:val="center"/>
              <w:rPr>
                <w:rFonts w:ascii="Verdana" w:hAnsi="Verdana"/>
                <w:color w:val="000000"/>
                <w:sz w:val="18"/>
                <w:szCs w:val="18"/>
              </w:rPr>
            </w:pPr>
            <w:r w:rsidRPr="00AE1214">
              <w:rPr>
                <w:rFonts w:ascii="Verdana" w:hAnsi="Verdana"/>
                <w:color w:val="000000"/>
                <w:sz w:val="18"/>
                <w:szCs w:val="18"/>
              </w:rPr>
              <w:t>100,14%</w:t>
            </w:r>
          </w:p>
        </w:tc>
      </w:tr>
      <w:tr w:rsidR="00D350C9" w:rsidRPr="00AE1214" w:rsidTr="00BB6057">
        <w:trPr>
          <w:trHeight w:val="315"/>
        </w:trPr>
        <w:tc>
          <w:tcPr>
            <w:tcW w:w="866" w:type="dxa"/>
            <w:tcBorders>
              <w:top w:val="nil"/>
              <w:left w:val="single" w:sz="8" w:space="0" w:color="auto"/>
              <w:bottom w:val="single" w:sz="8" w:space="0" w:color="auto"/>
              <w:right w:val="single" w:sz="8" w:space="0" w:color="auto"/>
            </w:tcBorders>
            <w:shd w:val="clear" w:color="auto" w:fill="auto"/>
            <w:noWrap/>
            <w:vAlign w:val="center"/>
            <w:hideMark/>
          </w:tcPr>
          <w:p w:rsidR="00D350C9" w:rsidRPr="00AE1214" w:rsidRDefault="00D350C9" w:rsidP="00D350C9">
            <w:pPr>
              <w:spacing w:line="360" w:lineRule="auto"/>
              <w:ind w:left="-93" w:right="-123"/>
              <w:jc w:val="center"/>
              <w:rPr>
                <w:rFonts w:ascii="Verdana" w:hAnsi="Verdana"/>
                <w:color w:val="000000"/>
                <w:sz w:val="18"/>
                <w:szCs w:val="18"/>
              </w:rPr>
            </w:pPr>
            <w:r w:rsidRPr="00AE1214">
              <w:rPr>
                <w:rFonts w:ascii="Verdana" w:hAnsi="Verdana"/>
                <w:color w:val="000000"/>
                <w:sz w:val="18"/>
                <w:szCs w:val="18"/>
              </w:rPr>
              <w:t>Тепло</w:t>
            </w:r>
          </w:p>
        </w:tc>
        <w:tc>
          <w:tcPr>
            <w:tcW w:w="850" w:type="dxa"/>
            <w:tcBorders>
              <w:top w:val="nil"/>
              <w:left w:val="nil"/>
              <w:bottom w:val="single" w:sz="8" w:space="0" w:color="auto"/>
              <w:right w:val="single" w:sz="8" w:space="0" w:color="auto"/>
            </w:tcBorders>
            <w:shd w:val="clear" w:color="auto" w:fill="auto"/>
            <w:noWrap/>
            <w:vAlign w:val="center"/>
            <w:hideMark/>
          </w:tcPr>
          <w:p w:rsidR="00D350C9" w:rsidRPr="00AE1214" w:rsidRDefault="00D350C9" w:rsidP="00D350C9">
            <w:pPr>
              <w:spacing w:line="360" w:lineRule="auto"/>
              <w:ind w:left="-93" w:right="-123"/>
              <w:jc w:val="center"/>
              <w:rPr>
                <w:rFonts w:ascii="Verdana" w:hAnsi="Verdana"/>
                <w:color w:val="000000"/>
                <w:sz w:val="18"/>
                <w:szCs w:val="18"/>
              </w:rPr>
            </w:pPr>
            <w:r w:rsidRPr="00AE1214">
              <w:rPr>
                <w:rFonts w:ascii="Verdana" w:hAnsi="Verdana"/>
                <w:color w:val="000000"/>
                <w:sz w:val="18"/>
                <w:szCs w:val="18"/>
              </w:rPr>
              <w:t>6 786,89</w:t>
            </w:r>
          </w:p>
        </w:tc>
        <w:tc>
          <w:tcPr>
            <w:tcW w:w="851" w:type="dxa"/>
            <w:tcBorders>
              <w:top w:val="nil"/>
              <w:left w:val="nil"/>
              <w:bottom w:val="single" w:sz="8" w:space="0" w:color="auto"/>
              <w:right w:val="single" w:sz="8" w:space="0" w:color="auto"/>
            </w:tcBorders>
            <w:shd w:val="clear" w:color="auto" w:fill="auto"/>
            <w:noWrap/>
            <w:vAlign w:val="center"/>
            <w:hideMark/>
          </w:tcPr>
          <w:p w:rsidR="00D350C9" w:rsidRPr="00AE1214" w:rsidRDefault="00D350C9" w:rsidP="00D350C9">
            <w:pPr>
              <w:spacing w:line="360" w:lineRule="auto"/>
              <w:ind w:left="-93" w:right="-123"/>
              <w:jc w:val="center"/>
              <w:rPr>
                <w:rFonts w:ascii="Verdana" w:hAnsi="Verdana"/>
                <w:color w:val="000000"/>
                <w:sz w:val="18"/>
                <w:szCs w:val="18"/>
              </w:rPr>
            </w:pPr>
            <w:r w:rsidRPr="00AE1214">
              <w:rPr>
                <w:rFonts w:ascii="Verdana" w:hAnsi="Verdana"/>
                <w:color w:val="000000"/>
                <w:sz w:val="18"/>
                <w:szCs w:val="18"/>
              </w:rPr>
              <w:t>6 559,08</w:t>
            </w:r>
          </w:p>
        </w:tc>
        <w:tc>
          <w:tcPr>
            <w:tcW w:w="709" w:type="dxa"/>
            <w:tcBorders>
              <w:top w:val="nil"/>
              <w:left w:val="nil"/>
              <w:bottom w:val="single" w:sz="8" w:space="0" w:color="auto"/>
              <w:right w:val="single" w:sz="8" w:space="0" w:color="auto"/>
            </w:tcBorders>
            <w:shd w:val="clear" w:color="auto" w:fill="auto"/>
            <w:noWrap/>
            <w:vAlign w:val="center"/>
            <w:hideMark/>
          </w:tcPr>
          <w:p w:rsidR="00D350C9" w:rsidRPr="00AE1214" w:rsidRDefault="00D350C9" w:rsidP="00D350C9">
            <w:pPr>
              <w:spacing w:line="360" w:lineRule="auto"/>
              <w:ind w:left="-93" w:right="-123"/>
              <w:jc w:val="center"/>
              <w:rPr>
                <w:rFonts w:ascii="Verdana" w:hAnsi="Verdana"/>
                <w:color w:val="000000"/>
                <w:sz w:val="18"/>
                <w:szCs w:val="18"/>
              </w:rPr>
            </w:pPr>
            <w:r w:rsidRPr="00AE1214">
              <w:rPr>
                <w:rFonts w:ascii="Verdana" w:hAnsi="Verdana"/>
                <w:color w:val="000000"/>
                <w:sz w:val="18"/>
                <w:szCs w:val="18"/>
              </w:rPr>
              <w:t>-227,80</w:t>
            </w:r>
          </w:p>
        </w:tc>
        <w:tc>
          <w:tcPr>
            <w:tcW w:w="850" w:type="dxa"/>
            <w:tcBorders>
              <w:top w:val="nil"/>
              <w:left w:val="nil"/>
              <w:bottom w:val="single" w:sz="8" w:space="0" w:color="auto"/>
              <w:right w:val="single" w:sz="8" w:space="0" w:color="auto"/>
            </w:tcBorders>
            <w:shd w:val="clear" w:color="auto" w:fill="auto"/>
            <w:noWrap/>
            <w:vAlign w:val="center"/>
            <w:hideMark/>
          </w:tcPr>
          <w:p w:rsidR="00D350C9" w:rsidRPr="00AE1214" w:rsidRDefault="00D350C9" w:rsidP="00D350C9">
            <w:pPr>
              <w:spacing w:line="360" w:lineRule="auto"/>
              <w:ind w:left="-93" w:right="-123"/>
              <w:jc w:val="center"/>
              <w:rPr>
                <w:rFonts w:ascii="Verdana" w:hAnsi="Verdana"/>
                <w:color w:val="000000"/>
                <w:sz w:val="18"/>
                <w:szCs w:val="18"/>
              </w:rPr>
            </w:pPr>
            <w:r w:rsidRPr="00AE1214">
              <w:rPr>
                <w:rFonts w:ascii="Verdana" w:hAnsi="Verdana"/>
                <w:color w:val="000000"/>
                <w:sz w:val="18"/>
                <w:szCs w:val="18"/>
              </w:rPr>
              <w:t>6 542,50</w:t>
            </w:r>
          </w:p>
        </w:tc>
        <w:tc>
          <w:tcPr>
            <w:tcW w:w="851" w:type="dxa"/>
            <w:tcBorders>
              <w:top w:val="nil"/>
              <w:left w:val="nil"/>
              <w:bottom w:val="single" w:sz="8" w:space="0" w:color="auto"/>
              <w:right w:val="single" w:sz="8" w:space="0" w:color="auto"/>
            </w:tcBorders>
            <w:shd w:val="clear" w:color="auto" w:fill="auto"/>
            <w:noWrap/>
            <w:vAlign w:val="center"/>
            <w:hideMark/>
          </w:tcPr>
          <w:p w:rsidR="00D350C9" w:rsidRPr="00AE1214" w:rsidRDefault="00D350C9" w:rsidP="00D350C9">
            <w:pPr>
              <w:spacing w:line="360" w:lineRule="auto"/>
              <w:ind w:left="-93" w:right="-123"/>
              <w:jc w:val="center"/>
              <w:rPr>
                <w:rFonts w:ascii="Verdana" w:hAnsi="Verdana"/>
                <w:color w:val="000000"/>
                <w:sz w:val="18"/>
                <w:szCs w:val="18"/>
              </w:rPr>
            </w:pPr>
            <w:r w:rsidRPr="00AE1214">
              <w:rPr>
                <w:rFonts w:ascii="Verdana" w:hAnsi="Verdana"/>
                <w:color w:val="000000"/>
                <w:sz w:val="18"/>
                <w:szCs w:val="18"/>
              </w:rPr>
              <w:t>6 493,54</w:t>
            </w:r>
          </w:p>
        </w:tc>
        <w:tc>
          <w:tcPr>
            <w:tcW w:w="850" w:type="dxa"/>
            <w:tcBorders>
              <w:top w:val="nil"/>
              <w:left w:val="nil"/>
              <w:bottom w:val="single" w:sz="8" w:space="0" w:color="auto"/>
              <w:right w:val="single" w:sz="8" w:space="0" w:color="auto"/>
            </w:tcBorders>
            <w:shd w:val="clear" w:color="auto" w:fill="auto"/>
            <w:noWrap/>
            <w:vAlign w:val="center"/>
            <w:hideMark/>
          </w:tcPr>
          <w:p w:rsidR="00D350C9" w:rsidRPr="00AE1214" w:rsidRDefault="00D350C9" w:rsidP="00D350C9">
            <w:pPr>
              <w:spacing w:line="360" w:lineRule="auto"/>
              <w:ind w:left="-93" w:right="-123"/>
              <w:jc w:val="center"/>
              <w:rPr>
                <w:rFonts w:ascii="Verdana" w:hAnsi="Verdana"/>
                <w:color w:val="000000"/>
                <w:sz w:val="18"/>
                <w:szCs w:val="18"/>
              </w:rPr>
            </w:pPr>
            <w:r w:rsidRPr="00AE1214">
              <w:rPr>
                <w:rFonts w:ascii="Verdana" w:hAnsi="Verdana"/>
                <w:color w:val="000000"/>
                <w:sz w:val="18"/>
                <w:szCs w:val="18"/>
              </w:rPr>
              <w:t>-48,96</w:t>
            </w:r>
          </w:p>
        </w:tc>
        <w:tc>
          <w:tcPr>
            <w:tcW w:w="851" w:type="dxa"/>
            <w:tcBorders>
              <w:top w:val="nil"/>
              <w:left w:val="nil"/>
              <w:bottom w:val="single" w:sz="8" w:space="0" w:color="auto"/>
              <w:right w:val="single" w:sz="8" w:space="0" w:color="auto"/>
            </w:tcBorders>
            <w:shd w:val="clear" w:color="auto" w:fill="auto"/>
            <w:noWrap/>
            <w:vAlign w:val="center"/>
            <w:hideMark/>
          </w:tcPr>
          <w:p w:rsidR="00D350C9" w:rsidRPr="00AE1214" w:rsidRDefault="00D350C9" w:rsidP="00D350C9">
            <w:pPr>
              <w:spacing w:line="360" w:lineRule="auto"/>
              <w:ind w:left="-93" w:right="-123"/>
              <w:jc w:val="center"/>
              <w:rPr>
                <w:rFonts w:ascii="Verdana" w:hAnsi="Verdana"/>
                <w:color w:val="000000"/>
                <w:sz w:val="18"/>
                <w:szCs w:val="18"/>
              </w:rPr>
            </w:pPr>
            <w:r w:rsidRPr="00AE1214">
              <w:rPr>
                <w:rFonts w:ascii="Verdana" w:hAnsi="Verdana"/>
                <w:color w:val="000000"/>
                <w:sz w:val="18"/>
                <w:szCs w:val="18"/>
              </w:rPr>
              <w:t>96,40%</w:t>
            </w:r>
          </w:p>
        </w:tc>
        <w:tc>
          <w:tcPr>
            <w:tcW w:w="992" w:type="dxa"/>
            <w:tcBorders>
              <w:top w:val="nil"/>
              <w:left w:val="nil"/>
              <w:bottom w:val="single" w:sz="8" w:space="0" w:color="auto"/>
              <w:right w:val="single" w:sz="8" w:space="0" w:color="auto"/>
            </w:tcBorders>
            <w:shd w:val="clear" w:color="auto" w:fill="auto"/>
            <w:noWrap/>
            <w:vAlign w:val="center"/>
            <w:hideMark/>
          </w:tcPr>
          <w:p w:rsidR="00D350C9" w:rsidRPr="00AE1214" w:rsidRDefault="00D350C9" w:rsidP="00D350C9">
            <w:pPr>
              <w:spacing w:line="360" w:lineRule="auto"/>
              <w:ind w:left="-93" w:right="-123"/>
              <w:jc w:val="center"/>
              <w:rPr>
                <w:rFonts w:ascii="Verdana" w:hAnsi="Verdana"/>
                <w:color w:val="000000"/>
                <w:sz w:val="18"/>
                <w:szCs w:val="18"/>
              </w:rPr>
            </w:pPr>
            <w:r w:rsidRPr="00AE1214">
              <w:rPr>
                <w:rFonts w:ascii="Verdana" w:hAnsi="Verdana"/>
                <w:color w:val="000000"/>
                <w:sz w:val="18"/>
                <w:szCs w:val="18"/>
              </w:rPr>
              <w:t>99,00%</w:t>
            </w:r>
          </w:p>
        </w:tc>
        <w:tc>
          <w:tcPr>
            <w:tcW w:w="850" w:type="dxa"/>
            <w:tcBorders>
              <w:top w:val="nil"/>
              <w:left w:val="nil"/>
              <w:bottom w:val="single" w:sz="8" w:space="0" w:color="auto"/>
              <w:right w:val="single" w:sz="8" w:space="0" w:color="auto"/>
            </w:tcBorders>
            <w:shd w:val="clear" w:color="auto" w:fill="auto"/>
            <w:noWrap/>
            <w:vAlign w:val="center"/>
            <w:hideMark/>
          </w:tcPr>
          <w:p w:rsidR="00D350C9" w:rsidRPr="00AE1214" w:rsidRDefault="00D350C9" w:rsidP="00D350C9">
            <w:pPr>
              <w:spacing w:line="360" w:lineRule="auto"/>
              <w:ind w:left="-93" w:right="-123"/>
              <w:jc w:val="center"/>
              <w:rPr>
                <w:rFonts w:ascii="Verdana" w:hAnsi="Verdana"/>
                <w:color w:val="000000"/>
                <w:sz w:val="18"/>
                <w:szCs w:val="18"/>
              </w:rPr>
            </w:pPr>
            <w:r w:rsidRPr="00AE1214">
              <w:rPr>
                <w:rFonts w:ascii="Verdana" w:hAnsi="Verdana"/>
                <w:color w:val="000000"/>
                <w:sz w:val="18"/>
                <w:szCs w:val="18"/>
              </w:rPr>
              <w:t>2,60%</w:t>
            </w:r>
          </w:p>
        </w:tc>
        <w:tc>
          <w:tcPr>
            <w:tcW w:w="1276" w:type="dxa"/>
            <w:tcBorders>
              <w:top w:val="nil"/>
              <w:left w:val="nil"/>
              <w:bottom w:val="single" w:sz="8" w:space="0" w:color="auto"/>
              <w:right w:val="single" w:sz="8" w:space="0" w:color="auto"/>
            </w:tcBorders>
            <w:shd w:val="clear" w:color="auto" w:fill="auto"/>
            <w:noWrap/>
            <w:vAlign w:val="center"/>
            <w:hideMark/>
          </w:tcPr>
          <w:p w:rsidR="00D350C9" w:rsidRPr="00AE1214" w:rsidRDefault="00D350C9" w:rsidP="00D350C9">
            <w:pPr>
              <w:spacing w:line="360" w:lineRule="auto"/>
              <w:ind w:left="-93" w:right="-123"/>
              <w:jc w:val="center"/>
              <w:rPr>
                <w:rFonts w:ascii="Verdana" w:hAnsi="Verdana"/>
                <w:color w:val="000000"/>
                <w:sz w:val="18"/>
                <w:szCs w:val="18"/>
              </w:rPr>
            </w:pPr>
            <w:r w:rsidRPr="00AE1214">
              <w:rPr>
                <w:rFonts w:ascii="Verdana" w:hAnsi="Verdana"/>
                <w:color w:val="000000"/>
                <w:sz w:val="18"/>
                <w:szCs w:val="18"/>
              </w:rPr>
              <w:t>102,70%</w:t>
            </w:r>
          </w:p>
        </w:tc>
      </w:tr>
      <w:tr w:rsidR="00D350C9" w:rsidRPr="00AE1214" w:rsidTr="00BB6057">
        <w:trPr>
          <w:trHeight w:val="315"/>
        </w:trPr>
        <w:tc>
          <w:tcPr>
            <w:tcW w:w="866" w:type="dxa"/>
            <w:tcBorders>
              <w:top w:val="nil"/>
              <w:left w:val="single" w:sz="8" w:space="0" w:color="auto"/>
              <w:bottom w:val="single" w:sz="8" w:space="0" w:color="auto"/>
              <w:right w:val="single" w:sz="8" w:space="0" w:color="auto"/>
            </w:tcBorders>
            <w:shd w:val="clear" w:color="auto" w:fill="auto"/>
            <w:noWrap/>
            <w:vAlign w:val="center"/>
            <w:hideMark/>
          </w:tcPr>
          <w:p w:rsidR="00D350C9" w:rsidRPr="00AE1214" w:rsidRDefault="00D350C9" w:rsidP="00D350C9">
            <w:pPr>
              <w:spacing w:line="360" w:lineRule="auto"/>
              <w:ind w:left="-93" w:right="-123"/>
              <w:jc w:val="center"/>
              <w:rPr>
                <w:rFonts w:ascii="Verdana" w:hAnsi="Verdana"/>
                <w:color w:val="000000"/>
                <w:sz w:val="18"/>
                <w:szCs w:val="18"/>
              </w:rPr>
            </w:pPr>
            <w:r w:rsidRPr="00AE1214">
              <w:rPr>
                <w:rFonts w:ascii="Verdana" w:hAnsi="Verdana"/>
                <w:color w:val="000000"/>
                <w:sz w:val="18"/>
                <w:szCs w:val="18"/>
              </w:rPr>
              <w:t>Итого</w:t>
            </w:r>
          </w:p>
        </w:tc>
        <w:tc>
          <w:tcPr>
            <w:tcW w:w="850" w:type="dxa"/>
            <w:tcBorders>
              <w:top w:val="nil"/>
              <w:left w:val="nil"/>
              <w:bottom w:val="single" w:sz="8" w:space="0" w:color="auto"/>
              <w:right w:val="single" w:sz="8" w:space="0" w:color="auto"/>
            </w:tcBorders>
            <w:shd w:val="clear" w:color="auto" w:fill="auto"/>
            <w:noWrap/>
            <w:vAlign w:val="center"/>
            <w:hideMark/>
          </w:tcPr>
          <w:p w:rsidR="00D350C9" w:rsidRPr="00AE1214" w:rsidRDefault="00D350C9" w:rsidP="00D350C9">
            <w:pPr>
              <w:spacing w:line="360" w:lineRule="auto"/>
              <w:ind w:left="-93" w:right="-123"/>
              <w:jc w:val="center"/>
              <w:rPr>
                <w:rFonts w:ascii="Verdana" w:hAnsi="Verdana"/>
                <w:color w:val="000000"/>
                <w:sz w:val="18"/>
                <w:szCs w:val="18"/>
              </w:rPr>
            </w:pPr>
            <w:r w:rsidRPr="00AE1214">
              <w:rPr>
                <w:rFonts w:ascii="Verdana" w:hAnsi="Verdana"/>
                <w:color w:val="000000"/>
                <w:sz w:val="18"/>
                <w:szCs w:val="18"/>
              </w:rPr>
              <w:t>13 404,01</w:t>
            </w:r>
          </w:p>
        </w:tc>
        <w:tc>
          <w:tcPr>
            <w:tcW w:w="851" w:type="dxa"/>
            <w:tcBorders>
              <w:top w:val="nil"/>
              <w:left w:val="nil"/>
              <w:bottom w:val="single" w:sz="8" w:space="0" w:color="auto"/>
              <w:right w:val="single" w:sz="8" w:space="0" w:color="auto"/>
            </w:tcBorders>
            <w:shd w:val="clear" w:color="auto" w:fill="auto"/>
            <w:noWrap/>
            <w:vAlign w:val="center"/>
            <w:hideMark/>
          </w:tcPr>
          <w:p w:rsidR="00D350C9" w:rsidRPr="00AE1214" w:rsidRDefault="00D350C9" w:rsidP="00D350C9">
            <w:pPr>
              <w:spacing w:line="360" w:lineRule="auto"/>
              <w:ind w:left="-93" w:right="-123"/>
              <w:jc w:val="center"/>
              <w:rPr>
                <w:rFonts w:ascii="Verdana" w:hAnsi="Verdana"/>
                <w:color w:val="000000"/>
                <w:sz w:val="18"/>
                <w:szCs w:val="18"/>
              </w:rPr>
            </w:pPr>
            <w:r w:rsidRPr="00AE1214">
              <w:rPr>
                <w:rFonts w:ascii="Verdana" w:hAnsi="Verdana"/>
                <w:color w:val="000000"/>
                <w:sz w:val="18"/>
                <w:szCs w:val="18"/>
              </w:rPr>
              <w:t>13 228,81</w:t>
            </w:r>
          </w:p>
        </w:tc>
        <w:tc>
          <w:tcPr>
            <w:tcW w:w="709" w:type="dxa"/>
            <w:tcBorders>
              <w:top w:val="nil"/>
              <w:left w:val="nil"/>
              <w:bottom w:val="single" w:sz="8" w:space="0" w:color="auto"/>
              <w:right w:val="single" w:sz="8" w:space="0" w:color="auto"/>
            </w:tcBorders>
            <w:shd w:val="clear" w:color="auto" w:fill="auto"/>
            <w:noWrap/>
            <w:vAlign w:val="center"/>
            <w:hideMark/>
          </w:tcPr>
          <w:p w:rsidR="00D350C9" w:rsidRPr="00AE1214" w:rsidRDefault="00D350C9" w:rsidP="00D350C9">
            <w:pPr>
              <w:spacing w:line="360" w:lineRule="auto"/>
              <w:ind w:left="-93" w:right="-123"/>
              <w:jc w:val="center"/>
              <w:rPr>
                <w:rFonts w:ascii="Verdana" w:hAnsi="Verdana"/>
                <w:color w:val="000000"/>
                <w:sz w:val="18"/>
                <w:szCs w:val="18"/>
              </w:rPr>
            </w:pPr>
            <w:r w:rsidRPr="00AE1214">
              <w:rPr>
                <w:rFonts w:ascii="Verdana" w:hAnsi="Verdana"/>
                <w:color w:val="000000"/>
                <w:sz w:val="18"/>
                <w:szCs w:val="18"/>
              </w:rPr>
              <w:t>-175,19</w:t>
            </w:r>
          </w:p>
        </w:tc>
        <w:tc>
          <w:tcPr>
            <w:tcW w:w="850" w:type="dxa"/>
            <w:tcBorders>
              <w:top w:val="nil"/>
              <w:left w:val="nil"/>
              <w:bottom w:val="single" w:sz="8" w:space="0" w:color="auto"/>
              <w:right w:val="single" w:sz="8" w:space="0" w:color="auto"/>
            </w:tcBorders>
            <w:shd w:val="clear" w:color="auto" w:fill="auto"/>
            <w:noWrap/>
            <w:vAlign w:val="center"/>
            <w:hideMark/>
          </w:tcPr>
          <w:p w:rsidR="00D350C9" w:rsidRPr="00AE1214" w:rsidRDefault="00D350C9" w:rsidP="00D350C9">
            <w:pPr>
              <w:spacing w:line="360" w:lineRule="auto"/>
              <w:ind w:left="-93" w:right="-123"/>
              <w:jc w:val="center"/>
              <w:rPr>
                <w:rFonts w:ascii="Verdana" w:hAnsi="Verdana"/>
                <w:color w:val="000000"/>
                <w:sz w:val="18"/>
                <w:szCs w:val="18"/>
              </w:rPr>
            </w:pPr>
            <w:r w:rsidRPr="00AE1214">
              <w:rPr>
                <w:rFonts w:ascii="Verdana" w:hAnsi="Verdana"/>
                <w:color w:val="000000"/>
                <w:sz w:val="18"/>
                <w:szCs w:val="18"/>
              </w:rPr>
              <w:t>13 053,74</w:t>
            </w:r>
          </w:p>
        </w:tc>
        <w:tc>
          <w:tcPr>
            <w:tcW w:w="851" w:type="dxa"/>
            <w:tcBorders>
              <w:top w:val="nil"/>
              <w:left w:val="nil"/>
              <w:bottom w:val="single" w:sz="8" w:space="0" w:color="auto"/>
              <w:right w:val="single" w:sz="8" w:space="0" w:color="auto"/>
            </w:tcBorders>
            <w:shd w:val="clear" w:color="auto" w:fill="auto"/>
            <w:noWrap/>
            <w:vAlign w:val="center"/>
            <w:hideMark/>
          </w:tcPr>
          <w:p w:rsidR="00D350C9" w:rsidRPr="00AE1214" w:rsidRDefault="00D350C9" w:rsidP="00D350C9">
            <w:pPr>
              <w:spacing w:line="360" w:lineRule="auto"/>
              <w:ind w:left="-93" w:right="-123"/>
              <w:jc w:val="center"/>
              <w:rPr>
                <w:rFonts w:ascii="Verdana" w:hAnsi="Verdana"/>
                <w:color w:val="000000"/>
                <w:sz w:val="18"/>
                <w:szCs w:val="18"/>
              </w:rPr>
            </w:pPr>
            <w:r w:rsidRPr="00AE1214">
              <w:rPr>
                <w:rFonts w:ascii="Verdana" w:hAnsi="Verdana"/>
                <w:color w:val="000000"/>
                <w:sz w:val="18"/>
                <w:szCs w:val="18"/>
              </w:rPr>
              <w:t>13 065,80</w:t>
            </w:r>
          </w:p>
        </w:tc>
        <w:tc>
          <w:tcPr>
            <w:tcW w:w="850" w:type="dxa"/>
            <w:tcBorders>
              <w:top w:val="nil"/>
              <w:left w:val="nil"/>
              <w:bottom w:val="single" w:sz="8" w:space="0" w:color="auto"/>
              <w:right w:val="single" w:sz="8" w:space="0" w:color="auto"/>
            </w:tcBorders>
            <w:shd w:val="clear" w:color="auto" w:fill="auto"/>
            <w:noWrap/>
            <w:vAlign w:val="center"/>
            <w:hideMark/>
          </w:tcPr>
          <w:p w:rsidR="00D350C9" w:rsidRPr="00AE1214" w:rsidRDefault="00D350C9" w:rsidP="00D350C9">
            <w:pPr>
              <w:spacing w:line="360" w:lineRule="auto"/>
              <w:ind w:left="-93" w:right="-123"/>
              <w:jc w:val="center"/>
              <w:rPr>
                <w:rFonts w:ascii="Verdana" w:hAnsi="Verdana"/>
                <w:color w:val="000000"/>
                <w:sz w:val="18"/>
                <w:szCs w:val="18"/>
              </w:rPr>
            </w:pPr>
            <w:r w:rsidRPr="00AE1214">
              <w:rPr>
                <w:rFonts w:ascii="Verdana" w:hAnsi="Verdana"/>
                <w:color w:val="000000"/>
                <w:sz w:val="18"/>
                <w:szCs w:val="18"/>
              </w:rPr>
              <w:t>12,06</w:t>
            </w:r>
          </w:p>
        </w:tc>
        <w:tc>
          <w:tcPr>
            <w:tcW w:w="851" w:type="dxa"/>
            <w:tcBorders>
              <w:top w:val="nil"/>
              <w:left w:val="nil"/>
              <w:bottom w:val="single" w:sz="8" w:space="0" w:color="auto"/>
              <w:right w:val="single" w:sz="8" w:space="0" w:color="auto"/>
            </w:tcBorders>
            <w:shd w:val="clear" w:color="auto" w:fill="auto"/>
            <w:noWrap/>
            <w:vAlign w:val="center"/>
            <w:hideMark/>
          </w:tcPr>
          <w:p w:rsidR="00D350C9" w:rsidRPr="00AE1214" w:rsidRDefault="00D350C9" w:rsidP="00D350C9">
            <w:pPr>
              <w:spacing w:line="360" w:lineRule="auto"/>
              <w:ind w:left="-93" w:right="-123"/>
              <w:jc w:val="center"/>
              <w:rPr>
                <w:rFonts w:ascii="Verdana" w:hAnsi="Verdana"/>
                <w:color w:val="000000"/>
                <w:sz w:val="18"/>
                <w:szCs w:val="18"/>
              </w:rPr>
            </w:pPr>
            <w:r w:rsidRPr="00AE1214">
              <w:rPr>
                <w:rFonts w:ascii="Verdana" w:hAnsi="Verdana"/>
                <w:color w:val="000000"/>
                <w:sz w:val="18"/>
                <w:szCs w:val="18"/>
              </w:rPr>
              <w:t>97,39%</w:t>
            </w:r>
          </w:p>
        </w:tc>
        <w:tc>
          <w:tcPr>
            <w:tcW w:w="992" w:type="dxa"/>
            <w:tcBorders>
              <w:top w:val="nil"/>
              <w:left w:val="nil"/>
              <w:bottom w:val="single" w:sz="8" w:space="0" w:color="auto"/>
              <w:right w:val="single" w:sz="8" w:space="0" w:color="auto"/>
            </w:tcBorders>
            <w:shd w:val="clear" w:color="auto" w:fill="auto"/>
            <w:noWrap/>
            <w:vAlign w:val="center"/>
            <w:hideMark/>
          </w:tcPr>
          <w:p w:rsidR="00D350C9" w:rsidRPr="00AE1214" w:rsidRDefault="00D350C9" w:rsidP="00D350C9">
            <w:pPr>
              <w:spacing w:line="360" w:lineRule="auto"/>
              <w:ind w:left="-93" w:right="-123"/>
              <w:jc w:val="center"/>
              <w:rPr>
                <w:rFonts w:ascii="Verdana" w:hAnsi="Verdana"/>
                <w:color w:val="000000"/>
                <w:sz w:val="18"/>
                <w:szCs w:val="18"/>
              </w:rPr>
            </w:pPr>
            <w:r w:rsidRPr="00AE1214">
              <w:rPr>
                <w:rFonts w:ascii="Verdana" w:hAnsi="Verdana"/>
                <w:color w:val="000000"/>
                <w:sz w:val="18"/>
                <w:szCs w:val="18"/>
              </w:rPr>
              <w:t>98,77%</w:t>
            </w:r>
          </w:p>
        </w:tc>
        <w:tc>
          <w:tcPr>
            <w:tcW w:w="850" w:type="dxa"/>
            <w:tcBorders>
              <w:top w:val="nil"/>
              <w:left w:val="nil"/>
              <w:bottom w:val="single" w:sz="8" w:space="0" w:color="auto"/>
              <w:right w:val="single" w:sz="8" w:space="0" w:color="auto"/>
            </w:tcBorders>
            <w:shd w:val="clear" w:color="auto" w:fill="auto"/>
            <w:noWrap/>
            <w:vAlign w:val="center"/>
            <w:hideMark/>
          </w:tcPr>
          <w:p w:rsidR="00D350C9" w:rsidRPr="00AE1214" w:rsidRDefault="00D350C9" w:rsidP="00D350C9">
            <w:pPr>
              <w:spacing w:line="360" w:lineRule="auto"/>
              <w:ind w:left="-93" w:right="-123"/>
              <w:jc w:val="center"/>
              <w:rPr>
                <w:rFonts w:ascii="Verdana" w:hAnsi="Verdana"/>
                <w:color w:val="000000"/>
                <w:sz w:val="18"/>
                <w:szCs w:val="18"/>
              </w:rPr>
            </w:pPr>
            <w:r w:rsidRPr="00AE1214">
              <w:rPr>
                <w:rFonts w:ascii="Verdana" w:hAnsi="Verdana"/>
                <w:color w:val="000000"/>
                <w:sz w:val="18"/>
                <w:szCs w:val="18"/>
              </w:rPr>
              <w:t>1,38%</w:t>
            </w:r>
          </w:p>
        </w:tc>
        <w:tc>
          <w:tcPr>
            <w:tcW w:w="1276" w:type="dxa"/>
            <w:tcBorders>
              <w:top w:val="nil"/>
              <w:left w:val="nil"/>
              <w:bottom w:val="single" w:sz="8" w:space="0" w:color="auto"/>
              <w:right w:val="single" w:sz="8" w:space="0" w:color="auto"/>
            </w:tcBorders>
            <w:shd w:val="clear" w:color="auto" w:fill="auto"/>
            <w:noWrap/>
            <w:vAlign w:val="center"/>
            <w:hideMark/>
          </w:tcPr>
          <w:p w:rsidR="00D350C9" w:rsidRPr="00AE1214" w:rsidRDefault="00D350C9" w:rsidP="00D350C9">
            <w:pPr>
              <w:spacing w:line="360" w:lineRule="auto"/>
              <w:ind w:left="-93" w:right="-123"/>
              <w:jc w:val="center"/>
              <w:rPr>
                <w:rFonts w:ascii="Verdana" w:hAnsi="Verdana"/>
                <w:color w:val="000000"/>
                <w:sz w:val="18"/>
                <w:szCs w:val="18"/>
              </w:rPr>
            </w:pPr>
            <w:r w:rsidRPr="00AE1214">
              <w:rPr>
                <w:rFonts w:ascii="Verdana" w:hAnsi="Verdana"/>
                <w:color w:val="000000"/>
                <w:sz w:val="18"/>
                <w:szCs w:val="18"/>
              </w:rPr>
              <w:t>101,42%</w:t>
            </w:r>
          </w:p>
        </w:tc>
      </w:tr>
    </w:tbl>
    <w:p w:rsidR="00D350C9" w:rsidRPr="00AE1214" w:rsidRDefault="00D350C9" w:rsidP="00D350C9">
      <w:pPr>
        <w:spacing w:line="360" w:lineRule="auto"/>
        <w:ind w:firstLine="708"/>
        <w:jc w:val="both"/>
        <w:rPr>
          <w:rFonts w:ascii="Verdana" w:hAnsi="Verdana"/>
          <w:sz w:val="20"/>
          <w:szCs w:val="20"/>
        </w:rPr>
      </w:pPr>
    </w:p>
    <w:p w:rsidR="00D350C9" w:rsidRPr="00AE1214" w:rsidRDefault="00D350C9" w:rsidP="00D350C9">
      <w:pPr>
        <w:spacing w:line="360" w:lineRule="auto"/>
        <w:ind w:firstLine="708"/>
        <w:jc w:val="both"/>
        <w:rPr>
          <w:rFonts w:ascii="Verdana" w:hAnsi="Verdana"/>
          <w:i/>
          <w:sz w:val="20"/>
          <w:szCs w:val="20"/>
        </w:rPr>
      </w:pPr>
      <w:r w:rsidRPr="00AE1214">
        <w:rPr>
          <w:rFonts w:ascii="Verdana" w:hAnsi="Verdana"/>
          <w:sz w:val="20"/>
          <w:szCs w:val="20"/>
        </w:rPr>
        <w:t>Плановый объем оплаты энергии на 2019 год составил 13 053,74 млн. руб. или 97,4% к запланированному объему продаж 13 404, 01 млн. руб.</w:t>
      </w:r>
    </w:p>
    <w:p w:rsidR="00EF3DE4" w:rsidRPr="00AE1214" w:rsidRDefault="00D350C9" w:rsidP="005E0D31">
      <w:pPr>
        <w:shd w:val="clear" w:color="auto" w:fill="FFFFFF"/>
        <w:spacing w:line="360" w:lineRule="auto"/>
        <w:ind w:firstLine="708"/>
        <w:jc w:val="both"/>
        <w:rPr>
          <w:rFonts w:ascii="Verdana" w:hAnsi="Verdana"/>
          <w:sz w:val="20"/>
          <w:szCs w:val="20"/>
        </w:rPr>
      </w:pPr>
      <w:r w:rsidRPr="00AE1214">
        <w:rPr>
          <w:rFonts w:ascii="Verdana" w:hAnsi="Verdana"/>
          <w:sz w:val="20"/>
          <w:szCs w:val="20"/>
        </w:rPr>
        <w:t>Фактически оплата за 2019 год составила 13 065,80 млн. руб. или 98,8% к фактическому объему продаж 13 228,81 млн. руб. Задание по уровню оплаты энергии от объема</w:t>
      </w:r>
      <w:r w:rsidR="005E0D31" w:rsidRPr="00AE1214">
        <w:rPr>
          <w:rFonts w:ascii="Verdana" w:hAnsi="Verdana"/>
          <w:sz w:val="20"/>
          <w:szCs w:val="20"/>
        </w:rPr>
        <w:t xml:space="preserve"> продаж перевыполнено на 1,42%.</w:t>
      </w:r>
    </w:p>
    <w:p w:rsidR="00EF4D61" w:rsidRPr="00AE1214" w:rsidRDefault="00EF4D61" w:rsidP="00EF4D61">
      <w:pPr>
        <w:spacing w:line="360" w:lineRule="auto"/>
        <w:ind w:firstLine="709"/>
        <w:jc w:val="both"/>
        <w:rPr>
          <w:rFonts w:ascii="Verdana" w:hAnsi="Verdana"/>
          <w:sz w:val="20"/>
          <w:szCs w:val="20"/>
        </w:rPr>
      </w:pPr>
      <w:r w:rsidRPr="00AE1214">
        <w:rPr>
          <w:rFonts w:ascii="Verdana" w:hAnsi="Verdana"/>
          <w:sz w:val="20"/>
          <w:szCs w:val="20"/>
        </w:rPr>
        <w:t>В 2019 году потребителям электрической энергии было отпущено 1 265 164 тыс. кВтч.</w:t>
      </w:r>
    </w:p>
    <w:p w:rsidR="00EF4D61" w:rsidRPr="000136B3" w:rsidRDefault="00EF4D61" w:rsidP="00270B4C">
      <w:pPr>
        <w:widowControl w:val="0"/>
        <w:spacing w:line="240" w:lineRule="atLeast"/>
        <w:jc w:val="both"/>
        <w:rPr>
          <w:rFonts w:ascii="Verdana" w:hAnsi="Verdana" w:cs="Arial"/>
          <w:b/>
          <w:sz w:val="20"/>
          <w:szCs w:val="20"/>
        </w:rPr>
      </w:pPr>
      <w:r w:rsidRPr="006A399A">
        <w:rPr>
          <w:rFonts w:ascii="Verdana" w:hAnsi="Verdana" w:cs="Arial"/>
          <w:b/>
          <w:sz w:val="20"/>
          <w:szCs w:val="20"/>
        </w:rPr>
        <w:t>Структура полезного отпуска и оплаты электрической энергии по группам потребителей за 2019 год</w:t>
      </w:r>
    </w:p>
    <w:p w:rsidR="00EF4D61" w:rsidRPr="00AE1214" w:rsidRDefault="006A399A" w:rsidP="006A399A">
      <w:pPr>
        <w:pStyle w:val="G1"/>
        <w:spacing w:line="276" w:lineRule="auto"/>
        <w:ind w:firstLine="0"/>
        <w:jc w:val="right"/>
        <w:rPr>
          <w:sz w:val="18"/>
          <w:szCs w:val="18"/>
        </w:rPr>
      </w:pPr>
      <w:r>
        <w:rPr>
          <w:i/>
          <w:sz w:val="16"/>
          <w:szCs w:val="16"/>
        </w:rPr>
        <w:t>Таблица 2</w:t>
      </w:r>
    </w:p>
    <w:tbl>
      <w:tblPr>
        <w:tblW w:w="9923" w:type="dxa"/>
        <w:tblInd w:w="-34" w:type="dxa"/>
        <w:tblLook w:val="04A0" w:firstRow="1" w:lastRow="0" w:firstColumn="1" w:lastColumn="0" w:noHBand="0" w:noVBand="1"/>
      </w:tblPr>
      <w:tblGrid>
        <w:gridCol w:w="3403"/>
        <w:gridCol w:w="1842"/>
        <w:gridCol w:w="1560"/>
        <w:gridCol w:w="1350"/>
        <w:gridCol w:w="1768"/>
      </w:tblGrid>
      <w:tr w:rsidR="00EF4D61" w:rsidRPr="00AE1214" w:rsidTr="000136B3">
        <w:trPr>
          <w:trHeight w:val="837"/>
          <w:tblHeader/>
        </w:trPr>
        <w:tc>
          <w:tcPr>
            <w:tcW w:w="3403"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EF4D61" w:rsidRPr="00AE1214" w:rsidRDefault="00EF4D61" w:rsidP="00CD053B">
            <w:pPr>
              <w:jc w:val="center"/>
              <w:rPr>
                <w:rFonts w:ascii="Verdana" w:hAnsi="Verdana"/>
                <w:b/>
                <w:sz w:val="18"/>
                <w:szCs w:val="18"/>
              </w:rPr>
            </w:pPr>
            <w:r w:rsidRPr="00AE1214">
              <w:rPr>
                <w:rFonts w:ascii="Verdana" w:hAnsi="Verdana"/>
                <w:b/>
                <w:sz w:val="18"/>
                <w:szCs w:val="18"/>
              </w:rPr>
              <w:t>Группа потребителей</w:t>
            </w:r>
          </w:p>
        </w:tc>
        <w:tc>
          <w:tcPr>
            <w:tcW w:w="3402"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EF4D61" w:rsidRPr="00AE1214" w:rsidRDefault="00EF4D61" w:rsidP="00CD053B">
            <w:pPr>
              <w:jc w:val="center"/>
              <w:rPr>
                <w:rFonts w:ascii="Verdana" w:hAnsi="Verdana"/>
                <w:b/>
                <w:sz w:val="18"/>
                <w:szCs w:val="18"/>
              </w:rPr>
            </w:pPr>
            <w:r w:rsidRPr="00AE1214">
              <w:rPr>
                <w:rFonts w:ascii="Verdana" w:hAnsi="Verdana"/>
                <w:b/>
                <w:sz w:val="18"/>
                <w:szCs w:val="18"/>
              </w:rPr>
              <w:t>Полезный отпуск</w:t>
            </w:r>
          </w:p>
        </w:tc>
        <w:tc>
          <w:tcPr>
            <w:tcW w:w="1350"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EF4D61" w:rsidRPr="00AE1214" w:rsidRDefault="00EF4D61" w:rsidP="00CD053B">
            <w:pPr>
              <w:jc w:val="center"/>
              <w:rPr>
                <w:rFonts w:ascii="Verdana" w:hAnsi="Verdana"/>
                <w:b/>
                <w:sz w:val="18"/>
                <w:szCs w:val="18"/>
              </w:rPr>
            </w:pPr>
            <w:r w:rsidRPr="00AE1214">
              <w:rPr>
                <w:rFonts w:ascii="Verdana" w:hAnsi="Verdana"/>
                <w:b/>
                <w:sz w:val="18"/>
                <w:szCs w:val="18"/>
              </w:rPr>
              <w:t>Поступило оплаты</w:t>
            </w:r>
          </w:p>
          <w:p w:rsidR="00EF4D61" w:rsidRPr="00AE1214" w:rsidRDefault="00EF4D61" w:rsidP="00CD053B">
            <w:pPr>
              <w:jc w:val="center"/>
              <w:rPr>
                <w:rFonts w:ascii="Verdana" w:hAnsi="Verdana"/>
                <w:b/>
                <w:sz w:val="18"/>
                <w:szCs w:val="18"/>
              </w:rPr>
            </w:pPr>
            <w:r w:rsidRPr="00AE1214">
              <w:rPr>
                <w:rFonts w:ascii="Verdana" w:hAnsi="Verdana"/>
                <w:b/>
                <w:sz w:val="18"/>
                <w:szCs w:val="18"/>
              </w:rPr>
              <w:t>(тыс. руб.)</w:t>
            </w:r>
          </w:p>
        </w:tc>
        <w:tc>
          <w:tcPr>
            <w:tcW w:w="1768"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EF4D61" w:rsidRPr="00AE1214" w:rsidRDefault="00EF4D61" w:rsidP="00CD053B">
            <w:pPr>
              <w:jc w:val="center"/>
              <w:rPr>
                <w:rFonts w:ascii="Verdana" w:hAnsi="Verdana"/>
                <w:b/>
                <w:sz w:val="18"/>
                <w:szCs w:val="18"/>
              </w:rPr>
            </w:pPr>
            <w:r w:rsidRPr="00AE1214">
              <w:rPr>
                <w:rFonts w:ascii="Verdana" w:hAnsi="Verdana"/>
                <w:b/>
                <w:sz w:val="18"/>
                <w:szCs w:val="18"/>
              </w:rPr>
              <w:t>% оплаты</w:t>
            </w:r>
          </w:p>
        </w:tc>
      </w:tr>
      <w:tr w:rsidR="00EF4D61" w:rsidRPr="00AE1214" w:rsidTr="000136B3">
        <w:trPr>
          <w:trHeight w:val="410"/>
        </w:trPr>
        <w:tc>
          <w:tcPr>
            <w:tcW w:w="3403"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EF4D61" w:rsidRPr="00AE1214" w:rsidRDefault="00EF4D61" w:rsidP="00CD053B">
            <w:pPr>
              <w:rPr>
                <w:rFonts w:ascii="Verdana" w:hAnsi="Verdana"/>
                <w:color w:val="000000"/>
                <w:sz w:val="18"/>
                <w:szCs w:val="18"/>
              </w:rPr>
            </w:pPr>
          </w:p>
        </w:tc>
        <w:tc>
          <w:tcPr>
            <w:tcW w:w="1842"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tcPr>
          <w:p w:rsidR="00EF4D61" w:rsidRPr="00AE1214" w:rsidRDefault="00EF4D61" w:rsidP="00CD053B">
            <w:pPr>
              <w:jc w:val="center"/>
              <w:rPr>
                <w:rFonts w:ascii="Verdana" w:hAnsi="Verdana"/>
                <w:b/>
                <w:color w:val="000000"/>
                <w:sz w:val="20"/>
                <w:szCs w:val="20"/>
              </w:rPr>
            </w:pPr>
            <w:r w:rsidRPr="00AE1214">
              <w:rPr>
                <w:rFonts w:ascii="Verdana" w:hAnsi="Verdana"/>
                <w:b/>
                <w:sz w:val="20"/>
                <w:szCs w:val="20"/>
              </w:rPr>
              <w:t>тыс. кВтч</w:t>
            </w:r>
          </w:p>
        </w:tc>
        <w:tc>
          <w:tcPr>
            <w:tcW w:w="1560" w:type="dxa"/>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tcPr>
          <w:p w:rsidR="00EF4D61" w:rsidRPr="00AE1214" w:rsidRDefault="00EF4D61" w:rsidP="00CD053B">
            <w:pPr>
              <w:jc w:val="center"/>
              <w:rPr>
                <w:rFonts w:ascii="Verdana" w:hAnsi="Verdana"/>
                <w:b/>
                <w:color w:val="000000"/>
                <w:sz w:val="20"/>
                <w:szCs w:val="20"/>
              </w:rPr>
            </w:pPr>
            <w:r w:rsidRPr="00AE1214">
              <w:rPr>
                <w:rFonts w:ascii="Verdana" w:hAnsi="Verdana"/>
                <w:b/>
                <w:sz w:val="20"/>
                <w:szCs w:val="20"/>
              </w:rPr>
              <w:t>тыс. руб.</w:t>
            </w:r>
          </w:p>
        </w:tc>
        <w:tc>
          <w:tcPr>
            <w:tcW w:w="1350"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EF4D61" w:rsidRPr="00AE1214" w:rsidRDefault="00EF4D61" w:rsidP="00CD053B">
            <w:pPr>
              <w:rPr>
                <w:rFonts w:ascii="Verdana" w:hAnsi="Verdana"/>
                <w:color w:val="000000"/>
                <w:sz w:val="18"/>
                <w:szCs w:val="18"/>
              </w:rPr>
            </w:pPr>
          </w:p>
        </w:tc>
        <w:tc>
          <w:tcPr>
            <w:tcW w:w="1768"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EF4D61" w:rsidRPr="00AE1214" w:rsidRDefault="00EF4D61" w:rsidP="00CD053B">
            <w:pPr>
              <w:rPr>
                <w:rFonts w:ascii="Verdana" w:hAnsi="Verdana"/>
                <w:color w:val="000000"/>
                <w:sz w:val="18"/>
                <w:szCs w:val="18"/>
              </w:rPr>
            </w:pPr>
          </w:p>
        </w:tc>
      </w:tr>
      <w:tr w:rsidR="00EF4D61" w:rsidRPr="00AE1214" w:rsidTr="003B3D19">
        <w:trPr>
          <w:trHeight w:val="557"/>
        </w:trPr>
        <w:tc>
          <w:tcPr>
            <w:tcW w:w="3403" w:type="dxa"/>
            <w:tcBorders>
              <w:top w:val="single" w:sz="4" w:space="0" w:color="auto"/>
              <w:left w:val="single" w:sz="4" w:space="0" w:color="auto"/>
              <w:bottom w:val="single" w:sz="4" w:space="0" w:color="auto"/>
              <w:right w:val="single" w:sz="4" w:space="0" w:color="auto"/>
            </w:tcBorders>
            <w:vAlign w:val="center"/>
          </w:tcPr>
          <w:p w:rsidR="00EF4D61" w:rsidRPr="00AE1214" w:rsidRDefault="00EF4D61" w:rsidP="00CD053B">
            <w:pPr>
              <w:rPr>
                <w:rFonts w:ascii="Verdana" w:hAnsi="Verdana"/>
                <w:b/>
                <w:color w:val="000000"/>
                <w:sz w:val="18"/>
                <w:szCs w:val="18"/>
              </w:rPr>
            </w:pPr>
            <w:r w:rsidRPr="00AE1214">
              <w:rPr>
                <w:rFonts w:ascii="Verdana" w:hAnsi="Verdana"/>
                <w:b/>
                <w:sz w:val="18"/>
                <w:szCs w:val="18"/>
              </w:rPr>
              <w:t>Всего, в том числе:</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4D61" w:rsidRPr="00AE1214" w:rsidRDefault="00EF4D61" w:rsidP="00CD053B">
            <w:pPr>
              <w:jc w:val="center"/>
              <w:rPr>
                <w:rFonts w:ascii="Verdana" w:hAnsi="Verdana"/>
                <w:b/>
                <w:color w:val="000000"/>
                <w:sz w:val="18"/>
                <w:szCs w:val="18"/>
              </w:rPr>
            </w:pPr>
            <w:r w:rsidRPr="00AE1214">
              <w:rPr>
                <w:rFonts w:ascii="Verdana" w:hAnsi="Verdana"/>
                <w:b/>
                <w:sz w:val="18"/>
                <w:szCs w:val="18"/>
              </w:rPr>
              <w:t>1 265 164</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tcPr>
          <w:p w:rsidR="00EF4D61" w:rsidRPr="00AE1214" w:rsidRDefault="00EF4D61" w:rsidP="00CD053B">
            <w:pPr>
              <w:jc w:val="center"/>
              <w:rPr>
                <w:rFonts w:ascii="Verdana" w:hAnsi="Verdana"/>
                <w:b/>
                <w:color w:val="000000"/>
                <w:sz w:val="18"/>
                <w:szCs w:val="18"/>
              </w:rPr>
            </w:pPr>
            <w:r w:rsidRPr="00AE1214">
              <w:rPr>
                <w:rFonts w:ascii="Verdana" w:hAnsi="Verdana"/>
                <w:b/>
                <w:sz w:val="18"/>
                <w:szCs w:val="18"/>
              </w:rPr>
              <w:t>6 669 732</w:t>
            </w:r>
          </w:p>
        </w:tc>
        <w:tc>
          <w:tcPr>
            <w:tcW w:w="1350" w:type="dxa"/>
            <w:tcBorders>
              <w:top w:val="single" w:sz="4" w:space="0" w:color="auto"/>
              <w:left w:val="single" w:sz="4" w:space="0" w:color="auto"/>
              <w:bottom w:val="single" w:sz="4" w:space="0" w:color="auto"/>
              <w:right w:val="single" w:sz="4" w:space="0" w:color="auto"/>
            </w:tcBorders>
            <w:vAlign w:val="center"/>
          </w:tcPr>
          <w:p w:rsidR="00EF4D61" w:rsidRPr="00AE1214" w:rsidRDefault="00EF4D61" w:rsidP="00CD053B">
            <w:pPr>
              <w:jc w:val="center"/>
              <w:rPr>
                <w:rFonts w:ascii="Verdana" w:hAnsi="Verdana"/>
                <w:b/>
                <w:color w:val="000000"/>
                <w:sz w:val="18"/>
                <w:szCs w:val="18"/>
              </w:rPr>
            </w:pPr>
            <w:r w:rsidRPr="00AE1214">
              <w:rPr>
                <w:rFonts w:ascii="Verdana" w:hAnsi="Verdana"/>
                <w:b/>
                <w:sz w:val="18"/>
                <w:szCs w:val="18"/>
              </w:rPr>
              <w:t>6</w:t>
            </w:r>
            <w:r w:rsidRPr="00AE1214">
              <w:rPr>
                <w:rFonts w:ascii="Verdana" w:hAnsi="Verdana"/>
                <w:sz w:val="18"/>
                <w:szCs w:val="18"/>
                <w:lang w:val="en-US"/>
              </w:rPr>
              <w:t> </w:t>
            </w:r>
            <w:r w:rsidRPr="00AE1214">
              <w:rPr>
                <w:rFonts w:ascii="Verdana" w:hAnsi="Verdana"/>
                <w:b/>
                <w:sz w:val="18"/>
                <w:szCs w:val="18"/>
              </w:rPr>
              <w:t>572 260</w:t>
            </w:r>
          </w:p>
        </w:tc>
        <w:tc>
          <w:tcPr>
            <w:tcW w:w="1768" w:type="dxa"/>
            <w:tcBorders>
              <w:top w:val="single" w:sz="4" w:space="0" w:color="auto"/>
              <w:left w:val="single" w:sz="4" w:space="0" w:color="auto"/>
              <w:bottom w:val="single" w:sz="4" w:space="0" w:color="auto"/>
              <w:right w:val="single" w:sz="4" w:space="0" w:color="auto"/>
            </w:tcBorders>
            <w:vAlign w:val="center"/>
          </w:tcPr>
          <w:p w:rsidR="00EF4D61" w:rsidRPr="00AE1214" w:rsidRDefault="00EF4D61" w:rsidP="00CD053B">
            <w:pPr>
              <w:jc w:val="center"/>
              <w:rPr>
                <w:rFonts w:ascii="Verdana" w:hAnsi="Verdana"/>
                <w:b/>
                <w:color w:val="000000"/>
                <w:sz w:val="18"/>
                <w:szCs w:val="18"/>
              </w:rPr>
            </w:pPr>
            <w:r w:rsidRPr="00AE1214">
              <w:rPr>
                <w:rFonts w:ascii="Verdana" w:hAnsi="Verdana"/>
                <w:b/>
                <w:sz w:val="18"/>
                <w:szCs w:val="18"/>
              </w:rPr>
              <w:t>98,54%</w:t>
            </w:r>
          </w:p>
        </w:tc>
      </w:tr>
      <w:tr w:rsidR="00EF4D61" w:rsidRPr="00AE1214" w:rsidTr="003B3D19">
        <w:trPr>
          <w:trHeight w:val="312"/>
        </w:trPr>
        <w:tc>
          <w:tcPr>
            <w:tcW w:w="3403" w:type="dxa"/>
            <w:tcBorders>
              <w:top w:val="single" w:sz="4" w:space="0" w:color="auto"/>
              <w:left w:val="single" w:sz="4" w:space="0" w:color="auto"/>
              <w:bottom w:val="single" w:sz="4" w:space="0" w:color="auto"/>
              <w:right w:val="single" w:sz="4" w:space="0" w:color="auto"/>
            </w:tcBorders>
            <w:shd w:val="clear" w:color="auto" w:fill="auto"/>
            <w:noWrap/>
            <w:hideMark/>
          </w:tcPr>
          <w:p w:rsidR="00EF4D61" w:rsidRPr="00AE1214" w:rsidRDefault="00EF4D61" w:rsidP="00CD053B">
            <w:pPr>
              <w:rPr>
                <w:rFonts w:ascii="Verdana" w:hAnsi="Verdana"/>
                <w:sz w:val="18"/>
                <w:szCs w:val="18"/>
              </w:rPr>
            </w:pPr>
            <w:r w:rsidRPr="00AE1214">
              <w:rPr>
                <w:rFonts w:ascii="Verdana" w:hAnsi="Verdana"/>
                <w:sz w:val="18"/>
                <w:szCs w:val="18"/>
              </w:rPr>
              <w:t>Сетевые организации</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4D61" w:rsidRPr="00AE1214" w:rsidRDefault="00EF4D61" w:rsidP="00CD053B">
            <w:pPr>
              <w:jc w:val="center"/>
              <w:rPr>
                <w:rFonts w:ascii="Verdana" w:hAnsi="Verdana"/>
                <w:sz w:val="18"/>
                <w:szCs w:val="18"/>
              </w:rPr>
            </w:pPr>
            <w:r w:rsidRPr="00AE1214">
              <w:rPr>
                <w:rFonts w:ascii="Verdana" w:hAnsi="Verdana"/>
                <w:sz w:val="18"/>
                <w:szCs w:val="18"/>
              </w:rPr>
              <w:t>26 605</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4D61" w:rsidRPr="00AE1214" w:rsidRDefault="00EF4D61" w:rsidP="00CD053B">
            <w:pPr>
              <w:jc w:val="center"/>
              <w:rPr>
                <w:rFonts w:ascii="Verdana" w:hAnsi="Verdana"/>
                <w:sz w:val="18"/>
                <w:szCs w:val="18"/>
              </w:rPr>
            </w:pPr>
            <w:r w:rsidRPr="00AE1214">
              <w:rPr>
                <w:rFonts w:ascii="Verdana" w:hAnsi="Verdana"/>
                <w:sz w:val="18"/>
                <w:szCs w:val="18"/>
              </w:rPr>
              <w:t>227 614</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4D61" w:rsidRPr="00AE1214" w:rsidRDefault="00EF4D61" w:rsidP="00CD053B">
            <w:pPr>
              <w:jc w:val="center"/>
              <w:rPr>
                <w:rFonts w:ascii="Verdana" w:hAnsi="Verdana"/>
                <w:sz w:val="18"/>
                <w:szCs w:val="18"/>
              </w:rPr>
            </w:pPr>
            <w:r w:rsidRPr="00AE1214">
              <w:rPr>
                <w:rFonts w:ascii="Verdana" w:hAnsi="Verdana"/>
                <w:sz w:val="18"/>
                <w:szCs w:val="18"/>
              </w:rPr>
              <w:t>227 633</w:t>
            </w:r>
          </w:p>
        </w:tc>
        <w:tc>
          <w:tcPr>
            <w:tcW w:w="17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4D61" w:rsidRPr="00AE1214" w:rsidRDefault="00EF4D61" w:rsidP="00CD053B">
            <w:pPr>
              <w:jc w:val="center"/>
              <w:rPr>
                <w:rFonts w:ascii="Verdana" w:hAnsi="Verdana"/>
                <w:sz w:val="18"/>
                <w:szCs w:val="18"/>
              </w:rPr>
            </w:pPr>
            <w:r w:rsidRPr="00AE1214">
              <w:rPr>
                <w:rFonts w:ascii="Verdana" w:hAnsi="Verdana"/>
                <w:sz w:val="18"/>
                <w:szCs w:val="18"/>
              </w:rPr>
              <w:t>100,01%</w:t>
            </w:r>
          </w:p>
        </w:tc>
      </w:tr>
      <w:tr w:rsidR="00EF4D61" w:rsidRPr="00AE1214" w:rsidTr="003B3D19">
        <w:trPr>
          <w:trHeight w:val="312"/>
        </w:trPr>
        <w:tc>
          <w:tcPr>
            <w:tcW w:w="3403" w:type="dxa"/>
            <w:tcBorders>
              <w:top w:val="single" w:sz="4" w:space="0" w:color="auto"/>
              <w:left w:val="single" w:sz="4" w:space="0" w:color="auto"/>
              <w:bottom w:val="single" w:sz="4" w:space="0" w:color="auto"/>
              <w:right w:val="single" w:sz="4" w:space="0" w:color="auto"/>
            </w:tcBorders>
            <w:shd w:val="clear" w:color="auto" w:fill="auto"/>
            <w:noWrap/>
            <w:hideMark/>
          </w:tcPr>
          <w:p w:rsidR="00EF4D61" w:rsidRPr="00AE1214" w:rsidRDefault="00EF4D61" w:rsidP="00CD053B">
            <w:pPr>
              <w:rPr>
                <w:rFonts w:ascii="Verdana" w:hAnsi="Verdana"/>
                <w:sz w:val="18"/>
                <w:szCs w:val="18"/>
              </w:rPr>
            </w:pPr>
            <w:r w:rsidRPr="00AE1214">
              <w:rPr>
                <w:rFonts w:ascii="Verdana" w:hAnsi="Verdana"/>
                <w:sz w:val="18"/>
                <w:szCs w:val="18"/>
              </w:rPr>
              <w:t>Промышленность</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4D61" w:rsidRPr="00AE1214" w:rsidRDefault="00EF4D61" w:rsidP="00CD053B">
            <w:pPr>
              <w:jc w:val="center"/>
              <w:rPr>
                <w:rFonts w:ascii="Verdana" w:hAnsi="Verdana"/>
                <w:sz w:val="18"/>
                <w:szCs w:val="18"/>
              </w:rPr>
            </w:pPr>
            <w:r w:rsidRPr="00AE1214">
              <w:rPr>
                <w:rFonts w:ascii="Verdana" w:hAnsi="Verdana"/>
                <w:sz w:val="18"/>
                <w:szCs w:val="18"/>
              </w:rPr>
              <w:t>221 924</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4D61" w:rsidRPr="00AE1214" w:rsidRDefault="00EF4D61" w:rsidP="00CD053B">
            <w:pPr>
              <w:jc w:val="center"/>
              <w:rPr>
                <w:rFonts w:ascii="Verdana" w:hAnsi="Verdana"/>
                <w:sz w:val="18"/>
                <w:szCs w:val="18"/>
              </w:rPr>
            </w:pPr>
            <w:r w:rsidRPr="00AE1214">
              <w:rPr>
                <w:rFonts w:ascii="Verdana" w:hAnsi="Verdana"/>
                <w:sz w:val="18"/>
                <w:szCs w:val="18"/>
              </w:rPr>
              <w:t>1 195 640</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4D61" w:rsidRPr="00AE1214" w:rsidRDefault="00EF4D61" w:rsidP="00CD053B">
            <w:pPr>
              <w:jc w:val="center"/>
              <w:rPr>
                <w:rFonts w:ascii="Verdana" w:hAnsi="Verdana"/>
                <w:sz w:val="18"/>
                <w:szCs w:val="18"/>
              </w:rPr>
            </w:pPr>
            <w:r w:rsidRPr="00AE1214">
              <w:rPr>
                <w:rFonts w:ascii="Verdana" w:hAnsi="Verdana"/>
                <w:sz w:val="18"/>
                <w:szCs w:val="18"/>
              </w:rPr>
              <w:t>1 181 759</w:t>
            </w:r>
          </w:p>
        </w:tc>
        <w:tc>
          <w:tcPr>
            <w:tcW w:w="17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4D61" w:rsidRPr="00AE1214" w:rsidRDefault="00EF4D61" w:rsidP="00CD053B">
            <w:pPr>
              <w:jc w:val="center"/>
              <w:rPr>
                <w:rFonts w:ascii="Verdana" w:hAnsi="Verdana"/>
                <w:sz w:val="18"/>
                <w:szCs w:val="18"/>
              </w:rPr>
            </w:pPr>
            <w:r w:rsidRPr="00AE1214">
              <w:rPr>
                <w:rFonts w:ascii="Verdana" w:hAnsi="Verdana"/>
                <w:sz w:val="18"/>
                <w:szCs w:val="18"/>
              </w:rPr>
              <w:t>98,84%</w:t>
            </w:r>
          </w:p>
        </w:tc>
      </w:tr>
      <w:tr w:rsidR="00EF4D61" w:rsidRPr="00AE1214" w:rsidTr="003B3D19">
        <w:trPr>
          <w:trHeight w:val="312"/>
        </w:trPr>
        <w:tc>
          <w:tcPr>
            <w:tcW w:w="3403" w:type="dxa"/>
            <w:tcBorders>
              <w:top w:val="single" w:sz="4" w:space="0" w:color="auto"/>
              <w:left w:val="single" w:sz="4" w:space="0" w:color="auto"/>
              <w:bottom w:val="single" w:sz="4" w:space="0" w:color="auto"/>
              <w:right w:val="single" w:sz="4" w:space="0" w:color="auto"/>
            </w:tcBorders>
            <w:shd w:val="clear" w:color="auto" w:fill="auto"/>
            <w:noWrap/>
            <w:hideMark/>
          </w:tcPr>
          <w:p w:rsidR="00EF4D61" w:rsidRPr="00AE1214" w:rsidRDefault="00EF4D61" w:rsidP="00CD053B">
            <w:pPr>
              <w:rPr>
                <w:rFonts w:ascii="Verdana" w:hAnsi="Verdana"/>
                <w:sz w:val="18"/>
                <w:szCs w:val="18"/>
              </w:rPr>
            </w:pPr>
            <w:r w:rsidRPr="00AE1214">
              <w:rPr>
                <w:rFonts w:ascii="Verdana" w:hAnsi="Verdana"/>
                <w:sz w:val="18"/>
                <w:szCs w:val="18"/>
              </w:rPr>
              <w:t>Транспорт и связь</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4D61" w:rsidRPr="00AE1214" w:rsidRDefault="00EF4D61" w:rsidP="00CD053B">
            <w:pPr>
              <w:jc w:val="center"/>
              <w:rPr>
                <w:rFonts w:ascii="Verdana" w:hAnsi="Verdana"/>
                <w:sz w:val="18"/>
                <w:szCs w:val="18"/>
              </w:rPr>
            </w:pPr>
            <w:r w:rsidRPr="00AE1214">
              <w:rPr>
                <w:rFonts w:ascii="Verdana" w:hAnsi="Verdana"/>
                <w:sz w:val="18"/>
                <w:szCs w:val="18"/>
              </w:rPr>
              <w:t>44 409</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4D61" w:rsidRPr="00AE1214" w:rsidRDefault="00EF4D61" w:rsidP="00CD053B">
            <w:pPr>
              <w:jc w:val="center"/>
              <w:rPr>
                <w:rFonts w:ascii="Verdana" w:hAnsi="Verdana"/>
                <w:sz w:val="18"/>
                <w:szCs w:val="18"/>
              </w:rPr>
            </w:pPr>
            <w:r w:rsidRPr="00AE1214">
              <w:rPr>
                <w:rFonts w:ascii="Verdana" w:hAnsi="Verdana"/>
                <w:sz w:val="18"/>
                <w:szCs w:val="18"/>
              </w:rPr>
              <w:t>249 786</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4D61" w:rsidRPr="00AE1214" w:rsidRDefault="00EF4D61" w:rsidP="00CD053B">
            <w:pPr>
              <w:jc w:val="center"/>
              <w:rPr>
                <w:rFonts w:ascii="Verdana" w:hAnsi="Verdana"/>
                <w:sz w:val="18"/>
                <w:szCs w:val="18"/>
              </w:rPr>
            </w:pPr>
            <w:r w:rsidRPr="00AE1214">
              <w:rPr>
                <w:rFonts w:ascii="Verdana" w:hAnsi="Verdana"/>
                <w:sz w:val="18"/>
                <w:szCs w:val="18"/>
              </w:rPr>
              <w:t>250 211</w:t>
            </w:r>
          </w:p>
        </w:tc>
        <w:tc>
          <w:tcPr>
            <w:tcW w:w="17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4D61" w:rsidRPr="00AE1214" w:rsidRDefault="00EF4D61" w:rsidP="00CD053B">
            <w:pPr>
              <w:jc w:val="center"/>
              <w:rPr>
                <w:rFonts w:ascii="Verdana" w:hAnsi="Verdana"/>
                <w:sz w:val="18"/>
                <w:szCs w:val="18"/>
              </w:rPr>
            </w:pPr>
            <w:r w:rsidRPr="00AE1214">
              <w:rPr>
                <w:rFonts w:ascii="Verdana" w:hAnsi="Verdana"/>
                <w:sz w:val="18"/>
                <w:szCs w:val="18"/>
              </w:rPr>
              <w:t>100,17%</w:t>
            </w:r>
          </w:p>
        </w:tc>
      </w:tr>
      <w:tr w:rsidR="00EF4D61" w:rsidRPr="00AE1214" w:rsidTr="003B3D19">
        <w:trPr>
          <w:trHeight w:val="312"/>
        </w:trPr>
        <w:tc>
          <w:tcPr>
            <w:tcW w:w="3403" w:type="dxa"/>
            <w:tcBorders>
              <w:top w:val="single" w:sz="4" w:space="0" w:color="auto"/>
              <w:left w:val="single" w:sz="4" w:space="0" w:color="auto"/>
              <w:bottom w:val="single" w:sz="4" w:space="0" w:color="auto"/>
              <w:right w:val="single" w:sz="4" w:space="0" w:color="auto"/>
            </w:tcBorders>
            <w:shd w:val="clear" w:color="auto" w:fill="auto"/>
            <w:noWrap/>
            <w:hideMark/>
          </w:tcPr>
          <w:p w:rsidR="00EF4D61" w:rsidRPr="00AE1214" w:rsidRDefault="00EF4D61" w:rsidP="00CD053B">
            <w:pPr>
              <w:rPr>
                <w:rFonts w:ascii="Verdana" w:hAnsi="Verdana"/>
                <w:sz w:val="18"/>
                <w:szCs w:val="18"/>
              </w:rPr>
            </w:pPr>
            <w:r w:rsidRPr="00AE1214">
              <w:rPr>
                <w:rFonts w:ascii="Verdana" w:hAnsi="Verdana"/>
                <w:sz w:val="18"/>
                <w:szCs w:val="18"/>
              </w:rPr>
              <w:t>Сельское хозяйство</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4D61" w:rsidRPr="00AE1214" w:rsidRDefault="00EF4D61" w:rsidP="00CD053B">
            <w:pPr>
              <w:jc w:val="center"/>
              <w:rPr>
                <w:rFonts w:ascii="Verdana" w:hAnsi="Verdana"/>
                <w:sz w:val="18"/>
                <w:szCs w:val="18"/>
              </w:rPr>
            </w:pPr>
            <w:r w:rsidRPr="00AE1214">
              <w:rPr>
                <w:rFonts w:ascii="Verdana" w:hAnsi="Verdana"/>
                <w:sz w:val="18"/>
                <w:szCs w:val="18"/>
              </w:rPr>
              <w:t>28 804</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4D61" w:rsidRPr="00AE1214" w:rsidRDefault="00EF4D61" w:rsidP="00CD053B">
            <w:pPr>
              <w:jc w:val="center"/>
              <w:rPr>
                <w:rFonts w:ascii="Verdana" w:hAnsi="Verdana"/>
                <w:sz w:val="18"/>
                <w:szCs w:val="18"/>
              </w:rPr>
            </w:pPr>
            <w:r w:rsidRPr="00AE1214">
              <w:rPr>
                <w:rFonts w:ascii="Verdana" w:hAnsi="Verdana"/>
                <w:sz w:val="18"/>
                <w:szCs w:val="18"/>
              </w:rPr>
              <w:t>36 780</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4D61" w:rsidRPr="00AE1214" w:rsidRDefault="00EF4D61" w:rsidP="00CD053B">
            <w:pPr>
              <w:jc w:val="center"/>
              <w:rPr>
                <w:rFonts w:ascii="Verdana" w:hAnsi="Verdana"/>
                <w:sz w:val="18"/>
                <w:szCs w:val="18"/>
              </w:rPr>
            </w:pPr>
            <w:r w:rsidRPr="00AE1214">
              <w:rPr>
                <w:rFonts w:ascii="Verdana" w:hAnsi="Verdana"/>
                <w:sz w:val="18"/>
                <w:szCs w:val="18"/>
              </w:rPr>
              <w:t>36 170</w:t>
            </w:r>
          </w:p>
        </w:tc>
        <w:tc>
          <w:tcPr>
            <w:tcW w:w="17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4D61" w:rsidRPr="00AE1214" w:rsidRDefault="00EF4D61" w:rsidP="00CD053B">
            <w:pPr>
              <w:jc w:val="center"/>
              <w:rPr>
                <w:rFonts w:ascii="Verdana" w:hAnsi="Verdana"/>
                <w:sz w:val="18"/>
                <w:szCs w:val="18"/>
              </w:rPr>
            </w:pPr>
            <w:r w:rsidRPr="00AE1214">
              <w:rPr>
                <w:rFonts w:ascii="Verdana" w:hAnsi="Verdana"/>
                <w:sz w:val="18"/>
                <w:szCs w:val="18"/>
              </w:rPr>
              <w:t>98,34%</w:t>
            </w:r>
          </w:p>
        </w:tc>
      </w:tr>
      <w:tr w:rsidR="00EF4D61" w:rsidRPr="00AE1214" w:rsidTr="003B3D19">
        <w:trPr>
          <w:trHeight w:val="311"/>
        </w:trPr>
        <w:tc>
          <w:tcPr>
            <w:tcW w:w="3403" w:type="dxa"/>
            <w:tcBorders>
              <w:top w:val="single" w:sz="4" w:space="0" w:color="auto"/>
              <w:left w:val="single" w:sz="4" w:space="0" w:color="auto"/>
              <w:bottom w:val="single" w:sz="4" w:space="0" w:color="auto"/>
              <w:right w:val="single" w:sz="4" w:space="0" w:color="auto"/>
            </w:tcBorders>
            <w:shd w:val="clear" w:color="auto" w:fill="auto"/>
            <w:hideMark/>
          </w:tcPr>
          <w:p w:rsidR="00EF4D61" w:rsidRPr="00AE1214" w:rsidRDefault="00EF4D61" w:rsidP="00CD053B">
            <w:pPr>
              <w:rPr>
                <w:rFonts w:ascii="Verdana" w:hAnsi="Verdana"/>
                <w:sz w:val="18"/>
                <w:szCs w:val="18"/>
              </w:rPr>
            </w:pPr>
            <w:r w:rsidRPr="00AE1214">
              <w:rPr>
                <w:rFonts w:ascii="Verdana" w:hAnsi="Verdana"/>
                <w:sz w:val="18"/>
                <w:szCs w:val="18"/>
              </w:rPr>
              <w:t>Предприятия, финансируемые из федерального бюджета</w:t>
            </w:r>
          </w:p>
        </w:tc>
        <w:tc>
          <w:tcPr>
            <w:tcW w:w="184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4D61" w:rsidRPr="00AE1214" w:rsidRDefault="00EF4D61" w:rsidP="00CD053B">
            <w:pPr>
              <w:jc w:val="center"/>
              <w:rPr>
                <w:rFonts w:ascii="Verdana" w:hAnsi="Verdana"/>
                <w:sz w:val="18"/>
                <w:szCs w:val="18"/>
              </w:rPr>
            </w:pPr>
            <w:r w:rsidRPr="00AE1214">
              <w:rPr>
                <w:rFonts w:ascii="Verdana" w:hAnsi="Verdana"/>
                <w:sz w:val="18"/>
                <w:szCs w:val="18"/>
              </w:rPr>
              <w:t>138 284</w:t>
            </w:r>
          </w:p>
        </w:tc>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4D61" w:rsidRPr="00AE1214" w:rsidRDefault="00EF4D61" w:rsidP="00CD053B">
            <w:pPr>
              <w:jc w:val="center"/>
              <w:rPr>
                <w:rFonts w:ascii="Verdana" w:hAnsi="Verdana"/>
                <w:sz w:val="18"/>
                <w:szCs w:val="18"/>
              </w:rPr>
            </w:pPr>
            <w:r w:rsidRPr="00AE1214">
              <w:rPr>
                <w:rFonts w:ascii="Verdana" w:hAnsi="Verdana"/>
                <w:sz w:val="18"/>
                <w:szCs w:val="18"/>
              </w:rPr>
              <w:t>768 949</w:t>
            </w:r>
          </w:p>
        </w:tc>
        <w:tc>
          <w:tcPr>
            <w:tcW w:w="13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4D61" w:rsidRPr="00AE1214" w:rsidRDefault="00EF4D61" w:rsidP="00CD053B">
            <w:pPr>
              <w:jc w:val="center"/>
              <w:rPr>
                <w:rFonts w:ascii="Verdana" w:hAnsi="Verdana"/>
                <w:sz w:val="18"/>
                <w:szCs w:val="18"/>
              </w:rPr>
            </w:pPr>
            <w:r w:rsidRPr="00AE1214">
              <w:rPr>
                <w:rFonts w:ascii="Verdana" w:hAnsi="Verdana"/>
                <w:sz w:val="18"/>
                <w:szCs w:val="18"/>
              </w:rPr>
              <w:t>824 875</w:t>
            </w:r>
          </w:p>
        </w:tc>
        <w:tc>
          <w:tcPr>
            <w:tcW w:w="1768"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EF4D61" w:rsidRPr="00AE1214" w:rsidRDefault="00EF4D61" w:rsidP="00CD053B">
            <w:pPr>
              <w:jc w:val="center"/>
              <w:rPr>
                <w:rFonts w:ascii="Verdana" w:hAnsi="Verdana"/>
                <w:sz w:val="18"/>
                <w:szCs w:val="18"/>
              </w:rPr>
            </w:pPr>
            <w:r w:rsidRPr="00AE1214">
              <w:rPr>
                <w:rFonts w:ascii="Verdana" w:hAnsi="Verdana"/>
                <w:sz w:val="18"/>
                <w:szCs w:val="18"/>
              </w:rPr>
              <w:t>107,27%</w:t>
            </w:r>
          </w:p>
        </w:tc>
      </w:tr>
      <w:tr w:rsidR="00EF4D61" w:rsidRPr="00AE1214" w:rsidTr="003B3D19">
        <w:trPr>
          <w:trHeight w:val="312"/>
        </w:trPr>
        <w:tc>
          <w:tcPr>
            <w:tcW w:w="3403" w:type="dxa"/>
            <w:tcBorders>
              <w:top w:val="single" w:sz="4" w:space="0" w:color="auto"/>
              <w:left w:val="single" w:sz="8" w:space="0" w:color="auto"/>
              <w:bottom w:val="single" w:sz="8" w:space="0" w:color="auto"/>
              <w:right w:val="single" w:sz="8" w:space="0" w:color="auto"/>
            </w:tcBorders>
            <w:shd w:val="clear" w:color="auto" w:fill="auto"/>
            <w:hideMark/>
          </w:tcPr>
          <w:p w:rsidR="00EF4D61" w:rsidRPr="00AE1214" w:rsidRDefault="00EF4D61" w:rsidP="00CD053B">
            <w:pPr>
              <w:rPr>
                <w:rFonts w:ascii="Verdana" w:hAnsi="Verdana"/>
                <w:sz w:val="18"/>
                <w:szCs w:val="18"/>
              </w:rPr>
            </w:pPr>
            <w:r w:rsidRPr="00AE1214">
              <w:rPr>
                <w:rFonts w:ascii="Verdana" w:hAnsi="Verdana"/>
                <w:sz w:val="18"/>
                <w:szCs w:val="18"/>
              </w:rPr>
              <w:t>Предприятия, финансируемые из местного бюджета</w:t>
            </w:r>
          </w:p>
        </w:tc>
        <w:tc>
          <w:tcPr>
            <w:tcW w:w="1842" w:type="dxa"/>
            <w:tcBorders>
              <w:top w:val="single" w:sz="4" w:space="0" w:color="auto"/>
              <w:left w:val="nil"/>
              <w:bottom w:val="single" w:sz="8" w:space="0" w:color="auto"/>
              <w:right w:val="single" w:sz="8" w:space="0" w:color="auto"/>
            </w:tcBorders>
            <w:shd w:val="clear" w:color="auto" w:fill="auto"/>
            <w:noWrap/>
            <w:vAlign w:val="center"/>
            <w:hideMark/>
          </w:tcPr>
          <w:p w:rsidR="00EF4D61" w:rsidRPr="00AE1214" w:rsidRDefault="00EF4D61" w:rsidP="00CD053B">
            <w:pPr>
              <w:jc w:val="center"/>
              <w:rPr>
                <w:rFonts w:ascii="Verdana" w:hAnsi="Verdana"/>
                <w:sz w:val="18"/>
                <w:szCs w:val="18"/>
              </w:rPr>
            </w:pPr>
            <w:r w:rsidRPr="00AE1214">
              <w:rPr>
                <w:rFonts w:ascii="Verdana" w:hAnsi="Verdana"/>
                <w:sz w:val="18"/>
                <w:szCs w:val="18"/>
              </w:rPr>
              <w:t>56 401</w:t>
            </w:r>
          </w:p>
        </w:tc>
        <w:tc>
          <w:tcPr>
            <w:tcW w:w="1560" w:type="dxa"/>
            <w:tcBorders>
              <w:top w:val="single" w:sz="4" w:space="0" w:color="auto"/>
              <w:left w:val="nil"/>
              <w:bottom w:val="single" w:sz="8" w:space="0" w:color="auto"/>
              <w:right w:val="single" w:sz="8" w:space="0" w:color="auto"/>
            </w:tcBorders>
            <w:shd w:val="clear" w:color="auto" w:fill="auto"/>
            <w:noWrap/>
            <w:vAlign w:val="center"/>
            <w:hideMark/>
          </w:tcPr>
          <w:p w:rsidR="00EF4D61" w:rsidRPr="00AE1214" w:rsidRDefault="00EF4D61" w:rsidP="00CD053B">
            <w:pPr>
              <w:jc w:val="center"/>
              <w:rPr>
                <w:rFonts w:ascii="Verdana" w:hAnsi="Verdana"/>
                <w:sz w:val="18"/>
                <w:szCs w:val="18"/>
              </w:rPr>
            </w:pPr>
            <w:r w:rsidRPr="00AE1214">
              <w:rPr>
                <w:rFonts w:ascii="Verdana" w:hAnsi="Verdana"/>
                <w:sz w:val="18"/>
                <w:szCs w:val="18"/>
              </w:rPr>
              <w:t>316 410</w:t>
            </w:r>
          </w:p>
        </w:tc>
        <w:tc>
          <w:tcPr>
            <w:tcW w:w="1350" w:type="dxa"/>
            <w:tcBorders>
              <w:top w:val="single" w:sz="4" w:space="0" w:color="auto"/>
              <w:left w:val="nil"/>
              <w:bottom w:val="single" w:sz="8" w:space="0" w:color="auto"/>
              <w:right w:val="single" w:sz="8" w:space="0" w:color="auto"/>
            </w:tcBorders>
            <w:shd w:val="clear" w:color="auto" w:fill="auto"/>
            <w:noWrap/>
            <w:vAlign w:val="center"/>
            <w:hideMark/>
          </w:tcPr>
          <w:p w:rsidR="00EF4D61" w:rsidRPr="00AE1214" w:rsidRDefault="00EF4D61" w:rsidP="00CD053B">
            <w:pPr>
              <w:jc w:val="center"/>
              <w:rPr>
                <w:rFonts w:ascii="Verdana" w:hAnsi="Verdana"/>
                <w:sz w:val="18"/>
                <w:szCs w:val="18"/>
              </w:rPr>
            </w:pPr>
            <w:r w:rsidRPr="00AE1214">
              <w:rPr>
                <w:rFonts w:ascii="Verdana" w:hAnsi="Verdana"/>
                <w:sz w:val="18"/>
                <w:szCs w:val="18"/>
              </w:rPr>
              <w:t>314 237</w:t>
            </w:r>
          </w:p>
        </w:tc>
        <w:tc>
          <w:tcPr>
            <w:tcW w:w="1768" w:type="dxa"/>
            <w:tcBorders>
              <w:top w:val="single" w:sz="4" w:space="0" w:color="auto"/>
              <w:left w:val="nil"/>
              <w:bottom w:val="single" w:sz="8" w:space="0" w:color="auto"/>
              <w:right w:val="single" w:sz="8" w:space="0" w:color="auto"/>
            </w:tcBorders>
            <w:shd w:val="clear" w:color="auto" w:fill="auto"/>
            <w:noWrap/>
            <w:vAlign w:val="center"/>
            <w:hideMark/>
          </w:tcPr>
          <w:p w:rsidR="00EF4D61" w:rsidRPr="00AE1214" w:rsidRDefault="00EF4D61" w:rsidP="00CD053B">
            <w:pPr>
              <w:jc w:val="center"/>
              <w:rPr>
                <w:rFonts w:ascii="Verdana" w:hAnsi="Verdana"/>
                <w:sz w:val="18"/>
                <w:szCs w:val="18"/>
              </w:rPr>
            </w:pPr>
            <w:r w:rsidRPr="00AE1214">
              <w:rPr>
                <w:rFonts w:ascii="Verdana" w:hAnsi="Verdana"/>
                <w:sz w:val="18"/>
                <w:szCs w:val="18"/>
              </w:rPr>
              <w:t>99,31%</w:t>
            </w:r>
          </w:p>
        </w:tc>
      </w:tr>
      <w:tr w:rsidR="00EF4D61" w:rsidRPr="00AE1214" w:rsidTr="003B3D19">
        <w:trPr>
          <w:trHeight w:val="312"/>
        </w:trPr>
        <w:tc>
          <w:tcPr>
            <w:tcW w:w="3403" w:type="dxa"/>
            <w:tcBorders>
              <w:top w:val="nil"/>
              <w:left w:val="single" w:sz="8" w:space="0" w:color="auto"/>
              <w:bottom w:val="single" w:sz="8" w:space="0" w:color="auto"/>
              <w:right w:val="single" w:sz="8" w:space="0" w:color="auto"/>
            </w:tcBorders>
            <w:shd w:val="clear" w:color="auto" w:fill="auto"/>
            <w:noWrap/>
            <w:hideMark/>
          </w:tcPr>
          <w:p w:rsidR="00EF4D61" w:rsidRPr="00AE1214" w:rsidRDefault="00EF4D61" w:rsidP="00CD053B">
            <w:pPr>
              <w:rPr>
                <w:rFonts w:ascii="Verdana" w:hAnsi="Verdana"/>
                <w:sz w:val="18"/>
                <w:szCs w:val="18"/>
                <w:lang w:val="en-US"/>
              </w:rPr>
            </w:pPr>
            <w:r w:rsidRPr="00AE1214">
              <w:rPr>
                <w:rFonts w:ascii="Verdana" w:hAnsi="Verdana"/>
                <w:sz w:val="18"/>
                <w:szCs w:val="18"/>
              </w:rPr>
              <w:t>ОПП</w:t>
            </w:r>
          </w:p>
        </w:tc>
        <w:tc>
          <w:tcPr>
            <w:tcW w:w="1842" w:type="dxa"/>
            <w:tcBorders>
              <w:top w:val="nil"/>
              <w:left w:val="nil"/>
              <w:bottom w:val="single" w:sz="8" w:space="0" w:color="auto"/>
              <w:right w:val="single" w:sz="8" w:space="0" w:color="auto"/>
            </w:tcBorders>
            <w:shd w:val="clear" w:color="auto" w:fill="auto"/>
            <w:noWrap/>
            <w:vAlign w:val="center"/>
            <w:hideMark/>
          </w:tcPr>
          <w:p w:rsidR="00EF4D61" w:rsidRPr="00AE1214" w:rsidRDefault="00EF4D61" w:rsidP="00CD053B">
            <w:pPr>
              <w:jc w:val="center"/>
              <w:rPr>
                <w:rFonts w:ascii="Verdana" w:hAnsi="Verdana"/>
                <w:sz w:val="18"/>
                <w:szCs w:val="18"/>
              </w:rPr>
            </w:pPr>
            <w:r w:rsidRPr="00AE1214">
              <w:rPr>
                <w:rFonts w:ascii="Verdana" w:hAnsi="Verdana"/>
                <w:sz w:val="18"/>
                <w:szCs w:val="18"/>
              </w:rPr>
              <w:t>19 086</w:t>
            </w:r>
          </w:p>
        </w:tc>
        <w:tc>
          <w:tcPr>
            <w:tcW w:w="1560" w:type="dxa"/>
            <w:tcBorders>
              <w:top w:val="nil"/>
              <w:left w:val="nil"/>
              <w:bottom w:val="single" w:sz="8" w:space="0" w:color="auto"/>
              <w:right w:val="single" w:sz="8" w:space="0" w:color="auto"/>
            </w:tcBorders>
            <w:shd w:val="clear" w:color="auto" w:fill="auto"/>
            <w:noWrap/>
            <w:vAlign w:val="center"/>
            <w:hideMark/>
          </w:tcPr>
          <w:p w:rsidR="00EF4D61" w:rsidRPr="00AE1214" w:rsidRDefault="00EF4D61" w:rsidP="00CD053B">
            <w:pPr>
              <w:jc w:val="center"/>
              <w:rPr>
                <w:rFonts w:ascii="Verdana" w:hAnsi="Verdana"/>
                <w:sz w:val="18"/>
                <w:szCs w:val="18"/>
              </w:rPr>
            </w:pPr>
            <w:r w:rsidRPr="00AE1214">
              <w:rPr>
                <w:rFonts w:ascii="Verdana" w:hAnsi="Verdana"/>
                <w:sz w:val="18"/>
                <w:szCs w:val="18"/>
              </w:rPr>
              <w:t>145 032</w:t>
            </w:r>
          </w:p>
        </w:tc>
        <w:tc>
          <w:tcPr>
            <w:tcW w:w="1350" w:type="dxa"/>
            <w:tcBorders>
              <w:top w:val="nil"/>
              <w:left w:val="nil"/>
              <w:bottom w:val="single" w:sz="8" w:space="0" w:color="auto"/>
              <w:right w:val="single" w:sz="8" w:space="0" w:color="auto"/>
            </w:tcBorders>
            <w:shd w:val="clear" w:color="auto" w:fill="auto"/>
            <w:noWrap/>
            <w:vAlign w:val="center"/>
            <w:hideMark/>
          </w:tcPr>
          <w:p w:rsidR="00EF4D61" w:rsidRPr="00AE1214" w:rsidRDefault="00EF4D61" w:rsidP="00CD053B">
            <w:pPr>
              <w:jc w:val="center"/>
              <w:rPr>
                <w:rFonts w:ascii="Verdana" w:hAnsi="Verdana"/>
                <w:sz w:val="18"/>
                <w:szCs w:val="18"/>
              </w:rPr>
            </w:pPr>
            <w:r w:rsidRPr="00AE1214">
              <w:rPr>
                <w:rFonts w:ascii="Verdana" w:hAnsi="Verdana"/>
                <w:sz w:val="18"/>
                <w:szCs w:val="18"/>
              </w:rPr>
              <w:t>146 159</w:t>
            </w:r>
          </w:p>
        </w:tc>
        <w:tc>
          <w:tcPr>
            <w:tcW w:w="1768" w:type="dxa"/>
            <w:tcBorders>
              <w:top w:val="nil"/>
              <w:left w:val="nil"/>
              <w:bottom w:val="single" w:sz="8" w:space="0" w:color="auto"/>
              <w:right w:val="single" w:sz="8" w:space="0" w:color="auto"/>
            </w:tcBorders>
            <w:shd w:val="clear" w:color="auto" w:fill="auto"/>
            <w:noWrap/>
            <w:vAlign w:val="center"/>
            <w:hideMark/>
          </w:tcPr>
          <w:p w:rsidR="00EF4D61" w:rsidRPr="00AE1214" w:rsidRDefault="00EF4D61" w:rsidP="00CD053B">
            <w:pPr>
              <w:jc w:val="center"/>
              <w:rPr>
                <w:rFonts w:ascii="Verdana" w:hAnsi="Verdana"/>
                <w:sz w:val="18"/>
                <w:szCs w:val="18"/>
              </w:rPr>
            </w:pPr>
            <w:r w:rsidRPr="00AE1214">
              <w:rPr>
                <w:rFonts w:ascii="Verdana" w:hAnsi="Verdana"/>
                <w:sz w:val="18"/>
                <w:szCs w:val="18"/>
              </w:rPr>
              <w:t>100,78%</w:t>
            </w:r>
          </w:p>
        </w:tc>
      </w:tr>
      <w:tr w:rsidR="00EF4D61" w:rsidRPr="00AE1214" w:rsidTr="003B3D19">
        <w:trPr>
          <w:trHeight w:val="312"/>
        </w:trPr>
        <w:tc>
          <w:tcPr>
            <w:tcW w:w="3403" w:type="dxa"/>
            <w:tcBorders>
              <w:top w:val="nil"/>
              <w:left w:val="single" w:sz="8" w:space="0" w:color="auto"/>
              <w:bottom w:val="single" w:sz="8" w:space="0" w:color="auto"/>
              <w:right w:val="single" w:sz="8" w:space="0" w:color="auto"/>
            </w:tcBorders>
            <w:shd w:val="clear" w:color="auto" w:fill="auto"/>
            <w:noWrap/>
            <w:hideMark/>
          </w:tcPr>
          <w:p w:rsidR="00EF4D61" w:rsidRPr="00AE1214" w:rsidRDefault="00EF4D61" w:rsidP="00CD053B">
            <w:pPr>
              <w:rPr>
                <w:rFonts w:ascii="Verdana" w:hAnsi="Verdana"/>
                <w:sz w:val="18"/>
                <w:szCs w:val="18"/>
                <w:lang w:val="en-US"/>
              </w:rPr>
            </w:pPr>
            <w:r w:rsidRPr="00AE1214">
              <w:rPr>
                <w:rFonts w:ascii="Verdana" w:hAnsi="Verdana"/>
                <w:sz w:val="18"/>
                <w:szCs w:val="18"/>
              </w:rPr>
              <w:t>ЖКХ</w:t>
            </w:r>
          </w:p>
        </w:tc>
        <w:tc>
          <w:tcPr>
            <w:tcW w:w="1842" w:type="dxa"/>
            <w:tcBorders>
              <w:top w:val="nil"/>
              <w:left w:val="nil"/>
              <w:bottom w:val="single" w:sz="8" w:space="0" w:color="auto"/>
              <w:right w:val="single" w:sz="8" w:space="0" w:color="auto"/>
            </w:tcBorders>
            <w:shd w:val="clear" w:color="auto" w:fill="auto"/>
            <w:noWrap/>
            <w:vAlign w:val="center"/>
            <w:hideMark/>
          </w:tcPr>
          <w:p w:rsidR="00EF4D61" w:rsidRPr="00AE1214" w:rsidRDefault="00EF4D61" w:rsidP="00CD053B">
            <w:pPr>
              <w:jc w:val="center"/>
              <w:rPr>
                <w:rFonts w:ascii="Verdana" w:hAnsi="Verdana"/>
                <w:sz w:val="18"/>
                <w:szCs w:val="18"/>
              </w:rPr>
            </w:pPr>
            <w:r w:rsidRPr="00AE1214">
              <w:rPr>
                <w:rFonts w:ascii="Verdana" w:hAnsi="Verdana"/>
                <w:sz w:val="18"/>
                <w:szCs w:val="18"/>
              </w:rPr>
              <w:t>69 016</w:t>
            </w:r>
          </w:p>
        </w:tc>
        <w:tc>
          <w:tcPr>
            <w:tcW w:w="1560" w:type="dxa"/>
            <w:tcBorders>
              <w:top w:val="nil"/>
              <w:left w:val="nil"/>
              <w:bottom w:val="single" w:sz="8" w:space="0" w:color="auto"/>
              <w:right w:val="single" w:sz="8" w:space="0" w:color="auto"/>
            </w:tcBorders>
            <w:shd w:val="clear" w:color="auto" w:fill="auto"/>
            <w:noWrap/>
            <w:vAlign w:val="center"/>
            <w:hideMark/>
          </w:tcPr>
          <w:p w:rsidR="00EF4D61" w:rsidRPr="00AE1214" w:rsidRDefault="00EF4D61" w:rsidP="00CD053B">
            <w:pPr>
              <w:jc w:val="center"/>
              <w:rPr>
                <w:rFonts w:ascii="Verdana" w:hAnsi="Verdana"/>
                <w:sz w:val="18"/>
                <w:szCs w:val="18"/>
              </w:rPr>
            </w:pPr>
            <w:r w:rsidRPr="00AE1214">
              <w:rPr>
                <w:rFonts w:ascii="Verdana" w:hAnsi="Verdana"/>
                <w:sz w:val="18"/>
                <w:szCs w:val="18"/>
              </w:rPr>
              <w:t>387 814</w:t>
            </w:r>
          </w:p>
        </w:tc>
        <w:tc>
          <w:tcPr>
            <w:tcW w:w="1350" w:type="dxa"/>
            <w:tcBorders>
              <w:top w:val="nil"/>
              <w:left w:val="nil"/>
              <w:bottom w:val="single" w:sz="8" w:space="0" w:color="auto"/>
              <w:right w:val="single" w:sz="8" w:space="0" w:color="auto"/>
            </w:tcBorders>
            <w:shd w:val="clear" w:color="auto" w:fill="auto"/>
            <w:noWrap/>
            <w:vAlign w:val="center"/>
            <w:hideMark/>
          </w:tcPr>
          <w:p w:rsidR="00EF4D61" w:rsidRPr="00AE1214" w:rsidRDefault="00EF4D61" w:rsidP="00CD053B">
            <w:pPr>
              <w:jc w:val="center"/>
              <w:rPr>
                <w:rFonts w:ascii="Verdana" w:hAnsi="Verdana"/>
                <w:sz w:val="18"/>
                <w:szCs w:val="18"/>
              </w:rPr>
            </w:pPr>
            <w:r w:rsidRPr="00AE1214">
              <w:rPr>
                <w:rFonts w:ascii="Verdana" w:hAnsi="Verdana"/>
                <w:sz w:val="18"/>
                <w:szCs w:val="18"/>
              </w:rPr>
              <w:t>352 446</w:t>
            </w:r>
          </w:p>
        </w:tc>
        <w:tc>
          <w:tcPr>
            <w:tcW w:w="1768" w:type="dxa"/>
            <w:tcBorders>
              <w:top w:val="nil"/>
              <w:left w:val="nil"/>
              <w:bottom w:val="single" w:sz="8" w:space="0" w:color="auto"/>
              <w:right w:val="single" w:sz="8" w:space="0" w:color="auto"/>
            </w:tcBorders>
            <w:shd w:val="clear" w:color="auto" w:fill="auto"/>
            <w:noWrap/>
            <w:vAlign w:val="center"/>
            <w:hideMark/>
          </w:tcPr>
          <w:p w:rsidR="00EF4D61" w:rsidRPr="00AE1214" w:rsidRDefault="00EF4D61" w:rsidP="00CD053B">
            <w:pPr>
              <w:jc w:val="center"/>
              <w:rPr>
                <w:rFonts w:ascii="Verdana" w:hAnsi="Verdana"/>
                <w:sz w:val="18"/>
                <w:szCs w:val="18"/>
              </w:rPr>
            </w:pPr>
            <w:r w:rsidRPr="00AE1214">
              <w:rPr>
                <w:rFonts w:ascii="Verdana" w:hAnsi="Verdana"/>
                <w:sz w:val="18"/>
                <w:szCs w:val="18"/>
              </w:rPr>
              <w:t>90,88%</w:t>
            </w:r>
          </w:p>
        </w:tc>
      </w:tr>
      <w:tr w:rsidR="00EF4D61" w:rsidRPr="00AE1214" w:rsidTr="003B3D19">
        <w:trPr>
          <w:trHeight w:val="312"/>
        </w:trPr>
        <w:tc>
          <w:tcPr>
            <w:tcW w:w="3403" w:type="dxa"/>
            <w:tcBorders>
              <w:top w:val="nil"/>
              <w:left w:val="single" w:sz="8" w:space="0" w:color="auto"/>
              <w:bottom w:val="single" w:sz="8" w:space="0" w:color="auto"/>
              <w:right w:val="single" w:sz="8" w:space="0" w:color="auto"/>
            </w:tcBorders>
            <w:shd w:val="clear" w:color="auto" w:fill="auto"/>
            <w:noWrap/>
            <w:hideMark/>
          </w:tcPr>
          <w:p w:rsidR="00EF4D61" w:rsidRPr="00AE1214" w:rsidRDefault="00EF4D61" w:rsidP="00CD053B">
            <w:pPr>
              <w:rPr>
                <w:rFonts w:ascii="Verdana" w:hAnsi="Verdana"/>
                <w:sz w:val="18"/>
                <w:szCs w:val="18"/>
                <w:lang w:val="en-US"/>
              </w:rPr>
            </w:pPr>
            <w:r w:rsidRPr="00AE1214">
              <w:rPr>
                <w:rFonts w:ascii="Verdana" w:hAnsi="Verdana"/>
                <w:sz w:val="18"/>
                <w:szCs w:val="18"/>
              </w:rPr>
              <w:t>Население на прямых расчетах</w:t>
            </w:r>
          </w:p>
        </w:tc>
        <w:tc>
          <w:tcPr>
            <w:tcW w:w="1842" w:type="dxa"/>
            <w:tcBorders>
              <w:top w:val="nil"/>
              <w:left w:val="nil"/>
              <w:bottom w:val="single" w:sz="8" w:space="0" w:color="auto"/>
              <w:right w:val="single" w:sz="8" w:space="0" w:color="auto"/>
            </w:tcBorders>
            <w:shd w:val="clear" w:color="auto" w:fill="auto"/>
            <w:noWrap/>
            <w:vAlign w:val="center"/>
            <w:hideMark/>
          </w:tcPr>
          <w:p w:rsidR="00EF4D61" w:rsidRPr="00AE1214" w:rsidRDefault="00EF4D61" w:rsidP="00CD053B">
            <w:pPr>
              <w:jc w:val="center"/>
              <w:rPr>
                <w:rFonts w:ascii="Verdana" w:hAnsi="Verdana"/>
                <w:sz w:val="18"/>
                <w:szCs w:val="18"/>
              </w:rPr>
            </w:pPr>
            <w:r w:rsidRPr="00AE1214">
              <w:rPr>
                <w:rFonts w:ascii="Verdana" w:hAnsi="Verdana"/>
                <w:sz w:val="18"/>
                <w:szCs w:val="18"/>
              </w:rPr>
              <w:t>324 039</w:t>
            </w:r>
          </w:p>
        </w:tc>
        <w:tc>
          <w:tcPr>
            <w:tcW w:w="1560" w:type="dxa"/>
            <w:tcBorders>
              <w:top w:val="nil"/>
              <w:left w:val="nil"/>
              <w:bottom w:val="single" w:sz="8" w:space="0" w:color="auto"/>
              <w:right w:val="single" w:sz="8" w:space="0" w:color="auto"/>
            </w:tcBorders>
            <w:shd w:val="clear" w:color="auto" w:fill="auto"/>
            <w:noWrap/>
            <w:vAlign w:val="center"/>
            <w:hideMark/>
          </w:tcPr>
          <w:p w:rsidR="00EF4D61" w:rsidRPr="00AE1214" w:rsidRDefault="00EF4D61" w:rsidP="00CD053B">
            <w:pPr>
              <w:jc w:val="center"/>
              <w:rPr>
                <w:rFonts w:ascii="Verdana" w:hAnsi="Verdana"/>
                <w:sz w:val="18"/>
                <w:szCs w:val="18"/>
              </w:rPr>
            </w:pPr>
            <w:r w:rsidRPr="00AE1214">
              <w:rPr>
                <w:rFonts w:ascii="Verdana" w:hAnsi="Verdana"/>
                <w:sz w:val="18"/>
                <w:szCs w:val="18"/>
              </w:rPr>
              <w:t>1 558 237</w:t>
            </w:r>
          </w:p>
        </w:tc>
        <w:tc>
          <w:tcPr>
            <w:tcW w:w="1350" w:type="dxa"/>
            <w:tcBorders>
              <w:top w:val="nil"/>
              <w:left w:val="nil"/>
              <w:bottom w:val="single" w:sz="8" w:space="0" w:color="auto"/>
              <w:right w:val="single" w:sz="8" w:space="0" w:color="auto"/>
            </w:tcBorders>
            <w:shd w:val="clear" w:color="auto" w:fill="auto"/>
            <w:noWrap/>
            <w:vAlign w:val="center"/>
            <w:hideMark/>
          </w:tcPr>
          <w:p w:rsidR="00EF4D61" w:rsidRPr="00AE1214" w:rsidRDefault="00EF4D61" w:rsidP="00CD053B">
            <w:pPr>
              <w:jc w:val="center"/>
              <w:rPr>
                <w:rFonts w:ascii="Verdana" w:hAnsi="Verdana"/>
                <w:sz w:val="18"/>
                <w:szCs w:val="18"/>
              </w:rPr>
            </w:pPr>
            <w:r w:rsidRPr="00AE1214">
              <w:rPr>
                <w:rFonts w:ascii="Verdana" w:hAnsi="Verdana"/>
                <w:sz w:val="18"/>
                <w:szCs w:val="18"/>
              </w:rPr>
              <w:t>1 481 906</w:t>
            </w:r>
          </w:p>
        </w:tc>
        <w:tc>
          <w:tcPr>
            <w:tcW w:w="1768" w:type="dxa"/>
            <w:tcBorders>
              <w:top w:val="nil"/>
              <w:left w:val="nil"/>
              <w:bottom w:val="single" w:sz="8" w:space="0" w:color="auto"/>
              <w:right w:val="single" w:sz="8" w:space="0" w:color="auto"/>
            </w:tcBorders>
            <w:shd w:val="clear" w:color="auto" w:fill="auto"/>
            <w:noWrap/>
            <w:vAlign w:val="center"/>
            <w:hideMark/>
          </w:tcPr>
          <w:p w:rsidR="00EF4D61" w:rsidRPr="00AE1214" w:rsidRDefault="00EF4D61" w:rsidP="00CD053B">
            <w:pPr>
              <w:jc w:val="center"/>
              <w:rPr>
                <w:rFonts w:ascii="Verdana" w:hAnsi="Verdana"/>
                <w:sz w:val="18"/>
                <w:szCs w:val="18"/>
              </w:rPr>
            </w:pPr>
            <w:r w:rsidRPr="00AE1214">
              <w:rPr>
                <w:rFonts w:ascii="Verdana" w:hAnsi="Verdana"/>
                <w:sz w:val="18"/>
                <w:szCs w:val="18"/>
              </w:rPr>
              <w:t>95,10%</w:t>
            </w:r>
          </w:p>
        </w:tc>
      </w:tr>
      <w:tr w:rsidR="00EF4D61" w:rsidRPr="00AE1214" w:rsidTr="003B3D19">
        <w:trPr>
          <w:trHeight w:val="312"/>
        </w:trPr>
        <w:tc>
          <w:tcPr>
            <w:tcW w:w="3403" w:type="dxa"/>
            <w:tcBorders>
              <w:top w:val="nil"/>
              <w:left w:val="single" w:sz="8" w:space="0" w:color="auto"/>
              <w:bottom w:val="single" w:sz="8" w:space="0" w:color="auto"/>
              <w:right w:val="single" w:sz="8" w:space="0" w:color="auto"/>
            </w:tcBorders>
            <w:shd w:val="clear" w:color="auto" w:fill="auto"/>
            <w:noWrap/>
            <w:hideMark/>
          </w:tcPr>
          <w:p w:rsidR="00EF4D61" w:rsidRPr="00AE1214" w:rsidRDefault="00EF4D61" w:rsidP="00CD053B">
            <w:pPr>
              <w:rPr>
                <w:rFonts w:ascii="Verdana" w:hAnsi="Verdana"/>
                <w:sz w:val="18"/>
                <w:szCs w:val="18"/>
              </w:rPr>
            </w:pPr>
            <w:r w:rsidRPr="00AE1214">
              <w:rPr>
                <w:rFonts w:ascii="Verdana" w:hAnsi="Verdana"/>
                <w:sz w:val="18"/>
                <w:szCs w:val="18"/>
              </w:rPr>
              <w:t>ТСЖ, ЖСК, Управляющие компании</w:t>
            </w:r>
          </w:p>
        </w:tc>
        <w:tc>
          <w:tcPr>
            <w:tcW w:w="1842" w:type="dxa"/>
            <w:tcBorders>
              <w:top w:val="nil"/>
              <w:left w:val="nil"/>
              <w:bottom w:val="single" w:sz="8" w:space="0" w:color="auto"/>
              <w:right w:val="single" w:sz="8" w:space="0" w:color="auto"/>
            </w:tcBorders>
            <w:shd w:val="clear" w:color="auto" w:fill="auto"/>
            <w:noWrap/>
            <w:vAlign w:val="center"/>
            <w:hideMark/>
          </w:tcPr>
          <w:p w:rsidR="00EF4D61" w:rsidRPr="00AE1214" w:rsidRDefault="00EF4D61" w:rsidP="00CD053B">
            <w:pPr>
              <w:jc w:val="center"/>
              <w:rPr>
                <w:rFonts w:ascii="Verdana" w:hAnsi="Verdana"/>
                <w:sz w:val="18"/>
                <w:szCs w:val="18"/>
              </w:rPr>
            </w:pPr>
            <w:r w:rsidRPr="00AE1214">
              <w:rPr>
                <w:rFonts w:ascii="Verdana" w:hAnsi="Verdana"/>
                <w:sz w:val="18"/>
                <w:szCs w:val="18"/>
              </w:rPr>
              <w:t>105 864</w:t>
            </w:r>
          </w:p>
        </w:tc>
        <w:tc>
          <w:tcPr>
            <w:tcW w:w="1560" w:type="dxa"/>
            <w:tcBorders>
              <w:top w:val="nil"/>
              <w:left w:val="nil"/>
              <w:bottom w:val="single" w:sz="8" w:space="0" w:color="auto"/>
              <w:right w:val="single" w:sz="8" w:space="0" w:color="auto"/>
            </w:tcBorders>
            <w:shd w:val="clear" w:color="auto" w:fill="auto"/>
            <w:noWrap/>
            <w:vAlign w:val="center"/>
            <w:hideMark/>
          </w:tcPr>
          <w:p w:rsidR="00EF4D61" w:rsidRPr="00AE1214" w:rsidRDefault="00EF4D61" w:rsidP="00CD053B">
            <w:pPr>
              <w:jc w:val="center"/>
              <w:rPr>
                <w:rFonts w:ascii="Verdana" w:hAnsi="Verdana"/>
                <w:sz w:val="18"/>
                <w:szCs w:val="18"/>
              </w:rPr>
            </w:pPr>
            <w:r w:rsidRPr="00AE1214">
              <w:rPr>
                <w:rFonts w:ascii="Verdana" w:hAnsi="Verdana"/>
                <w:sz w:val="18"/>
                <w:szCs w:val="18"/>
              </w:rPr>
              <w:t>500 316</w:t>
            </w:r>
          </w:p>
        </w:tc>
        <w:tc>
          <w:tcPr>
            <w:tcW w:w="1350" w:type="dxa"/>
            <w:tcBorders>
              <w:top w:val="nil"/>
              <w:left w:val="nil"/>
              <w:bottom w:val="single" w:sz="8" w:space="0" w:color="auto"/>
              <w:right w:val="single" w:sz="8" w:space="0" w:color="auto"/>
            </w:tcBorders>
            <w:shd w:val="clear" w:color="auto" w:fill="auto"/>
            <w:noWrap/>
            <w:vAlign w:val="center"/>
            <w:hideMark/>
          </w:tcPr>
          <w:p w:rsidR="00EF4D61" w:rsidRPr="00AE1214" w:rsidRDefault="00EF4D61" w:rsidP="00CD053B">
            <w:pPr>
              <w:jc w:val="center"/>
              <w:rPr>
                <w:rFonts w:ascii="Verdana" w:hAnsi="Verdana"/>
                <w:sz w:val="18"/>
                <w:szCs w:val="18"/>
              </w:rPr>
            </w:pPr>
            <w:r w:rsidRPr="00AE1214">
              <w:rPr>
                <w:rFonts w:ascii="Verdana" w:hAnsi="Verdana"/>
                <w:sz w:val="18"/>
                <w:szCs w:val="18"/>
              </w:rPr>
              <w:t>477 307</w:t>
            </w:r>
          </w:p>
        </w:tc>
        <w:tc>
          <w:tcPr>
            <w:tcW w:w="1768" w:type="dxa"/>
            <w:tcBorders>
              <w:top w:val="nil"/>
              <w:left w:val="nil"/>
              <w:bottom w:val="single" w:sz="8" w:space="0" w:color="auto"/>
              <w:right w:val="single" w:sz="8" w:space="0" w:color="auto"/>
            </w:tcBorders>
            <w:shd w:val="clear" w:color="auto" w:fill="auto"/>
            <w:noWrap/>
            <w:vAlign w:val="center"/>
            <w:hideMark/>
          </w:tcPr>
          <w:p w:rsidR="00EF4D61" w:rsidRPr="00AE1214" w:rsidRDefault="00EF4D61" w:rsidP="00CD053B">
            <w:pPr>
              <w:jc w:val="center"/>
              <w:rPr>
                <w:rFonts w:ascii="Verdana" w:hAnsi="Verdana"/>
                <w:sz w:val="18"/>
                <w:szCs w:val="18"/>
              </w:rPr>
            </w:pPr>
            <w:r w:rsidRPr="00AE1214">
              <w:rPr>
                <w:rFonts w:ascii="Verdana" w:hAnsi="Verdana"/>
                <w:sz w:val="18"/>
                <w:szCs w:val="18"/>
              </w:rPr>
              <w:t>95,40%</w:t>
            </w:r>
          </w:p>
        </w:tc>
      </w:tr>
      <w:tr w:rsidR="00EF4D61" w:rsidRPr="00AE1214" w:rsidTr="003B3D19">
        <w:trPr>
          <w:trHeight w:val="312"/>
        </w:trPr>
        <w:tc>
          <w:tcPr>
            <w:tcW w:w="3403" w:type="dxa"/>
            <w:tcBorders>
              <w:top w:val="nil"/>
              <w:left w:val="single" w:sz="8" w:space="0" w:color="auto"/>
              <w:bottom w:val="single" w:sz="8" w:space="0" w:color="auto"/>
              <w:right w:val="single" w:sz="8" w:space="0" w:color="auto"/>
            </w:tcBorders>
            <w:shd w:val="clear" w:color="auto" w:fill="auto"/>
            <w:noWrap/>
            <w:hideMark/>
          </w:tcPr>
          <w:p w:rsidR="00EF4D61" w:rsidRPr="00AE1214" w:rsidRDefault="00EF4D61" w:rsidP="00CD053B">
            <w:pPr>
              <w:rPr>
                <w:rFonts w:ascii="Verdana" w:hAnsi="Verdana"/>
                <w:sz w:val="18"/>
                <w:szCs w:val="18"/>
              </w:rPr>
            </w:pPr>
            <w:r w:rsidRPr="00AE1214">
              <w:rPr>
                <w:rFonts w:ascii="Verdana" w:hAnsi="Verdana"/>
                <w:sz w:val="18"/>
                <w:szCs w:val="18"/>
              </w:rPr>
              <w:t>Прочие</w:t>
            </w:r>
          </w:p>
        </w:tc>
        <w:tc>
          <w:tcPr>
            <w:tcW w:w="1842" w:type="dxa"/>
            <w:tcBorders>
              <w:top w:val="nil"/>
              <w:left w:val="nil"/>
              <w:bottom w:val="single" w:sz="8" w:space="0" w:color="auto"/>
              <w:right w:val="single" w:sz="8" w:space="0" w:color="auto"/>
            </w:tcBorders>
            <w:shd w:val="clear" w:color="auto" w:fill="auto"/>
            <w:noWrap/>
            <w:vAlign w:val="center"/>
            <w:hideMark/>
          </w:tcPr>
          <w:p w:rsidR="00EF4D61" w:rsidRPr="00AE1214" w:rsidRDefault="00EF4D61" w:rsidP="00CD053B">
            <w:pPr>
              <w:jc w:val="center"/>
              <w:rPr>
                <w:rFonts w:ascii="Verdana" w:hAnsi="Verdana"/>
                <w:sz w:val="18"/>
                <w:szCs w:val="18"/>
              </w:rPr>
            </w:pPr>
            <w:r w:rsidRPr="00AE1214">
              <w:rPr>
                <w:rFonts w:ascii="Verdana" w:hAnsi="Verdana"/>
                <w:sz w:val="18"/>
                <w:szCs w:val="18"/>
              </w:rPr>
              <w:t>230 732</w:t>
            </w:r>
          </w:p>
        </w:tc>
        <w:tc>
          <w:tcPr>
            <w:tcW w:w="1560" w:type="dxa"/>
            <w:tcBorders>
              <w:top w:val="nil"/>
              <w:left w:val="nil"/>
              <w:bottom w:val="single" w:sz="8" w:space="0" w:color="auto"/>
              <w:right w:val="single" w:sz="8" w:space="0" w:color="auto"/>
            </w:tcBorders>
            <w:shd w:val="clear" w:color="auto" w:fill="auto"/>
            <w:noWrap/>
            <w:vAlign w:val="center"/>
            <w:hideMark/>
          </w:tcPr>
          <w:p w:rsidR="00EF4D61" w:rsidRPr="00AE1214" w:rsidRDefault="00EF4D61" w:rsidP="00CD053B">
            <w:pPr>
              <w:jc w:val="center"/>
              <w:rPr>
                <w:rFonts w:ascii="Verdana" w:hAnsi="Verdana"/>
                <w:sz w:val="18"/>
                <w:szCs w:val="18"/>
              </w:rPr>
            </w:pPr>
            <w:r w:rsidRPr="00AE1214">
              <w:rPr>
                <w:rFonts w:ascii="Verdana" w:hAnsi="Verdana"/>
                <w:sz w:val="18"/>
                <w:szCs w:val="18"/>
              </w:rPr>
              <w:t>1 283 154</w:t>
            </w:r>
          </w:p>
        </w:tc>
        <w:tc>
          <w:tcPr>
            <w:tcW w:w="1350" w:type="dxa"/>
            <w:tcBorders>
              <w:top w:val="nil"/>
              <w:left w:val="nil"/>
              <w:bottom w:val="single" w:sz="8" w:space="0" w:color="auto"/>
              <w:right w:val="single" w:sz="8" w:space="0" w:color="auto"/>
            </w:tcBorders>
            <w:shd w:val="clear" w:color="auto" w:fill="auto"/>
            <w:noWrap/>
            <w:vAlign w:val="center"/>
            <w:hideMark/>
          </w:tcPr>
          <w:p w:rsidR="00EF4D61" w:rsidRPr="00AE1214" w:rsidRDefault="00EF4D61" w:rsidP="00CD053B">
            <w:pPr>
              <w:jc w:val="center"/>
              <w:rPr>
                <w:rFonts w:ascii="Verdana" w:hAnsi="Verdana"/>
                <w:sz w:val="18"/>
                <w:szCs w:val="18"/>
              </w:rPr>
            </w:pPr>
            <w:r w:rsidRPr="00AE1214">
              <w:rPr>
                <w:rFonts w:ascii="Verdana" w:hAnsi="Verdana"/>
                <w:sz w:val="18"/>
                <w:szCs w:val="18"/>
              </w:rPr>
              <w:t>1 279 557</w:t>
            </w:r>
          </w:p>
        </w:tc>
        <w:tc>
          <w:tcPr>
            <w:tcW w:w="1768" w:type="dxa"/>
            <w:tcBorders>
              <w:top w:val="nil"/>
              <w:left w:val="nil"/>
              <w:bottom w:val="single" w:sz="8" w:space="0" w:color="auto"/>
              <w:right w:val="single" w:sz="8" w:space="0" w:color="auto"/>
            </w:tcBorders>
            <w:shd w:val="clear" w:color="auto" w:fill="auto"/>
            <w:noWrap/>
            <w:vAlign w:val="center"/>
            <w:hideMark/>
          </w:tcPr>
          <w:p w:rsidR="00EF4D61" w:rsidRPr="00AE1214" w:rsidRDefault="00EF4D61" w:rsidP="00CD053B">
            <w:pPr>
              <w:jc w:val="center"/>
              <w:rPr>
                <w:rFonts w:ascii="Verdana" w:hAnsi="Verdana"/>
                <w:sz w:val="18"/>
                <w:szCs w:val="18"/>
              </w:rPr>
            </w:pPr>
            <w:r w:rsidRPr="00AE1214">
              <w:rPr>
                <w:rFonts w:ascii="Verdana" w:hAnsi="Verdana"/>
                <w:sz w:val="18"/>
                <w:szCs w:val="18"/>
              </w:rPr>
              <w:t>99,72%</w:t>
            </w:r>
          </w:p>
        </w:tc>
      </w:tr>
    </w:tbl>
    <w:p w:rsidR="00B50B14" w:rsidRPr="00AE1214" w:rsidRDefault="00B50B14" w:rsidP="00B50B14">
      <w:pPr>
        <w:spacing w:line="360" w:lineRule="auto"/>
        <w:ind w:firstLine="709"/>
        <w:jc w:val="center"/>
        <w:rPr>
          <w:rFonts w:ascii="Verdana" w:hAnsi="Verdana"/>
          <w:snapToGrid w:val="0"/>
          <w:sz w:val="20"/>
          <w:szCs w:val="20"/>
        </w:rPr>
      </w:pPr>
      <w:r w:rsidRPr="00AE1214">
        <w:rPr>
          <w:rFonts w:ascii="Verdana" w:hAnsi="Verdana"/>
          <w:snapToGrid w:val="0"/>
          <w:sz w:val="20"/>
          <w:szCs w:val="20"/>
        </w:rPr>
        <w:t>Удельный вес потребления в общем объеме полезного отпуска в натуральном выражении:</w:t>
      </w:r>
    </w:p>
    <w:p w:rsidR="00B50B14" w:rsidRPr="00AE1214" w:rsidRDefault="00B50B14" w:rsidP="00B50B14">
      <w:pPr>
        <w:widowControl w:val="0"/>
        <w:numPr>
          <w:ilvl w:val="0"/>
          <w:numId w:val="28"/>
        </w:numPr>
        <w:tabs>
          <w:tab w:val="left" w:pos="284"/>
        </w:tabs>
        <w:autoSpaceDE w:val="0"/>
        <w:autoSpaceDN w:val="0"/>
        <w:adjustRightInd w:val="0"/>
        <w:spacing w:line="360" w:lineRule="auto"/>
        <w:ind w:left="284" w:hanging="284"/>
        <w:contextualSpacing/>
        <w:jc w:val="both"/>
        <w:rPr>
          <w:rFonts w:ascii="Verdana" w:hAnsi="Verdana"/>
          <w:snapToGrid w:val="0"/>
          <w:sz w:val="20"/>
          <w:szCs w:val="20"/>
        </w:rPr>
      </w:pPr>
      <w:r w:rsidRPr="00AE1214">
        <w:rPr>
          <w:rFonts w:ascii="Verdana" w:hAnsi="Verdana"/>
          <w:snapToGrid w:val="0"/>
          <w:sz w:val="20"/>
          <w:szCs w:val="20"/>
        </w:rPr>
        <w:lastRenderedPageBreak/>
        <w:t>Сетевые организации – 2,</w:t>
      </w:r>
      <w:r w:rsidRPr="00E51152">
        <w:rPr>
          <w:rFonts w:ascii="Verdana" w:hAnsi="Verdana"/>
          <w:snapToGrid w:val="0"/>
          <w:sz w:val="20"/>
          <w:szCs w:val="20"/>
        </w:rPr>
        <w:t>1</w:t>
      </w:r>
      <w:r w:rsidRPr="00AE1214">
        <w:rPr>
          <w:rFonts w:ascii="Verdana" w:hAnsi="Verdana"/>
          <w:snapToGrid w:val="0"/>
          <w:sz w:val="20"/>
          <w:szCs w:val="20"/>
        </w:rPr>
        <w:t>%,</w:t>
      </w:r>
    </w:p>
    <w:p w:rsidR="00B50B14" w:rsidRPr="00E51152" w:rsidRDefault="00B50B14" w:rsidP="00B50B14">
      <w:pPr>
        <w:widowControl w:val="0"/>
        <w:numPr>
          <w:ilvl w:val="0"/>
          <w:numId w:val="28"/>
        </w:numPr>
        <w:tabs>
          <w:tab w:val="left" w:pos="284"/>
        </w:tabs>
        <w:autoSpaceDE w:val="0"/>
        <w:autoSpaceDN w:val="0"/>
        <w:adjustRightInd w:val="0"/>
        <w:spacing w:line="360" w:lineRule="auto"/>
        <w:ind w:left="284" w:hanging="284"/>
        <w:contextualSpacing/>
        <w:jc w:val="both"/>
        <w:rPr>
          <w:rFonts w:ascii="Verdana" w:hAnsi="Verdana"/>
          <w:snapToGrid w:val="0"/>
          <w:sz w:val="20"/>
          <w:szCs w:val="20"/>
        </w:rPr>
      </w:pPr>
      <w:r w:rsidRPr="00AE1214">
        <w:rPr>
          <w:rFonts w:ascii="Verdana" w:hAnsi="Verdana"/>
          <w:snapToGrid w:val="0"/>
          <w:sz w:val="20"/>
          <w:szCs w:val="20"/>
        </w:rPr>
        <w:t>Промышленность – 1</w:t>
      </w:r>
      <w:r w:rsidRPr="00E51152">
        <w:rPr>
          <w:rFonts w:ascii="Verdana" w:hAnsi="Verdana"/>
          <w:snapToGrid w:val="0"/>
          <w:sz w:val="20"/>
          <w:szCs w:val="20"/>
        </w:rPr>
        <w:t>7</w:t>
      </w:r>
      <w:r w:rsidRPr="00AE1214">
        <w:rPr>
          <w:rFonts w:ascii="Verdana" w:hAnsi="Verdana"/>
          <w:snapToGrid w:val="0"/>
          <w:sz w:val="20"/>
          <w:szCs w:val="20"/>
        </w:rPr>
        <w:t>,</w:t>
      </w:r>
      <w:r w:rsidRPr="00E51152">
        <w:rPr>
          <w:rFonts w:ascii="Verdana" w:hAnsi="Verdana"/>
          <w:snapToGrid w:val="0"/>
          <w:sz w:val="20"/>
          <w:szCs w:val="20"/>
        </w:rPr>
        <w:t>5</w:t>
      </w:r>
      <w:r w:rsidRPr="00AE1214">
        <w:rPr>
          <w:rFonts w:ascii="Verdana" w:hAnsi="Verdana"/>
          <w:snapToGrid w:val="0"/>
          <w:sz w:val="20"/>
          <w:szCs w:val="20"/>
        </w:rPr>
        <w:t>%,</w:t>
      </w:r>
    </w:p>
    <w:p w:rsidR="00B50B14" w:rsidRPr="00E51152" w:rsidRDefault="00B50B14" w:rsidP="00B50B14">
      <w:pPr>
        <w:widowControl w:val="0"/>
        <w:numPr>
          <w:ilvl w:val="0"/>
          <w:numId w:val="28"/>
        </w:numPr>
        <w:tabs>
          <w:tab w:val="left" w:pos="284"/>
        </w:tabs>
        <w:autoSpaceDE w:val="0"/>
        <w:autoSpaceDN w:val="0"/>
        <w:adjustRightInd w:val="0"/>
        <w:spacing w:line="360" w:lineRule="auto"/>
        <w:ind w:left="284" w:hanging="284"/>
        <w:contextualSpacing/>
        <w:jc w:val="both"/>
        <w:rPr>
          <w:rFonts w:ascii="Verdana" w:hAnsi="Verdana"/>
          <w:snapToGrid w:val="0"/>
          <w:sz w:val="20"/>
          <w:szCs w:val="20"/>
        </w:rPr>
      </w:pPr>
      <w:r w:rsidRPr="00AE1214">
        <w:rPr>
          <w:rFonts w:ascii="Verdana" w:hAnsi="Verdana"/>
          <w:snapToGrid w:val="0"/>
          <w:sz w:val="20"/>
          <w:szCs w:val="20"/>
        </w:rPr>
        <w:t>Транспорт – 3,</w:t>
      </w:r>
      <w:r w:rsidRPr="00E51152">
        <w:rPr>
          <w:rFonts w:ascii="Verdana" w:hAnsi="Verdana"/>
          <w:snapToGrid w:val="0"/>
          <w:sz w:val="20"/>
          <w:szCs w:val="20"/>
        </w:rPr>
        <w:t>5</w:t>
      </w:r>
      <w:r w:rsidRPr="00AE1214">
        <w:rPr>
          <w:rFonts w:ascii="Verdana" w:hAnsi="Verdana"/>
          <w:snapToGrid w:val="0"/>
          <w:sz w:val="20"/>
          <w:szCs w:val="20"/>
        </w:rPr>
        <w:t>%,</w:t>
      </w:r>
    </w:p>
    <w:p w:rsidR="00B50B14" w:rsidRPr="00AE1214" w:rsidRDefault="00B50B14" w:rsidP="00B50B14">
      <w:pPr>
        <w:widowControl w:val="0"/>
        <w:numPr>
          <w:ilvl w:val="0"/>
          <w:numId w:val="28"/>
        </w:numPr>
        <w:tabs>
          <w:tab w:val="left" w:pos="284"/>
        </w:tabs>
        <w:autoSpaceDE w:val="0"/>
        <w:autoSpaceDN w:val="0"/>
        <w:adjustRightInd w:val="0"/>
        <w:spacing w:line="360" w:lineRule="auto"/>
        <w:ind w:left="284" w:hanging="284"/>
        <w:contextualSpacing/>
        <w:jc w:val="both"/>
        <w:rPr>
          <w:rFonts w:ascii="Verdana" w:hAnsi="Verdana"/>
          <w:snapToGrid w:val="0"/>
          <w:sz w:val="20"/>
          <w:szCs w:val="20"/>
        </w:rPr>
      </w:pPr>
      <w:r w:rsidRPr="00AE1214">
        <w:rPr>
          <w:rFonts w:ascii="Verdana" w:hAnsi="Verdana"/>
          <w:snapToGrid w:val="0"/>
          <w:sz w:val="20"/>
          <w:szCs w:val="20"/>
        </w:rPr>
        <w:t xml:space="preserve">Сельское хозяйство – </w:t>
      </w:r>
      <w:r w:rsidRPr="00E51152">
        <w:rPr>
          <w:rFonts w:ascii="Verdana" w:hAnsi="Verdana"/>
          <w:snapToGrid w:val="0"/>
          <w:sz w:val="20"/>
          <w:szCs w:val="20"/>
        </w:rPr>
        <w:t>2</w:t>
      </w:r>
      <w:r w:rsidRPr="00AE1214">
        <w:rPr>
          <w:rFonts w:ascii="Verdana" w:hAnsi="Verdana"/>
          <w:snapToGrid w:val="0"/>
          <w:sz w:val="20"/>
          <w:szCs w:val="20"/>
        </w:rPr>
        <w:t>,</w:t>
      </w:r>
      <w:r w:rsidRPr="00E51152">
        <w:rPr>
          <w:rFonts w:ascii="Verdana" w:hAnsi="Verdana"/>
          <w:snapToGrid w:val="0"/>
          <w:sz w:val="20"/>
          <w:szCs w:val="20"/>
        </w:rPr>
        <w:t>3</w:t>
      </w:r>
      <w:r w:rsidRPr="00AE1214">
        <w:rPr>
          <w:rFonts w:ascii="Verdana" w:hAnsi="Verdana"/>
          <w:snapToGrid w:val="0"/>
          <w:sz w:val="20"/>
          <w:szCs w:val="20"/>
        </w:rPr>
        <w:t>%,</w:t>
      </w:r>
    </w:p>
    <w:p w:rsidR="00B50B14" w:rsidRPr="00E51152" w:rsidRDefault="00B50B14" w:rsidP="00B50B14">
      <w:pPr>
        <w:widowControl w:val="0"/>
        <w:numPr>
          <w:ilvl w:val="0"/>
          <w:numId w:val="28"/>
        </w:numPr>
        <w:tabs>
          <w:tab w:val="left" w:pos="284"/>
        </w:tabs>
        <w:autoSpaceDE w:val="0"/>
        <w:autoSpaceDN w:val="0"/>
        <w:adjustRightInd w:val="0"/>
        <w:spacing w:line="360" w:lineRule="auto"/>
        <w:ind w:left="284" w:hanging="284"/>
        <w:contextualSpacing/>
        <w:jc w:val="both"/>
        <w:rPr>
          <w:rFonts w:ascii="Verdana" w:hAnsi="Verdana"/>
          <w:snapToGrid w:val="0"/>
          <w:sz w:val="20"/>
          <w:szCs w:val="20"/>
        </w:rPr>
      </w:pPr>
      <w:r w:rsidRPr="00AE1214">
        <w:rPr>
          <w:rFonts w:ascii="Verdana" w:hAnsi="Verdana"/>
          <w:snapToGrid w:val="0"/>
          <w:sz w:val="20"/>
          <w:szCs w:val="20"/>
        </w:rPr>
        <w:t>Федеральный бюджет – 1</w:t>
      </w:r>
      <w:r w:rsidRPr="00E51152">
        <w:rPr>
          <w:rFonts w:ascii="Verdana" w:hAnsi="Verdana"/>
          <w:snapToGrid w:val="0"/>
          <w:sz w:val="20"/>
          <w:szCs w:val="20"/>
        </w:rPr>
        <w:t>0</w:t>
      </w:r>
      <w:r w:rsidRPr="00AE1214">
        <w:rPr>
          <w:rFonts w:ascii="Verdana" w:hAnsi="Verdana"/>
          <w:snapToGrid w:val="0"/>
          <w:sz w:val="20"/>
          <w:szCs w:val="20"/>
        </w:rPr>
        <w:t>,</w:t>
      </w:r>
      <w:r w:rsidRPr="00E51152">
        <w:rPr>
          <w:rFonts w:ascii="Verdana" w:hAnsi="Verdana"/>
          <w:snapToGrid w:val="0"/>
          <w:sz w:val="20"/>
          <w:szCs w:val="20"/>
        </w:rPr>
        <w:t>9</w:t>
      </w:r>
      <w:r w:rsidRPr="00AE1214">
        <w:rPr>
          <w:rFonts w:ascii="Verdana" w:hAnsi="Verdana"/>
          <w:snapToGrid w:val="0"/>
          <w:sz w:val="20"/>
          <w:szCs w:val="20"/>
        </w:rPr>
        <w:t>%,</w:t>
      </w:r>
    </w:p>
    <w:p w:rsidR="00B50B14" w:rsidRPr="00E51152" w:rsidRDefault="00B50B14" w:rsidP="00B50B14">
      <w:pPr>
        <w:widowControl w:val="0"/>
        <w:numPr>
          <w:ilvl w:val="0"/>
          <w:numId w:val="28"/>
        </w:numPr>
        <w:tabs>
          <w:tab w:val="left" w:pos="284"/>
        </w:tabs>
        <w:autoSpaceDE w:val="0"/>
        <w:autoSpaceDN w:val="0"/>
        <w:adjustRightInd w:val="0"/>
        <w:spacing w:line="360" w:lineRule="auto"/>
        <w:ind w:left="284" w:hanging="284"/>
        <w:contextualSpacing/>
        <w:jc w:val="both"/>
        <w:rPr>
          <w:rFonts w:ascii="Verdana" w:hAnsi="Verdana"/>
          <w:snapToGrid w:val="0"/>
          <w:sz w:val="20"/>
          <w:szCs w:val="20"/>
        </w:rPr>
      </w:pPr>
      <w:r w:rsidRPr="00AE1214">
        <w:rPr>
          <w:rFonts w:ascii="Verdana" w:hAnsi="Verdana"/>
          <w:snapToGrid w:val="0"/>
          <w:sz w:val="20"/>
          <w:szCs w:val="20"/>
        </w:rPr>
        <w:t>Местный бюджет – 4,</w:t>
      </w:r>
      <w:r w:rsidRPr="00E51152">
        <w:rPr>
          <w:rFonts w:ascii="Verdana" w:hAnsi="Verdana"/>
          <w:snapToGrid w:val="0"/>
          <w:sz w:val="20"/>
          <w:szCs w:val="20"/>
        </w:rPr>
        <w:t>5</w:t>
      </w:r>
      <w:r w:rsidRPr="00AE1214">
        <w:rPr>
          <w:rFonts w:ascii="Verdana" w:hAnsi="Verdana"/>
          <w:snapToGrid w:val="0"/>
          <w:sz w:val="20"/>
          <w:szCs w:val="20"/>
        </w:rPr>
        <w:t>%,</w:t>
      </w:r>
    </w:p>
    <w:p w:rsidR="00B50B14" w:rsidRPr="00E51152" w:rsidRDefault="00B50B14" w:rsidP="00B50B14">
      <w:pPr>
        <w:widowControl w:val="0"/>
        <w:numPr>
          <w:ilvl w:val="0"/>
          <w:numId w:val="28"/>
        </w:numPr>
        <w:tabs>
          <w:tab w:val="left" w:pos="284"/>
        </w:tabs>
        <w:autoSpaceDE w:val="0"/>
        <w:autoSpaceDN w:val="0"/>
        <w:adjustRightInd w:val="0"/>
        <w:spacing w:line="360" w:lineRule="auto"/>
        <w:ind w:left="284" w:hanging="284"/>
        <w:contextualSpacing/>
        <w:jc w:val="both"/>
        <w:rPr>
          <w:rFonts w:ascii="Verdana" w:hAnsi="Verdana"/>
          <w:snapToGrid w:val="0"/>
          <w:sz w:val="20"/>
          <w:szCs w:val="20"/>
        </w:rPr>
      </w:pPr>
      <w:r w:rsidRPr="00AE1214">
        <w:rPr>
          <w:rFonts w:ascii="Verdana" w:hAnsi="Verdana"/>
          <w:snapToGrid w:val="0"/>
          <w:sz w:val="20"/>
          <w:szCs w:val="20"/>
        </w:rPr>
        <w:t>ОПП – 1,</w:t>
      </w:r>
      <w:r w:rsidRPr="00E51152">
        <w:rPr>
          <w:rFonts w:ascii="Verdana" w:hAnsi="Verdana"/>
          <w:snapToGrid w:val="0"/>
          <w:sz w:val="20"/>
          <w:szCs w:val="20"/>
        </w:rPr>
        <w:t>5</w:t>
      </w:r>
      <w:r w:rsidRPr="00AE1214">
        <w:rPr>
          <w:rFonts w:ascii="Verdana" w:hAnsi="Verdana"/>
          <w:snapToGrid w:val="0"/>
          <w:sz w:val="20"/>
          <w:szCs w:val="20"/>
        </w:rPr>
        <w:t>%,</w:t>
      </w:r>
    </w:p>
    <w:p w:rsidR="00B50B14" w:rsidRPr="00E51152" w:rsidRDefault="00B50B14" w:rsidP="00B50B14">
      <w:pPr>
        <w:widowControl w:val="0"/>
        <w:numPr>
          <w:ilvl w:val="0"/>
          <w:numId w:val="28"/>
        </w:numPr>
        <w:tabs>
          <w:tab w:val="left" w:pos="284"/>
        </w:tabs>
        <w:autoSpaceDE w:val="0"/>
        <w:autoSpaceDN w:val="0"/>
        <w:adjustRightInd w:val="0"/>
        <w:spacing w:line="360" w:lineRule="auto"/>
        <w:ind w:left="284" w:hanging="284"/>
        <w:contextualSpacing/>
        <w:jc w:val="both"/>
        <w:rPr>
          <w:rFonts w:ascii="Verdana" w:hAnsi="Verdana"/>
          <w:snapToGrid w:val="0"/>
          <w:sz w:val="20"/>
          <w:szCs w:val="20"/>
        </w:rPr>
      </w:pPr>
      <w:r w:rsidRPr="00AE1214">
        <w:rPr>
          <w:rFonts w:ascii="Verdana" w:hAnsi="Verdana"/>
          <w:snapToGrid w:val="0"/>
          <w:sz w:val="20"/>
          <w:szCs w:val="20"/>
        </w:rPr>
        <w:t>ЖКХ – 5,</w:t>
      </w:r>
      <w:r w:rsidRPr="00E51152">
        <w:rPr>
          <w:rFonts w:ascii="Verdana" w:hAnsi="Verdana"/>
          <w:snapToGrid w:val="0"/>
          <w:sz w:val="20"/>
          <w:szCs w:val="20"/>
        </w:rPr>
        <w:t>5</w:t>
      </w:r>
      <w:r w:rsidRPr="00AE1214">
        <w:rPr>
          <w:rFonts w:ascii="Verdana" w:hAnsi="Verdana"/>
          <w:snapToGrid w:val="0"/>
          <w:sz w:val="20"/>
          <w:szCs w:val="20"/>
        </w:rPr>
        <w:t>,</w:t>
      </w:r>
    </w:p>
    <w:p w:rsidR="00B50B14" w:rsidRPr="00E51152" w:rsidRDefault="00B50B14" w:rsidP="00B50B14">
      <w:pPr>
        <w:widowControl w:val="0"/>
        <w:numPr>
          <w:ilvl w:val="0"/>
          <w:numId w:val="28"/>
        </w:numPr>
        <w:tabs>
          <w:tab w:val="left" w:pos="284"/>
        </w:tabs>
        <w:autoSpaceDE w:val="0"/>
        <w:autoSpaceDN w:val="0"/>
        <w:adjustRightInd w:val="0"/>
        <w:spacing w:line="360" w:lineRule="auto"/>
        <w:ind w:left="284" w:hanging="284"/>
        <w:contextualSpacing/>
        <w:jc w:val="both"/>
        <w:rPr>
          <w:rFonts w:ascii="Verdana" w:hAnsi="Verdana"/>
          <w:snapToGrid w:val="0"/>
          <w:sz w:val="20"/>
          <w:szCs w:val="20"/>
        </w:rPr>
      </w:pPr>
      <w:r w:rsidRPr="00AE1214">
        <w:rPr>
          <w:rFonts w:ascii="Verdana" w:hAnsi="Verdana"/>
          <w:snapToGrid w:val="0"/>
          <w:sz w:val="20"/>
          <w:szCs w:val="20"/>
        </w:rPr>
        <w:t>Население на прямых расчетах – 25,</w:t>
      </w:r>
      <w:r w:rsidRPr="00E51152">
        <w:rPr>
          <w:rFonts w:ascii="Verdana" w:hAnsi="Verdana"/>
          <w:snapToGrid w:val="0"/>
          <w:sz w:val="20"/>
          <w:szCs w:val="20"/>
        </w:rPr>
        <w:t>6</w:t>
      </w:r>
      <w:r w:rsidRPr="00AE1214">
        <w:rPr>
          <w:rFonts w:ascii="Verdana" w:hAnsi="Verdana"/>
          <w:snapToGrid w:val="0"/>
          <w:sz w:val="20"/>
          <w:szCs w:val="20"/>
        </w:rPr>
        <w:t>%,</w:t>
      </w:r>
    </w:p>
    <w:p w:rsidR="00B50B14" w:rsidRPr="00E51152" w:rsidRDefault="00B50B14" w:rsidP="00B50B14">
      <w:pPr>
        <w:widowControl w:val="0"/>
        <w:numPr>
          <w:ilvl w:val="0"/>
          <w:numId w:val="28"/>
        </w:numPr>
        <w:tabs>
          <w:tab w:val="left" w:pos="284"/>
        </w:tabs>
        <w:autoSpaceDE w:val="0"/>
        <w:autoSpaceDN w:val="0"/>
        <w:adjustRightInd w:val="0"/>
        <w:spacing w:line="360" w:lineRule="auto"/>
        <w:ind w:left="284" w:hanging="284"/>
        <w:contextualSpacing/>
        <w:jc w:val="both"/>
        <w:rPr>
          <w:rFonts w:ascii="Verdana" w:hAnsi="Verdana"/>
          <w:snapToGrid w:val="0"/>
          <w:sz w:val="20"/>
          <w:szCs w:val="20"/>
        </w:rPr>
      </w:pPr>
      <w:r w:rsidRPr="00AE1214">
        <w:rPr>
          <w:rFonts w:ascii="Verdana" w:hAnsi="Verdana"/>
          <w:snapToGrid w:val="0"/>
          <w:sz w:val="20"/>
          <w:szCs w:val="20"/>
        </w:rPr>
        <w:t xml:space="preserve">УК, ТСЖ, ЖСК  – </w:t>
      </w:r>
      <w:r w:rsidRPr="00E51152">
        <w:rPr>
          <w:rFonts w:ascii="Verdana" w:hAnsi="Verdana"/>
          <w:snapToGrid w:val="0"/>
          <w:sz w:val="20"/>
          <w:szCs w:val="20"/>
        </w:rPr>
        <w:t>8</w:t>
      </w:r>
      <w:r w:rsidRPr="00AE1214">
        <w:rPr>
          <w:rFonts w:ascii="Verdana" w:hAnsi="Verdana"/>
          <w:snapToGrid w:val="0"/>
          <w:sz w:val="20"/>
          <w:szCs w:val="20"/>
        </w:rPr>
        <w:t>,</w:t>
      </w:r>
      <w:r w:rsidRPr="00E51152">
        <w:rPr>
          <w:rFonts w:ascii="Verdana" w:hAnsi="Verdana"/>
          <w:snapToGrid w:val="0"/>
          <w:sz w:val="20"/>
          <w:szCs w:val="20"/>
        </w:rPr>
        <w:t>4</w:t>
      </w:r>
      <w:r w:rsidRPr="00AE1214">
        <w:rPr>
          <w:rFonts w:ascii="Verdana" w:hAnsi="Verdana"/>
          <w:snapToGrid w:val="0"/>
          <w:sz w:val="20"/>
          <w:szCs w:val="20"/>
        </w:rPr>
        <w:t>%,</w:t>
      </w:r>
    </w:p>
    <w:p w:rsidR="00B50B14" w:rsidRDefault="00B50B14" w:rsidP="00B50B14">
      <w:pPr>
        <w:widowControl w:val="0"/>
        <w:numPr>
          <w:ilvl w:val="0"/>
          <w:numId w:val="28"/>
        </w:numPr>
        <w:tabs>
          <w:tab w:val="left" w:pos="284"/>
        </w:tabs>
        <w:autoSpaceDE w:val="0"/>
        <w:autoSpaceDN w:val="0"/>
        <w:adjustRightInd w:val="0"/>
        <w:spacing w:line="360" w:lineRule="auto"/>
        <w:ind w:left="284" w:hanging="284"/>
        <w:contextualSpacing/>
        <w:jc w:val="both"/>
        <w:rPr>
          <w:rFonts w:ascii="Verdana" w:hAnsi="Verdana"/>
          <w:snapToGrid w:val="0"/>
          <w:sz w:val="20"/>
          <w:szCs w:val="20"/>
        </w:rPr>
      </w:pPr>
      <w:r w:rsidRPr="00AE1214">
        <w:rPr>
          <w:rFonts w:ascii="Verdana" w:hAnsi="Verdana"/>
          <w:snapToGrid w:val="0"/>
          <w:sz w:val="20"/>
          <w:szCs w:val="20"/>
        </w:rPr>
        <w:t>Прочие – 1</w:t>
      </w:r>
      <w:r w:rsidRPr="00E51152">
        <w:rPr>
          <w:rFonts w:ascii="Verdana" w:hAnsi="Verdana"/>
          <w:snapToGrid w:val="0"/>
          <w:sz w:val="20"/>
          <w:szCs w:val="20"/>
        </w:rPr>
        <w:t>8</w:t>
      </w:r>
      <w:r w:rsidRPr="00AE1214">
        <w:rPr>
          <w:rFonts w:ascii="Verdana" w:hAnsi="Verdana"/>
          <w:snapToGrid w:val="0"/>
          <w:sz w:val="20"/>
          <w:szCs w:val="20"/>
        </w:rPr>
        <w:t>,</w:t>
      </w:r>
      <w:r w:rsidRPr="00E51152">
        <w:rPr>
          <w:rFonts w:ascii="Verdana" w:hAnsi="Verdana"/>
          <w:snapToGrid w:val="0"/>
          <w:sz w:val="20"/>
          <w:szCs w:val="20"/>
        </w:rPr>
        <w:t>2</w:t>
      </w:r>
      <w:r w:rsidRPr="00AE1214">
        <w:rPr>
          <w:rFonts w:ascii="Verdana" w:hAnsi="Verdana"/>
          <w:snapToGrid w:val="0"/>
          <w:sz w:val="20"/>
          <w:szCs w:val="20"/>
        </w:rPr>
        <w:t>%.</w:t>
      </w:r>
    </w:p>
    <w:p w:rsidR="00EF4D61" w:rsidRPr="00B50B14" w:rsidRDefault="00EF4D61" w:rsidP="00EF4D61">
      <w:pPr>
        <w:widowControl w:val="0"/>
        <w:spacing w:line="240" w:lineRule="atLeast"/>
        <w:jc w:val="center"/>
        <w:rPr>
          <w:rFonts w:ascii="Verdana" w:hAnsi="Verdana" w:cs="Arial"/>
          <w:b/>
          <w:sz w:val="20"/>
          <w:szCs w:val="20"/>
        </w:rPr>
      </w:pPr>
      <w:r w:rsidRPr="00B50B14">
        <w:rPr>
          <w:rFonts w:ascii="Verdana" w:hAnsi="Verdana" w:cs="Arial"/>
          <w:b/>
          <w:sz w:val="20"/>
          <w:szCs w:val="20"/>
        </w:rPr>
        <w:t>Структура поступившей оплаты за отпущенную электрическую энергию по гр</w:t>
      </w:r>
      <w:r w:rsidR="00D857E7">
        <w:rPr>
          <w:rFonts w:ascii="Verdana" w:hAnsi="Verdana" w:cs="Arial"/>
          <w:b/>
          <w:sz w:val="20"/>
          <w:szCs w:val="20"/>
        </w:rPr>
        <w:t>уппам потребителей за 2019 год</w:t>
      </w:r>
    </w:p>
    <w:p w:rsidR="004226D1" w:rsidRPr="00AE1214" w:rsidRDefault="004226D1" w:rsidP="004C6E59">
      <w:pPr>
        <w:widowControl w:val="0"/>
        <w:spacing w:line="240" w:lineRule="atLeast"/>
        <w:rPr>
          <w:rFonts w:ascii="Verdana" w:hAnsi="Verdana" w:cs="Arial"/>
          <w:b/>
          <w:i/>
          <w:sz w:val="22"/>
          <w:szCs w:val="22"/>
        </w:rPr>
      </w:pPr>
    </w:p>
    <w:p w:rsidR="00B50B14" w:rsidRDefault="005254A4" w:rsidP="005254A4">
      <w:pPr>
        <w:widowControl w:val="0"/>
        <w:jc w:val="center"/>
        <w:rPr>
          <w:rFonts w:ascii="Verdana" w:hAnsi="Verdana"/>
          <w:i/>
          <w:sz w:val="16"/>
          <w:szCs w:val="16"/>
        </w:rPr>
      </w:pPr>
      <w:r>
        <w:rPr>
          <w:rFonts w:ascii="Verdana" w:hAnsi="Verdana"/>
          <w:i/>
          <w:noProof/>
          <w:sz w:val="16"/>
          <w:szCs w:val="16"/>
        </w:rPr>
        <w:drawing>
          <wp:inline distT="0" distB="0" distL="0" distR="0" wp14:anchorId="553528B3">
            <wp:extent cx="4129948" cy="3043227"/>
            <wp:effectExtent l="0" t="0" r="4445" b="508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127811" cy="3041652"/>
                    </a:xfrm>
                    <a:prstGeom prst="rect">
                      <a:avLst/>
                    </a:prstGeom>
                    <a:noFill/>
                  </pic:spPr>
                </pic:pic>
              </a:graphicData>
            </a:graphic>
          </wp:inline>
        </w:drawing>
      </w:r>
    </w:p>
    <w:p w:rsidR="00B50B14" w:rsidRDefault="00B50B14" w:rsidP="00402ACA">
      <w:pPr>
        <w:widowControl w:val="0"/>
        <w:jc w:val="right"/>
        <w:rPr>
          <w:rFonts w:ascii="Verdana" w:hAnsi="Verdana"/>
          <w:i/>
          <w:sz w:val="16"/>
          <w:szCs w:val="16"/>
        </w:rPr>
      </w:pPr>
    </w:p>
    <w:p w:rsidR="00B50B14" w:rsidRPr="00AE1214" w:rsidRDefault="00B50B14" w:rsidP="00B50B14">
      <w:pPr>
        <w:spacing w:line="360" w:lineRule="auto"/>
        <w:ind w:firstLine="709"/>
        <w:jc w:val="both"/>
        <w:rPr>
          <w:rFonts w:ascii="Verdana" w:hAnsi="Verdana"/>
          <w:sz w:val="20"/>
          <w:szCs w:val="20"/>
        </w:rPr>
      </w:pPr>
      <w:bookmarkStart w:id="19" w:name="_GoBack"/>
      <w:bookmarkEnd w:id="19"/>
      <w:r w:rsidRPr="00AE1214">
        <w:rPr>
          <w:rFonts w:ascii="Verdana" w:hAnsi="Verdana"/>
          <w:sz w:val="20"/>
          <w:szCs w:val="20"/>
        </w:rPr>
        <w:t xml:space="preserve">В 2019 году полезный отпуск тепловой энергии для нужд отопления и ГВС составил </w:t>
      </w:r>
      <w:r w:rsidRPr="00AE1214">
        <w:rPr>
          <w:rFonts w:ascii="Verdana" w:hAnsi="Verdana"/>
          <w:b/>
          <w:sz w:val="20"/>
          <w:szCs w:val="20"/>
        </w:rPr>
        <w:t>1</w:t>
      </w:r>
      <w:r w:rsidRPr="00AE1214">
        <w:rPr>
          <w:rFonts w:ascii="Verdana" w:hAnsi="Verdana"/>
          <w:b/>
          <w:sz w:val="20"/>
          <w:szCs w:val="20"/>
          <w:lang w:val="en-US"/>
        </w:rPr>
        <w:t> </w:t>
      </w:r>
      <w:r w:rsidRPr="00AE1214">
        <w:rPr>
          <w:rFonts w:ascii="Verdana" w:hAnsi="Verdana"/>
          <w:b/>
          <w:sz w:val="20"/>
          <w:szCs w:val="20"/>
        </w:rPr>
        <w:t>439</w:t>
      </w:r>
      <w:r w:rsidRPr="00AE1214">
        <w:rPr>
          <w:rFonts w:ascii="Verdana" w:hAnsi="Verdana"/>
          <w:b/>
          <w:sz w:val="20"/>
          <w:szCs w:val="20"/>
          <w:lang w:val="en-US"/>
        </w:rPr>
        <w:t> </w:t>
      </w:r>
      <w:r w:rsidRPr="00AE1214">
        <w:rPr>
          <w:rFonts w:ascii="Verdana" w:hAnsi="Verdana"/>
          <w:b/>
          <w:sz w:val="20"/>
          <w:szCs w:val="20"/>
        </w:rPr>
        <w:t>742 Гкал</w:t>
      </w:r>
      <w:r w:rsidRPr="00AE1214">
        <w:rPr>
          <w:rFonts w:ascii="Verdana" w:hAnsi="Verdana"/>
          <w:sz w:val="20"/>
          <w:szCs w:val="20"/>
        </w:rPr>
        <w:t>.</w:t>
      </w:r>
    </w:p>
    <w:p w:rsidR="00B50B14" w:rsidRDefault="00B50B14" w:rsidP="00B50B14">
      <w:pPr>
        <w:widowControl w:val="0"/>
        <w:spacing w:line="240" w:lineRule="atLeast"/>
        <w:jc w:val="center"/>
        <w:rPr>
          <w:rFonts w:ascii="Verdana" w:hAnsi="Verdana" w:cs="Arial"/>
          <w:b/>
          <w:sz w:val="20"/>
          <w:szCs w:val="20"/>
        </w:rPr>
      </w:pPr>
    </w:p>
    <w:p w:rsidR="00B50B14" w:rsidRDefault="00B50B14" w:rsidP="00B50B14">
      <w:pPr>
        <w:widowControl w:val="0"/>
        <w:spacing w:line="240" w:lineRule="atLeast"/>
        <w:jc w:val="center"/>
        <w:rPr>
          <w:rFonts w:ascii="Verdana" w:hAnsi="Verdana"/>
          <w:i/>
          <w:sz w:val="16"/>
          <w:szCs w:val="16"/>
        </w:rPr>
      </w:pPr>
      <w:r w:rsidRPr="006A399A">
        <w:rPr>
          <w:rFonts w:ascii="Verdana" w:hAnsi="Verdana" w:cs="Arial"/>
          <w:b/>
          <w:sz w:val="20"/>
          <w:szCs w:val="20"/>
        </w:rPr>
        <w:t>Структура полезного отпуска и оплаты тепловой энергии по группам потребителей за 2019 год</w:t>
      </w:r>
    </w:p>
    <w:p w:rsidR="00402ACA" w:rsidRPr="00AE1214" w:rsidRDefault="006A399A" w:rsidP="00402ACA">
      <w:pPr>
        <w:widowControl w:val="0"/>
        <w:jc w:val="right"/>
        <w:rPr>
          <w:rFonts w:ascii="Verdana" w:hAnsi="Verdana"/>
          <w:snapToGrid w:val="0"/>
          <w:sz w:val="18"/>
          <w:szCs w:val="18"/>
        </w:rPr>
      </w:pPr>
      <w:r>
        <w:rPr>
          <w:rFonts w:ascii="Verdana" w:hAnsi="Verdana"/>
          <w:i/>
          <w:sz w:val="16"/>
          <w:szCs w:val="16"/>
        </w:rPr>
        <w:t>Таблица 3</w:t>
      </w:r>
    </w:p>
    <w:tbl>
      <w:tblPr>
        <w:tblW w:w="9796" w:type="dxa"/>
        <w:tblInd w:w="93" w:type="dxa"/>
        <w:tblLook w:val="04A0" w:firstRow="1" w:lastRow="0" w:firstColumn="1" w:lastColumn="0" w:noHBand="0" w:noVBand="1"/>
      </w:tblPr>
      <w:tblGrid>
        <w:gridCol w:w="3472"/>
        <w:gridCol w:w="1701"/>
        <w:gridCol w:w="1646"/>
        <w:gridCol w:w="1418"/>
        <w:gridCol w:w="1559"/>
      </w:tblGrid>
      <w:tr w:rsidR="00402ACA" w:rsidRPr="004C6E59" w:rsidTr="004226D1">
        <w:trPr>
          <w:trHeight w:val="355"/>
        </w:trPr>
        <w:tc>
          <w:tcPr>
            <w:tcW w:w="3472"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402ACA" w:rsidRPr="004C6E59" w:rsidRDefault="00402ACA" w:rsidP="00CD053B">
            <w:pPr>
              <w:jc w:val="center"/>
              <w:rPr>
                <w:rFonts w:ascii="Verdana" w:hAnsi="Verdana"/>
                <w:b/>
                <w:color w:val="000000"/>
                <w:sz w:val="16"/>
                <w:szCs w:val="16"/>
              </w:rPr>
            </w:pPr>
            <w:r w:rsidRPr="004C6E59">
              <w:rPr>
                <w:rFonts w:ascii="Verdana" w:hAnsi="Verdana"/>
                <w:b/>
                <w:color w:val="000000"/>
                <w:sz w:val="16"/>
                <w:szCs w:val="16"/>
              </w:rPr>
              <w:t>Группа потребителей</w:t>
            </w:r>
          </w:p>
        </w:tc>
        <w:tc>
          <w:tcPr>
            <w:tcW w:w="3347" w:type="dxa"/>
            <w:gridSpan w:val="2"/>
            <w:tcBorders>
              <w:top w:val="single" w:sz="4" w:space="0" w:color="auto"/>
              <w:left w:val="nil"/>
              <w:bottom w:val="single" w:sz="4" w:space="0" w:color="auto"/>
              <w:right w:val="single" w:sz="4" w:space="0" w:color="auto"/>
            </w:tcBorders>
            <w:shd w:val="clear" w:color="auto" w:fill="DAEEF3" w:themeFill="accent5" w:themeFillTint="33"/>
            <w:vAlign w:val="center"/>
            <w:hideMark/>
          </w:tcPr>
          <w:p w:rsidR="00402ACA" w:rsidRPr="004C6E59" w:rsidRDefault="00402ACA" w:rsidP="00CD053B">
            <w:pPr>
              <w:jc w:val="center"/>
              <w:rPr>
                <w:rFonts w:ascii="Verdana" w:hAnsi="Verdana"/>
                <w:b/>
                <w:color w:val="000000"/>
                <w:sz w:val="16"/>
                <w:szCs w:val="16"/>
              </w:rPr>
            </w:pPr>
            <w:r w:rsidRPr="004C6E59">
              <w:rPr>
                <w:rFonts w:ascii="Verdana" w:hAnsi="Verdana"/>
                <w:b/>
                <w:color w:val="000000"/>
                <w:sz w:val="16"/>
                <w:szCs w:val="16"/>
              </w:rPr>
              <w:t>Полезный отпуск</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402ACA" w:rsidRPr="004C6E59" w:rsidRDefault="00402ACA" w:rsidP="00CD053B">
            <w:pPr>
              <w:jc w:val="center"/>
              <w:rPr>
                <w:rFonts w:ascii="Verdana" w:hAnsi="Verdana"/>
                <w:b/>
                <w:color w:val="000000"/>
                <w:sz w:val="16"/>
                <w:szCs w:val="16"/>
              </w:rPr>
            </w:pPr>
            <w:r w:rsidRPr="004C6E59">
              <w:rPr>
                <w:rFonts w:ascii="Verdana" w:hAnsi="Verdana"/>
                <w:b/>
                <w:color w:val="000000"/>
                <w:sz w:val="16"/>
                <w:szCs w:val="16"/>
              </w:rPr>
              <w:t>Поступило оплаты</w:t>
            </w:r>
          </w:p>
          <w:p w:rsidR="00402ACA" w:rsidRPr="004C6E59" w:rsidRDefault="00402ACA" w:rsidP="00CD053B">
            <w:pPr>
              <w:jc w:val="center"/>
              <w:rPr>
                <w:rFonts w:ascii="Verdana" w:hAnsi="Verdana"/>
                <w:b/>
                <w:color w:val="000000"/>
                <w:sz w:val="16"/>
                <w:szCs w:val="16"/>
              </w:rPr>
            </w:pPr>
            <w:r w:rsidRPr="004C6E59">
              <w:rPr>
                <w:rFonts w:ascii="Verdana" w:hAnsi="Verdana"/>
                <w:b/>
                <w:color w:val="000000"/>
                <w:sz w:val="16"/>
                <w:szCs w:val="16"/>
              </w:rPr>
              <w:t>(тыс. руб.)</w:t>
            </w:r>
          </w:p>
        </w:tc>
        <w:tc>
          <w:tcPr>
            <w:tcW w:w="1559"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402ACA" w:rsidRPr="004C6E59" w:rsidRDefault="00402ACA" w:rsidP="00CD053B">
            <w:pPr>
              <w:jc w:val="center"/>
              <w:rPr>
                <w:rFonts w:ascii="Verdana" w:hAnsi="Verdana"/>
                <w:b/>
                <w:color w:val="000000"/>
                <w:sz w:val="16"/>
                <w:szCs w:val="16"/>
              </w:rPr>
            </w:pPr>
            <w:r w:rsidRPr="004C6E59">
              <w:rPr>
                <w:rFonts w:ascii="Verdana" w:hAnsi="Verdana"/>
                <w:b/>
                <w:color w:val="000000"/>
                <w:sz w:val="16"/>
                <w:szCs w:val="16"/>
              </w:rPr>
              <w:t>% оплаты</w:t>
            </w:r>
          </w:p>
        </w:tc>
      </w:tr>
      <w:tr w:rsidR="00402ACA" w:rsidRPr="004C6E59" w:rsidTr="004226D1">
        <w:trPr>
          <w:trHeight w:val="275"/>
        </w:trPr>
        <w:tc>
          <w:tcPr>
            <w:tcW w:w="3472"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402ACA" w:rsidRPr="004C6E59" w:rsidRDefault="00402ACA" w:rsidP="00CD053B">
            <w:pPr>
              <w:rPr>
                <w:rFonts w:ascii="Verdana" w:hAnsi="Verdana"/>
                <w:color w:val="000000"/>
                <w:sz w:val="16"/>
                <w:szCs w:val="16"/>
              </w:rPr>
            </w:pPr>
          </w:p>
        </w:tc>
        <w:tc>
          <w:tcPr>
            <w:tcW w:w="1701" w:type="dxa"/>
            <w:tcBorders>
              <w:top w:val="nil"/>
              <w:left w:val="nil"/>
              <w:bottom w:val="single" w:sz="4" w:space="0" w:color="auto"/>
              <w:right w:val="single" w:sz="4" w:space="0" w:color="auto"/>
            </w:tcBorders>
            <w:shd w:val="clear" w:color="auto" w:fill="DAEEF3" w:themeFill="accent5" w:themeFillTint="33"/>
            <w:noWrap/>
            <w:vAlign w:val="center"/>
            <w:hideMark/>
          </w:tcPr>
          <w:p w:rsidR="00402ACA" w:rsidRPr="004C6E59" w:rsidRDefault="00402ACA" w:rsidP="00CD053B">
            <w:pPr>
              <w:jc w:val="center"/>
              <w:rPr>
                <w:rFonts w:ascii="Verdana" w:hAnsi="Verdana"/>
                <w:b/>
                <w:color w:val="000000"/>
                <w:sz w:val="16"/>
                <w:szCs w:val="16"/>
              </w:rPr>
            </w:pPr>
            <w:r w:rsidRPr="004C6E59">
              <w:rPr>
                <w:rFonts w:ascii="Verdana" w:hAnsi="Verdana"/>
                <w:b/>
                <w:color w:val="000000"/>
                <w:sz w:val="16"/>
                <w:szCs w:val="16"/>
              </w:rPr>
              <w:t>Гкал</w:t>
            </w:r>
          </w:p>
        </w:tc>
        <w:tc>
          <w:tcPr>
            <w:tcW w:w="1646" w:type="dxa"/>
            <w:tcBorders>
              <w:top w:val="nil"/>
              <w:left w:val="nil"/>
              <w:bottom w:val="single" w:sz="4" w:space="0" w:color="auto"/>
              <w:right w:val="single" w:sz="4" w:space="0" w:color="auto"/>
            </w:tcBorders>
            <w:shd w:val="clear" w:color="auto" w:fill="DAEEF3" w:themeFill="accent5" w:themeFillTint="33"/>
            <w:noWrap/>
            <w:vAlign w:val="center"/>
            <w:hideMark/>
          </w:tcPr>
          <w:p w:rsidR="00402ACA" w:rsidRPr="004C6E59" w:rsidRDefault="00402ACA" w:rsidP="00CD053B">
            <w:pPr>
              <w:jc w:val="center"/>
              <w:rPr>
                <w:rFonts w:ascii="Verdana" w:hAnsi="Verdana"/>
                <w:b/>
                <w:color w:val="000000"/>
                <w:sz w:val="16"/>
                <w:szCs w:val="16"/>
              </w:rPr>
            </w:pPr>
            <w:r w:rsidRPr="004C6E59">
              <w:rPr>
                <w:rFonts w:ascii="Verdana" w:hAnsi="Verdana"/>
                <w:b/>
                <w:color w:val="000000"/>
                <w:sz w:val="16"/>
                <w:szCs w:val="16"/>
              </w:rPr>
              <w:t>тыс. руб.</w:t>
            </w:r>
          </w:p>
        </w:tc>
        <w:tc>
          <w:tcPr>
            <w:tcW w:w="1418"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402ACA" w:rsidRPr="004C6E59" w:rsidRDefault="00402ACA" w:rsidP="00CD053B">
            <w:pPr>
              <w:jc w:val="center"/>
              <w:rPr>
                <w:rFonts w:ascii="Verdana" w:hAnsi="Verdana"/>
                <w:color w:val="000000"/>
                <w:sz w:val="16"/>
                <w:szCs w:val="16"/>
              </w:rPr>
            </w:pPr>
          </w:p>
        </w:tc>
        <w:tc>
          <w:tcPr>
            <w:tcW w:w="1559"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402ACA" w:rsidRPr="004C6E59" w:rsidRDefault="00402ACA" w:rsidP="00CD053B">
            <w:pPr>
              <w:jc w:val="center"/>
              <w:rPr>
                <w:rFonts w:ascii="Verdana" w:hAnsi="Verdana"/>
                <w:color w:val="000000"/>
                <w:sz w:val="16"/>
                <w:szCs w:val="16"/>
              </w:rPr>
            </w:pPr>
          </w:p>
        </w:tc>
      </w:tr>
      <w:tr w:rsidR="00402ACA" w:rsidRPr="004C6E59" w:rsidTr="004226D1">
        <w:trPr>
          <w:trHeight w:val="279"/>
        </w:trPr>
        <w:tc>
          <w:tcPr>
            <w:tcW w:w="3472" w:type="dxa"/>
            <w:tcBorders>
              <w:top w:val="nil"/>
              <w:left w:val="single" w:sz="4" w:space="0" w:color="auto"/>
              <w:bottom w:val="single" w:sz="4" w:space="0" w:color="auto"/>
              <w:right w:val="single" w:sz="4" w:space="0" w:color="auto"/>
            </w:tcBorders>
            <w:shd w:val="clear" w:color="auto" w:fill="DAEEF3" w:themeFill="accent5" w:themeFillTint="33"/>
            <w:vAlign w:val="center"/>
            <w:hideMark/>
          </w:tcPr>
          <w:p w:rsidR="00402ACA" w:rsidRPr="004C6E59" w:rsidRDefault="00402ACA" w:rsidP="00CD053B">
            <w:pPr>
              <w:rPr>
                <w:rFonts w:ascii="Verdana" w:hAnsi="Verdana"/>
                <w:b/>
                <w:bCs/>
                <w:color w:val="000000"/>
                <w:sz w:val="16"/>
                <w:szCs w:val="16"/>
              </w:rPr>
            </w:pPr>
            <w:r w:rsidRPr="004C6E59">
              <w:rPr>
                <w:rFonts w:ascii="Verdana" w:hAnsi="Verdana"/>
                <w:b/>
                <w:bCs/>
                <w:color w:val="000000"/>
                <w:sz w:val="16"/>
                <w:szCs w:val="16"/>
              </w:rPr>
              <w:t>Всего, в том числе:</w:t>
            </w:r>
          </w:p>
        </w:tc>
        <w:tc>
          <w:tcPr>
            <w:tcW w:w="1701" w:type="dxa"/>
            <w:tcBorders>
              <w:top w:val="nil"/>
              <w:left w:val="nil"/>
              <w:bottom w:val="single" w:sz="4" w:space="0" w:color="auto"/>
              <w:right w:val="single" w:sz="4" w:space="0" w:color="auto"/>
            </w:tcBorders>
            <w:shd w:val="clear" w:color="auto" w:fill="DAEEF3" w:themeFill="accent5" w:themeFillTint="33"/>
            <w:noWrap/>
            <w:vAlign w:val="center"/>
            <w:hideMark/>
          </w:tcPr>
          <w:p w:rsidR="00402ACA" w:rsidRPr="004C6E59" w:rsidRDefault="00402ACA" w:rsidP="00CD053B">
            <w:pPr>
              <w:jc w:val="center"/>
              <w:rPr>
                <w:rFonts w:ascii="Verdana" w:hAnsi="Verdana"/>
                <w:b/>
                <w:bCs/>
                <w:color w:val="000000"/>
                <w:sz w:val="16"/>
                <w:szCs w:val="16"/>
              </w:rPr>
            </w:pPr>
            <w:r w:rsidRPr="004C6E59">
              <w:rPr>
                <w:rFonts w:ascii="Verdana" w:hAnsi="Verdana"/>
                <w:b/>
                <w:bCs/>
                <w:color w:val="000000"/>
                <w:sz w:val="16"/>
                <w:szCs w:val="16"/>
              </w:rPr>
              <w:t>1</w:t>
            </w:r>
            <w:r w:rsidRPr="004C6E59">
              <w:rPr>
                <w:rFonts w:ascii="Verdana" w:hAnsi="Verdana"/>
                <w:b/>
                <w:bCs/>
                <w:color w:val="000000"/>
                <w:sz w:val="16"/>
                <w:szCs w:val="16"/>
                <w:lang w:val="en-US"/>
              </w:rPr>
              <w:t> </w:t>
            </w:r>
            <w:r w:rsidRPr="004C6E59">
              <w:rPr>
                <w:rFonts w:ascii="Verdana" w:hAnsi="Verdana"/>
                <w:b/>
                <w:bCs/>
                <w:color w:val="000000"/>
                <w:sz w:val="16"/>
                <w:szCs w:val="16"/>
              </w:rPr>
              <w:t>439</w:t>
            </w:r>
            <w:r w:rsidRPr="004C6E59">
              <w:rPr>
                <w:rFonts w:ascii="Verdana" w:hAnsi="Verdana"/>
                <w:b/>
                <w:bCs/>
                <w:color w:val="000000"/>
                <w:sz w:val="16"/>
                <w:szCs w:val="16"/>
                <w:lang w:val="en-US"/>
              </w:rPr>
              <w:t> </w:t>
            </w:r>
            <w:r w:rsidRPr="004C6E59">
              <w:rPr>
                <w:rFonts w:ascii="Verdana" w:hAnsi="Verdana"/>
                <w:b/>
                <w:bCs/>
                <w:color w:val="000000"/>
                <w:sz w:val="16"/>
                <w:szCs w:val="16"/>
              </w:rPr>
              <w:t>742</w:t>
            </w:r>
          </w:p>
        </w:tc>
        <w:tc>
          <w:tcPr>
            <w:tcW w:w="1646" w:type="dxa"/>
            <w:tcBorders>
              <w:top w:val="nil"/>
              <w:left w:val="nil"/>
              <w:bottom w:val="single" w:sz="4" w:space="0" w:color="auto"/>
              <w:right w:val="single" w:sz="4" w:space="0" w:color="auto"/>
            </w:tcBorders>
            <w:shd w:val="clear" w:color="auto" w:fill="DAEEF3" w:themeFill="accent5" w:themeFillTint="33"/>
            <w:noWrap/>
            <w:vAlign w:val="center"/>
            <w:hideMark/>
          </w:tcPr>
          <w:p w:rsidR="00402ACA" w:rsidRPr="004C6E59" w:rsidRDefault="00402ACA" w:rsidP="00CD053B">
            <w:pPr>
              <w:jc w:val="center"/>
              <w:rPr>
                <w:rFonts w:ascii="Verdana" w:hAnsi="Verdana"/>
                <w:b/>
                <w:bCs/>
                <w:color w:val="000000"/>
                <w:sz w:val="16"/>
                <w:szCs w:val="16"/>
              </w:rPr>
            </w:pPr>
            <w:r w:rsidRPr="004C6E59">
              <w:rPr>
                <w:rFonts w:ascii="Verdana" w:hAnsi="Verdana"/>
                <w:b/>
                <w:bCs/>
                <w:color w:val="000000"/>
                <w:sz w:val="16"/>
                <w:szCs w:val="16"/>
              </w:rPr>
              <w:t>6</w:t>
            </w:r>
            <w:r w:rsidRPr="004C6E59">
              <w:rPr>
                <w:rFonts w:ascii="Verdana" w:hAnsi="Verdana"/>
                <w:b/>
                <w:bCs/>
                <w:color w:val="000000"/>
                <w:sz w:val="16"/>
                <w:szCs w:val="16"/>
                <w:lang w:val="en-US"/>
              </w:rPr>
              <w:t> </w:t>
            </w:r>
            <w:r w:rsidRPr="004C6E59">
              <w:rPr>
                <w:rFonts w:ascii="Verdana" w:hAnsi="Verdana"/>
                <w:b/>
                <w:bCs/>
                <w:color w:val="000000"/>
                <w:sz w:val="16"/>
                <w:szCs w:val="16"/>
              </w:rPr>
              <w:t>559</w:t>
            </w:r>
            <w:r w:rsidRPr="004C6E59">
              <w:rPr>
                <w:rFonts w:ascii="Verdana" w:hAnsi="Verdana"/>
                <w:b/>
                <w:bCs/>
                <w:color w:val="000000"/>
                <w:sz w:val="16"/>
                <w:szCs w:val="16"/>
                <w:lang w:val="en-US"/>
              </w:rPr>
              <w:t> </w:t>
            </w:r>
            <w:r w:rsidRPr="004C6E59">
              <w:rPr>
                <w:rFonts w:ascii="Verdana" w:hAnsi="Verdana"/>
                <w:b/>
                <w:bCs/>
                <w:color w:val="000000"/>
                <w:sz w:val="16"/>
                <w:szCs w:val="16"/>
              </w:rPr>
              <w:t>082</w:t>
            </w:r>
          </w:p>
        </w:tc>
        <w:tc>
          <w:tcPr>
            <w:tcW w:w="1418" w:type="dxa"/>
            <w:tcBorders>
              <w:top w:val="nil"/>
              <w:left w:val="nil"/>
              <w:bottom w:val="single" w:sz="4" w:space="0" w:color="auto"/>
              <w:right w:val="single" w:sz="4" w:space="0" w:color="auto"/>
            </w:tcBorders>
            <w:shd w:val="clear" w:color="auto" w:fill="DAEEF3" w:themeFill="accent5" w:themeFillTint="33"/>
            <w:noWrap/>
            <w:vAlign w:val="center"/>
            <w:hideMark/>
          </w:tcPr>
          <w:p w:rsidR="00402ACA" w:rsidRPr="004C6E59" w:rsidRDefault="00402ACA" w:rsidP="00CD053B">
            <w:pPr>
              <w:jc w:val="center"/>
              <w:rPr>
                <w:rFonts w:ascii="Verdana" w:hAnsi="Verdana"/>
                <w:b/>
                <w:bCs/>
                <w:color w:val="000000"/>
                <w:sz w:val="16"/>
                <w:szCs w:val="16"/>
              </w:rPr>
            </w:pPr>
            <w:r w:rsidRPr="004C6E59">
              <w:rPr>
                <w:rFonts w:ascii="Verdana" w:hAnsi="Verdana"/>
                <w:b/>
                <w:bCs/>
                <w:color w:val="000000"/>
                <w:sz w:val="16"/>
                <w:szCs w:val="16"/>
              </w:rPr>
              <w:t>6</w:t>
            </w:r>
            <w:r w:rsidRPr="004C6E59">
              <w:rPr>
                <w:rFonts w:ascii="Verdana" w:hAnsi="Verdana"/>
                <w:b/>
                <w:bCs/>
                <w:color w:val="000000"/>
                <w:sz w:val="16"/>
                <w:szCs w:val="16"/>
                <w:lang w:val="en-US"/>
              </w:rPr>
              <w:t> </w:t>
            </w:r>
            <w:r w:rsidRPr="004C6E59">
              <w:rPr>
                <w:rFonts w:ascii="Verdana" w:hAnsi="Verdana"/>
                <w:b/>
                <w:bCs/>
                <w:color w:val="000000"/>
                <w:sz w:val="16"/>
                <w:szCs w:val="16"/>
              </w:rPr>
              <w:t>493</w:t>
            </w:r>
            <w:r w:rsidRPr="004C6E59">
              <w:rPr>
                <w:rFonts w:ascii="Verdana" w:hAnsi="Verdana"/>
                <w:b/>
                <w:bCs/>
                <w:color w:val="000000"/>
                <w:sz w:val="16"/>
                <w:szCs w:val="16"/>
                <w:lang w:val="en-US"/>
              </w:rPr>
              <w:t> </w:t>
            </w:r>
            <w:r w:rsidRPr="004C6E59">
              <w:rPr>
                <w:rFonts w:ascii="Verdana" w:hAnsi="Verdana"/>
                <w:b/>
                <w:bCs/>
                <w:color w:val="000000"/>
                <w:sz w:val="16"/>
                <w:szCs w:val="16"/>
              </w:rPr>
              <w:t>542</w:t>
            </w:r>
          </w:p>
        </w:tc>
        <w:tc>
          <w:tcPr>
            <w:tcW w:w="1559" w:type="dxa"/>
            <w:tcBorders>
              <w:top w:val="nil"/>
              <w:left w:val="nil"/>
              <w:bottom w:val="single" w:sz="4" w:space="0" w:color="auto"/>
              <w:right w:val="single" w:sz="4" w:space="0" w:color="auto"/>
            </w:tcBorders>
            <w:shd w:val="clear" w:color="auto" w:fill="DAEEF3" w:themeFill="accent5" w:themeFillTint="33"/>
            <w:noWrap/>
            <w:vAlign w:val="center"/>
            <w:hideMark/>
          </w:tcPr>
          <w:p w:rsidR="00402ACA" w:rsidRPr="004C6E59" w:rsidRDefault="00402ACA" w:rsidP="00CD053B">
            <w:pPr>
              <w:jc w:val="center"/>
              <w:rPr>
                <w:rFonts w:ascii="Verdana" w:hAnsi="Verdana"/>
                <w:b/>
                <w:bCs/>
                <w:color w:val="000000"/>
                <w:sz w:val="16"/>
                <w:szCs w:val="16"/>
              </w:rPr>
            </w:pPr>
            <w:r w:rsidRPr="004C6E59">
              <w:rPr>
                <w:rFonts w:ascii="Verdana" w:hAnsi="Verdana"/>
                <w:b/>
                <w:bCs/>
                <w:color w:val="000000"/>
                <w:sz w:val="16"/>
                <w:szCs w:val="16"/>
              </w:rPr>
              <w:t>99,00%</w:t>
            </w:r>
          </w:p>
        </w:tc>
      </w:tr>
      <w:tr w:rsidR="00402ACA" w:rsidRPr="00AE1214" w:rsidTr="004C6E59">
        <w:trPr>
          <w:trHeight w:val="312"/>
        </w:trPr>
        <w:tc>
          <w:tcPr>
            <w:tcW w:w="3472" w:type="dxa"/>
            <w:tcBorders>
              <w:top w:val="nil"/>
              <w:left w:val="single" w:sz="4" w:space="0" w:color="auto"/>
              <w:bottom w:val="single" w:sz="4" w:space="0" w:color="auto"/>
              <w:right w:val="single" w:sz="4" w:space="0" w:color="auto"/>
            </w:tcBorders>
            <w:shd w:val="clear" w:color="auto" w:fill="auto"/>
            <w:vAlign w:val="center"/>
            <w:hideMark/>
          </w:tcPr>
          <w:p w:rsidR="00402ACA" w:rsidRPr="00AE1214" w:rsidRDefault="00402ACA" w:rsidP="00CD053B">
            <w:pPr>
              <w:rPr>
                <w:rFonts w:ascii="Verdana" w:hAnsi="Verdana"/>
                <w:color w:val="000000"/>
                <w:sz w:val="18"/>
                <w:szCs w:val="18"/>
              </w:rPr>
            </w:pPr>
            <w:r w:rsidRPr="00AE1214">
              <w:rPr>
                <w:rFonts w:ascii="Verdana" w:hAnsi="Verdana"/>
                <w:color w:val="000000"/>
                <w:sz w:val="18"/>
                <w:szCs w:val="18"/>
              </w:rPr>
              <w:t>Промышленность</w:t>
            </w:r>
          </w:p>
        </w:tc>
        <w:tc>
          <w:tcPr>
            <w:tcW w:w="1701" w:type="dxa"/>
            <w:tcBorders>
              <w:top w:val="nil"/>
              <w:left w:val="nil"/>
              <w:bottom w:val="single" w:sz="4" w:space="0" w:color="auto"/>
              <w:right w:val="single" w:sz="4" w:space="0" w:color="auto"/>
            </w:tcBorders>
            <w:shd w:val="clear" w:color="auto" w:fill="auto"/>
            <w:noWrap/>
            <w:vAlign w:val="center"/>
            <w:hideMark/>
          </w:tcPr>
          <w:p w:rsidR="00402ACA" w:rsidRPr="00AE1214" w:rsidRDefault="00402ACA" w:rsidP="00CD053B">
            <w:pPr>
              <w:jc w:val="center"/>
              <w:rPr>
                <w:rFonts w:ascii="Verdana" w:hAnsi="Verdana"/>
                <w:color w:val="000000"/>
                <w:sz w:val="18"/>
                <w:szCs w:val="18"/>
              </w:rPr>
            </w:pPr>
            <w:r w:rsidRPr="00AE1214">
              <w:rPr>
                <w:rFonts w:ascii="Verdana" w:hAnsi="Verdana"/>
                <w:color w:val="000000"/>
                <w:sz w:val="18"/>
                <w:szCs w:val="18"/>
              </w:rPr>
              <w:t>18 306</w:t>
            </w:r>
          </w:p>
        </w:tc>
        <w:tc>
          <w:tcPr>
            <w:tcW w:w="1646" w:type="dxa"/>
            <w:tcBorders>
              <w:top w:val="nil"/>
              <w:left w:val="nil"/>
              <w:bottom w:val="single" w:sz="4" w:space="0" w:color="auto"/>
              <w:right w:val="single" w:sz="4" w:space="0" w:color="auto"/>
            </w:tcBorders>
            <w:shd w:val="clear" w:color="auto" w:fill="auto"/>
            <w:noWrap/>
            <w:vAlign w:val="center"/>
            <w:hideMark/>
          </w:tcPr>
          <w:p w:rsidR="00402ACA" w:rsidRPr="00AE1214" w:rsidRDefault="00402ACA" w:rsidP="00CD053B">
            <w:pPr>
              <w:jc w:val="center"/>
              <w:rPr>
                <w:rFonts w:ascii="Verdana" w:hAnsi="Verdana"/>
                <w:color w:val="000000"/>
                <w:sz w:val="18"/>
                <w:szCs w:val="18"/>
              </w:rPr>
            </w:pPr>
            <w:r w:rsidRPr="00AE1214">
              <w:rPr>
                <w:rFonts w:ascii="Verdana" w:hAnsi="Verdana"/>
                <w:color w:val="000000"/>
                <w:sz w:val="18"/>
                <w:szCs w:val="18"/>
              </w:rPr>
              <w:t>89 337</w:t>
            </w:r>
          </w:p>
        </w:tc>
        <w:tc>
          <w:tcPr>
            <w:tcW w:w="1418" w:type="dxa"/>
            <w:tcBorders>
              <w:top w:val="nil"/>
              <w:left w:val="nil"/>
              <w:bottom w:val="single" w:sz="4" w:space="0" w:color="auto"/>
              <w:right w:val="single" w:sz="4" w:space="0" w:color="auto"/>
            </w:tcBorders>
            <w:shd w:val="clear" w:color="auto" w:fill="auto"/>
            <w:noWrap/>
            <w:vAlign w:val="center"/>
            <w:hideMark/>
          </w:tcPr>
          <w:p w:rsidR="00402ACA" w:rsidRPr="00AE1214" w:rsidRDefault="00402ACA" w:rsidP="00CD053B">
            <w:pPr>
              <w:jc w:val="center"/>
              <w:rPr>
                <w:rFonts w:ascii="Verdana" w:hAnsi="Verdana"/>
                <w:color w:val="000000"/>
                <w:sz w:val="18"/>
                <w:szCs w:val="18"/>
              </w:rPr>
            </w:pPr>
            <w:r w:rsidRPr="00AE1214">
              <w:rPr>
                <w:rFonts w:ascii="Verdana" w:hAnsi="Verdana"/>
                <w:color w:val="000000"/>
                <w:sz w:val="18"/>
                <w:szCs w:val="18"/>
              </w:rPr>
              <w:t>87 513</w:t>
            </w:r>
          </w:p>
        </w:tc>
        <w:tc>
          <w:tcPr>
            <w:tcW w:w="1559" w:type="dxa"/>
            <w:tcBorders>
              <w:top w:val="nil"/>
              <w:left w:val="nil"/>
              <w:bottom w:val="single" w:sz="4" w:space="0" w:color="auto"/>
              <w:right w:val="single" w:sz="4" w:space="0" w:color="auto"/>
            </w:tcBorders>
            <w:shd w:val="clear" w:color="auto" w:fill="auto"/>
            <w:noWrap/>
            <w:vAlign w:val="center"/>
            <w:hideMark/>
          </w:tcPr>
          <w:p w:rsidR="00402ACA" w:rsidRPr="00AE1214" w:rsidRDefault="00402ACA" w:rsidP="00CD053B">
            <w:pPr>
              <w:jc w:val="center"/>
              <w:rPr>
                <w:rFonts w:ascii="Verdana" w:hAnsi="Verdana"/>
                <w:color w:val="000000"/>
                <w:sz w:val="18"/>
                <w:szCs w:val="18"/>
              </w:rPr>
            </w:pPr>
            <w:r w:rsidRPr="00AE1214">
              <w:rPr>
                <w:rFonts w:ascii="Verdana" w:hAnsi="Verdana"/>
                <w:color w:val="000000"/>
                <w:sz w:val="18"/>
                <w:szCs w:val="18"/>
              </w:rPr>
              <w:t>97,96%</w:t>
            </w:r>
          </w:p>
        </w:tc>
      </w:tr>
      <w:tr w:rsidR="00402ACA" w:rsidRPr="00AE1214" w:rsidTr="004C6E59">
        <w:trPr>
          <w:trHeight w:val="312"/>
        </w:trPr>
        <w:tc>
          <w:tcPr>
            <w:tcW w:w="3472" w:type="dxa"/>
            <w:tcBorders>
              <w:top w:val="nil"/>
              <w:left w:val="single" w:sz="4" w:space="0" w:color="auto"/>
              <w:bottom w:val="single" w:sz="4" w:space="0" w:color="auto"/>
              <w:right w:val="single" w:sz="4" w:space="0" w:color="auto"/>
            </w:tcBorders>
            <w:shd w:val="clear" w:color="auto" w:fill="auto"/>
            <w:vAlign w:val="center"/>
            <w:hideMark/>
          </w:tcPr>
          <w:p w:rsidR="00402ACA" w:rsidRPr="00AE1214" w:rsidRDefault="00402ACA" w:rsidP="00CD053B">
            <w:pPr>
              <w:rPr>
                <w:rFonts w:ascii="Verdana" w:hAnsi="Verdana"/>
                <w:color w:val="000000"/>
                <w:sz w:val="18"/>
                <w:szCs w:val="18"/>
                <w:lang w:val="en-US"/>
              </w:rPr>
            </w:pPr>
            <w:r w:rsidRPr="00AE1214">
              <w:rPr>
                <w:rFonts w:ascii="Verdana" w:hAnsi="Verdana"/>
                <w:color w:val="000000"/>
                <w:sz w:val="18"/>
                <w:szCs w:val="18"/>
              </w:rPr>
              <w:t>Сельское хозяйство</w:t>
            </w:r>
          </w:p>
        </w:tc>
        <w:tc>
          <w:tcPr>
            <w:tcW w:w="1701" w:type="dxa"/>
            <w:tcBorders>
              <w:top w:val="nil"/>
              <w:left w:val="nil"/>
              <w:bottom w:val="single" w:sz="4" w:space="0" w:color="auto"/>
              <w:right w:val="single" w:sz="4" w:space="0" w:color="auto"/>
            </w:tcBorders>
            <w:shd w:val="clear" w:color="auto" w:fill="auto"/>
            <w:noWrap/>
            <w:vAlign w:val="center"/>
            <w:hideMark/>
          </w:tcPr>
          <w:p w:rsidR="00402ACA" w:rsidRPr="00AE1214" w:rsidRDefault="00402ACA" w:rsidP="00CD053B">
            <w:pPr>
              <w:jc w:val="center"/>
              <w:rPr>
                <w:rFonts w:ascii="Verdana" w:hAnsi="Verdana"/>
                <w:color w:val="000000"/>
                <w:sz w:val="18"/>
                <w:szCs w:val="18"/>
              </w:rPr>
            </w:pPr>
            <w:r w:rsidRPr="00AE1214">
              <w:rPr>
                <w:rFonts w:ascii="Verdana" w:hAnsi="Verdana"/>
                <w:color w:val="000000"/>
                <w:sz w:val="18"/>
                <w:szCs w:val="18"/>
              </w:rPr>
              <w:t>501</w:t>
            </w:r>
          </w:p>
        </w:tc>
        <w:tc>
          <w:tcPr>
            <w:tcW w:w="1646" w:type="dxa"/>
            <w:tcBorders>
              <w:top w:val="nil"/>
              <w:left w:val="nil"/>
              <w:bottom w:val="single" w:sz="4" w:space="0" w:color="auto"/>
              <w:right w:val="single" w:sz="4" w:space="0" w:color="auto"/>
            </w:tcBorders>
            <w:shd w:val="clear" w:color="auto" w:fill="auto"/>
            <w:noWrap/>
            <w:vAlign w:val="center"/>
            <w:hideMark/>
          </w:tcPr>
          <w:p w:rsidR="00402ACA" w:rsidRPr="00AE1214" w:rsidRDefault="00402ACA" w:rsidP="00CD053B">
            <w:pPr>
              <w:jc w:val="center"/>
              <w:rPr>
                <w:rFonts w:ascii="Verdana" w:hAnsi="Verdana"/>
                <w:color w:val="000000"/>
                <w:sz w:val="18"/>
                <w:szCs w:val="18"/>
              </w:rPr>
            </w:pPr>
            <w:r w:rsidRPr="00AE1214">
              <w:rPr>
                <w:rFonts w:ascii="Verdana" w:hAnsi="Verdana"/>
                <w:color w:val="000000"/>
                <w:sz w:val="18"/>
                <w:szCs w:val="18"/>
              </w:rPr>
              <w:t>4 258</w:t>
            </w:r>
          </w:p>
        </w:tc>
        <w:tc>
          <w:tcPr>
            <w:tcW w:w="1418" w:type="dxa"/>
            <w:tcBorders>
              <w:top w:val="nil"/>
              <w:left w:val="nil"/>
              <w:bottom w:val="single" w:sz="4" w:space="0" w:color="auto"/>
              <w:right w:val="single" w:sz="4" w:space="0" w:color="auto"/>
            </w:tcBorders>
            <w:shd w:val="clear" w:color="auto" w:fill="auto"/>
            <w:noWrap/>
            <w:vAlign w:val="center"/>
            <w:hideMark/>
          </w:tcPr>
          <w:p w:rsidR="00402ACA" w:rsidRPr="00AE1214" w:rsidRDefault="00402ACA" w:rsidP="00CD053B">
            <w:pPr>
              <w:jc w:val="center"/>
              <w:rPr>
                <w:rFonts w:ascii="Verdana" w:hAnsi="Verdana"/>
                <w:color w:val="000000"/>
                <w:sz w:val="18"/>
                <w:szCs w:val="18"/>
              </w:rPr>
            </w:pPr>
            <w:r w:rsidRPr="00AE1214">
              <w:rPr>
                <w:rFonts w:ascii="Verdana" w:hAnsi="Verdana"/>
                <w:color w:val="000000"/>
                <w:sz w:val="18"/>
                <w:szCs w:val="18"/>
              </w:rPr>
              <w:t>4 439</w:t>
            </w:r>
          </w:p>
        </w:tc>
        <w:tc>
          <w:tcPr>
            <w:tcW w:w="1559" w:type="dxa"/>
            <w:tcBorders>
              <w:top w:val="nil"/>
              <w:left w:val="nil"/>
              <w:bottom w:val="single" w:sz="4" w:space="0" w:color="auto"/>
              <w:right w:val="single" w:sz="4" w:space="0" w:color="auto"/>
            </w:tcBorders>
            <w:shd w:val="clear" w:color="auto" w:fill="auto"/>
            <w:noWrap/>
            <w:vAlign w:val="center"/>
            <w:hideMark/>
          </w:tcPr>
          <w:p w:rsidR="00402ACA" w:rsidRPr="00AE1214" w:rsidRDefault="00402ACA" w:rsidP="00CD053B">
            <w:pPr>
              <w:jc w:val="center"/>
              <w:rPr>
                <w:rFonts w:ascii="Verdana" w:hAnsi="Verdana"/>
                <w:color w:val="000000"/>
                <w:sz w:val="18"/>
                <w:szCs w:val="18"/>
              </w:rPr>
            </w:pPr>
            <w:r w:rsidRPr="00AE1214">
              <w:rPr>
                <w:rFonts w:ascii="Verdana" w:hAnsi="Verdana"/>
                <w:color w:val="000000"/>
                <w:sz w:val="18"/>
                <w:szCs w:val="18"/>
              </w:rPr>
              <w:t>104,25%</w:t>
            </w:r>
          </w:p>
        </w:tc>
      </w:tr>
      <w:tr w:rsidR="00402ACA" w:rsidRPr="00AE1214" w:rsidTr="004C6E59">
        <w:trPr>
          <w:trHeight w:val="346"/>
        </w:trPr>
        <w:tc>
          <w:tcPr>
            <w:tcW w:w="3472" w:type="dxa"/>
            <w:tcBorders>
              <w:top w:val="nil"/>
              <w:left w:val="single" w:sz="4" w:space="0" w:color="auto"/>
              <w:bottom w:val="single" w:sz="4" w:space="0" w:color="auto"/>
              <w:right w:val="single" w:sz="4" w:space="0" w:color="auto"/>
            </w:tcBorders>
            <w:shd w:val="clear" w:color="auto" w:fill="auto"/>
            <w:vAlign w:val="center"/>
            <w:hideMark/>
          </w:tcPr>
          <w:p w:rsidR="00402ACA" w:rsidRPr="00AE1214" w:rsidRDefault="00402ACA" w:rsidP="00CD053B">
            <w:pPr>
              <w:rPr>
                <w:rFonts w:ascii="Verdana" w:hAnsi="Verdana"/>
                <w:color w:val="000000"/>
                <w:sz w:val="18"/>
                <w:szCs w:val="18"/>
              </w:rPr>
            </w:pPr>
            <w:r w:rsidRPr="00AE1214">
              <w:rPr>
                <w:rFonts w:ascii="Verdana" w:hAnsi="Verdana"/>
                <w:color w:val="000000"/>
                <w:sz w:val="18"/>
                <w:szCs w:val="18"/>
              </w:rPr>
              <w:t>Предприятия, финансируемые из федерального бюджета</w:t>
            </w:r>
          </w:p>
        </w:tc>
        <w:tc>
          <w:tcPr>
            <w:tcW w:w="1701" w:type="dxa"/>
            <w:tcBorders>
              <w:top w:val="nil"/>
              <w:left w:val="nil"/>
              <w:bottom w:val="single" w:sz="4" w:space="0" w:color="auto"/>
              <w:right w:val="single" w:sz="4" w:space="0" w:color="auto"/>
            </w:tcBorders>
            <w:shd w:val="clear" w:color="auto" w:fill="auto"/>
            <w:noWrap/>
            <w:vAlign w:val="center"/>
            <w:hideMark/>
          </w:tcPr>
          <w:p w:rsidR="00402ACA" w:rsidRPr="00AE1214" w:rsidRDefault="00402ACA" w:rsidP="00CD053B">
            <w:pPr>
              <w:jc w:val="center"/>
              <w:rPr>
                <w:rFonts w:ascii="Verdana" w:hAnsi="Verdana"/>
                <w:color w:val="000000"/>
                <w:sz w:val="18"/>
                <w:szCs w:val="18"/>
              </w:rPr>
            </w:pPr>
            <w:r w:rsidRPr="00AE1214">
              <w:rPr>
                <w:rFonts w:ascii="Verdana" w:hAnsi="Verdana"/>
                <w:color w:val="000000"/>
                <w:sz w:val="18"/>
                <w:szCs w:val="18"/>
              </w:rPr>
              <w:t>74 796</w:t>
            </w:r>
          </w:p>
        </w:tc>
        <w:tc>
          <w:tcPr>
            <w:tcW w:w="1646" w:type="dxa"/>
            <w:tcBorders>
              <w:top w:val="nil"/>
              <w:left w:val="nil"/>
              <w:bottom w:val="single" w:sz="4" w:space="0" w:color="auto"/>
              <w:right w:val="single" w:sz="4" w:space="0" w:color="auto"/>
            </w:tcBorders>
            <w:shd w:val="clear" w:color="auto" w:fill="auto"/>
            <w:noWrap/>
            <w:vAlign w:val="center"/>
            <w:hideMark/>
          </w:tcPr>
          <w:p w:rsidR="00402ACA" w:rsidRPr="00AE1214" w:rsidRDefault="00402ACA" w:rsidP="00CD053B">
            <w:pPr>
              <w:jc w:val="center"/>
              <w:rPr>
                <w:rFonts w:ascii="Verdana" w:hAnsi="Verdana"/>
                <w:color w:val="000000"/>
                <w:sz w:val="18"/>
                <w:szCs w:val="18"/>
              </w:rPr>
            </w:pPr>
            <w:r w:rsidRPr="00AE1214">
              <w:rPr>
                <w:rFonts w:ascii="Verdana" w:hAnsi="Verdana"/>
                <w:color w:val="000000"/>
                <w:sz w:val="18"/>
                <w:szCs w:val="18"/>
              </w:rPr>
              <w:t>459 032</w:t>
            </w:r>
          </w:p>
        </w:tc>
        <w:tc>
          <w:tcPr>
            <w:tcW w:w="1418" w:type="dxa"/>
            <w:tcBorders>
              <w:top w:val="nil"/>
              <w:left w:val="nil"/>
              <w:bottom w:val="single" w:sz="4" w:space="0" w:color="auto"/>
              <w:right w:val="single" w:sz="4" w:space="0" w:color="auto"/>
            </w:tcBorders>
            <w:shd w:val="clear" w:color="auto" w:fill="auto"/>
            <w:noWrap/>
            <w:vAlign w:val="center"/>
            <w:hideMark/>
          </w:tcPr>
          <w:p w:rsidR="00402ACA" w:rsidRPr="00AE1214" w:rsidRDefault="00402ACA" w:rsidP="00CD053B">
            <w:pPr>
              <w:jc w:val="center"/>
              <w:rPr>
                <w:rFonts w:ascii="Verdana" w:hAnsi="Verdana"/>
                <w:color w:val="000000"/>
                <w:sz w:val="18"/>
                <w:szCs w:val="18"/>
              </w:rPr>
            </w:pPr>
            <w:r w:rsidRPr="00AE1214">
              <w:rPr>
                <w:rFonts w:ascii="Verdana" w:hAnsi="Verdana"/>
                <w:color w:val="000000"/>
                <w:sz w:val="18"/>
                <w:szCs w:val="18"/>
              </w:rPr>
              <w:t>459 789</w:t>
            </w:r>
          </w:p>
        </w:tc>
        <w:tc>
          <w:tcPr>
            <w:tcW w:w="1559" w:type="dxa"/>
            <w:tcBorders>
              <w:top w:val="nil"/>
              <w:left w:val="nil"/>
              <w:bottom w:val="single" w:sz="4" w:space="0" w:color="auto"/>
              <w:right w:val="single" w:sz="4" w:space="0" w:color="auto"/>
            </w:tcBorders>
            <w:shd w:val="clear" w:color="auto" w:fill="auto"/>
            <w:noWrap/>
            <w:vAlign w:val="center"/>
            <w:hideMark/>
          </w:tcPr>
          <w:p w:rsidR="00402ACA" w:rsidRPr="00AE1214" w:rsidRDefault="00402ACA" w:rsidP="00CD053B">
            <w:pPr>
              <w:jc w:val="center"/>
              <w:rPr>
                <w:rFonts w:ascii="Verdana" w:hAnsi="Verdana"/>
                <w:color w:val="000000"/>
                <w:sz w:val="18"/>
                <w:szCs w:val="18"/>
              </w:rPr>
            </w:pPr>
            <w:r w:rsidRPr="00AE1214">
              <w:rPr>
                <w:rFonts w:ascii="Verdana" w:hAnsi="Verdana"/>
                <w:color w:val="000000"/>
                <w:sz w:val="18"/>
                <w:szCs w:val="18"/>
              </w:rPr>
              <w:t>100,16%</w:t>
            </w:r>
          </w:p>
        </w:tc>
      </w:tr>
      <w:tr w:rsidR="00402ACA" w:rsidRPr="00AE1214" w:rsidTr="004C6E59">
        <w:trPr>
          <w:trHeight w:val="346"/>
        </w:trPr>
        <w:tc>
          <w:tcPr>
            <w:tcW w:w="3472" w:type="dxa"/>
            <w:tcBorders>
              <w:top w:val="nil"/>
              <w:left w:val="single" w:sz="4" w:space="0" w:color="auto"/>
              <w:bottom w:val="single" w:sz="4" w:space="0" w:color="auto"/>
              <w:right w:val="single" w:sz="4" w:space="0" w:color="auto"/>
            </w:tcBorders>
            <w:shd w:val="clear" w:color="auto" w:fill="auto"/>
            <w:vAlign w:val="center"/>
            <w:hideMark/>
          </w:tcPr>
          <w:p w:rsidR="00402ACA" w:rsidRPr="00AE1214" w:rsidRDefault="00402ACA" w:rsidP="00CD053B">
            <w:pPr>
              <w:rPr>
                <w:rFonts w:ascii="Verdana" w:hAnsi="Verdana"/>
                <w:color w:val="000000"/>
                <w:sz w:val="18"/>
                <w:szCs w:val="18"/>
              </w:rPr>
            </w:pPr>
            <w:r w:rsidRPr="00AE1214">
              <w:rPr>
                <w:rFonts w:ascii="Verdana" w:hAnsi="Verdana"/>
                <w:color w:val="000000"/>
                <w:sz w:val="18"/>
                <w:szCs w:val="18"/>
              </w:rPr>
              <w:t>Предприятия, финансируемые из местного бюджета</w:t>
            </w:r>
          </w:p>
        </w:tc>
        <w:tc>
          <w:tcPr>
            <w:tcW w:w="1701" w:type="dxa"/>
            <w:tcBorders>
              <w:top w:val="nil"/>
              <w:left w:val="nil"/>
              <w:bottom w:val="single" w:sz="4" w:space="0" w:color="auto"/>
              <w:right w:val="single" w:sz="4" w:space="0" w:color="auto"/>
            </w:tcBorders>
            <w:shd w:val="clear" w:color="auto" w:fill="auto"/>
            <w:noWrap/>
            <w:vAlign w:val="center"/>
            <w:hideMark/>
          </w:tcPr>
          <w:p w:rsidR="00402ACA" w:rsidRPr="00AE1214" w:rsidRDefault="00402ACA" w:rsidP="00CD053B">
            <w:pPr>
              <w:jc w:val="center"/>
              <w:rPr>
                <w:rFonts w:ascii="Verdana" w:hAnsi="Verdana"/>
                <w:color w:val="000000"/>
                <w:sz w:val="18"/>
                <w:szCs w:val="18"/>
              </w:rPr>
            </w:pPr>
            <w:r w:rsidRPr="00AE1214">
              <w:rPr>
                <w:rFonts w:ascii="Verdana" w:hAnsi="Verdana"/>
                <w:color w:val="000000"/>
                <w:sz w:val="18"/>
                <w:szCs w:val="18"/>
              </w:rPr>
              <w:t>137 190</w:t>
            </w:r>
          </w:p>
        </w:tc>
        <w:tc>
          <w:tcPr>
            <w:tcW w:w="1646" w:type="dxa"/>
            <w:tcBorders>
              <w:top w:val="nil"/>
              <w:left w:val="nil"/>
              <w:bottom w:val="single" w:sz="4" w:space="0" w:color="auto"/>
              <w:right w:val="single" w:sz="4" w:space="0" w:color="auto"/>
            </w:tcBorders>
            <w:shd w:val="clear" w:color="auto" w:fill="auto"/>
            <w:noWrap/>
            <w:vAlign w:val="center"/>
            <w:hideMark/>
          </w:tcPr>
          <w:p w:rsidR="00402ACA" w:rsidRPr="00AE1214" w:rsidRDefault="00402ACA" w:rsidP="00CD053B">
            <w:pPr>
              <w:jc w:val="center"/>
              <w:rPr>
                <w:rFonts w:ascii="Verdana" w:hAnsi="Verdana"/>
                <w:color w:val="000000"/>
                <w:sz w:val="18"/>
                <w:szCs w:val="18"/>
              </w:rPr>
            </w:pPr>
            <w:r w:rsidRPr="00AE1214">
              <w:rPr>
                <w:rFonts w:ascii="Verdana" w:hAnsi="Verdana"/>
                <w:color w:val="000000"/>
                <w:sz w:val="18"/>
                <w:szCs w:val="18"/>
              </w:rPr>
              <w:t>1 025 902</w:t>
            </w:r>
          </w:p>
        </w:tc>
        <w:tc>
          <w:tcPr>
            <w:tcW w:w="1418" w:type="dxa"/>
            <w:tcBorders>
              <w:top w:val="nil"/>
              <w:left w:val="nil"/>
              <w:bottom w:val="single" w:sz="4" w:space="0" w:color="auto"/>
              <w:right w:val="single" w:sz="4" w:space="0" w:color="auto"/>
            </w:tcBorders>
            <w:shd w:val="clear" w:color="auto" w:fill="auto"/>
            <w:noWrap/>
            <w:vAlign w:val="center"/>
            <w:hideMark/>
          </w:tcPr>
          <w:p w:rsidR="00402ACA" w:rsidRPr="00AE1214" w:rsidRDefault="00402ACA" w:rsidP="00CD053B">
            <w:pPr>
              <w:jc w:val="center"/>
              <w:rPr>
                <w:rFonts w:ascii="Verdana" w:hAnsi="Verdana"/>
                <w:color w:val="000000"/>
                <w:sz w:val="18"/>
                <w:szCs w:val="18"/>
              </w:rPr>
            </w:pPr>
            <w:r w:rsidRPr="00AE1214">
              <w:rPr>
                <w:rFonts w:ascii="Verdana" w:hAnsi="Verdana"/>
                <w:color w:val="000000"/>
                <w:sz w:val="18"/>
                <w:szCs w:val="18"/>
              </w:rPr>
              <w:t>1 037 609</w:t>
            </w:r>
          </w:p>
        </w:tc>
        <w:tc>
          <w:tcPr>
            <w:tcW w:w="1559" w:type="dxa"/>
            <w:tcBorders>
              <w:top w:val="nil"/>
              <w:left w:val="nil"/>
              <w:bottom w:val="single" w:sz="4" w:space="0" w:color="auto"/>
              <w:right w:val="single" w:sz="4" w:space="0" w:color="auto"/>
            </w:tcBorders>
            <w:shd w:val="clear" w:color="auto" w:fill="auto"/>
            <w:noWrap/>
            <w:vAlign w:val="center"/>
            <w:hideMark/>
          </w:tcPr>
          <w:p w:rsidR="00402ACA" w:rsidRPr="00AE1214" w:rsidRDefault="00402ACA" w:rsidP="00CD053B">
            <w:pPr>
              <w:jc w:val="center"/>
              <w:rPr>
                <w:rFonts w:ascii="Verdana" w:hAnsi="Verdana"/>
                <w:color w:val="000000"/>
                <w:sz w:val="18"/>
                <w:szCs w:val="18"/>
              </w:rPr>
            </w:pPr>
            <w:r w:rsidRPr="00AE1214">
              <w:rPr>
                <w:rFonts w:ascii="Verdana" w:hAnsi="Verdana"/>
                <w:color w:val="000000"/>
                <w:sz w:val="18"/>
                <w:szCs w:val="18"/>
              </w:rPr>
              <w:t>101,14%</w:t>
            </w:r>
          </w:p>
        </w:tc>
      </w:tr>
      <w:tr w:rsidR="00402ACA" w:rsidRPr="00AE1214" w:rsidTr="004C6E59">
        <w:trPr>
          <w:trHeight w:val="346"/>
        </w:trPr>
        <w:tc>
          <w:tcPr>
            <w:tcW w:w="3472" w:type="dxa"/>
            <w:tcBorders>
              <w:top w:val="nil"/>
              <w:left w:val="single" w:sz="4" w:space="0" w:color="auto"/>
              <w:bottom w:val="single" w:sz="4" w:space="0" w:color="auto"/>
              <w:right w:val="single" w:sz="4" w:space="0" w:color="auto"/>
            </w:tcBorders>
            <w:shd w:val="clear" w:color="auto" w:fill="auto"/>
            <w:vAlign w:val="center"/>
            <w:hideMark/>
          </w:tcPr>
          <w:p w:rsidR="00402ACA" w:rsidRPr="00AE1214" w:rsidRDefault="00402ACA" w:rsidP="00CD053B">
            <w:pPr>
              <w:rPr>
                <w:rFonts w:ascii="Verdana" w:hAnsi="Verdana"/>
                <w:color w:val="000000"/>
                <w:sz w:val="18"/>
                <w:szCs w:val="18"/>
              </w:rPr>
            </w:pPr>
            <w:r w:rsidRPr="00AE1214">
              <w:rPr>
                <w:rFonts w:ascii="Verdana" w:hAnsi="Verdana"/>
                <w:color w:val="000000"/>
                <w:sz w:val="18"/>
                <w:szCs w:val="18"/>
              </w:rPr>
              <w:t>ТСЖ, ЖСК, Управляющие компании</w:t>
            </w:r>
          </w:p>
        </w:tc>
        <w:tc>
          <w:tcPr>
            <w:tcW w:w="1701" w:type="dxa"/>
            <w:tcBorders>
              <w:top w:val="nil"/>
              <w:left w:val="nil"/>
              <w:bottom w:val="single" w:sz="4" w:space="0" w:color="auto"/>
              <w:right w:val="single" w:sz="4" w:space="0" w:color="auto"/>
            </w:tcBorders>
            <w:shd w:val="clear" w:color="auto" w:fill="auto"/>
            <w:noWrap/>
            <w:vAlign w:val="center"/>
            <w:hideMark/>
          </w:tcPr>
          <w:p w:rsidR="00402ACA" w:rsidRPr="00AE1214" w:rsidRDefault="00402ACA" w:rsidP="00E51152">
            <w:pPr>
              <w:ind w:right="-53"/>
              <w:jc w:val="center"/>
              <w:rPr>
                <w:rFonts w:ascii="Verdana" w:hAnsi="Verdana"/>
                <w:color w:val="000000"/>
                <w:sz w:val="18"/>
                <w:szCs w:val="18"/>
              </w:rPr>
            </w:pPr>
            <w:r w:rsidRPr="00AE1214">
              <w:rPr>
                <w:rFonts w:ascii="Verdana" w:hAnsi="Verdana"/>
                <w:color w:val="000000"/>
                <w:sz w:val="18"/>
                <w:szCs w:val="18"/>
              </w:rPr>
              <w:t>246 657</w:t>
            </w:r>
          </w:p>
        </w:tc>
        <w:tc>
          <w:tcPr>
            <w:tcW w:w="1646" w:type="dxa"/>
            <w:tcBorders>
              <w:top w:val="nil"/>
              <w:left w:val="nil"/>
              <w:bottom w:val="single" w:sz="4" w:space="0" w:color="auto"/>
              <w:right w:val="single" w:sz="4" w:space="0" w:color="auto"/>
            </w:tcBorders>
            <w:shd w:val="clear" w:color="auto" w:fill="auto"/>
            <w:noWrap/>
            <w:vAlign w:val="center"/>
            <w:hideMark/>
          </w:tcPr>
          <w:p w:rsidR="00402ACA" w:rsidRPr="00AE1214" w:rsidRDefault="00402ACA" w:rsidP="00CD053B">
            <w:pPr>
              <w:jc w:val="center"/>
              <w:rPr>
                <w:rFonts w:ascii="Verdana" w:hAnsi="Verdana"/>
                <w:color w:val="000000"/>
                <w:sz w:val="18"/>
                <w:szCs w:val="18"/>
              </w:rPr>
            </w:pPr>
            <w:r w:rsidRPr="00AE1214">
              <w:rPr>
                <w:rFonts w:ascii="Verdana" w:hAnsi="Verdana"/>
                <w:color w:val="000000"/>
                <w:sz w:val="18"/>
                <w:szCs w:val="18"/>
              </w:rPr>
              <w:t>827 368</w:t>
            </w:r>
          </w:p>
        </w:tc>
        <w:tc>
          <w:tcPr>
            <w:tcW w:w="1418" w:type="dxa"/>
            <w:tcBorders>
              <w:top w:val="nil"/>
              <w:left w:val="nil"/>
              <w:bottom w:val="single" w:sz="4" w:space="0" w:color="auto"/>
              <w:right w:val="single" w:sz="4" w:space="0" w:color="auto"/>
            </w:tcBorders>
            <w:shd w:val="clear" w:color="auto" w:fill="auto"/>
            <w:noWrap/>
            <w:vAlign w:val="center"/>
            <w:hideMark/>
          </w:tcPr>
          <w:p w:rsidR="00402ACA" w:rsidRPr="00AE1214" w:rsidRDefault="00402ACA" w:rsidP="00CD053B">
            <w:pPr>
              <w:jc w:val="center"/>
              <w:rPr>
                <w:rFonts w:ascii="Verdana" w:hAnsi="Verdana"/>
                <w:color w:val="000000"/>
                <w:sz w:val="18"/>
                <w:szCs w:val="18"/>
              </w:rPr>
            </w:pPr>
            <w:r w:rsidRPr="00AE1214">
              <w:rPr>
                <w:rFonts w:ascii="Verdana" w:hAnsi="Verdana"/>
                <w:color w:val="000000"/>
                <w:sz w:val="18"/>
                <w:szCs w:val="18"/>
              </w:rPr>
              <w:t>929 751</w:t>
            </w:r>
          </w:p>
        </w:tc>
        <w:tc>
          <w:tcPr>
            <w:tcW w:w="1559" w:type="dxa"/>
            <w:tcBorders>
              <w:top w:val="nil"/>
              <w:left w:val="nil"/>
              <w:bottom w:val="single" w:sz="4" w:space="0" w:color="auto"/>
              <w:right w:val="single" w:sz="4" w:space="0" w:color="auto"/>
            </w:tcBorders>
            <w:shd w:val="clear" w:color="auto" w:fill="auto"/>
            <w:noWrap/>
            <w:vAlign w:val="center"/>
            <w:hideMark/>
          </w:tcPr>
          <w:p w:rsidR="00402ACA" w:rsidRPr="00AE1214" w:rsidRDefault="00402ACA" w:rsidP="00CD053B">
            <w:pPr>
              <w:jc w:val="center"/>
              <w:rPr>
                <w:rFonts w:ascii="Verdana" w:hAnsi="Verdana"/>
                <w:color w:val="000000"/>
                <w:sz w:val="18"/>
                <w:szCs w:val="18"/>
              </w:rPr>
            </w:pPr>
            <w:r w:rsidRPr="00AE1214">
              <w:rPr>
                <w:rFonts w:ascii="Verdana" w:hAnsi="Verdana"/>
                <w:color w:val="000000"/>
                <w:sz w:val="18"/>
                <w:szCs w:val="18"/>
              </w:rPr>
              <w:t>112,37%</w:t>
            </w:r>
          </w:p>
        </w:tc>
      </w:tr>
      <w:tr w:rsidR="00402ACA" w:rsidRPr="00AE1214" w:rsidTr="004C6E59">
        <w:trPr>
          <w:trHeight w:val="312"/>
        </w:trPr>
        <w:tc>
          <w:tcPr>
            <w:tcW w:w="3472" w:type="dxa"/>
            <w:tcBorders>
              <w:top w:val="nil"/>
              <w:left w:val="single" w:sz="4" w:space="0" w:color="auto"/>
              <w:bottom w:val="single" w:sz="4" w:space="0" w:color="auto"/>
              <w:right w:val="single" w:sz="4" w:space="0" w:color="auto"/>
            </w:tcBorders>
            <w:shd w:val="clear" w:color="auto" w:fill="auto"/>
            <w:vAlign w:val="center"/>
            <w:hideMark/>
          </w:tcPr>
          <w:p w:rsidR="00402ACA" w:rsidRPr="00AE1214" w:rsidRDefault="00402ACA" w:rsidP="00CD053B">
            <w:pPr>
              <w:rPr>
                <w:rFonts w:ascii="Verdana" w:hAnsi="Verdana"/>
                <w:color w:val="000000"/>
                <w:sz w:val="18"/>
                <w:szCs w:val="18"/>
                <w:lang w:val="en-US"/>
              </w:rPr>
            </w:pPr>
            <w:r w:rsidRPr="00AE1214">
              <w:rPr>
                <w:rFonts w:ascii="Verdana" w:hAnsi="Verdana"/>
                <w:color w:val="000000"/>
                <w:sz w:val="18"/>
                <w:szCs w:val="18"/>
              </w:rPr>
              <w:lastRenderedPageBreak/>
              <w:t>Население на прямых расчетах</w:t>
            </w:r>
          </w:p>
        </w:tc>
        <w:tc>
          <w:tcPr>
            <w:tcW w:w="1701" w:type="dxa"/>
            <w:tcBorders>
              <w:top w:val="nil"/>
              <w:left w:val="nil"/>
              <w:bottom w:val="single" w:sz="4" w:space="0" w:color="auto"/>
              <w:right w:val="single" w:sz="4" w:space="0" w:color="auto"/>
            </w:tcBorders>
            <w:shd w:val="clear" w:color="auto" w:fill="auto"/>
            <w:noWrap/>
            <w:vAlign w:val="center"/>
            <w:hideMark/>
          </w:tcPr>
          <w:p w:rsidR="00402ACA" w:rsidRPr="00AE1214" w:rsidRDefault="00402ACA" w:rsidP="00CD053B">
            <w:pPr>
              <w:jc w:val="center"/>
              <w:rPr>
                <w:rFonts w:ascii="Verdana" w:hAnsi="Verdana"/>
                <w:color w:val="000000"/>
                <w:sz w:val="18"/>
                <w:szCs w:val="18"/>
              </w:rPr>
            </w:pPr>
            <w:r w:rsidRPr="00AE1214">
              <w:rPr>
                <w:rFonts w:ascii="Verdana" w:hAnsi="Verdana"/>
                <w:color w:val="000000"/>
                <w:sz w:val="18"/>
                <w:szCs w:val="18"/>
              </w:rPr>
              <w:t>873 254</w:t>
            </w:r>
          </w:p>
        </w:tc>
        <w:tc>
          <w:tcPr>
            <w:tcW w:w="1646" w:type="dxa"/>
            <w:tcBorders>
              <w:top w:val="nil"/>
              <w:left w:val="nil"/>
              <w:bottom w:val="single" w:sz="4" w:space="0" w:color="auto"/>
              <w:right w:val="single" w:sz="4" w:space="0" w:color="auto"/>
            </w:tcBorders>
            <w:shd w:val="clear" w:color="auto" w:fill="auto"/>
            <w:noWrap/>
            <w:vAlign w:val="center"/>
            <w:hideMark/>
          </w:tcPr>
          <w:p w:rsidR="00402ACA" w:rsidRPr="00AE1214" w:rsidRDefault="00402ACA" w:rsidP="00CD053B">
            <w:pPr>
              <w:jc w:val="center"/>
              <w:rPr>
                <w:rFonts w:ascii="Verdana" w:hAnsi="Verdana"/>
                <w:color w:val="000000"/>
                <w:sz w:val="18"/>
                <w:szCs w:val="18"/>
              </w:rPr>
            </w:pPr>
            <w:r w:rsidRPr="00AE1214">
              <w:rPr>
                <w:rFonts w:ascii="Verdana" w:hAnsi="Verdana"/>
                <w:color w:val="000000"/>
                <w:sz w:val="18"/>
                <w:szCs w:val="18"/>
              </w:rPr>
              <w:t>3 623 430</w:t>
            </w:r>
          </w:p>
        </w:tc>
        <w:tc>
          <w:tcPr>
            <w:tcW w:w="1418" w:type="dxa"/>
            <w:tcBorders>
              <w:top w:val="nil"/>
              <w:left w:val="nil"/>
              <w:bottom w:val="single" w:sz="4" w:space="0" w:color="auto"/>
              <w:right w:val="single" w:sz="4" w:space="0" w:color="auto"/>
            </w:tcBorders>
            <w:shd w:val="clear" w:color="auto" w:fill="auto"/>
            <w:noWrap/>
            <w:vAlign w:val="center"/>
            <w:hideMark/>
          </w:tcPr>
          <w:p w:rsidR="00402ACA" w:rsidRPr="00AE1214" w:rsidRDefault="00402ACA" w:rsidP="00CD053B">
            <w:pPr>
              <w:jc w:val="center"/>
              <w:rPr>
                <w:rFonts w:ascii="Verdana" w:hAnsi="Verdana"/>
                <w:color w:val="000000"/>
                <w:sz w:val="18"/>
                <w:szCs w:val="18"/>
              </w:rPr>
            </w:pPr>
            <w:r w:rsidRPr="00AE1214">
              <w:rPr>
                <w:rFonts w:ascii="Verdana" w:hAnsi="Verdana"/>
                <w:color w:val="000000"/>
                <w:sz w:val="18"/>
                <w:szCs w:val="18"/>
              </w:rPr>
              <w:t>3 382 584</w:t>
            </w:r>
          </w:p>
        </w:tc>
        <w:tc>
          <w:tcPr>
            <w:tcW w:w="1559" w:type="dxa"/>
            <w:tcBorders>
              <w:top w:val="nil"/>
              <w:left w:val="nil"/>
              <w:bottom w:val="single" w:sz="4" w:space="0" w:color="auto"/>
              <w:right w:val="single" w:sz="4" w:space="0" w:color="auto"/>
            </w:tcBorders>
            <w:shd w:val="clear" w:color="auto" w:fill="auto"/>
            <w:noWrap/>
            <w:vAlign w:val="center"/>
            <w:hideMark/>
          </w:tcPr>
          <w:p w:rsidR="00402ACA" w:rsidRPr="00AE1214" w:rsidRDefault="00402ACA" w:rsidP="00CD053B">
            <w:pPr>
              <w:jc w:val="center"/>
              <w:rPr>
                <w:rFonts w:ascii="Verdana" w:hAnsi="Verdana"/>
                <w:color w:val="000000"/>
                <w:sz w:val="18"/>
                <w:szCs w:val="18"/>
              </w:rPr>
            </w:pPr>
            <w:r w:rsidRPr="00AE1214">
              <w:rPr>
                <w:rFonts w:ascii="Verdana" w:hAnsi="Verdana"/>
                <w:color w:val="000000"/>
                <w:sz w:val="18"/>
                <w:szCs w:val="18"/>
              </w:rPr>
              <w:t>93,35%</w:t>
            </w:r>
          </w:p>
        </w:tc>
      </w:tr>
      <w:tr w:rsidR="00402ACA" w:rsidRPr="00AE1214" w:rsidTr="004C6E59">
        <w:trPr>
          <w:trHeight w:val="312"/>
        </w:trPr>
        <w:tc>
          <w:tcPr>
            <w:tcW w:w="3472" w:type="dxa"/>
            <w:tcBorders>
              <w:top w:val="nil"/>
              <w:left w:val="single" w:sz="4" w:space="0" w:color="auto"/>
              <w:bottom w:val="single" w:sz="4" w:space="0" w:color="auto"/>
              <w:right w:val="single" w:sz="4" w:space="0" w:color="auto"/>
            </w:tcBorders>
            <w:shd w:val="clear" w:color="auto" w:fill="auto"/>
            <w:vAlign w:val="center"/>
            <w:hideMark/>
          </w:tcPr>
          <w:p w:rsidR="00402ACA" w:rsidRPr="00AE1214" w:rsidRDefault="00402ACA" w:rsidP="00CD053B">
            <w:pPr>
              <w:rPr>
                <w:rFonts w:ascii="Verdana" w:hAnsi="Verdana"/>
                <w:color w:val="000000"/>
                <w:sz w:val="18"/>
                <w:szCs w:val="18"/>
                <w:lang w:val="en-US"/>
              </w:rPr>
            </w:pPr>
            <w:r w:rsidRPr="00AE1214">
              <w:rPr>
                <w:rFonts w:ascii="Verdana" w:hAnsi="Verdana"/>
                <w:color w:val="000000"/>
                <w:sz w:val="18"/>
                <w:szCs w:val="18"/>
              </w:rPr>
              <w:t>ОПП</w:t>
            </w:r>
          </w:p>
        </w:tc>
        <w:tc>
          <w:tcPr>
            <w:tcW w:w="1701" w:type="dxa"/>
            <w:tcBorders>
              <w:top w:val="nil"/>
              <w:left w:val="nil"/>
              <w:bottom w:val="single" w:sz="4" w:space="0" w:color="auto"/>
              <w:right w:val="single" w:sz="4" w:space="0" w:color="auto"/>
            </w:tcBorders>
            <w:shd w:val="clear" w:color="auto" w:fill="auto"/>
            <w:noWrap/>
            <w:vAlign w:val="center"/>
            <w:hideMark/>
          </w:tcPr>
          <w:p w:rsidR="00402ACA" w:rsidRPr="00AE1214" w:rsidRDefault="00402ACA" w:rsidP="00CD053B">
            <w:pPr>
              <w:jc w:val="center"/>
              <w:rPr>
                <w:rFonts w:ascii="Verdana" w:hAnsi="Verdana"/>
                <w:color w:val="000000"/>
                <w:sz w:val="18"/>
                <w:szCs w:val="18"/>
              </w:rPr>
            </w:pPr>
            <w:r w:rsidRPr="00AE1214">
              <w:rPr>
                <w:rFonts w:ascii="Verdana" w:hAnsi="Verdana"/>
                <w:color w:val="000000"/>
                <w:sz w:val="18"/>
                <w:szCs w:val="18"/>
              </w:rPr>
              <w:t>18 480</w:t>
            </w:r>
          </w:p>
        </w:tc>
        <w:tc>
          <w:tcPr>
            <w:tcW w:w="1646" w:type="dxa"/>
            <w:tcBorders>
              <w:top w:val="nil"/>
              <w:left w:val="nil"/>
              <w:bottom w:val="single" w:sz="4" w:space="0" w:color="auto"/>
              <w:right w:val="single" w:sz="4" w:space="0" w:color="auto"/>
            </w:tcBorders>
            <w:shd w:val="clear" w:color="auto" w:fill="auto"/>
            <w:noWrap/>
            <w:vAlign w:val="center"/>
            <w:hideMark/>
          </w:tcPr>
          <w:p w:rsidR="00402ACA" w:rsidRPr="00AE1214" w:rsidRDefault="00402ACA" w:rsidP="00CD053B">
            <w:pPr>
              <w:jc w:val="center"/>
              <w:rPr>
                <w:rFonts w:ascii="Verdana" w:hAnsi="Verdana"/>
                <w:color w:val="000000"/>
                <w:sz w:val="18"/>
                <w:szCs w:val="18"/>
              </w:rPr>
            </w:pPr>
            <w:r w:rsidRPr="00AE1214">
              <w:rPr>
                <w:rFonts w:ascii="Verdana" w:hAnsi="Verdana"/>
                <w:color w:val="000000"/>
                <w:sz w:val="18"/>
                <w:szCs w:val="18"/>
              </w:rPr>
              <w:t>72 959</w:t>
            </w:r>
          </w:p>
        </w:tc>
        <w:tc>
          <w:tcPr>
            <w:tcW w:w="1418" w:type="dxa"/>
            <w:tcBorders>
              <w:top w:val="nil"/>
              <w:left w:val="nil"/>
              <w:bottom w:val="single" w:sz="4" w:space="0" w:color="auto"/>
              <w:right w:val="single" w:sz="4" w:space="0" w:color="auto"/>
            </w:tcBorders>
            <w:shd w:val="clear" w:color="auto" w:fill="auto"/>
            <w:noWrap/>
            <w:vAlign w:val="center"/>
            <w:hideMark/>
          </w:tcPr>
          <w:p w:rsidR="00402ACA" w:rsidRPr="00AE1214" w:rsidRDefault="00402ACA" w:rsidP="00CD053B">
            <w:pPr>
              <w:jc w:val="center"/>
              <w:rPr>
                <w:rFonts w:ascii="Verdana" w:hAnsi="Verdana"/>
                <w:color w:val="000000"/>
                <w:sz w:val="18"/>
                <w:szCs w:val="18"/>
              </w:rPr>
            </w:pPr>
            <w:r w:rsidRPr="00AE1214">
              <w:rPr>
                <w:rFonts w:ascii="Verdana" w:hAnsi="Verdana"/>
                <w:color w:val="000000"/>
                <w:sz w:val="18"/>
                <w:szCs w:val="18"/>
              </w:rPr>
              <w:t>152 648</w:t>
            </w:r>
          </w:p>
        </w:tc>
        <w:tc>
          <w:tcPr>
            <w:tcW w:w="1559" w:type="dxa"/>
            <w:tcBorders>
              <w:top w:val="nil"/>
              <w:left w:val="nil"/>
              <w:bottom w:val="single" w:sz="4" w:space="0" w:color="auto"/>
              <w:right w:val="single" w:sz="4" w:space="0" w:color="auto"/>
            </w:tcBorders>
            <w:shd w:val="clear" w:color="auto" w:fill="auto"/>
            <w:noWrap/>
            <w:vAlign w:val="center"/>
            <w:hideMark/>
          </w:tcPr>
          <w:p w:rsidR="00402ACA" w:rsidRPr="00AE1214" w:rsidRDefault="00402ACA" w:rsidP="00CD053B">
            <w:pPr>
              <w:jc w:val="center"/>
              <w:rPr>
                <w:rFonts w:ascii="Verdana" w:hAnsi="Verdana"/>
                <w:color w:val="000000"/>
                <w:sz w:val="18"/>
                <w:szCs w:val="18"/>
              </w:rPr>
            </w:pPr>
            <w:r w:rsidRPr="00AE1214">
              <w:rPr>
                <w:rFonts w:ascii="Verdana" w:hAnsi="Verdana"/>
                <w:color w:val="000000"/>
                <w:sz w:val="18"/>
                <w:szCs w:val="18"/>
              </w:rPr>
              <w:t>209,22%</w:t>
            </w:r>
          </w:p>
        </w:tc>
      </w:tr>
      <w:tr w:rsidR="00402ACA" w:rsidRPr="00AE1214" w:rsidTr="004C6E59">
        <w:trPr>
          <w:trHeight w:val="312"/>
        </w:trPr>
        <w:tc>
          <w:tcPr>
            <w:tcW w:w="3472" w:type="dxa"/>
            <w:tcBorders>
              <w:top w:val="nil"/>
              <w:left w:val="single" w:sz="4" w:space="0" w:color="auto"/>
              <w:bottom w:val="single" w:sz="4" w:space="0" w:color="auto"/>
              <w:right w:val="single" w:sz="4" w:space="0" w:color="auto"/>
            </w:tcBorders>
            <w:shd w:val="clear" w:color="auto" w:fill="auto"/>
            <w:vAlign w:val="center"/>
            <w:hideMark/>
          </w:tcPr>
          <w:p w:rsidR="00402ACA" w:rsidRPr="00AE1214" w:rsidRDefault="00402ACA" w:rsidP="00CD053B">
            <w:pPr>
              <w:rPr>
                <w:rFonts w:ascii="Verdana" w:hAnsi="Verdana"/>
                <w:color w:val="000000"/>
                <w:sz w:val="18"/>
                <w:szCs w:val="18"/>
              </w:rPr>
            </w:pPr>
            <w:r w:rsidRPr="00AE1214">
              <w:rPr>
                <w:rFonts w:ascii="Verdana" w:hAnsi="Verdana"/>
                <w:color w:val="000000"/>
                <w:sz w:val="18"/>
                <w:szCs w:val="18"/>
              </w:rPr>
              <w:t>Прочие</w:t>
            </w:r>
          </w:p>
        </w:tc>
        <w:tc>
          <w:tcPr>
            <w:tcW w:w="1701" w:type="dxa"/>
            <w:tcBorders>
              <w:top w:val="nil"/>
              <w:left w:val="nil"/>
              <w:bottom w:val="single" w:sz="4" w:space="0" w:color="auto"/>
              <w:right w:val="single" w:sz="4" w:space="0" w:color="auto"/>
            </w:tcBorders>
            <w:shd w:val="clear" w:color="auto" w:fill="auto"/>
            <w:noWrap/>
            <w:vAlign w:val="center"/>
            <w:hideMark/>
          </w:tcPr>
          <w:p w:rsidR="00402ACA" w:rsidRPr="00AE1214" w:rsidRDefault="00402ACA" w:rsidP="00CD053B">
            <w:pPr>
              <w:jc w:val="center"/>
              <w:rPr>
                <w:rFonts w:ascii="Verdana" w:hAnsi="Verdana"/>
                <w:color w:val="000000"/>
                <w:sz w:val="18"/>
                <w:szCs w:val="18"/>
              </w:rPr>
            </w:pPr>
            <w:r w:rsidRPr="00AE1214">
              <w:rPr>
                <w:rFonts w:ascii="Verdana" w:hAnsi="Verdana"/>
                <w:color w:val="000000"/>
                <w:sz w:val="18"/>
                <w:szCs w:val="18"/>
              </w:rPr>
              <w:t>70 559</w:t>
            </w:r>
          </w:p>
        </w:tc>
        <w:tc>
          <w:tcPr>
            <w:tcW w:w="1646" w:type="dxa"/>
            <w:tcBorders>
              <w:top w:val="nil"/>
              <w:left w:val="nil"/>
              <w:bottom w:val="single" w:sz="4" w:space="0" w:color="auto"/>
              <w:right w:val="single" w:sz="4" w:space="0" w:color="auto"/>
            </w:tcBorders>
            <w:shd w:val="clear" w:color="auto" w:fill="auto"/>
            <w:noWrap/>
            <w:vAlign w:val="center"/>
            <w:hideMark/>
          </w:tcPr>
          <w:p w:rsidR="00402ACA" w:rsidRPr="00AE1214" w:rsidRDefault="00402ACA" w:rsidP="00CD053B">
            <w:pPr>
              <w:jc w:val="center"/>
              <w:rPr>
                <w:rFonts w:ascii="Verdana" w:hAnsi="Verdana"/>
                <w:color w:val="000000"/>
                <w:sz w:val="18"/>
                <w:szCs w:val="18"/>
              </w:rPr>
            </w:pPr>
            <w:r w:rsidRPr="00AE1214">
              <w:rPr>
                <w:rFonts w:ascii="Verdana" w:hAnsi="Verdana"/>
                <w:color w:val="000000"/>
                <w:sz w:val="18"/>
                <w:szCs w:val="18"/>
              </w:rPr>
              <w:t>456 797</w:t>
            </w:r>
          </w:p>
        </w:tc>
        <w:tc>
          <w:tcPr>
            <w:tcW w:w="1418" w:type="dxa"/>
            <w:tcBorders>
              <w:top w:val="nil"/>
              <w:left w:val="nil"/>
              <w:bottom w:val="single" w:sz="4" w:space="0" w:color="auto"/>
              <w:right w:val="single" w:sz="4" w:space="0" w:color="auto"/>
            </w:tcBorders>
            <w:shd w:val="clear" w:color="auto" w:fill="auto"/>
            <w:noWrap/>
            <w:vAlign w:val="center"/>
            <w:hideMark/>
          </w:tcPr>
          <w:p w:rsidR="00402ACA" w:rsidRPr="00AE1214" w:rsidRDefault="00402ACA" w:rsidP="00CD053B">
            <w:pPr>
              <w:jc w:val="center"/>
              <w:rPr>
                <w:rFonts w:ascii="Verdana" w:hAnsi="Verdana"/>
                <w:color w:val="000000"/>
                <w:sz w:val="18"/>
                <w:szCs w:val="18"/>
              </w:rPr>
            </w:pPr>
            <w:r w:rsidRPr="00AE1214">
              <w:rPr>
                <w:rFonts w:ascii="Verdana" w:hAnsi="Verdana"/>
                <w:color w:val="000000"/>
                <w:sz w:val="18"/>
                <w:szCs w:val="18"/>
              </w:rPr>
              <w:t>439 209</w:t>
            </w:r>
          </w:p>
        </w:tc>
        <w:tc>
          <w:tcPr>
            <w:tcW w:w="1559" w:type="dxa"/>
            <w:tcBorders>
              <w:top w:val="nil"/>
              <w:left w:val="nil"/>
              <w:bottom w:val="single" w:sz="4" w:space="0" w:color="auto"/>
              <w:right w:val="single" w:sz="4" w:space="0" w:color="auto"/>
            </w:tcBorders>
            <w:shd w:val="clear" w:color="auto" w:fill="auto"/>
            <w:noWrap/>
            <w:vAlign w:val="center"/>
            <w:hideMark/>
          </w:tcPr>
          <w:p w:rsidR="00402ACA" w:rsidRPr="00AE1214" w:rsidRDefault="00402ACA" w:rsidP="00CD053B">
            <w:pPr>
              <w:jc w:val="center"/>
              <w:rPr>
                <w:rFonts w:ascii="Verdana" w:hAnsi="Verdana"/>
                <w:color w:val="000000"/>
                <w:sz w:val="18"/>
                <w:szCs w:val="18"/>
              </w:rPr>
            </w:pPr>
            <w:r w:rsidRPr="00AE1214">
              <w:rPr>
                <w:rFonts w:ascii="Verdana" w:hAnsi="Verdana"/>
                <w:color w:val="000000"/>
                <w:sz w:val="18"/>
                <w:szCs w:val="18"/>
              </w:rPr>
              <w:t>96,15%</w:t>
            </w:r>
          </w:p>
        </w:tc>
      </w:tr>
    </w:tbl>
    <w:p w:rsidR="00BA060F" w:rsidRDefault="00BA060F" w:rsidP="00E51152">
      <w:pPr>
        <w:spacing w:line="360" w:lineRule="auto"/>
        <w:jc w:val="both"/>
        <w:rPr>
          <w:rFonts w:ascii="Verdana" w:hAnsi="Verdana"/>
          <w:snapToGrid w:val="0"/>
          <w:sz w:val="20"/>
          <w:szCs w:val="20"/>
        </w:rPr>
      </w:pPr>
    </w:p>
    <w:p w:rsidR="00BA060F" w:rsidRDefault="00BA060F" w:rsidP="00E51152">
      <w:pPr>
        <w:spacing w:line="360" w:lineRule="auto"/>
        <w:jc w:val="both"/>
        <w:rPr>
          <w:rFonts w:ascii="Verdana" w:hAnsi="Verdana"/>
          <w:snapToGrid w:val="0"/>
          <w:sz w:val="20"/>
          <w:szCs w:val="20"/>
        </w:rPr>
      </w:pPr>
    </w:p>
    <w:p w:rsidR="009B0900" w:rsidRPr="00AE1214" w:rsidRDefault="009B0900" w:rsidP="00E51152">
      <w:pPr>
        <w:spacing w:line="360" w:lineRule="auto"/>
        <w:jc w:val="both"/>
        <w:rPr>
          <w:rFonts w:ascii="Verdana" w:hAnsi="Verdana"/>
          <w:snapToGrid w:val="0"/>
          <w:sz w:val="20"/>
          <w:szCs w:val="20"/>
        </w:rPr>
      </w:pPr>
      <w:r w:rsidRPr="00AE1214">
        <w:rPr>
          <w:rFonts w:ascii="Verdana" w:hAnsi="Verdana"/>
          <w:snapToGrid w:val="0"/>
          <w:sz w:val="20"/>
          <w:szCs w:val="20"/>
        </w:rPr>
        <w:t xml:space="preserve">Удельный вес потребления в общем объеме полезного отпуска в натуральном выражении: </w:t>
      </w:r>
    </w:p>
    <w:p w:rsidR="009B0900" w:rsidRPr="00AE1214" w:rsidRDefault="009B0900" w:rsidP="00E51152">
      <w:pPr>
        <w:widowControl w:val="0"/>
        <w:numPr>
          <w:ilvl w:val="0"/>
          <w:numId w:val="28"/>
        </w:numPr>
        <w:tabs>
          <w:tab w:val="left" w:pos="284"/>
        </w:tabs>
        <w:autoSpaceDE w:val="0"/>
        <w:autoSpaceDN w:val="0"/>
        <w:adjustRightInd w:val="0"/>
        <w:spacing w:line="360" w:lineRule="auto"/>
        <w:ind w:left="284" w:hanging="284"/>
        <w:contextualSpacing/>
        <w:jc w:val="both"/>
        <w:rPr>
          <w:rFonts w:ascii="Verdana" w:hAnsi="Verdana"/>
          <w:snapToGrid w:val="0"/>
          <w:sz w:val="20"/>
          <w:szCs w:val="20"/>
        </w:rPr>
      </w:pPr>
      <w:r w:rsidRPr="00AE1214">
        <w:rPr>
          <w:rFonts w:ascii="Verdana" w:hAnsi="Verdana"/>
          <w:snapToGrid w:val="0"/>
          <w:sz w:val="20"/>
          <w:szCs w:val="20"/>
        </w:rPr>
        <w:t>Промышленность – 1,</w:t>
      </w:r>
      <w:r w:rsidRPr="00E51152">
        <w:rPr>
          <w:rFonts w:ascii="Verdana" w:hAnsi="Verdana"/>
          <w:snapToGrid w:val="0"/>
          <w:sz w:val="20"/>
          <w:szCs w:val="20"/>
        </w:rPr>
        <w:t>3</w:t>
      </w:r>
      <w:r w:rsidRPr="00AE1214">
        <w:rPr>
          <w:rFonts w:ascii="Verdana" w:hAnsi="Verdana"/>
          <w:snapToGrid w:val="0"/>
          <w:sz w:val="20"/>
          <w:szCs w:val="20"/>
        </w:rPr>
        <w:t>%,</w:t>
      </w:r>
    </w:p>
    <w:p w:rsidR="009B0900" w:rsidRPr="00AE1214" w:rsidRDefault="009B0900" w:rsidP="00E51152">
      <w:pPr>
        <w:widowControl w:val="0"/>
        <w:numPr>
          <w:ilvl w:val="0"/>
          <w:numId w:val="28"/>
        </w:numPr>
        <w:tabs>
          <w:tab w:val="left" w:pos="284"/>
        </w:tabs>
        <w:autoSpaceDE w:val="0"/>
        <w:autoSpaceDN w:val="0"/>
        <w:adjustRightInd w:val="0"/>
        <w:spacing w:line="360" w:lineRule="auto"/>
        <w:ind w:left="284" w:hanging="284"/>
        <w:contextualSpacing/>
        <w:jc w:val="both"/>
        <w:rPr>
          <w:rFonts w:ascii="Verdana" w:hAnsi="Verdana"/>
          <w:snapToGrid w:val="0"/>
          <w:sz w:val="20"/>
          <w:szCs w:val="20"/>
        </w:rPr>
      </w:pPr>
      <w:r w:rsidRPr="00AE1214">
        <w:rPr>
          <w:rFonts w:ascii="Verdana" w:hAnsi="Verdana"/>
          <w:snapToGrid w:val="0"/>
          <w:sz w:val="20"/>
          <w:szCs w:val="20"/>
        </w:rPr>
        <w:t>Сельское хозяйство – 0,</w:t>
      </w:r>
      <w:r w:rsidRPr="00E51152">
        <w:rPr>
          <w:rFonts w:ascii="Verdana" w:hAnsi="Verdana"/>
          <w:snapToGrid w:val="0"/>
          <w:sz w:val="20"/>
          <w:szCs w:val="20"/>
        </w:rPr>
        <w:t>03</w:t>
      </w:r>
      <w:r w:rsidRPr="00AE1214">
        <w:rPr>
          <w:rFonts w:ascii="Verdana" w:hAnsi="Verdana"/>
          <w:snapToGrid w:val="0"/>
          <w:sz w:val="20"/>
          <w:szCs w:val="20"/>
        </w:rPr>
        <w:t>%,</w:t>
      </w:r>
    </w:p>
    <w:p w:rsidR="009B0900" w:rsidRPr="00AE1214" w:rsidRDefault="009B0900" w:rsidP="00E51152">
      <w:pPr>
        <w:widowControl w:val="0"/>
        <w:numPr>
          <w:ilvl w:val="0"/>
          <w:numId w:val="28"/>
        </w:numPr>
        <w:tabs>
          <w:tab w:val="left" w:pos="284"/>
        </w:tabs>
        <w:autoSpaceDE w:val="0"/>
        <w:autoSpaceDN w:val="0"/>
        <w:adjustRightInd w:val="0"/>
        <w:spacing w:line="360" w:lineRule="auto"/>
        <w:ind w:left="284" w:hanging="284"/>
        <w:contextualSpacing/>
        <w:jc w:val="both"/>
        <w:rPr>
          <w:rFonts w:ascii="Verdana" w:hAnsi="Verdana"/>
          <w:snapToGrid w:val="0"/>
          <w:sz w:val="20"/>
          <w:szCs w:val="20"/>
        </w:rPr>
      </w:pPr>
      <w:r w:rsidRPr="00AE1214">
        <w:rPr>
          <w:rFonts w:ascii="Verdana" w:hAnsi="Verdana"/>
          <w:snapToGrid w:val="0"/>
          <w:sz w:val="20"/>
          <w:szCs w:val="20"/>
        </w:rPr>
        <w:t>Федеральный бюджет – 5,2%,</w:t>
      </w:r>
    </w:p>
    <w:p w:rsidR="009B0900" w:rsidRPr="00AE1214" w:rsidRDefault="009B0900" w:rsidP="00E51152">
      <w:pPr>
        <w:widowControl w:val="0"/>
        <w:numPr>
          <w:ilvl w:val="0"/>
          <w:numId w:val="28"/>
        </w:numPr>
        <w:tabs>
          <w:tab w:val="left" w:pos="284"/>
        </w:tabs>
        <w:autoSpaceDE w:val="0"/>
        <w:autoSpaceDN w:val="0"/>
        <w:adjustRightInd w:val="0"/>
        <w:spacing w:line="360" w:lineRule="auto"/>
        <w:ind w:left="284" w:hanging="284"/>
        <w:contextualSpacing/>
        <w:jc w:val="both"/>
        <w:rPr>
          <w:rFonts w:ascii="Verdana" w:hAnsi="Verdana"/>
          <w:snapToGrid w:val="0"/>
          <w:sz w:val="20"/>
          <w:szCs w:val="20"/>
        </w:rPr>
      </w:pPr>
      <w:r w:rsidRPr="00E51152">
        <w:rPr>
          <w:rFonts w:ascii="Verdana" w:hAnsi="Verdana"/>
          <w:snapToGrid w:val="0"/>
          <w:sz w:val="20"/>
          <w:szCs w:val="20"/>
        </w:rPr>
        <w:t xml:space="preserve">Региональный, местный бюджет </w:t>
      </w:r>
      <w:r w:rsidRPr="00AE1214">
        <w:rPr>
          <w:rFonts w:ascii="Verdana" w:hAnsi="Verdana"/>
          <w:snapToGrid w:val="0"/>
          <w:sz w:val="20"/>
          <w:szCs w:val="20"/>
        </w:rPr>
        <w:t>– 9,5%,</w:t>
      </w:r>
    </w:p>
    <w:p w:rsidR="009B0900" w:rsidRPr="00AE1214" w:rsidRDefault="009B0900" w:rsidP="00E51152">
      <w:pPr>
        <w:widowControl w:val="0"/>
        <w:numPr>
          <w:ilvl w:val="0"/>
          <w:numId w:val="28"/>
        </w:numPr>
        <w:tabs>
          <w:tab w:val="left" w:pos="284"/>
        </w:tabs>
        <w:autoSpaceDE w:val="0"/>
        <w:autoSpaceDN w:val="0"/>
        <w:adjustRightInd w:val="0"/>
        <w:spacing w:line="360" w:lineRule="auto"/>
        <w:ind w:left="284" w:hanging="284"/>
        <w:contextualSpacing/>
        <w:jc w:val="both"/>
        <w:rPr>
          <w:rFonts w:ascii="Verdana" w:hAnsi="Verdana"/>
          <w:snapToGrid w:val="0"/>
          <w:sz w:val="20"/>
          <w:szCs w:val="20"/>
        </w:rPr>
      </w:pPr>
      <w:r w:rsidRPr="00E51152">
        <w:rPr>
          <w:rFonts w:ascii="Verdana" w:hAnsi="Verdana"/>
          <w:snapToGrid w:val="0"/>
          <w:sz w:val="20"/>
          <w:szCs w:val="20"/>
        </w:rPr>
        <w:t xml:space="preserve">ТСЖ, ЖСК, Управляющие компании </w:t>
      </w:r>
      <w:r w:rsidRPr="00AE1214">
        <w:rPr>
          <w:rFonts w:ascii="Verdana" w:hAnsi="Verdana"/>
          <w:snapToGrid w:val="0"/>
          <w:sz w:val="20"/>
          <w:szCs w:val="20"/>
        </w:rPr>
        <w:t>– 17,1%,</w:t>
      </w:r>
    </w:p>
    <w:p w:rsidR="009B0900" w:rsidRPr="00AE1214" w:rsidRDefault="009B0900" w:rsidP="00E51152">
      <w:pPr>
        <w:widowControl w:val="0"/>
        <w:numPr>
          <w:ilvl w:val="0"/>
          <w:numId w:val="28"/>
        </w:numPr>
        <w:tabs>
          <w:tab w:val="left" w:pos="284"/>
        </w:tabs>
        <w:autoSpaceDE w:val="0"/>
        <w:autoSpaceDN w:val="0"/>
        <w:adjustRightInd w:val="0"/>
        <w:spacing w:line="360" w:lineRule="auto"/>
        <w:ind w:left="284" w:hanging="284"/>
        <w:contextualSpacing/>
        <w:jc w:val="both"/>
        <w:rPr>
          <w:rFonts w:ascii="Verdana" w:hAnsi="Verdana"/>
          <w:snapToGrid w:val="0"/>
          <w:sz w:val="20"/>
          <w:szCs w:val="20"/>
        </w:rPr>
      </w:pPr>
      <w:r w:rsidRPr="00AE1214">
        <w:rPr>
          <w:rFonts w:ascii="Verdana" w:hAnsi="Verdana"/>
          <w:snapToGrid w:val="0"/>
          <w:sz w:val="20"/>
          <w:szCs w:val="20"/>
        </w:rPr>
        <w:t>Население – 60,7%,</w:t>
      </w:r>
    </w:p>
    <w:p w:rsidR="009B0900" w:rsidRPr="00AE1214" w:rsidRDefault="009B0900" w:rsidP="00E51152">
      <w:pPr>
        <w:widowControl w:val="0"/>
        <w:numPr>
          <w:ilvl w:val="0"/>
          <w:numId w:val="28"/>
        </w:numPr>
        <w:tabs>
          <w:tab w:val="left" w:pos="284"/>
        </w:tabs>
        <w:autoSpaceDE w:val="0"/>
        <w:autoSpaceDN w:val="0"/>
        <w:adjustRightInd w:val="0"/>
        <w:spacing w:line="360" w:lineRule="auto"/>
        <w:ind w:left="284" w:hanging="284"/>
        <w:contextualSpacing/>
        <w:jc w:val="both"/>
        <w:rPr>
          <w:rFonts w:ascii="Verdana" w:hAnsi="Verdana"/>
          <w:snapToGrid w:val="0"/>
          <w:sz w:val="20"/>
          <w:szCs w:val="20"/>
        </w:rPr>
      </w:pPr>
      <w:r w:rsidRPr="00AE1214">
        <w:rPr>
          <w:rFonts w:ascii="Verdana" w:hAnsi="Verdana"/>
          <w:snapToGrid w:val="0"/>
          <w:sz w:val="20"/>
          <w:szCs w:val="20"/>
        </w:rPr>
        <w:t>ОПП – 1,3%,</w:t>
      </w:r>
    </w:p>
    <w:p w:rsidR="009B0900" w:rsidRPr="00AE1214" w:rsidRDefault="009B0900" w:rsidP="00E51152">
      <w:pPr>
        <w:widowControl w:val="0"/>
        <w:numPr>
          <w:ilvl w:val="0"/>
          <w:numId w:val="28"/>
        </w:numPr>
        <w:tabs>
          <w:tab w:val="left" w:pos="284"/>
        </w:tabs>
        <w:autoSpaceDE w:val="0"/>
        <w:autoSpaceDN w:val="0"/>
        <w:adjustRightInd w:val="0"/>
        <w:spacing w:line="360" w:lineRule="auto"/>
        <w:ind w:left="284" w:hanging="284"/>
        <w:contextualSpacing/>
        <w:jc w:val="both"/>
        <w:rPr>
          <w:rFonts w:ascii="Verdana" w:hAnsi="Verdana"/>
          <w:snapToGrid w:val="0"/>
          <w:sz w:val="20"/>
          <w:szCs w:val="20"/>
        </w:rPr>
      </w:pPr>
      <w:r w:rsidRPr="00AE1214">
        <w:rPr>
          <w:rFonts w:ascii="Verdana" w:hAnsi="Verdana"/>
          <w:snapToGrid w:val="0"/>
          <w:sz w:val="20"/>
          <w:szCs w:val="20"/>
        </w:rPr>
        <w:t>Прочие – 4,9%.</w:t>
      </w:r>
    </w:p>
    <w:p w:rsidR="00BA060F" w:rsidRDefault="00BA060F" w:rsidP="00BA060F">
      <w:pPr>
        <w:widowControl w:val="0"/>
        <w:spacing w:line="240" w:lineRule="atLeast"/>
        <w:jc w:val="center"/>
        <w:rPr>
          <w:rFonts w:ascii="Verdana" w:hAnsi="Verdana" w:cs="Arial"/>
          <w:b/>
          <w:i/>
          <w:sz w:val="20"/>
          <w:szCs w:val="20"/>
        </w:rPr>
      </w:pPr>
      <w:bookmarkStart w:id="20" w:name="_Описание_конкурентного_окружения"/>
      <w:bookmarkStart w:id="21" w:name="_Toc34923375"/>
      <w:bookmarkEnd w:id="20"/>
    </w:p>
    <w:p w:rsidR="00DC508F" w:rsidRDefault="00BA060F" w:rsidP="00DC508F">
      <w:pPr>
        <w:widowControl w:val="0"/>
        <w:spacing w:line="240" w:lineRule="atLeast"/>
        <w:jc w:val="center"/>
        <w:rPr>
          <w:rFonts w:ascii="Verdana" w:hAnsi="Verdana" w:cs="Arial"/>
          <w:b/>
          <w:i/>
          <w:sz w:val="20"/>
          <w:szCs w:val="20"/>
        </w:rPr>
      </w:pPr>
      <w:r w:rsidRPr="00BA060F">
        <w:rPr>
          <w:rFonts w:ascii="Verdana" w:hAnsi="Verdana" w:cs="Arial"/>
          <w:b/>
          <w:i/>
          <w:sz w:val="20"/>
          <w:szCs w:val="20"/>
        </w:rPr>
        <w:t>Структура поступившей оплаты за отпущенную тепловую энергию по группам потребителей за 2019 год</w:t>
      </w:r>
    </w:p>
    <w:p w:rsidR="00DC508F" w:rsidRDefault="00DC508F" w:rsidP="00DC508F">
      <w:pPr>
        <w:widowControl w:val="0"/>
        <w:spacing w:line="240" w:lineRule="atLeast"/>
        <w:jc w:val="center"/>
        <w:rPr>
          <w:rFonts w:ascii="Verdana" w:hAnsi="Verdana" w:cs="Arial"/>
          <w:b/>
          <w:i/>
          <w:sz w:val="20"/>
          <w:szCs w:val="20"/>
        </w:rPr>
      </w:pPr>
    </w:p>
    <w:p w:rsidR="00BA060F" w:rsidRDefault="006B7AEC" w:rsidP="006B7AEC">
      <w:pPr>
        <w:pStyle w:val="21"/>
        <w:jc w:val="center"/>
        <w:rPr>
          <w:lang w:val="ru-RU"/>
        </w:rPr>
      </w:pPr>
      <w:r>
        <w:rPr>
          <w:noProof/>
          <w:lang w:val="ru-RU" w:eastAsia="ru-RU"/>
        </w:rPr>
        <w:drawing>
          <wp:anchor distT="0" distB="0" distL="114300" distR="114300" simplePos="0" relativeHeight="251672576" behindDoc="0" locked="0" layoutInCell="1" allowOverlap="1">
            <wp:simplePos x="0" y="0"/>
            <wp:positionH relativeFrom="column">
              <wp:posOffset>1059180</wp:posOffset>
            </wp:positionH>
            <wp:positionV relativeFrom="paragraph">
              <wp:posOffset>207010</wp:posOffset>
            </wp:positionV>
            <wp:extent cx="3541395" cy="2886710"/>
            <wp:effectExtent l="114300" t="76200" r="78105" b="161290"/>
            <wp:wrapSquare wrapText="bothSides"/>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541395" cy="2886710"/>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14:sizeRelH relativeFrom="page">
              <wp14:pctWidth>0</wp14:pctWidth>
            </wp14:sizeRelH>
            <wp14:sizeRelV relativeFrom="page">
              <wp14:pctHeight>0</wp14:pctHeight>
            </wp14:sizeRelV>
          </wp:anchor>
        </w:drawing>
      </w:r>
    </w:p>
    <w:p w:rsidR="008A2E29" w:rsidRDefault="008A2E29" w:rsidP="00100AA7">
      <w:pPr>
        <w:pStyle w:val="21"/>
        <w:rPr>
          <w:lang w:val="ru-RU"/>
        </w:rPr>
      </w:pPr>
    </w:p>
    <w:p w:rsidR="008A2E29" w:rsidRDefault="008A2E29" w:rsidP="00100AA7">
      <w:pPr>
        <w:pStyle w:val="21"/>
        <w:rPr>
          <w:lang w:val="ru-RU"/>
        </w:rPr>
      </w:pPr>
    </w:p>
    <w:p w:rsidR="008A2E29" w:rsidRDefault="008A2E29" w:rsidP="00100AA7">
      <w:pPr>
        <w:pStyle w:val="21"/>
        <w:rPr>
          <w:lang w:val="ru-RU"/>
        </w:rPr>
      </w:pPr>
    </w:p>
    <w:p w:rsidR="008A2E29" w:rsidRDefault="008A2E29" w:rsidP="00100AA7">
      <w:pPr>
        <w:pStyle w:val="21"/>
        <w:rPr>
          <w:lang w:val="ru-RU"/>
        </w:rPr>
      </w:pPr>
    </w:p>
    <w:p w:rsidR="008A2E29" w:rsidRDefault="008A2E29" w:rsidP="00100AA7">
      <w:pPr>
        <w:pStyle w:val="21"/>
        <w:rPr>
          <w:lang w:val="ru-RU"/>
        </w:rPr>
      </w:pPr>
    </w:p>
    <w:p w:rsidR="008A2E29" w:rsidRDefault="008A2E29" w:rsidP="00100AA7">
      <w:pPr>
        <w:pStyle w:val="21"/>
        <w:rPr>
          <w:lang w:val="ru-RU"/>
        </w:rPr>
      </w:pPr>
    </w:p>
    <w:p w:rsidR="008A2E29" w:rsidRDefault="008A2E29" w:rsidP="00100AA7">
      <w:pPr>
        <w:pStyle w:val="21"/>
        <w:rPr>
          <w:lang w:val="ru-RU"/>
        </w:rPr>
      </w:pPr>
    </w:p>
    <w:p w:rsidR="008A2E29" w:rsidRDefault="008A2E29" w:rsidP="00100AA7">
      <w:pPr>
        <w:pStyle w:val="21"/>
        <w:rPr>
          <w:lang w:val="ru-RU"/>
        </w:rPr>
      </w:pPr>
    </w:p>
    <w:p w:rsidR="008A2E29" w:rsidRDefault="008A2E29" w:rsidP="00100AA7">
      <w:pPr>
        <w:pStyle w:val="21"/>
        <w:rPr>
          <w:lang w:val="ru-RU"/>
        </w:rPr>
      </w:pPr>
    </w:p>
    <w:p w:rsidR="009B0900" w:rsidRPr="00AE1214" w:rsidRDefault="009B0900" w:rsidP="00100AA7">
      <w:pPr>
        <w:pStyle w:val="21"/>
      </w:pPr>
      <w:r w:rsidRPr="00AE1214">
        <w:t>Описание конкурентного окружения Общества</w:t>
      </w:r>
      <w:bookmarkEnd w:id="21"/>
    </w:p>
    <w:p w:rsidR="00100AA7" w:rsidRPr="00270B4C" w:rsidRDefault="00100AA7" w:rsidP="003E23CF">
      <w:pPr>
        <w:pStyle w:val="120"/>
        <w:spacing w:line="360" w:lineRule="auto"/>
        <w:ind w:firstLine="709"/>
        <w:jc w:val="both"/>
        <w:rPr>
          <w:rFonts w:ascii="Verdana" w:hAnsi="Verdana"/>
          <w:sz w:val="10"/>
          <w:szCs w:val="10"/>
        </w:rPr>
      </w:pPr>
    </w:p>
    <w:p w:rsidR="0069538B" w:rsidRPr="00AE1214" w:rsidRDefault="0069538B" w:rsidP="003E23CF">
      <w:pPr>
        <w:pStyle w:val="120"/>
        <w:spacing w:line="360" w:lineRule="auto"/>
        <w:ind w:firstLine="709"/>
        <w:jc w:val="both"/>
        <w:rPr>
          <w:rFonts w:ascii="Verdana" w:hAnsi="Verdana"/>
          <w:sz w:val="20"/>
          <w:szCs w:val="20"/>
        </w:rPr>
      </w:pPr>
      <w:r w:rsidRPr="00AE1214">
        <w:rPr>
          <w:rFonts w:ascii="Verdana" w:hAnsi="Verdana"/>
          <w:sz w:val="20"/>
          <w:szCs w:val="20"/>
        </w:rPr>
        <w:t>Энергетическая политика, проводимая в Камчатском крае и направленная на использование местных энергетических ресурсов, привела к созданию в 1996-2002 гг. двух новых энергокомпаний, использующих местные природные ресурсы:</w:t>
      </w:r>
    </w:p>
    <w:p w:rsidR="00B06BD2" w:rsidRPr="00B06BD2" w:rsidRDefault="00B06BD2" w:rsidP="00B06BD2">
      <w:pPr>
        <w:pStyle w:val="120"/>
        <w:numPr>
          <w:ilvl w:val="0"/>
          <w:numId w:val="23"/>
        </w:numPr>
        <w:tabs>
          <w:tab w:val="left" w:pos="709"/>
        </w:tabs>
        <w:spacing w:line="360" w:lineRule="auto"/>
        <w:ind w:left="0" w:firstLine="709"/>
        <w:jc w:val="both"/>
        <w:rPr>
          <w:rFonts w:ascii="Verdana" w:hAnsi="Verdana"/>
          <w:sz w:val="20"/>
          <w:szCs w:val="20"/>
        </w:rPr>
      </w:pPr>
      <w:r w:rsidRPr="00B06BD2">
        <w:rPr>
          <w:rFonts w:ascii="Verdana" w:hAnsi="Verdana"/>
          <w:b/>
          <w:sz w:val="20"/>
          <w:szCs w:val="20"/>
        </w:rPr>
        <w:t>Верхне-Мутновская и Мутновская ГеоЭС</w:t>
      </w:r>
      <w:r w:rsidRPr="00B06BD2">
        <w:rPr>
          <w:rFonts w:ascii="Verdana" w:hAnsi="Verdana"/>
          <w:sz w:val="20"/>
          <w:szCs w:val="20"/>
        </w:rPr>
        <w:t xml:space="preserve"> (АО «Геотерм»), использующие геотермальные ресурсы (</w:t>
      </w:r>
      <w:proofErr w:type="spellStart"/>
      <w:r w:rsidRPr="00B06BD2">
        <w:rPr>
          <w:rFonts w:ascii="Verdana" w:hAnsi="Verdana"/>
          <w:sz w:val="20"/>
          <w:szCs w:val="20"/>
        </w:rPr>
        <w:t>парогидротерм</w:t>
      </w:r>
      <w:proofErr w:type="spellEnd"/>
      <w:r w:rsidRPr="00B06BD2">
        <w:rPr>
          <w:rFonts w:ascii="Verdana" w:hAnsi="Verdana"/>
          <w:sz w:val="20"/>
          <w:szCs w:val="20"/>
        </w:rPr>
        <w:t>) и расположенные в 60 км от п. Паратунка.</w:t>
      </w:r>
    </w:p>
    <w:p w:rsidR="00B06BD2" w:rsidRPr="00B06BD2" w:rsidRDefault="00B06BD2" w:rsidP="00B06BD2">
      <w:pPr>
        <w:pStyle w:val="120"/>
        <w:numPr>
          <w:ilvl w:val="0"/>
          <w:numId w:val="23"/>
        </w:numPr>
        <w:tabs>
          <w:tab w:val="left" w:pos="709"/>
        </w:tabs>
        <w:spacing w:line="360" w:lineRule="auto"/>
        <w:ind w:left="0" w:firstLine="709"/>
        <w:jc w:val="both"/>
        <w:rPr>
          <w:rFonts w:ascii="Verdana" w:hAnsi="Verdana"/>
          <w:sz w:val="20"/>
          <w:szCs w:val="20"/>
        </w:rPr>
      </w:pPr>
      <w:r w:rsidRPr="00B06BD2">
        <w:rPr>
          <w:rFonts w:ascii="Verdana" w:hAnsi="Verdana"/>
          <w:b/>
          <w:sz w:val="20"/>
          <w:szCs w:val="20"/>
        </w:rPr>
        <w:t xml:space="preserve">Каскад ГЭС на </w:t>
      </w:r>
      <w:proofErr w:type="spellStart"/>
      <w:r w:rsidRPr="00B06BD2">
        <w:rPr>
          <w:rFonts w:ascii="Verdana" w:hAnsi="Verdana"/>
          <w:b/>
          <w:sz w:val="20"/>
          <w:szCs w:val="20"/>
        </w:rPr>
        <w:t>р</w:t>
      </w:r>
      <w:proofErr w:type="gramStart"/>
      <w:r w:rsidRPr="00B06BD2">
        <w:rPr>
          <w:rFonts w:ascii="Verdana" w:hAnsi="Verdana"/>
          <w:b/>
          <w:sz w:val="20"/>
          <w:szCs w:val="20"/>
        </w:rPr>
        <w:t>.Т</w:t>
      </w:r>
      <w:proofErr w:type="gramEnd"/>
      <w:r w:rsidRPr="00B06BD2">
        <w:rPr>
          <w:rFonts w:ascii="Verdana" w:hAnsi="Verdana"/>
          <w:b/>
          <w:sz w:val="20"/>
          <w:szCs w:val="20"/>
        </w:rPr>
        <w:t>олмачёва</w:t>
      </w:r>
      <w:proofErr w:type="spellEnd"/>
      <w:r w:rsidRPr="00B06BD2">
        <w:rPr>
          <w:rFonts w:ascii="Verdana" w:hAnsi="Verdana"/>
          <w:b/>
          <w:sz w:val="20"/>
          <w:szCs w:val="20"/>
        </w:rPr>
        <w:t xml:space="preserve"> (ГЭС-1, ГЭС-2, ГЭС-3, ВЛ-110 </w:t>
      </w:r>
      <w:proofErr w:type="spellStart"/>
      <w:r w:rsidRPr="00B06BD2">
        <w:rPr>
          <w:rFonts w:ascii="Verdana" w:hAnsi="Verdana"/>
          <w:b/>
          <w:sz w:val="20"/>
          <w:szCs w:val="20"/>
        </w:rPr>
        <w:t>кВ</w:t>
      </w:r>
      <w:proofErr w:type="spellEnd"/>
      <w:r w:rsidRPr="00B06BD2">
        <w:rPr>
          <w:rFonts w:ascii="Verdana" w:hAnsi="Verdana"/>
          <w:b/>
          <w:sz w:val="20"/>
          <w:szCs w:val="20"/>
        </w:rPr>
        <w:t xml:space="preserve"> </w:t>
      </w:r>
      <w:r w:rsidRPr="00B06BD2">
        <w:rPr>
          <w:rFonts w:ascii="Verdana" w:hAnsi="Verdana"/>
          <w:b/>
          <w:color w:val="000000" w:themeColor="text1"/>
          <w:sz w:val="20"/>
          <w:szCs w:val="20"/>
        </w:rPr>
        <w:t>МГЭС-ПС Апача</w:t>
      </w:r>
      <w:r w:rsidRPr="00B06BD2">
        <w:rPr>
          <w:rFonts w:ascii="Verdana" w:hAnsi="Verdana"/>
          <w:b/>
          <w:sz w:val="20"/>
          <w:szCs w:val="20"/>
        </w:rPr>
        <w:t>)</w:t>
      </w:r>
      <w:r w:rsidRPr="00B06BD2">
        <w:rPr>
          <w:rFonts w:ascii="Verdana" w:hAnsi="Verdana"/>
          <w:sz w:val="20"/>
          <w:szCs w:val="20"/>
        </w:rPr>
        <w:t xml:space="preserve">, эксплуатируемые ПАО «КамГЭК» на основании договора доверительного </w:t>
      </w:r>
      <w:r w:rsidRPr="00B06BD2">
        <w:rPr>
          <w:rFonts w:ascii="Verdana" w:hAnsi="Verdana"/>
          <w:sz w:val="20"/>
          <w:szCs w:val="20"/>
        </w:rPr>
        <w:lastRenderedPageBreak/>
        <w:t>управления от 24.05.2002 № 5, (</w:t>
      </w:r>
      <w:r w:rsidRPr="00B06BD2">
        <w:rPr>
          <w:rFonts w:ascii="Verdana" w:hAnsi="Verdana"/>
          <w:b/>
          <w:sz w:val="20"/>
          <w:szCs w:val="20"/>
        </w:rPr>
        <w:t>ГЭС-2,</w:t>
      </w:r>
      <w:r w:rsidRPr="00B06BD2">
        <w:rPr>
          <w:rFonts w:ascii="Verdana" w:hAnsi="Verdana"/>
          <w:sz w:val="20"/>
          <w:szCs w:val="20"/>
        </w:rPr>
        <w:t xml:space="preserve"> на основании разрешений на эксплуатацию собственников имущества), расположенных в 53 км от п. Апача </w:t>
      </w:r>
      <w:proofErr w:type="spellStart"/>
      <w:r w:rsidRPr="00B06BD2">
        <w:rPr>
          <w:rFonts w:ascii="Verdana" w:hAnsi="Verdana"/>
          <w:sz w:val="20"/>
          <w:szCs w:val="20"/>
        </w:rPr>
        <w:t>Усть</w:t>
      </w:r>
      <w:proofErr w:type="spellEnd"/>
      <w:r w:rsidRPr="00B06BD2">
        <w:rPr>
          <w:rFonts w:ascii="Verdana" w:hAnsi="Verdana"/>
          <w:sz w:val="20"/>
          <w:szCs w:val="20"/>
        </w:rPr>
        <w:t>-Большерецкого р-на и использующих гидроресурсы.</w:t>
      </w:r>
    </w:p>
    <w:p w:rsidR="00B06BD2" w:rsidRPr="00B06BD2" w:rsidRDefault="00B06BD2" w:rsidP="00B06BD2">
      <w:pPr>
        <w:shd w:val="clear" w:color="auto" w:fill="FFFFFF"/>
        <w:spacing w:line="360" w:lineRule="auto"/>
        <w:ind w:firstLine="709"/>
        <w:jc w:val="both"/>
        <w:rPr>
          <w:rFonts w:ascii="Verdana" w:hAnsi="Verdana"/>
          <w:sz w:val="20"/>
          <w:szCs w:val="20"/>
        </w:rPr>
      </w:pPr>
      <w:r w:rsidRPr="00B06BD2">
        <w:rPr>
          <w:rFonts w:ascii="Verdana" w:hAnsi="Verdana"/>
          <w:sz w:val="20"/>
          <w:szCs w:val="20"/>
        </w:rPr>
        <w:t xml:space="preserve">Поставку электрической энергии на региональном рынке Центрального и Озерновского (до 20 декабря 2019 года) </w:t>
      </w:r>
      <w:proofErr w:type="spellStart"/>
      <w:r w:rsidRPr="00B06BD2">
        <w:rPr>
          <w:rFonts w:ascii="Verdana" w:hAnsi="Verdana"/>
          <w:sz w:val="20"/>
          <w:szCs w:val="20"/>
        </w:rPr>
        <w:t>энергоузлов</w:t>
      </w:r>
      <w:proofErr w:type="spellEnd"/>
      <w:r w:rsidRPr="00B06BD2">
        <w:rPr>
          <w:rFonts w:ascii="Verdana" w:hAnsi="Verdana"/>
          <w:sz w:val="20"/>
          <w:szCs w:val="20"/>
        </w:rPr>
        <w:t xml:space="preserve"> Камчатского края в сети ПАО «Камчатскэнерго» осуществляли:</w:t>
      </w:r>
    </w:p>
    <w:p w:rsidR="00B06BD2" w:rsidRPr="00B06BD2" w:rsidRDefault="00B06BD2" w:rsidP="00B06BD2">
      <w:pPr>
        <w:numPr>
          <w:ilvl w:val="0"/>
          <w:numId w:val="25"/>
        </w:numPr>
        <w:shd w:val="clear" w:color="auto" w:fill="FFFFFF"/>
        <w:spacing w:line="360" w:lineRule="auto"/>
        <w:jc w:val="both"/>
        <w:rPr>
          <w:rFonts w:ascii="Verdana" w:hAnsi="Verdana"/>
          <w:sz w:val="20"/>
          <w:szCs w:val="20"/>
        </w:rPr>
      </w:pPr>
      <w:r w:rsidRPr="00B06BD2">
        <w:rPr>
          <w:rFonts w:ascii="Verdana" w:hAnsi="Verdana"/>
          <w:b/>
          <w:sz w:val="20"/>
          <w:szCs w:val="20"/>
        </w:rPr>
        <w:t>Электростанции ПАО «Камчатскэнерго» установленной мощностью:</w:t>
      </w:r>
    </w:p>
    <w:p w:rsidR="00B06BD2" w:rsidRPr="00B06BD2" w:rsidRDefault="00B06BD2" w:rsidP="00B06BD2">
      <w:pPr>
        <w:numPr>
          <w:ilvl w:val="0"/>
          <w:numId w:val="26"/>
        </w:numPr>
        <w:shd w:val="clear" w:color="auto" w:fill="FFFFFF"/>
        <w:tabs>
          <w:tab w:val="left" w:pos="1134"/>
        </w:tabs>
        <w:spacing w:line="360" w:lineRule="auto"/>
        <w:ind w:hanging="11"/>
        <w:jc w:val="both"/>
        <w:rPr>
          <w:rFonts w:ascii="Verdana" w:hAnsi="Verdana"/>
          <w:sz w:val="20"/>
          <w:szCs w:val="20"/>
        </w:rPr>
      </w:pPr>
      <w:r w:rsidRPr="00B06BD2">
        <w:rPr>
          <w:rFonts w:ascii="Verdana" w:hAnsi="Verdana"/>
          <w:sz w:val="20"/>
          <w:szCs w:val="20"/>
        </w:rPr>
        <w:t>ТЭЦ-1 – 204,0 МВт;</w:t>
      </w:r>
    </w:p>
    <w:p w:rsidR="00B06BD2" w:rsidRPr="00B06BD2" w:rsidRDefault="00B06BD2" w:rsidP="00B06BD2">
      <w:pPr>
        <w:numPr>
          <w:ilvl w:val="0"/>
          <w:numId w:val="26"/>
        </w:numPr>
        <w:shd w:val="clear" w:color="auto" w:fill="FFFFFF"/>
        <w:tabs>
          <w:tab w:val="left" w:pos="1134"/>
        </w:tabs>
        <w:spacing w:line="360" w:lineRule="auto"/>
        <w:ind w:hanging="11"/>
        <w:jc w:val="both"/>
        <w:rPr>
          <w:rFonts w:ascii="Verdana" w:hAnsi="Verdana"/>
          <w:sz w:val="20"/>
          <w:szCs w:val="20"/>
        </w:rPr>
      </w:pPr>
      <w:r w:rsidRPr="00B06BD2">
        <w:rPr>
          <w:rFonts w:ascii="Verdana" w:hAnsi="Verdana"/>
          <w:sz w:val="20"/>
          <w:szCs w:val="20"/>
        </w:rPr>
        <w:t>ТЭЦ-2 – 160,0 МВт.</w:t>
      </w:r>
    </w:p>
    <w:p w:rsidR="00B06BD2" w:rsidRPr="00B06BD2" w:rsidRDefault="00B06BD2" w:rsidP="00B06BD2">
      <w:pPr>
        <w:numPr>
          <w:ilvl w:val="0"/>
          <w:numId w:val="25"/>
        </w:numPr>
        <w:shd w:val="clear" w:color="auto" w:fill="FFFFFF"/>
        <w:tabs>
          <w:tab w:val="left" w:pos="1134"/>
        </w:tabs>
        <w:spacing w:line="360" w:lineRule="auto"/>
        <w:jc w:val="both"/>
        <w:rPr>
          <w:rFonts w:ascii="Verdana" w:hAnsi="Verdana"/>
          <w:b/>
          <w:sz w:val="20"/>
          <w:szCs w:val="20"/>
        </w:rPr>
      </w:pPr>
      <w:r w:rsidRPr="00B06BD2">
        <w:rPr>
          <w:rFonts w:ascii="Verdana" w:hAnsi="Verdana"/>
          <w:b/>
          <w:sz w:val="20"/>
          <w:szCs w:val="20"/>
        </w:rPr>
        <w:t>Электростанции АО «Геотерм»:</w:t>
      </w:r>
    </w:p>
    <w:p w:rsidR="00B06BD2" w:rsidRPr="00B06BD2" w:rsidRDefault="00B06BD2" w:rsidP="00B06BD2">
      <w:pPr>
        <w:numPr>
          <w:ilvl w:val="0"/>
          <w:numId w:val="26"/>
        </w:numPr>
        <w:shd w:val="clear" w:color="auto" w:fill="FFFFFF"/>
        <w:tabs>
          <w:tab w:val="left" w:pos="1134"/>
        </w:tabs>
        <w:spacing w:line="360" w:lineRule="auto"/>
        <w:ind w:hanging="11"/>
        <w:jc w:val="both"/>
        <w:rPr>
          <w:rFonts w:ascii="Verdana" w:hAnsi="Verdana"/>
          <w:sz w:val="20"/>
          <w:szCs w:val="20"/>
        </w:rPr>
      </w:pPr>
      <w:r w:rsidRPr="00B06BD2">
        <w:rPr>
          <w:rFonts w:ascii="Verdana" w:hAnsi="Verdana"/>
          <w:sz w:val="20"/>
          <w:szCs w:val="20"/>
        </w:rPr>
        <w:t>Верхне-Мутновская ГеоЭС – 12,0 МВт;</w:t>
      </w:r>
    </w:p>
    <w:p w:rsidR="00B06BD2" w:rsidRPr="00B06BD2" w:rsidRDefault="00B06BD2" w:rsidP="00B06BD2">
      <w:pPr>
        <w:numPr>
          <w:ilvl w:val="0"/>
          <w:numId w:val="26"/>
        </w:numPr>
        <w:shd w:val="clear" w:color="auto" w:fill="FFFFFF"/>
        <w:tabs>
          <w:tab w:val="left" w:pos="1134"/>
        </w:tabs>
        <w:spacing w:line="360" w:lineRule="auto"/>
        <w:ind w:hanging="11"/>
        <w:jc w:val="both"/>
        <w:rPr>
          <w:rFonts w:ascii="Verdana" w:hAnsi="Verdana"/>
          <w:sz w:val="20"/>
          <w:szCs w:val="20"/>
        </w:rPr>
      </w:pPr>
      <w:r w:rsidRPr="00B06BD2">
        <w:rPr>
          <w:rFonts w:ascii="Verdana" w:hAnsi="Verdana"/>
          <w:sz w:val="20"/>
          <w:szCs w:val="20"/>
        </w:rPr>
        <w:t>Мутновская ГеоЭС – 50,0 МВт;</w:t>
      </w:r>
    </w:p>
    <w:p w:rsidR="00B06BD2" w:rsidRPr="00B06BD2" w:rsidRDefault="00B06BD2" w:rsidP="00B06BD2">
      <w:pPr>
        <w:numPr>
          <w:ilvl w:val="0"/>
          <w:numId w:val="26"/>
        </w:numPr>
        <w:shd w:val="clear" w:color="auto" w:fill="FFFFFF"/>
        <w:tabs>
          <w:tab w:val="left" w:pos="1134"/>
        </w:tabs>
        <w:spacing w:line="360" w:lineRule="auto"/>
        <w:ind w:hanging="11"/>
        <w:jc w:val="both"/>
        <w:rPr>
          <w:rFonts w:ascii="Verdana" w:hAnsi="Verdana"/>
          <w:sz w:val="20"/>
          <w:szCs w:val="20"/>
        </w:rPr>
      </w:pPr>
      <w:r w:rsidRPr="00B06BD2">
        <w:rPr>
          <w:rFonts w:ascii="Verdana" w:hAnsi="Verdana"/>
          <w:sz w:val="20"/>
          <w:szCs w:val="20"/>
        </w:rPr>
        <w:t>Паужетская ГеоЭС – 12,0 МВт.</w:t>
      </w:r>
    </w:p>
    <w:p w:rsidR="00B06BD2" w:rsidRPr="00B06BD2" w:rsidRDefault="00B06BD2" w:rsidP="00B06BD2">
      <w:pPr>
        <w:numPr>
          <w:ilvl w:val="0"/>
          <w:numId w:val="25"/>
        </w:numPr>
        <w:shd w:val="clear" w:color="auto" w:fill="FFFFFF"/>
        <w:tabs>
          <w:tab w:val="left" w:pos="1134"/>
        </w:tabs>
        <w:spacing w:line="360" w:lineRule="auto"/>
        <w:jc w:val="both"/>
        <w:rPr>
          <w:rFonts w:ascii="Verdana" w:hAnsi="Verdana"/>
          <w:b/>
          <w:sz w:val="20"/>
          <w:szCs w:val="20"/>
        </w:rPr>
      </w:pPr>
      <w:proofErr w:type="spellStart"/>
      <w:r w:rsidRPr="00B06BD2">
        <w:rPr>
          <w:rFonts w:ascii="Verdana" w:hAnsi="Verdana"/>
          <w:b/>
          <w:sz w:val="20"/>
          <w:szCs w:val="20"/>
        </w:rPr>
        <w:t>Эдектростанции</w:t>
      </w:r>
      <w:proofErr w:type="spellEnd"/>
      <w:r w:rsidRPr="00B06BD2">
        <w:rPr>
          <w:rFonts w:ascii="Verdana" w:hAnsi="Verdana"/>
          <w:b/>
          <w:sz w:val="20"/>
          <w:szCs w:val="20"/>
        </w:rPr>
        <w:t xml:space="preserve"> ПАО «КамГЭК»:</w:t>
      </w:r>
    </w:p>
    <w:p w:rsidR="00B06BD2" w:rsidRPr="00AE1214" w:rsidRDefault="00B06BD2" w:rsidP="00B06BD2">
      <w:pPr>
        <w:numPr>
          <w:ilvl w:val="0"/>
          <w:numId w:val="26"/>
        </w:numPr>
        <w:shd w:val="clear" w:color="auto" w:fill="FFFFFF"/>
        <w:tabs>
          <w:tab w:val="left" w:pos="1134"/>
        </w:tabs>
        <w:spacing w:line="360" w:lineRule="auto"/>
        <w:ind w:hanging="11"/>
        <w:jc w:val="both"/>
        <w:rPr>
          <w:rFonts w:ascii="Verdana" w:hAnsi="Verdana"/>
          <w:sz w:val="20"/>
          <w:szCs w:val="20"/>
        </w:rPr>
      </w:pPr>
      <w:r w:rsidRPr="00AE1214">
        <w:rPr>
          <w:rFonts w:ascii="Verdana" w:hAnsi="Verdana"/>
          <w:sz w:val="20"/>
          <w:szCs w:val="20"/>
        </w:rPr>
        <w:t>ГЭС-1 – 2,2 МВт;</w:t>
      </w:r>
    </w:p>
    <w:p w:rsidR="00B06BD2" w:rsidRPr="00AE1214" w:rsidRDefault="00B06BD2" w:rsidP="00B06BD2">
      <w:pPr>
        <w:numPr>
          <w:ilvl w:val="0"/>
          <w:numId w:val="26"/>
        </w:numPr>
        <w:shd w:val="clear" w:color="auto" w:fill="FFFFFF"/>
        <w:tabs>
          <w:tab w:val="left" w:pos="1134"/>
        </w:tabs>
        <w:spacing w:line="360" w:lineRule="auto"/>
        <w:ind w:hanging="11"/>
        <w:jc w:val="both"/>
        <w:rPr>
          <w:rFonts w:ascii="Verdana" w:hAnsi="Verdana"/>
          <w:sz w:val="20"/>
          <w:szCs w:val="20"/>
        </w:rPr>
      </w:pPr>
      <w:r w:rsidRPr="00AE1214">
        <w:rPr>
          <w:rFonts w:ascii="Verdana" w:hAnsi="Verdana"/>
          <w:sz w:val="20"/>
          <w:szCs w:val="20"/>
        </w:rPr>
        <w:t>ГЭС-2 – 24,8 МВт;</w:t>
      </w:r>
    </w:p>
    <w:p w:rsidR="00B06BD2" w:rsidRPr="00AE1214" w:rsidRDefault="00B06BD2" w:rsidP="00B06BD2">
      <w:pPr>
        <w:numPr>
          <w:ilvl w:val="0"/>
          <w:numId w:val="26"/>
        </w:numPr>
        <w:shd w:val="clear" w:color="auto" w:fill="FFFFFF"/>
        <w:tabs>
          <w:tab w:val="left" w:pos="1134"/>
        </w:tabs>
        <w:spacing w:line="360" w:lineRule="auto"/>
        <w:ind w:hanging="11"/>
        <w:jc w:val="both"/>
        <w:rPr>
          <w:rFonts w:ascii="Verdana" w:hAnsi="Verdana"/>
          <w:sz w:val="20"/>
          <w:szCs w:val="20"/>
        </w:rPr>
      </w:pPr>
      <w:r w:rsidRPr="00AE1214">
        <w:rPr>
          <w:rFonts w:ascii="Verdana" w:hAnsi="Verdana"/>
          <w:sz w:val="20"/>
          <w:szCs w:val="20"/>
        </w:rPr>
        <w:t>ГЭС-3 – 18,4 МВт.</w:t>
      </w:r>
    </w:p>
    <w:p w:rsidR="00F46878" w:rsidRPr="00B06BD2" w:rsidRDefault="00F46878" w:rsidP="0069538B">
      <w:pPr>
        <w:pStyle w:val="afffffb"/>
        <w:spacing w:line="360" w:lineRule="auto"/>
        <w:ind w:firstLine="709"/>
        <w:jc w:val="both"/>
        <w:rPr>
          <w:rFonts w:ascii="Verdana" w:hAnsi="Verdana"/>
          <w:sz w:val="10"/>
          <w:szCs w:val="10"/>
        </w:rPr>
      </w:pPr>
    </w:p>
    <w:p w:rsidR="003E23CF" w:rsidRPr="00AE1214" w:rsidRDefault="003E23CF" w:rsidP="0069538B">
      <w:pPr>
        <w:pStyle w:val="afffffb"/>
        <w:spacing w:line="360" w:lineRule="auto"/>
        <w:ind w:firstLine="709"/>
        <w:jc w:val="both"/>
        <w:rPr>
          <w:rFonts w:ascii="Verdana" w:hAnsi="Verdana"/>
        </w:rPr>
      </w:pPr>
      <w:r w:rsidRPr="00AE1214">
        <w:rPr>
          <w:rFonts w:ascii="Verdana" w:hAnsi="Verdana"/>
        </w:rPr>
        <w:t xml:space="preserve">19.12.2019 г. в результате реорганизации путем присоединения к ПАО «Камчатскэнерго» прекращена деятельность обществ АО «Геотерм» и ПАО «КамГЭК» с переходом всех прав и обязанностей ПАО «Камчатскэнерго» (ГРН 2194101150373, </w:t>
      </w:r>
      <w:r w:rsidR="00F46878" w:rsidRPr="00AE1214">
        <w:rPr>
          <w:rFonts w:ascii="Verdana" w:hAnsi="Verdana"/>
        </w:rPr>
        <w:t>2194101150351).</w:t>
      </w:r>
    </w:p>
    <w:p w:rsidR="00B911B8" w:rsidRPr="00AE1214" w:rsidRDefault="00B911B8" w:rsidP="00B911B8">
      <w:pPr>
        <w:widowControl w:val="0"/>
        <w:autoSpaceDE w:val="0"/>
        <w:autoSpaceDN w:val="0"/>
        <w:adjustRightInd w:val="0"/>
        <w:spacing w:line="360" w:lineRule="auto"/>
        <w:ind w:right="-1"/>
        <w:jc w:val="both"/>
        <w:rPr>
          <w:rFonts w:ascii="Verdana" w:hAnsi="Verdana"/>
          <w:b/>
          <w:color w:val="000000"/>
          <w:sz w:val="20"/>
          <w:szCs w:val="20"/>
        </w:rPr>
      </w:pPr>
      <w:r w:rsidRPr="00AE1214">
        <w:rPr>
          <w:rFonts w:ascii="Verdana" w:hAnsi="Verdana"/>
          <w:b/>
          <w:color w:val="000000"/>
          <w:sz w:val="20"/>
          <w:szCs w:val="20"/>
        </w:rPr>
        <w:t>Производство электрической энергии в Центральном и Озерновском</w:t>
      </w:r>
      <w:r w:rsidRPr="00AE1214">
        <w:rPr>
          <w:rFonts w:ascii="Verdana" w:hAnsi="Verdana"/>
          <w:b/>
          <w:color w:val="FF0000"/>
          <w:sz w:val="20"/>
          <w:szCs w:val="20"/>
        </w:rPr>
        <w:t xml:space="preserve"> </w:t>
      </w:r>
      <w:proofErr w:type="spellStart"/>
      <w:r w:rsidRPr="00AE1214">
        <w:rPr>
          <w:rFonts w:ascii="Verdana" w:hAnsi="Verdana"/>
          <w:b/>
          <w:color w:val="000000"/>
          <w:sz w:val="20"/>
          <w:szCs w:val="20"/>
        </w:rPr>
        <w:t>энергоузлах</w:t>
      </w:r>
      <w:proofErr w:type="spellEnd"/>
    </w:p>
    <w:p w:rsidR="006814EB" w:rsidRPr="006814EB" w:rsidRDefault="006814EB" w:rsidP="006814EB">
      <w:pPr>
        <w:autoSpaceDE w:val="0"/>
        <w:autoSpaceDN w:val="0"/>
        <w:spacing w:line="360" w:lineRule="auto"/>
        <w:ind w:firstLine="709"/>
        <w:jc w:val="both"/>
        <w:rPr>
          <w:rFonts w:ascii="Verdana" w:hAnsi="Verdana"/>
          <w:sz w:val="20"/>
          <w:szCs w:val="20"/>
        </w:rPr>
      </w:pPr>
      <w:r w:rsidRPr="006814EB">
        <w:rPr>
          <w:rFonts w:ascii="Verdana" w:hAnsi="Verdana"/>
          <w:sz w:val="20"/>
          <w:szCs w:val="20"/>
        </w:rPr>
        <w:t xml:space="preserve">Электропотребление ПАО «Камчатскэнерго» за 2019 год (по </w:t>
      </w:r>
      <w:r w:rsidRPr="006814EB">
        <w:rPr>
          <w:rFonts w:ascii="Verdana" w:hAnsi="Verdana"/>
          <w:color w:val="000000"/>
          <w:sz w:val="20"/>
          <w:szCs w:val="20"/>
        </w:rPr>
        <w:t>Центральному и Озерновскому</w:t>
      </w:r>
      <w:r w:rsidRPr="006814EB">
        <w:rPr>
          <w:rFonts w:ascii="Verdana" w:hAnsi="Verdana"/>
          <w:color w:val="FF0000"/>
          <w:sz w:val="20"/>
          <w:szCs w:val="20"/>
        </w:rPr>
        <w:t xml:space="preserve"> </w:t>
      </w:r>
      <w:proofErr w:type="spellStart"/>
      <w:r w:rsidRPr="006814EB">
        <w:rPr>
          <w:rFonts w:ascii="Verdana" w:hAnsi="Verdana"/>
          <w:color w:val="000000"/>
          <w:sz w:val="20"/>
          <w:szCs w:val="20"/>
        </w:rPr>
        <w:t>энергоузлах</w:t>
      </w:r>
      <w:proofErr w:type="spellEnd"/>
      <w:r w:rsidRPr="006814EB">
        <w:rPr>
          <w:rFonts w:ascii="Verdana" w:hAnsi="Verdana"/>
          <w:sz w:val="20"/>
          <w:szCs w:val="20"/>
        </w:rPr>
        <w:t xml:space="preserve">) составило </w:t>
      </w:r>
      <w:r w:rsidRPr="00F356C8">
        <w:rPr>
          <w:rFonts w:ascii="Verdana" w:hAnsi="Verdana"/>
          <w:sz w:val="20"/>
          <w:szCs w:val="20"/>
        </w:rPr>
        <w:t>1 499 086 696 кВтч:</w:t>
      </w:r>
      <w:r w:rsidRPr="006814EB">
        <w:rPr>
          <w:rFonts w:ascii="Verdana" w:hAnsi="Verdana"/>
          <w:sz w:val="20"/>
          <w:szCs w:val="20"/>
        </w:rPr>
        <w:t xml:space="preserve"> </w:t>
      </w:r>
    </w:p>
    <w:p w:rsidR="006814EB" w:rsidRPr="006814EB" w:rsidRDefault="006814EB" w:rsidP="006814EB">
      <w:pPr>
        <w:autoSpaceDE w:val="0"/>
        <w:autoSpaceDN w:val="0"/>
        <w:spacing w:line="360" w:lineRule="auto"/>
        <w:ind w:firstLine="709"/>
        <w:jc w:val="both"/>
        <w:rPr>
          <w:rFonts w:ascii="Verdana" w:hAnsi="Verdana"/>
          <w:color w:val="000066"/>
          <w:sz w:val="20"/>
          <w:szCs w:val="20"/>
          <w:u w:val="single"/>
        </w:rPr>
      </w:pPr>
      <w:r w:rsidRPr="006814EB">
        <w:rPr>
          <w:rFonts w:ascii="Verdana" w:hAnsi="Verdana"/>
          <w:sz w:val="20"/>
          <w:szCs w:val="20"/>
        </w:rPr>
        <w:t>1.</w:t>
      </w:r>
      <w:r>
        <w:rPr>
          <w:rFonts w:ascii="Verdana" w:hAnsi="Verdana"/>
          <w:sz w:val="14"/>
          <w:szCs w:val="14"/>
        </w:rPr>
        <w:t> </w:t>
      </w:r>
      <w:r w:rsidRPr="006814EB">
        <w:rPr>
          <w:rFonts w:ascii="Verdana" w:hAnsi="Verdana"/>
          <w:sz w:val="20"/>
          <w:szCs w:val="20"/>
        </w:rPr>
        <w:t xml:space="preserve">Выработка по Центральному </w:t>
      </w:r>
      <w:proofErr w:type="spellStart"/>
      <w:r w:rsidRPr="006814EB">
        <w:rPr>
          <w:rFonts w:ascii="Verdana" w:hAnsi="Verdana"/>
          <w:sz w:val="20"/>
          <w:szCs w:val="20"/>
        </w:rPr>
        <w:t>энергоузлу</w:t>
      </w:r>
      <w:proofErr w:type="spellEnd"/>
      <w:r w:rsidRPr="006814EB">
        <w:rPr>
          <w:rFonts w:ascii="Verdana" w:hAnsi="Verdana"/>
          <w:sz w:val="20"/>
          <w:szCs w:val="20"/>
        </w:rPr>
        <w:t xml:space="preserve"> (ЦЭУ) составила 1 091 170 979 кВтч или 72,8% от электропотребления ЦЭУ, в </w:t>
      </w:r>
      <w:proofErr w:type="spellStart"/>
      <w:r w:rsidRPr="006814EB">
        <w:rPr>
          <w:rFonts w:ascii="Verdana" w:hAnsi="Verdana"/>
          <w:sz w:val="20"/>
          <w:szCs w:val="20"/>
        </w:rPr>
        <w:t>т.ч</w:t>
      </w:r>
      <w:proofErr w:type="spellEnd"/>
      <w:r w:rsidRPr="006814EB">
        <w:rPr>
          <w:rFonts w:ascii="Verdana" w:hAnsi="Verdana"/>
          <w:sz w:val="20"/>
          <w:szCs w:val="20"/>
        </w:rPr>
        <w:t>.:</w:t>
      </w:r>
    </w:p>
    <w:p w:rsidR="006814EB" w:rsidRPr="006814EB" w:rsidRDefault="006814EB" w:rsidP="006814EB">
      <w:pPr>
        <w:numPr>
          <w:ilvl w:val="0"/>
          <w:numId w:val="26"/>
        </w:numPr>
        <w:shd w:val="clear" w:color="auto" w:fill="FFFFFF"/>
        <w:tabs>
          <w:tab w:val="left" w:pos="1134"/>
        </w:tabs>
        <w:spacing w:line="360" w:lineRule="auto"/>
        <w:ind w:hanging="11"/>
        <w:jc w:val="both"/>
        <w:rPr>
          <w:rFonts w:ascii="Verdana" w:hAnsi="Verdana"/>
          <w:sz w:val="20"/>
          <w:szCs w:val="20"/>
        </w:rPr>
      </w:pPr>
      <w:r w:rsidRPr="006814EB">
        <w:rPr>
          <w:rFonts w:ascii="Verdana" w:hAnsi="Verdana"/>
          <w:sz w:val="20"/>
          <w:szCs w:val="20"/>
        </w:rPr>
        <w:t>ТЭЦ-1, ТЭЦ-2, ДЭС п. Мильково, ДЭС п. Усть-Большерецк 1 076 815 329 кВтч;</w:t>
      </w:r>
    </w:p>
    <w:p w:rsidR="006814EB" w:rsidRPr="006814EB" w:rsidRDefault="006814EB" w:rsidP="006814EB">
      <w:pPr>
        <w:numPr>
          <w:ilvl w:val="0"/>
          <w:numId w:val="26"/>
        </w:numPr>
        <w:shd w:val="clear" w:color="auto" w:fill="FFFFFF"/>
        <w:tabs>
          <w:tab w:val="left" w:pos="1134"/>
        </w:tabs>
        <w:spacing w:line="360" w:lineRule="auto"/>
        <w:ind w:hanging="11"/>
        <w:jc w:val="both"/>
        <w:rPr>
          <w:rFonts w:ascii="Verdana" w:hAnsi="Verdana"/>
          <w:sz w:val="20"/>
          <w:szCs w:val="20"/>
        </w:rPr>
      </w:pPr>
      <w:proofErr w:type="spellStart"/>
      <w:r w:rsidRPr="006814EB">
        <w:rPr>
          <w:rFonts w:ascii="Verdana" w:hAnsi="Verdana"/>
          <w:sz w:val="20"/>
          <w:szCs w:val="20"/>
        </w:rPr>
        <w:t>Мутновские</w:t>
      </w:r>
      <w:proofErr w:type="spellEnd"/>
      <w:r w:rsidRPr="006814EB">
        <w:rPr>
          <w:rFonts w:ascii="Verdana" w:hAnsi="Verdana"/>
          <w:sz w:val="20"/>
          <w:szCs w:val="20"/>
        </w:rPr>
        <w:t xml:space="preserve"> ГеоЭС (с 20.12.2019 по 31.12.2019 г) 14 355 650 кВтч.</w:t>
      </w:r>
    </w:p>
    <w:p w:rsidR="006814EB" w:rsidRPr="006814EB" w:rsidRDefault="006814EB" w:rsidP="006814EB">
      <w:pPr>
        <w:tabs>
          <w:tab w:val="left" w:pos="1134"/>
        </w:tabs>
        <w:autoSpaceDE w:val="0"/>
        <w:autoSpaceDN w:val="0"/>
        <w:spacing w:line="360" w:lineRule="auto"/>
        <w:ind w:firstLine="709"/>
        <w:jc w:val="both"/>
        <w:rPr>
          <w:rFonts w:ascii="Verdana" w:hAnsi="Verdana"/>
          <w:sz w:val="20"/>
          <w:szCs w:val="20"/>
        </w:rPr>
      </w:pPr>
      <w:r w:rsidRPr="006814EB">
        <w:rPr>
          <w:rFonts w:ascii="Verdana" w:hAnsi="Verdana"/>
          <w:sz w:val="20"/>
          <w:szCs w:val="20"/>
        </w:rPr>
        <w:t>2.</w:t>
      </w:r>
      <w:r>
        <w:rPr>
          <w:rFonts w:ascii="Verdana" w:hAnsi="Verdana"/>
          <w:sz w:val="14"/>
          <w:szCs w:val="14"/>
        </w:rPr>
        <w:t> </w:t>
      </w:r>
      <w:r w:rsidRPr="006814EB">
        <w:rPr>
          <w:rFonts w:ascii="Verdana" w:hAnsi="Verdana"/>
          <w:sz w:val="20"/>
          <w:szCs w:val="20"/>
        </w:rPr>
        <w:t xml:space="preserve">Покупка от других производителей (до 20 декабря 2019 года) 406 340 187 кВтч, в </w:t>
      </w:r>
      <w:proofErr w:type="spellStart"/>
      <w:r w:rsidRPr="006814EB">
        <w:rPr>
          <w:rFonts w:ascii="Verdana" w:hAnsi="Verdana"/>
          <w:sz w:val="20"/>
          <w:szCs w:val="20"/>
        </w:rPr>
        <w:t>т.ч</w:t>
      </w:r>
      <w:proofErr w:type="spellEnd"/>
      <w:r w:rsidRPr="006814EB">
        <w:rPr>
          <w:rFonts w:ascii="Verdana" w:hAnsi="Verdana"/>
          <w:sz w:val="20"/>
          <w:szCs w:val="20"/>
        </w:rPr>
        <w:t>.:</w:t>
      </w:r>
    </w:p>
    <w:p w:rsidR="006814EB" w:rsidRPr="006814EB" w:rsidRDefault="006814EB" w:rsidP="006814EB">
      <w:pPr>
        <w:numPr>
          <w:ilvl w:val="0"/>
          <w:numId w:val="26"/>
        </w:numPr>
        <w:shd w:val="clear" w:color="auto" w:fill="FFFFFF"/>
        <w:tabs>
          <w:tab w:val="left" w:pos="1134"/>
        </w:tabs>
        <w:spacing w:line="360" w:lineRule="auto"/>
        <w:ind w:hanging="11"/>
        <w:jc w:val="both"/>
        <w:rPr>
          <w:rFonts w:ascii="Verdana" w:hAnsi="Verdana"/>
          <w:sz w:val="20"/>
          <w:szCs w:val="20"/>
        </w:rPr>
      </w:pPr>
      <w:r w:rsidRPr="006814EB">
        <w:rPr>
          <w:rFonts w:ascii="Verdana" w:hAnsi="Verdana"/>
          <w:sz w:val="20"/>
          <w:szCs w:val="20"/>
        </w:rPr>
        <w:t>АО «Геотерм» - 340 184 900 кВтч;</w:t>
      </w:r>
    </w:p>
    <w:p w:rsidR="006814EB" w:rsidRPr="006814EB" w:rsidRDefault="006814EB" w:rsidP="006814EB">
      <w:pPr>
        <w:numPr>
          <w:ilvl w:val="0"/>
          <w:numId w:val="26"/>
        </w:numPr>
        <w:shd w:val="clear" w:color="auto" w:fill="FFFFFF"/>
        <w:tabs>
          <w:tab w:val="left" w:pos="1134"/>
        </w:tabs>
        <w:spacing w:line="360" w:lineRule="auto"/>
        <w:ind w:hanging="11"/>
        <w:jc w:val="both"/>
        <w:rPr>
          <w:rFonts w:ascii="Verdana" w:hAnsi="Verdana"/>
          <w:sz w:val="20"/>
          <w:szCs w:val="20"/>
        </w:rPr>
      </w:pPr>
      <w:r w:rsidRPr="006814EB">
        <w:rPr>
          <w:rFonts w:ascii="Verdana" w:hAnsi="Verdana"/>
          <w:sz w:val="20"/>
          <w:szCs w:val="20"/>
        </w:rPr>
        <w:t>ПАО «КамГЭК» - 66 155 287 кВтч.</w:t>
      </w:r>
    </w:p>
    <w:p w:rsidR="006814EB" w:rsidRPr="006814EB" w:rsidRDefault="006814EB" w:rsidP="006814EB">
      <w:pPr>
        <w:autoSpaceDE w:val="0"/>
        <w:autoSpaceDN w:val="0"/>
        <w:spacing w:line="360" w:lineRule="auto"/>
        <w:ind w:firstLine="709"/>
        <w:jc w:val="both"/>
        <w:rPr>
          <w:rFonts w:ascii="Verdana" w:hAnsi="Verdana"/>
          <w:sz w:val="20"/>
          <w:szCs w:val="20"/>
        </w:rPr>
      </w:pPr>
      <w:r w:rsidRPr="006814EB">
        <w:rPr>
          <w:rFonts w:ascii="Verdana" w:hAnsi="Verdana"/>
          <w:sz w:val="20"/>
          <w:szCs w:val="20"/>
        </w:rPr>
        <w:t>3.</w:t>
      </w:r>
      <w:r>
        <w:rPr>
          <w:rFonts w:ascii="Verdana" w:hAnsi="Verdana"/>
          <w:sz w:val="14"/>
          <w:szCs w:val="14"/>
        </w:rPr>
        <w:t> </w:t>
      </w:r>
      <w:r w:rsidRPr="006814EB">
        <w:rPr>
          <w:rFonts w:ascii="Verdana" w:hAnsi="Verdana"/>
          <w:sz w:val="20"/>
          <w:szCs w:val="20"/>
        </w:rPr>
        <w:t xml:space="preserve">Выработка по Озерновскому изолированному </w:t>
      </w:r>
      <w:proofErr w:type="spellStart"/>
      <w:r w:rsidRPr="006814EB">
        <w:rPr>
          <w:rFonts w:ascii="Verdana" w:hAnsi="Verdana"/>
          <w:sz w:val="20"/>
          <w:szCs w:val="20"/>
        </w:rPr>
        <w:t>энергоузлу</w:t>
      </w:r>
      <w:proofErr w:type="spellEnd"/>
      <w:r w:rsidRPr="006814EB">
        <w:rPr>
          <w:rFonts w:ascii="Verdana" w:hAnsi="Verdana"/>
          <w:sz w:val="20"/>
          <w:szCs w:val="20"/>
        </w:rPr>
        <w:t xml:space="preserve"> (ОЭУ) выработка в период с 20 декабря по 31 декабря 2019 года составила 1 575 530 кВтч:</w:t>
      </w:r>
    </w:p>
    <w:p w:rsidR="006814EB" w:rsidRPr="006814EB" w:rsidRDefault="006814EB" w:rsidP="006814EB">
      <w:pPr>
        <w:numPr>
          <w:ilvl w:val="0"/>
          <w:numId w:val="26"/>
        </w:numPr>
        <w:shd w:val="clear" w:color="auto" w:fill="FFFFFF"/>
        <w:tabs>
          <w:tab w:val="left" w:pos="1134"/>
        </w:tabs>
        <w:spacing w:line="360" w:lineRule="auto"/>
        <w:ind w:hanging="11"/>
        <w:jc w:val="both"/>
        <w:rPr>
          <w:rFonts w:ascii="Verdana" w:hAnsi="Verdana"/>
          <w:sz w:val="20"/>
          <w:szCs w:val="20"/>
        </w:rPr>
      </w:pPr>
      <w:r w:rsidRPr="006814EB">
        <w:rPr>
          <w:rFonts w:ascii="Verdana" w:hAnsi="Verdana"/>
          <w:sz w:val="20"/>
          <w:szCs w:val="20"/>
        </w:rPr>
        <w:t>Паужетская ГеоЭС ПАО «Камчатскэнерго» – 1 496 640 кВтч или 95,0% от выработки ОЭУ;</w:t>
      </w:r>
    </w:p>
    <w:p w:rsidR="006814EB" w:rsidRPr="006814EB" w:rsidRDefault="006814EB" w:rsidP="006814EB">
      <w:pPr>
        <w:numPr>
          <w:ilvl w:val="0"/>
          <w:numId w:val="26"/>
        </w:numPr>
        <w:shd w:val="clear" w:color="auto" w:fill="FFFFFF"/>
        <w:tabs>
          <w:tab w:val="left" w:pos="1134"/>
        </w:tabs>
        <w:spacing w:line="360" w:lineRule="auto"/>
        <w:ind w:hanging="11"/>
        <w:jc w:val="both"/>
        <w:rPr>
          <w:rFonts w:ascii="Verdana" w:hAnsi="Verdana"/>
          <w:sz w:val="20"/>
          <w:szCs w:val="20"/>
        </w:rPr>
      </w:pPr>
      <w:proofErr w:type="spellStart"/>
      <w:r w:rsidRPr="006814EB">
        <w:rPr>
          <w:rFonts w:ascii="Verdana" w:hAnsi="Verdana"/>
          <w:sz w:val="20"/>
          <w:szCs w:val="20"/>
        </w:rPr>
        <w:t>Озерновская</w:t>
      </w:r>
      <w:proofErr w:type="spellEnd"/>
      <w:r w:rsidRPr="006814EB">
        <w:rPr>
          <w:rFonts w:ascii="Verdana" w:hAnsi="Verdana"/>
          <w:sz w:val="20"/>
          <w:szCs w:val="20"/>
        </w:rPr>
        <w:t xml:space="preserve"> ДЭС – 78 890 кВтч или 5,0% от выработки ОЭУ.</w:t>
      </w:r>
    </w:p>
    <w:p w:rsidR="006814EB" w:rsidRPr="006814EB" w:rsidRDefault="006814EB" w:rsidP="00B911B8">
      <w:pPr>
        <w:widowControl w:val="0"/>
        <w:autoSpaceDE w:val="0"/>
        <w:autoSpaceDN w:val="0"/>
        <w:adjustRightInd w:val="0"/>
        <w:spacing w:line="360" w:lineRule="auto"/>
        <w:ind w:right="-1" w:firstLine="709"/>
        <w:jc w:val="both"/>
        <w:rPr>
          <w:rFonts w:ascii="Verdana" w:hAnsi="Verdana"/>
          <w:color w:val="000000"/>
          <w:sz w:val="10"/>
          <w:szCs w:val="10"/>
        </w:rPr>
      </w:pPr>
    </w:p>
    <w:p w:rsidR="00B911B8" w:rsidRPr="00AE1214" w:rsidRDefault="00B911B8" w:rsidP="00B911B8">
      <w:pPr>
        <w:widowControl w:val="0"/>
        <w:autoSpaceDE w:val="0"/>
        <w:autoSpaceDN w:val="0"/>
        <w:adjustRightInd w:val="0"/>
        <w:spacing w:line="360" w:lineRule="auto"/>
        <w:ind w:right="-1" w:firstLine="709"/>
        <w:jc w:val="both"/>
        <w:rPr>
          <w:rFonts w:ascii="Verdana" w:hAnsi="Verdana"/>
          <w:color w:val="000000"/>
          <w:sz w:val="20"/>
          <w:szCs w:val="20"/>
        </w:rPr>
      </w:pPr>
      <w:r w:rsidRPr="00AE1214">
        <w:rPr>
          <w:rFonts w:ascii="Verdana" w:hAnsi="Verdana"/>
          <w:color w:val="000000"/>
          <w:sz w:val="20"/>
          <w:szCs w:val="20"/>
        </w:rPr>
        <w:t>ПАО «Камчатскэнерго» осуществляется покупка электроэнергии у предприятий АО «</w:t>
      </w:r>
      <w:proofErr w:type="spellStart"/>
      <w:r w:rsidRPr="00AE1214">
        <w:rPr>
          <w:rFonts w:ascii="Verdana" w:hAnsi="Verdana"/>
          <w:color w:val="000000"/>
          <w:sz w:val="20"/>
          <w:szCs w:val="20"/>
        </w:rPr>
        <w:t>Корякэнерго</w:t>
      </w:r>
      <w:proofErr w:type="spellEnd"/>
      <w:r w:rsidRPr="00AE1214">
        <w:rPr>
          <w:rFonts w:ascii="Verdana" w:hAnsi="Verdana"/>
          <w:color w:val="000000"/>
          <w:sz w:val="20"/>
          <w:szCs w:val="20"/>
        </w:rPr>
        <w:t xml:space="preserve">», АО «Камчатские электрические сети им. И.А. Пискунова», ООО </w:t>
      </w:r>
      <w:r w:rsidRPr="00AE1214">
        <w:rPr>
          <w:rFonts w:ascii="Verdana" w:hAnsi="Verdana"/>
          <w:color w:val="000000"/>
          <w:sz w:val="20"/>
          <w:szCs w:val="20"/>
        </w:rPr>
        <w:lastRenderedPageBreak/>
        <w:t>«</w:t>
      </w:r>
      <w:proofErr w:type="spellStart"/>
      <w:r w:rsidRPr="00AE1214">
        <w:rPr>
          <w:rFonts w:ascii="Verdana" w:hAnsi="Verdana"/>
          <w:color w:val="000000"/>
          <w:sz w:val="20"/>
          <w:szCs w:val="20"/>
        </w:rPr>
        <w:t>Энергопрогноз</w:t>
      </w:r>
      <w:proofErr w:type="spellEnd"/>
      <w:r w:rsidRPr="00AE1214">
        <w:rPr>
          <w:rFonts w:ascii="Verdana" w:hAnsi="Verdana"/>
          <w:color w:val="000000"/>
          <w:sz w:val="20"/>
          <w:szCs w:val="20"/>
        </w:rPr>
        <w:t>», ООО «Электрические сети Ивашки» с целью дальнейшей продажи потребителям, запитанным от сетей вышеперечисленных предприятий, в размере 134 464 801 кВтч по итогам 2019 года, в том числе:</w:t>
      </w:r>
    </w:p>
    <w:p w:rsidR="00B911B8" w:rsidRPr="00AE1214" w:rsidRDefault="00B911B8" w:rsidP="00161BBA">
      <w:pPr>
        <w:widowControl w:val="0"/>
        <w:numPr>
          <w:ilvl w:val="0"/>
          <w:numId w:val="29"/>
        </w:numPr>
        <w:autoSpaceDE w:val="0"/>
        <w:autoSpaceDN w:val="0"/>
        <w:adjustRightInd w:val="0"/>
        <w:spacing w:line="360" w:lineRule="auto"/>
        <w:ind w:left="0" w:right="-1" w:firstLine="0"/>
        <w:jc w:val="both"/>
        <w:rPr>
          <w:rFonts w:ascii="Verdana" w:hAnsi="Verdana"/>
          <w:color w:val="000000"/>
          <w:sz w:val="20"/>
          <w:szCs w:val="20"/>
        </w:rPr>
      </w:pPr>
      <w:r w:rsidRPr="00AE1214">
        <w:rPr>
          <w:rFonts w:ascii="Verdana" w:hAnsi="Verdana"/>
          <w:color w:val="000000"/>
          <w:sz w:val="20"/>
          <w:szCs w:val="20"/>
        </w:rPr>
        <w:t>АО «</w:t>
      </w:r>
      <w:proofErr w:type="spellStart"/>
      <w:r w:rsidRPr="00AE1214">
        <w:rPr>
          <w:rFonts w:ascii="Verdana" w:hAnsi="Verdana"/>
          <w:color w:val="000000"/>
          <w:sz w:val="20"/>
          <w:szCs w:val="20"/>
        </w:rPr>
        <w:t>Корякэнерго</w:t>
      </w:r>
      <w:proofErr w:type="spellEnd"/>
      <w:r w:rsidRPr="00AE1214">
        <w:rPr>
          <w:rFonts w:ascii="Verdana" w:hAnsi="Verdana"/>
          <w:color w:val="000000"/>
          <w:sz w:val="20"/>
          <w:szCs w:val="20"/>
        </w:rPr>
        <w:t>» - 40 985 765 кВтч;</w:t>
      </w:r>
    </w:p>
    <w:p w:rsidR="00B911B8" w:rsidRPr="00AE1214" w:rsidRDefault="00B911B8" w:rsidP="00161BBA">
      <w:pPr>
        <w:widowControl w:val="0"/>
        <w:numPr>
          <w:ilvl w:val="0"/>
          <w:numId w:val="29"/>
        </w:numPr>
        <w:autoSpaceDE w:val="0"/>
        <w:autoSpaceDN w:val="0"/>
        <w:adjustRightInd w:val="0"/>
        <w:spacing w:line="360" w:lineRule="auto"/>
        <w:ind w:left="0" w:right="-1" w:firstLine="0"/>
        <w:jc w:val="both"/>
        <w:rPr>
          <w:rFonts w:ascii="Verdana" w:hAnsi="Verdana"/>
          <w:color w:val="000000"/>
          <w:sz w:val="20"/>
          <w:szCs w:val="20"/>
        </w:rPr>
      </w:pPr>
      <w:r w:rsidRPr="00AE1214">
        <w:rPr>
          <w:rFonts w:ascii="Verdana" w:hAnsi="Verdana"/>
          <w:color w:val="000000"/>
          <w:sz w:val="20"/>
          <w:szCs w:val="20"/>
        </w:rPr>
        <w:t>АО «Камчатские электрические сети им. И.А. Пискунова» - 19 780 136 кВтч;</w:t>
      </w:r>
    </w:p>
    <w:p w:rsidR="00B911B8" w:rsidRPr="00AE1214" w:rsidRDefault="00B911B8" w:rsidP="00161BBA">
      <w:pPr>
        <w:widowControl w:val="0"/>
        <w:numPr>
          <w:ilvl w:val="0"/>
          <w:numId w:val="29"/>
        </w:numPr>
        <w:autoSpaceDE w:val="0"/>
        <w:autoSpaceDN w:val="0"/>
        <w:adjustRightInd w:val="0"/>
        <w:spacing w:line="360" w:lineRule="auto"/>
        <w:ind w:left="0" w:right="-1" w:firstLine="0"/>
        <w:jc w:val="both"/>
        <w:rPr>
          <w:rFonts w:ascii="Verdana" w:hAnsi="Verdana"/>
          <w:color w:val="000000"/>
          <w:sz w:val="20"/>
          <w:szCs w:val="20"/>
        </w:rPr>
      </w:pPr>
      <w:r w:rsidRPr="00AE1214">
        <w:rPr>
          <w:rFonts w:ascii="Verdana" w:hAnsi="Verdana"/>
          <w:color w:val="000000"/>
          <w:sz w:val="20"/>
          <w:szCs w:val="20"/>
        </w:rPr>
        <w:t>ООО «</w:t>
      </w:r>
      <w:proofErr w:type="spellStart"/>
      <w:r w:rsidRPr="00AE1214">
        <w:rPr>
          <w:rFonts w:ascii="Verdana" w:hAnsi="Verdana"/>
          <w:color w:val="000000"/>
          <w:sz w:val="20"/>
          <w:szCs w:val="20"/>
        </w:rPr>
        <w:t>Энергопрогноз</w:t>
      </w:r>
      <w:proofErr w:type="spellEnd"/>
      <w:r w:rsidRPr="00AE1214">
        <w:rPr>
          <w:rFonts w:ascii="Verdana" w:hAnsi="Verdana"/>
          <w:color w:val="000000"/>
          <w:sz w:val="20"/>
          <w:szCs w:val="20"/>
        </w:rPr>
        <w:t>» - 71 693 499 кВтч;</w:t>
      </w:r>
    </w:p>
    <w:p w:rsidR="00B911B8" w:rsidRPr="00AE1214" w:rsidRDefault="00B911B8" w:rsidP="00161BBA">
      <w:pPr>
        <w:widowControl w:val="0"/>
        <w:numPr>
          <w:ilvl w:val="0"/>
          <w:numId w:val="29"/>
        </w:numPr>
        <w:autoSpaceDE w:val="0"/>
        <w:autoSpaceDN w:val="0"/>
        <w:adjustRightInd w:val="0"/>
        <w:spacing w:line="360" w:lineRule="auto"/>
        <w:ind w:left="0" w:right="-1" w:firstLine="0"/>
        <w:jc w:val="both"/>
        <w:rPr>
          <w:rFonts w:ascii="Verdana" w:hAnsi="Verdana"/>
          <w:color w:val="000000"/>
          <w:sz w:val="20"/>
          <w:szCs w:val="20"/>
        </w:rPr>
      </w:pPr>
      <w:r w:rsidRPr="00AE1214">
        <w:rPr>
          <w:rFonts w:ascii="Verdana" w:hAnsi="Verdana"/>
          <w:color w:val="000000"/>
          <w:sz w:val="20"/>
          <w:szCs w:val="20"/>
        </w:rPr>
        <w:t>ООО «</w:t>
      </w:r>
      <w:proofErr w:type="spellStart"/>
      <w:r w:rsidRPr="00AE1214">
        <w:rPr>
          <w:rFonts w:ascii="Verdana" w:hAnsi="Verdana"/>
          <w:color w:val="000000"/>
          <w:sz w:val="20"/>
          <w:szCs w:val="20"/>
        </w:rPr>
        <w:t>Укинский</w:t>
      </w:r>
      <w:proofErr w:type="spellEnd"/>
      <w:r w:rsidRPr="00AE1214">
        <w:rPr>
          <w:rFonts w:ascii="Verdana" w:hAnsi="Verdana"/>
          <w:color w:val="000000"/>
          <w:sz w:val="20"/>
          <w:szCs w:val="20"/>
        </w:rPr>
        <w:t xml:space="preserve"> лиман» - 2 005 401 кВтч.</w:t>
      </w:r>
    </w:p>
    <w:p w:rsidR="00BC7090" w:rsidRPr="00AE1214" w:rsidRDefault="00BC7090" w:rsidP="00B911B8">
      <w:pPr>
        <w:widowControl w:val="0"/>
        <w:autoSpaceDE w:val="0"/>
        <w:autoSpaceDN w:val="0"/>
        <w:adjustRightInd w:val="0"/>
        <w:ind w:right="-1" w:firstLine="709"/>
        <w:jc w:val="both"/>
        <w:rPr>
          <w:rFonts w:ascii="Verdana" w:hAnsi="Verdana"/>
          <w:color w:val="000000"/>
          <w:sz w:val="28"/>
          <w:szCs w:val="28"/>
        </w:rPr>
      </w:pPr>
    </w:p>
    <w:p w:rsidR="00B911B8" w:rsidRPr="00AE1214" w:rsidRDefault="00B911B8" w:rsidP="00270B4C">
      <w:pPr>
        <w:widowControl w:val="0"/>
        <w:autoSpaceDE w:val="0"/>
        <w:autoSpaceDN w:val="0"/>
        <w:adjustRightInd w:val="0"/>
        <w:ind w:right="-1"/>
        <w:jc w:val="both"/>
        <w:rPr>
          <w:rFonts w:ascii="Verdana" w:hAnsi="Verdana"/>
          <w:b/>
          <w:i/>
          <w:snapToGrid w:val="0"/>
          <w:sz w:val="20"/>
          <w:szCs w:val="20"/>
        </w:rPr>
      </w:pPr>
      <w:r w:rsidRPr="00AE1214">
        <w:rPr>
          <w:rFonts w:ascii="Verdana" w:hAnsi="Verdana"/>
          <w:b/>
          <w:i/>
          <w:snapToGrid w:val="0"/>
          <w:sz w:val="20"/>
          <w:szCs w:val="20"/>
        </w:rPr>
        <w:t>Структура объемов электроэнергии, принятых в сети ПАО «Камчатскэнерго» в 2019 году</w:t>
      </w:r>
    </w:p>
    <w:p w:rsidR="00B911B8" w:rsidRPr="00AE1214" w:rsidRDefault="00B911B8" w:rsidP="00B911B8">
      <w:pPr>
        <w:widowControl w:val="0"/>
        <w:autoSpaceDE w:val="0"/>
        <w:autoSpaceDN w:val="0"/>
        <w:adjustRightInd w:val="0"/>
        <w:ind w:right="-1"/>
        <w:jc w:val="right"/>
        <w:rPr>
          <w:rFonts w:ascii="Verdana" w:hAnsi="Verdana"/>
          <w:snapToGrid w:val="0"/>
        </w:rPr>
      </w:pPr>
    </w:p>
    <w:p w:rsidR="00B911B8" w:rsidRPr="004C6E59" w:rsidRDefault="00B911B8" w:rsidP="00B911B8">
      <w:pPr>
        <w:widowControl w:val="0"/>
        <w:autoSpaceDE w:val="0"/>
        <w:autoSpaceDN w:val="0"/>
        <w:adjustRightInd w:val="0"/>
        <w:ind w:right="-1"/>
        <w:jc w:val="right"/>
        <w:rPr>
          <w:rFonts w:ascii="Verdana" w:hAnsi="Verdana"/>
          <w:snapToGrid w:val="0"/>
          <w:sz w:val="20"/>
          <w:szCs w:val="20"/>
        </w:rPr>
      </w:pPr>
      <w:r w:rsidRPr="004C6E59">
        <w:rPr>
          <w:rFonts w:ascii="Verdana" w:hAnsi="Verdana"/>
          <w:snapToGrid w:val="0"/>
          <w:sz w:val="20"/>
          <w:szCs w:val="20"/>
        </w:rPr>
        <w:t>кВтч</w:t>
      </w:r>
    </w:p>
    <w:p w:rsidR="00B20C92" w:rsidRDefault="00BC7090" w:rsidP="00270B4C">
      <w:pPr>
        <w:widowControl w:val="0"/>
        <w:tabs>
          <w:tab w:val="left" w:pos="9638"/>
        </w:tabs>
        <w:autoSpaceDE w:val="0"/>
        <w:autoSpaceDN w:val="0"/>
        <w:adjustRightInd w:val="0"/>
        <w:spacing w:before="20" w:after="20"/>
        <w:ind w:right="-1"/>
        <w:jc w:val="center"/>
        <w:rPr>
          <w:rFonts w:ascii="Verdana" w:hAnsi="Verdana"/>
          <w:sz w:val="20"/>
          <w:szCs w:val="20"/>
        </w:rPr>
      </w:pPr>
      <w:r>
        <w:rPr>
          <w:rFonts w:ascii="Verdana" w:hAnsi="Verdana"/>
          <w:noProof/>
          <w:sz w:val="20"/>
          <w:szCs w:val="20"/>
        </w:rPr>
        <w:drawing>
          <wp:anchor distT="0" distB="0" distL="114300" distR="114300" simplePos="0" relativeHeight="251661312" behindDoc="0" locked="0" layoutInCell="1" allowOverlap="1" wp14:anchorId="0B79AB00" wp14:editId="55A1CE47">
            <wp:simplePos x="0" y="0"/>
            <wp:positionH relativeFrom="column">
              <wp:posOffset>2969895</wp:posOffset>
            </wp:positionH>
            <wp:positionV relativeFrom="paragraph">
              <wp:posOffset>123190</wp:posOffset>
            </wp:positionV>
            <wp:extent cx="3383280" cy="1725295"/>
            <wp:effectExtent l="114300" t="57150" r="83820" b="141605"/>
            <wp:wrapSquare wrapText="bothSides"/>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383280" cy="1725295"/>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14:sizeRelH relativeFrom="page">
              <wp14:pctWidth>0</wp14:pctWidth>
            </wp14:sizeRelH>
            <wp14:sizeRelV relativeFrom="page">
              <wp14:pctHeight>0</wp14:pctHeight>
            </wp14:sizeRelV>
          </wp:anchor>
        </w:drawing>
      </w:r>
    </w:p>
    <w:p w:rsidR="00B911B8" w:rsidRPr="00AE1214" w:rsidRDefault="00B911B8" w:rsidP="00B911B8">
      <w:pPr>
        <w:spacing w:line="360" w:lineRule="auto"/>
        <w:ind w:firstLine="709"/>
        <w:jc w:val="both"/>
        <w:rPr>
          <w:rFonts w:ascii="Verdana" w:hAnsi="Verdana"/>
          <w:sz w:val="20"/>
          <w:szCs w:val="20"/>
        </w:rPr>
      </w:pPr>
      <w:r w:rsidRPr="00AE1214">
        <w:rPr>
          <w:rFonts w:ascii="Verdana" w:hAnsi="Verdana"/>
          <w:sz w:val="20"/>
          <w:szCs w:val="20"/>
        </w:rPr>
        <w:t>Камчатский край относится к субъектам РФ, территория которого не включена в ценовую зону оптового рынка электроэнергии.</w:t>
      </w:r>
    </w:p>
    <w:p w:rsidR="00B911B8" w:rsidRPr="00AE1214" w:rsidRDefault="00B911B8" w:rsidP="00B911B8">
      <w:pPr>
        <w:spacing w:line="360" w:lineRule="auto"/>
        <w:ind w:firstLine="709"/>
        <w:jc w:val="both"/>
        <w:rPr>
          <w:rFonts w:ascii="Verdana" w:hAnsi="Verdana"/>
          <w:sz w:val="20"/>
          <w:szCs w:val="20"/>
        </w:rPr>
      </w:pPr>
      <w:r w:rsidRPr="00AE1214">
        <w:rPr>
          <w:rFonts w:ascii="Verdana" w:hAnsi="Verdana"/>
          <w:sz w:val="20"/>
          <w:szCs w:val="20"/>
        </w:rPr>
        <w:t>ПАО «Камчатскэнерго» является изолированной энергосистемой, где договорные отношения с потребителями регулируются Правилами розничного рынка, утвержденными Постановлением Правительства РФ от 04.05.2012 № 442 «О функционировании розничных рынков электрической энергии, полном и (или) частичном ограничении режима потребления электрической энергии».</w:t>
      </w:r>
    </w:p>
    <w:p w:rsidR="00B20C92" w:rsidRDefault="00B20C92" w:rsidP="00B911B8">
      <w:pPr>
        <w:spacing w:line="360" w:lineRule="auto"/>
        <w:ind w:firstLine="709"/>
        <w:jc w:val="both"/>
        <w:rPr>
          <w:rFonts w:ascii="Verdana" w:hAnsi="Verdana"/>
          <w:sz w:val="20"/>
          <w:szCs w:val="20"/>
        </w:rPr>
      </w:pPr>
    </w:p>
    <w:p w:rsidR="00B911B8" w:rsidRDefault="00B911B8" w:rsidP="00B911B8">
      <w:pPr>
        <w:spacing w:line="360" w:lineRule="auto"/>
        <w:ind w:firstLine="709"/>
        <w:jc w:val="both"/>
        <w:rPr>
          <w:rFonts w:ascii="Verdana" w:hAnsi="Verdana"/>
          <w:sz w:val="20"/>
          <w:szCs w:val="20"/>
        </w:rPr>
      </w:pPr>
      <w:proofErr w:type="gramStart"/>
      <w:r w:rsidRPr="00AE1214">
        <w:rPr>
          <w:rFonts w:ascii="Verdana" w:hAnsi="Verdana"/>
          <w:sz w:val="20"/>
          <w:szCs w:val="20"/>
        </w:rPr>
        <w:t>В соответствии с Постановлением Правительства РФ от 04.05.2012 № 442 «О функционировании розничных рынков электрической энергии, полном и (или) частичном ограничении режима потребления электрической энергии» и на основании Постановления Управления по регулированию тарифов Администрации Камчатской области от 02.11.2006 № 18 ПАО «Камчатскэнерго» присвоен статус гарантирующего поставщика в границах зоны деятельности и включено в единый федеральный информационный реестр гарантирующих поставщиков.</w:t>
      </w:r>
      <w:proofErr w:type="gramEnd"/>
    </w:p>
    <w:p w:rsidR="00B911B8" w:rsidRPr="00AE1214" w:rsidRDefault="00B911B8" w:rsidP="00B911B8">
      <w:pPr>
        <w:spacing w:line="360" w:lineRule="auto"/>
        <w:ind w:firstLine="709"/>
        <w:jc w:val="both"/>
        <w:rPr>
          <w:rFonts w:ascii="Verdana" w:hAnsi="Verdana"/>
          <w:sz w:val="20"/>
          <w:szCs w:val="20"/>
        </w:rPr>
      </w:pPr>
      <w:r w:rsidRPr="00AE1214">
        <w:rPr>
          <w:rFonts w:ascii="Verdana" w:hAnsi="Verdana"/>
          <w:sz w:val="20"/>
          <w:szCs w:val="20"/>
        </w:rPr>
        <w:t>На 01.01.2019 в Камчатском крае статус гарантирующего поставщика присвоен следующим организациям:</w:t>
      </w:r>
    </w:p>
    <w:p w:rsidR="00B911B8" w:rsidRPr="00AE1214" w:rsidRDefault="00B911B8" w:rsidP="00B911B8">
      <w:pPr>
        <w:spacing w:line="360" w:lineRule="auto"/>
        <w:ind w:firstLine="709"/>
        <w:jc w:val="both"/>
        <w:rPr>
          <w:rFonts w:ascii="Verdana" w:hAnsi="Verdana"/>
          <w:sz w:val="20"/>
          <w:szCs w:val="20"/>
        </w:rPr>
      </w:pPr>
      <w:r w:rsidRPr="00AE1214">
        <w:rPr>
          <w:rFonts w:ascii="Verdana" w:hAnsi="Verdana"/>
          <w:sz w:val="20"/>
          <w:szCs w:val="20"/>
        </w:rPr>
        <w:t>ПАО «Камчатскэнерго»;</w:t>
      </w:r>
    </w:p>
    <w:p w:rsidR="00B911B8" w:rsidRPr="00AE1214" w:rsidRDefault="00B911B8" w:rsidP="00B911B8">
      <w:pPr>
        <w:spacing w:line="360" w:lineRule="auto"/>
        <w:ind w:firstLine="709"/>
        <w:jc w:val="both"/>
        <w:rPr>
          <w:rFonts w:ascii="Verdana" w:hAnsi="Verdana"/>
          <w:sz w:val="20"/>
          <w:szCs w:val="20"/>
        </w:rPr>
      </w:pPr>
      <w:r w:rsidRPr="00AE1214">
        <w:rPr>
          <w:rFonts w:ascii="Verdana" w:hAnsi="Verdana"/>
          <w:sz w:val="20"/>
          <w:szCs w:val="20"/>
        </w:rPr>
        <w:t>АО «Южные электрические сети Камчатки»;</w:t>
      </w:r>
    </w:p>
    <w:p w:rsidR="00B911B8" w:rsidRPr="00AE1214" w:rsidRDefault="00B911B8" w:rsidP="00B911B8">
      <w:pPr>
        <w:spacing w:line="360" w:lineRule="auto"/>
        <w:ind w:firstLine="709"/>
        <w:jc w:val="both"/>
        <w:rPr>
          <w:rFonts w:ascii="Verdana" w:hAnsi="Verdana"/>
          <w:sz w:val="20"/>
          <w:szCs w:val="20"/>
        </w:rPr>
      </w:pPr>
      <w:r w:rsidRPr="00AE1214">
        <w:rPr>
          <w:rFonts w:ascii="Verdana" w:hAnsi="Verdana"/>
          <w:sz w:val="20"/>
          <w:szCs w:val="20"/>
        </w:rPr>
        <w:t>АО «</w:t>
      </w:r>
      <w:proofErr w:type="spellStart"/>
      <w:r w:rsidRPr="00AE1214">
        <w:rPr>
          <w:rFonts w:ascii="Verdana" w:hAnsi="Verdana"/>
          <w:sz w:val="20"/>
          <w:szCs w:val="20"/>
        </w:rPr>
        <w:t>Корякэнерго</w:t>
      </w:r>
      <w:proofErr w:type="spellEnd"/>
      <w:r w:rsidRPr="00AE1214">
        <w:rPr>
          <w:rFonts w:ascii="Verdana" w:hAnsi="Verdana"/>
          <w:sz w:val="20"/>
          <w:szCs w:val="20"/>
        </w:rPr>
        <w:t>»;</w:t>
      </w:r>
    </w:p>
    <w:p w:rsidR="00B911B8" w:rsidRPr="00AE1214" w:rsidRDefault="00B911B8" w:rsidP="00B911B8">
      <w:pPr>
        <w:spacing w:line="360" w:lineRule="auto"/>
        <w:ind w:left="709"/>
        <w:rPr>
          <w:rFonts w:ascii="Verdana" w:hAnsi="Verdana"/>
          <w:sz w:val="20"/>
          <w:szCs w:val="20"/>
        </w:rPr>
      </w:pPr>
      <w:r w:rsidRPr="00AE1214">
        <w:rPr>
          <w:rFonts w:ascii="Verdana" w:hAnsi="Verdana"/>
          <w:sz w:val="20"/>
          <w:szCs w:val="20"/>
        </w:rPr>
        <w:t>ООО «Электрические сети Ивашки»;</w:t>
      </w:r>
    </w:p>
    <w:p w:rsidR="00B911B8" w:rsidRPr="00AE1214" w:rsidRDefault="00B911B8" w:rsidP="00B911B8">
      <w:pPr>
        <w:spacing w:line="360" w:lineRule="auto"/>
        <w:ind w:left="709"/>
        <w:rPr>
          <w:rFonts w:ascii="Verdana" w:hAnsi="Verdana"/>
          <w:sz w:val="20"/>
          <w:szCs w:val="20"/>
        </w:rPr>
      </w:pPr>
      <w:r w:rsidRPr="00AE1214">
        <w:rPr>
          <w:rFonts w:ascii="Verdana" w:hAnsi="Verdana"/>
          <w:sz w:val="20"/>
          <w:szCs w:val="20"/>
        </w:rPr>
        <w:t>АО «</w:t>
      </w:r>
      <w:proofErr w:type="spellStart"/>
      <w:r w:rsidRPr="00AE1214">
        <w:rPr>
          <w:rFonts w:ascii="Verdana" w:hAnsi="Verdana"/>
          <w:sz w:val="20"/>
          <w:szCs w:val="20"/>
        </w:rPr>
        <w:t>Оссора</w:t>
      </w:r>
      <w:proofErr w:type="spellEnd"/>
      <w:r w:rsidRPr="00AE1214">
        <w:rPr>
          <w:rFonts w:ascii="Verdana" w:hAnsi="Verdana"/>
          <w:sz w:val="20"/>
          <w:szCs w:val="20"/>
        </w:rPr>
        <w:t>»;</w:t>
      </w:r>
    </w:p>
    <w:p w:rsidR="00B911B8" w:rsidRPr="00AE1214" w:rsidRDefault="00B911B8" w:rsidP="00B911B8">
      <w:pPr>
        <w:spacing w:line="360" w:lineRule="auto"/>
        <w:ind w:left="709"/>
        <w:rPr>
          <w:rFonts w:ascii="Verdana" w:hAnsi="Verdana"/>
          <w:sz w:val="20"/>
          <w:szCs w:val="20"/>
        </w:rPr>
      </w:pPr>
      <w:r w:rsidRPr="00AE1214">
        <w:rPr>
          <w:rFonts w:ascii="Verdana" w:hAnsi="Verdana"/>
          <w:sz w:val="20"/>
          <w:szCs w:val="20"/>
        </w:rPr>
        <w:t>ООО «Колхоз Ударник».</w:t>
      </w:r>
    </w:p>
    <w:p w:rsidR="00B911B8" w:rsidRPr="00AE1214" w:rsidRDefault="00B911B8" w:rsidP="00B911B8">
      <w:pPr>
        <w:spacing w:line="360" w:lineRule="auto"/>
        <w:ind w:firstLine="709"/>
        <w:jc w:val="both"/>
        <w:rPr>
          <w:rFonts w:ascii="Verdana" w:hAnsi="Verdana"/>
          <w:sz w:val="20"/>
          <w:szCs w:val="20"/>
        </w:rPr>
      </w:pPr>
      <w:r w:rsidRPr="00AE1214">
        <w:rPr>
          <w:rFonts w:ascii="Verdana" w:hAnsi="Verdana"/>
          <w:sz w:val="20"/>
          <w:szCs w:val="20"/>
        </w:rPr>
        <w:lastRenderedPageBreak/>
        <w:t xml:space="preserve">АО «Геотерм» (утратил статус гарантирующего поставщика в рамках Постановления Региональной службы по тарифам  ценам Камчатского края «О внесении изменение в постановление Управления по регулированию тарифов Администрации Камчатской области от 02.11.2006 № 18 «О присвоении статуса гарантирующего поставщика на территории Камчатского края» от 22.01.2020 № 8). </w:t>
      </w:r>
    </w:p>
    <w:p w:rsidR="00B911B8" w:rsidRPr="00AE1214" w:rsidRDefault="00B911B8" w:rsidP="00B911B8">
      <w:pPr>
        <w:shd w:val="clear" w:color="auto" w:fill="FFFFFF"/>
        <w:spacing w:line="360" w:lineRule="auto"/>
        <w:ind w:firstLine="709"/>
        <w:jc w:val="both"/>
        <w:rPr>
          <w:rFonts w:ascii="Verdana" w:hAnsi="Verdana"/>
          <w:sz w:val="20"/>
          <w:szCs w:val="20"/>
        </w:rPr>
      </w:pPr>
      <w:r w:rsidRPr="00AE1214">
        <w:rPr>
          <w:rFonts w:ascii="Verdana" w:hAnsi="Verdana"/>
          <w:sz w:val="20"/>
          <w:szCs w:val="20"/>
        </w:rPr>
        <w:t xml:space="preserve">Ввиду того, что гарантирующие поставщики Камчатского края осуществляют </w:t>
      </w:r>
      <w:proofErr w:type="spellStart"/>
      <w:r w:rsidRPr="00AE1214">
        <w:rPr>
          <w:rFonts w:ascii="Verdana" w:hAnsi="Verdana"/>
          <w:sz w:val="20"/>
          <w:szCs w:val="20"/>
        </w:rPr>
        <w:t>энергосбытовую</w:t>
      </w:r>
      <w:proofErr w:type="spellEnd"/>
      <w:r w:rsidRPr="00AE1214">
        <w:rPr>
          <w:rFonts w:ascii="Verdana" w:hAnsi="Verdana"/>
          <w:sz w:val="20"/>
          <w:szCs w:val="20"/>
        </w:rPr>
        <w:t xml:space="preserve"> деятельность в </w:t>
      </w:r>
      <w:proofErr w:type="gramStart"/>
      <w:r w:rsidRPr="00AE1214">
        <w:rPr>
          <w:rFonts w:ascii="Verdana" w:hAnsi="Verdana"/>
          <w:sz w:val="20"/>
          <w:szCs w:val="20"/>
        </w:rPr>
        <w:t>изолированных</w:t>
      </w:r>
      <w:proofErr w:type="gramEnd"/>
      <w:r w:rsidRPr="00AE1214">
        <w:rPr>
          <w:rFonts w:ascii="Verdana" w:hAnsi="Verdana"/>
          <w:sz w:val="20"/>
          <w:szCs w:val="20"/>
        </w:rPr>
        <w:t xml:space="preserve"> </w:t>
      </w:r>
      <w:proofErr w:type="spellStart"/>
      <w:r w:rsidRPr="00AE1214">
        <w:rPr>
          <w:rFonts w:ascii="Verdana" w:hAnsi="Verdana"/>
          <w:sz w:val="20"/>
          <w:szCs w:val="20"/>
        </w:rPr>
        <w:t>энергорайонах</w:t>
      </w:r>
      <w:proofErr w:type="spellEnd"/>
      <w:r w:rsidRPr="00AE1214">
        <w:rPr>
          <w:rFonts w:ascii="Verdana" w:hAnsi="Verdana"/>
          <w:sz w:val="20"/>
          <w:szCs w:val="20"/>
        </w:rPr>
        <w:t>, конкуренция отсутствует.</w:t>
      </w:r>
    </w:p>
    <w:p w:rsidR="00B911B8" w:rsidRPr="00270B4C" w:rsidRDefault="00B911B8" w:rsidP="00B911B8">
      <w:pPr>
        <w:spacing w:line="360" w:lineRule="auto"/>
        <w:jc w:val="both"/>
        <w:rPr>
          <w:rFonts w:ascii="Verdana" w:hAnsi="Verdana"/>
          <w:b/>
          <w:sz w:val="10"/>
          <w:szCs w:val="10"/>
        </w:rPr>
      </w:pPr>
    </w:p>
    <w:p w:rsidR="00B911B8" w:rsidRPr="00AE1214" w:rsidRDefault="00B911B8" w:rsidP="00B911B8">
      <w:pPr>
        <w:spacing w:line="360" w:lineRule="auto"/>
        <w:jc w:val="both"/>
        <w:rPr>
          <w:rFonts w:ascii="Verdana" w:hAnsi="Verdana"/>
          <w:b/>
          <w:sz w:val="20"/>
          <w:szCs w:val="20"/>
        </w:rPr>
      </w:pPr>
      <w:r w:rsidRPr="00AE1214">
        <w:rPr>
          <w:rFonts w:ascii="Verdana" w:hAnsi="Verdana"/>
          <w:b/>
          <w:sz w:val="20"/>
          <w:szCs w:val="20"/>
        </w:rPr>
        <w:t xml:space="preserve">Отпуск тепловой энергии </w:t>
      </w:r>
    </w:p>
    <w:p w:rsidR="00B911B8" w:rsidRPr="00AE1214" w:rsidRDefault="00B911B8" w:rsidP="00B911B8">
      <w:pPr>
        <w:spacing w:line="360" w:lineRule="auto"/>
        <w:ind w:firstLine="709"/>
        <w:jc w:val="both"/>
        <w:rPr>
          <w:rFonts w:ascii="Verdana" w:hAnsi="Verdana"/>
          <w:sz w:val="20"/>
          <w:szCs w:val="20"/>
        </w:rPr>
      </w:pPr>
      <w:r w:rsidRPr="00AE1214">
        <w:rPr>
          <w:rFonts w:ascii="Verdana" w:hAnsi="Verdana"/>
          <w:sz w:val="20"/>
          <w:szCs w:val="20"/>
        </w:rPr>
        <w:t>Отпуск тепловой энергии от собственных теплоисточников за 12 месяцев 2019 года составил 1919,534 тыс. Гкал.</w:t>
      </w:r>
    </w:p>
    <w:p w:rsidR="00B911B8" w:rsidRPr="00AE1214" w:rsidRDefault="00B911B8" w:rsidP="00B911B8">
      <w:pPr>
        <w:spacing w:line="360" w:lineRule="auto"/>
        <w:ind w:firstLine="709"/>
        <w:jc w:val="both"/>
        <w:rPr>
          <w:rFonts w:ascii="Verdana" w:hAnsi="Verdana"/>
          <w:sz w:val="20"/>
          <w:szCs w:val="20"/>
        </w:rPr>
      </w:pPr>
      <w:r w:rsidRPr="00AE1214">
        <w:rPr>
          <w:rFonts w:ascii="Verdana" w:hAnsi="Verdana"/>
          <w:sz w:val="20"/>
          <w:szCs w:val="20"/>
        </w:rPr>
        <w:t>По состоянию на 01.01.2020 эксплуатируемыми ПАО «Камчатскэнерго» являются следующие тепловые источники:</w:t>
      </w:r>
    </w:p>
    <w:p w:rsidR="00B911B8" w:rsidRPr="00AE1214" w:rsidRDefault="00B911B8" w:rsidP="00161BBA">
      <w:pPr>
        <w:numPr>
          <w:ilvl w:val="0"/>
          <w:numId w:val="31"/>
        </w:numPr>
        <w:spacing w:line="360" w:lineRule="auto"/>
        <w:ind w:left="0" w:firstLine="0"/>
        <w:jc w:val="both"/>
        <w:rPr>
          <w:rFonts w:ascii="Verdana" w:hAnsi="Verdana"/>
          <w:sz w:val="20"/>
          <w:szCs w:val="20"/>
        </w:rPr>
      </w:pPr>
      <w:r w:rsidRPr="00AE1214">
        <w:rPr>
          <w:rFonts w:ascii="Verdana" w:hAnsi="Verdana"/>
          <w:sz w:val="20"/>
          <w:szCs w:val="20"/>
        </w:rPr>
        <w:t xml:space="preserve">58 ЦТП </w:t>
      </w:r>
      <w:proofErr w:type="gramStart"/>
      <w:r w:rsidRPr="00AE1214">
        <w:rPr>
          <w:rFonts w:ascii="Verdana" w:hAnsi="Verdana"/>
          <w:sz w:val="20"/>
          <w:szCs w:val="20"/>
        </w:rPr>
        <w:t>Петропавловск-Камчатского</w:t>
      </w:r>
      <w:proofErr w:type="gramEnd"/>
      <w:r w:rsidRPr="00AE1214">
        <w:rPr>
          <w:rFonts w:ascii="Verdana" w:hAnsi="Verdana"/>
          <w:sz w:val="20"/>
          <w:szCs w:val="20"/>
        </w:rPr>
        <w:t xml:space="preserve"> городского округа (филиал Камчатские ТЭЦ). ЦТП ТЭЦ-1 – 26, ЦТП ТЭЦ-2 – 32.</w:t>
      </w:r>
    </w:p>
    <w:p w:rsidR="00B911B8" w:rsidRPr="00AE1214" w:rsidRDefault="00B911B8" w:rsidP="00161BBA">
      <w:pPr>
        <w:numPr>
          <w:ilvl w:val="0"/>
          <w:numId w:val="31"/>
        </w:numPr>
        <w:spacing w:line="360" w:lineRule="auto"/>
        <w:ind w:left="0" w:firstLine="0"/>
        <w:jc w:val="both"/>
        <w:rPr>
          <w:rFonts w:ascii="Verdana" w:hAnsi="Verdana"/>
          <w:sz w:val="20"/>
          <w:szCs w:val="20"/>
        </w:rPr>
      </w:pPr>
      <w:r w:rsidRPr="00AE1214">
        <w:rPr>
          <w:rFonts w:ascii="Verdana" w:hAnsi="Verdana"/>
          <w:sz w:val="20"/>
          <w:szCs w:val="20"/>
        </w:rPr>
        <w:t xml:space="preserve">28 котельных </w:t>
      </w:r>
      <w:proofErr w:type="gramStart"/>
      <w:r w:rsidRPr="00AE1214">
        <w:rPr>
          <w:rFonts w:ascii="Verdana" w:hAnsi="Verdana"/>
          <w:sz w:val="20"/>
          <w:szCs w:val="20"/>
        </w:rPr>
        <w:t>Петропавловск-Камчатского</w:t>
      </w:r>
      <w:proofErr w:type="gramEnd"/>
      <w:r w:rsidRPr="00AE1214">
        <w:rPr>
          <w:rFonts w:ascii="Verdana" w:hAnsi="Verdana"/>
          <w:sz w:val="20"/>
          <w:szCs w:val="20"/>
        </w:rPr>
        <w:t xml:space="preserve"> городского округа, 37 котельных Елизовского районного муниципального образования  (филиал Коммунальная энергетика)</w:t>
      </w:r>
    </w:p>
    <w:p w:rsidR="00B20C92" w:rsidRDefault="00B20C92" w:rsidP="00B20C92">
      <w:pPr>
        <w:rPr>
          <w:rFonts w:ascii="Verdana" w:hAnsi="Verdana"/>
          <w:b/>
          <w:i/>
          <w:sz w:val="20"/>
          <w:szCs w:val="20"/>
        </w:rPr>
      </w:pPr>
    </w:p>
    <w:p w:rsidR="00B911B8" w:rsidRPr="00AE1214" w:rsidRDefault="00B911B8" w:rsidP="00B20C92">
      <w:pPr>
        <w:rPr>
          <w:rFonts w:ascii="Verdana" w:hAnsi="Verdana"/>
          <w:b/>
          <w:i/>
          <w:sz w:val="20"/>
          <w:szCs w:val="20"/>
        </w:rPr>
      </w:pPr>
      <w:r w:rsidRPr="00AE1214">
        <w:rPr>
          <w:rFonts w:ascii="Verdana" w:hAnsi="Verdana"/>
          <w:b/>
          <w:i/>
          <w:sz w:val="20"/>
          <w:szCs w:val="20"/>
        </w:rPr>
        <w:t xml:space="preserve">Структура отпуска тепловой энергии </w:t>
      </w:r>
    </w:p>
    <w:p w:rsidR="00B911B8" w:rsidRPr="00AE1214" w:rsidRDefault="00B911B8" w:rsidP="00B20C92">
      <w:pPr>
        <w:rPr>
          <w:rFonts w:ascii="Verdana" w:hAnsi="Verdana"/>
          <w:b/>
          <w:i/>
          <w:sz w:val="20"/>
          <w:szCs w:val="20"/>
        </w:rPr>
      </w:pPr>
      <w:r w:rsidRPr="00AE1214">
        <w:rPr>
          <w:rFonts w:ascii="Verdana" w:hAnsi="Verdana"/>
          <w:b/>
          <w:i/>
          <w:sz w:val="20"/>
          <w:szCs w:val="20"/>
        </w:rPr>
        <w:t xml:space="preserve">ПАО «Камчатскэнерго», </w:t>
      </w:r>
      <w:proofErr w:type="spellStart"/>
      <w:r w:rsidRPr="00AE1214">
        <w:rPr>
          <w:rFonts w:ascii="Verdana" w:hAnsi="Verdana"/>
          <w:b/>
          <w:i/>
          <w:sz w:val="20"/>
          <w:szCs w:val="20"/>
        </w:rPr>
        <w:t>тыс</w:t>
      </w:r>
      <w:proofErr w:type="gramStart"/>
      <w:r w:rsidRPr="00AE1214">
        <w:rPr>
          <w:rFonts w:ascii="Verdana" w:hAnsi="Verdana"/>
          <w:b/>
          <w:i/>
          <w:sz w:val="20"/>
          <w:szCs w:val="20"/>
        </w:rPr>
        <w:t>.Г</w:t>
      </w:r>
      <w:proofErr w:type="gramEnd"/>
      <w:r w:rsidRPr="00AE1214">
        <w:rPr>
          <w:rFonts w:ascii="Verdana" w:hAnsi="Verdana"/>
          <w:b/>
          <w:i/>
          <w:sz w:val="20"/>
          <w:szCs w:val="20"/>
        </w:rPr>
        <w:t>кал</w:t>
      </w:r>
      <w:proofErr w:type="spellEnd"/>
    </w:p>
    <w:p w:rsidR="0078525B" w:rsidRDefault="00B20C92" w:rsidP="00B20C92">
      <w:pPr>
        <w:ind w:firstLine="567"/>
        <w:jc w:val="center"/>
        <w:rPr>
          <w:rFonts w:ascii="Verdana" w:hAnsi="Verdana"/>
          <w:b/>
          <w:i/>
          <w:sz w:val="28"/>
          <w:szCs w:val="28"/>
        </w:rPr>
      </w:pPr>
      <w:r>
        <w:rPr>
          <w:rFonts w:ascii="Verdana" w:hAnsi="Verdana"/>
          <w:b/>
          <w:i/>
          <w:noProof/>
          <w:sz w:val="28"/>
          <w:szCs w:val="28"/>
        </w:rPr>
        <w:drawing>
          <wp:anchor distT="0" distB="0" distL="114300" distR="114300" simplePos="0" relativeHeight="251662336" behindDoc="0" locked="0" layoutInCell="1" allowOverlap="1" wp14:anchorId="3B736B3C" wp14:editId="55E5B6C9">
            <wp:simplePos x="0" y="0"/>
            <wp:positionH relativeFrom="column">
              <wp:posOffset>-94615</wp:posOffset>
            </wp:positionH>
            <wp:positionV relativeFrom="paragraph">
              <wp:posOffset>62865</wp:posOffset>
            </wp:positionV>
            <wp:extent cx="3566160" cy="1670685"/>
            <wp:effectExtent l="114300" t="57150" r="72390" b="139065"/>
            <wp:wrapSquare wrapText="bothSides"/>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566160" cy="1670685"/>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14:sizeRelH relativeFrom="page">
              <wp14:pctWidth>0</wp14:pctWidth>
            </wp14:sizeRelH>
            <wp14:sizeRelV relativeFrom="page">
              <wp14:pctHeight>0</wp14:pctHeight>
            </wp14:sizeRelV>
          </wp:anchor>
        </w:drawing>
      </w:r>
    </w:p>
    <w:p w:rsidR="00B911B8" w:rsidRPr="00AE1214" w:rsidRDefault="00B911B8" w:rsidP="00B911B8">
      <w:pPr>
        <w:spacing w:line="360" w:lineRule="auto"/>
        <w:contextualSpacing/>
        <w:jc w:val="both"/>
        <w:rPr>
          <w:rFonts w:ascii="Verdana" w:hAnsi="Verdana"/>
          <w:b/>
          <w:sz w:val="20"/>
          <w:szCs w:val="20"/>
        </w:rPr>
      </w:pPr>
      <w:r w:rsidRPr="00AE1214">
        <w:rPr>
          <w:rFonts w:ascii="Verdana" w:hAnsi="Verdana"/>
          <w:b/>
          <w:sz w:val="20"/>
          <w:szCs w:val="20"/>
        </w:rPr>
        <w:t>Полезный отпуск тепловой энергии</w:t>
      </w:r>
    </w:p>
    <w:p w:rsidR="00B911B8" w:rsidRPr="00AE1214" w:rsidRDefault="00B911B8" w:rsidP="00B911B8">
      <w:pPr>
        <w:spacing w:line="360" w:lineRule="auto"/>
        <w:ind w:firstLine="567"/>
        <w:contextualSpacing/>
        <w:jc w:val="both"/>
        <w:rPr>
          <w:rFonts w:ascii="Verdana" w:hAnsi="Verdana"/>
          <w:sz w:val="20"/>
          <w:szCs w:val="20"/>
        </w:rPr>
      </w:pPr>
      <w:r w:rsidRPr="00AE1214">
        <w:rPr>
          <w:rFonts w:ascii="Verdana" w:hAnsi="Verdana"/>
          <w:sz w:val="20"/>
          <w:szCs w:val="20"/>
        </w:rPr>
        <w:t>Полезный отпуск тепловой энергии составил 1439,742 тыс. Гкал, что на (-) 47,930 тыс. Гкал ниже плана и на 8,745 тыс. Гкал выше факта прошлого года.</w:t>
      </w:r>
    </w:p>
    <w:p w:rsidR="00725FBB" w:rsidRPr="00AE1214" w:rsidRDefault="00725FBB" w:rsidP="00725FBB">
      <w:pPr>
        <w:ind w:firstLine="567"/>
        <w:jc w:val="center"/>
        <w:rPr>
          <w:rFonts w:ascii="Verdana" w:hAnsi="Verdana"/>
          <w:b/>
          <w:i/>
          <w:sz w:val="20"/>
          <w:szCs w:val="20"/>
        </w:rPr>
      </w:pPr>
    </w:p>
    <w:p w:rsidR="00B911B8" w:rsidRPr="00AE1214" w:rsidRDefault="00B911B8" w:rsidP="00100AA7">
      <w:pPr>
        <w:pStyle w:val="21"/>
        <w:jc w:val="both"/>
      </w:pPr>
      <w:bookmarkStart w:id="22" w:name="_Информация_об_основных"/>
      <w:bookmarkStart w:id="23" w:name="_Toc34923376"/>
      <w:bookmarkEnd w:id="22"/>
      <w:r w:rsidRPr="00AE1214">
        <w:t xml:space="preserve">Информация об основных клиентах (группах клиентов) </w:t>
      </w:r>
      <w:r w:rsidR="00810586" w:rsidRPr="00AE1214">
        <w:t>Общества</w:t>
      </w:r>
      <w:r w:rsidRPr="00AE1214">
        <w:t>, принцип</w:t>
      </w:r>
      <w:r w:rsidR="00810586" w:rsidRPr="00AE1214">
        <w:t>ы</w:t>
      </w:r>
      <w:r w:rsidRPr="00AE1214">
        <w:t xml:space="preserve"> работы с ними (клиентская политика)</w:t>
      </w:r>
      <w:bookmarkEnd w:id="23"/>
    </w:p>
    <w:p w:rsidR="00B911B8" w:rsidRPr="00270B4C" w:rsidRDefault="00B911B8" w:rsidP="00B911B8">
      <w:pPr>
        <w:widowControl w:val="0"/>
        <w:ind w:right="-1" w:firstLine="567"/>
        <w:jc w:val="both"/>
        <w:rPr>
          <w:rFonts w:ascii="Verdana" w:eastAsia="Calibri" w:hAnsi="Verdana"/>
          <w:b/>
          <w:sz w:val="10"/>
          <w:szCs w:val="10"/>
          <w:lang w:eastAsia="en-US"/>
        </w:rPr>
      </w:pPr>
    </w:p>
    <w:p w:rsidR="00B911B8" w:rsidRPr="000F769E" w:rsidRDefault="00B911B8" w:rsidP="00810586">
      <w:pPr>
        <w:pStyle w:val="G1"/>
        <w:spacing w:line="276" w:lineRule="auto"/>
        <w:ind w:firstLine="0"/>
        <w:rPr>
          <w:i/>
          <w:sz w:val="28"/>
          <w:szCs w:val="28"/>
        </w:rPr>
      </w:pPr>
      <w:r w:rsidRPr="00AE1214">
        <w:rPr>
          <w:sz w:val="22"/>
        </w:rPr>
        <w:t>Основными покупателями электроэнергии являются:</w:t>
      </w:r>
      <w:r w:rsidRPr="000F769E">
        <w:rPr>
          <w:i/>
          <w:sz w:val="28"/>
          <w:szCs w:val="28"/>
        </w:rPr>
        <w:t xml:space="preserve"> </w:t>
      </w:r>
    </w:p>
    <w:p w:rsidR="00B911B8" w:rsidRPr="000F769E" w:rsidRDefault="00B911B8" w:rsidP="00161BBA">
      <w:pPr>
        <w:numPr>
          <w:ilvl w:val="0"/>
          <w:numId w:val="35"/>
        </w:numPr>
        <w:autoSpaceDE w:val="0"/>
        <w:autoSpaceDN w:val="0"/>
        <w:spacing w:line="360" w:lineRule="auto"/>
        <w:jc w:val="both"/>
        <w:rPr>
          <w:rFonts w:ascii="Verdana" w:hAnsi="Verdana"/>
          <w:sz w:val="20"/>
          <w:szCs w:val="20"/>
        </w:rPr>
      </w:pPr>
      <w:r w:rsidRPr="000F769E">
        <w:rPr>
          <w:rFonts w:ascii="Verdana" w:hAnsi="Verdana"/>
          <w:sz w:val="20"/>
          <w:szCs w:val="20"/>
        </w:rPr>
        <w:t>ОПП (АО «Камчатские электрические сети им. И.А. Пискунова»);</w:t>
      </w:r>
    </w:p>
    <w:p w:rsidR="00B911B8" w:rsidRPr="000F769E" w:rsidRDefault="00B911B8" w:rsidP="00161BBA">
      <w:pPr>
        <w:numPr>
          <w:ilvl w:val="0"/>
          <w:numId w:val="35"/>
        </w:numPr>
        <w:autoSpaceDE w:val="0"/>
        <w:autoSpaceDN w:val="0"/>
        <w:spacing w:line="360" w:lineRule="auto"/>
        <w:ind w:left="0" w:firstLine="708"/>
        <w:jc w:val="both"/>
        <w:rPr>
          <w:rFonts w:ascii="Verdana" w:hAnsi="Verdana"/>
          <w:sz w:val="20"/>
          <w:szCs w:val="20"/>
        </w:rPr>
      </w:pPr>
      <w:proofErr w:type="gramStart"/>
      <w:r w:rsidRPr="000F769E">
        <w:rPr>
          <w:rFonts w:ascii="Verdana" w:hAnsi="Verdana"/>
          <w:sz w:val="20"/>
          <w:szCs w:val="20"/>
        </w:rPr>
        <w:t>Предприятия, финансируемые из средств федерального бюджета (в том числе:</w:t>
      </w:r>
      <w:proofErr w:type="gramEnd"/>
      <w:r w:rsidRPr="000F769E">
        <w:rPr>
          <w:rFonts w:ascii="Verdana" w:hAnsi="Verdana"/>
          <w:sz w:val="20"/>
          <w:szCs w:val="20"/>
        </w:rPr>
        <w:t xml:space="preserve"> ФГБУ «ЦЖКУ» Минобороны России по ТОФ Ж</w:t>
      </w:r>
      <w:proofErr w:type="gramStart"/>
      <w:r w:rsidRPr="000F769E">
        <w:rPr>
          <w:rFonts w:ascii="Verdana" w:hAnsi="Verdana"/>
          <w:sz w:val="20"/>
          <w:szCs w:val="20"/>
        </w:rPr>
        <w:t>Э(</w:t>
      </w:r>
      <w:proofErr w:type="gramEnd"/>
      <w:r w:rsidRPr="000F769E">
        <w:rPr>
          <w:rFonts w:ascii="Verdana" w:hAnsi="Verdana"/>
          <w:sz w:val="20"/>
          <w:szCs w:val="20"/>
        </w:rPr>
        <w:t>К)О №3, ФКУ «Центр хозяйственного и сервисного обеспечения Управления Министерства внутренних дел Российской Федерации», ФКУ «Исправительная колония №5 УФСИН по Камчатскому краю» ФКУ «Исправительная колония №6 УФСИН по Камчатскому краю», ФГКУ «Пограничное управление Федеральной службы безопасности Российской Федерации по Камчатскому краю»);</w:t>
      </w:r>
    </w:p>
    <w:p w:rsidR="00B911B8" w:rsidRPr="000F769E" w:rsidRDefault="00B911B8" w:rsidP="00161BBA">
      <w:pPr>
        <w:numPr>
          <w:ilvl w:val="0"/>
          <w:numId w:val="35"/>
        </w:numPr>
        <w:autoSpaceDE w:val="0"/>
        <w:autoSpaceDN w:val="0"/>
        <w:spacing w:line="360" w:lineRule="auto"/>
        <w:jc w:val="both"/>
        <w:rPr>
          <w:rFonts w:ascii="Verdana" w:hAnsi="Verdana"/>
          <w:sz w:val="20"/>
          <w:szCs w:val="20"/>
        </w:rPr>
      </w:pPr>
      <w:r w:rsidRPr="000F769E">
        <w:rPr>
          <w:rFonts w:ascii="Verdana" w:hAnsi="Verdana"/>
          <w:sz w:val="20"/>
          <w:szCs w:val="20"/>
        </w:rPr>
        <w:t>Предприятия ЖКХ, ВКХ;</w:t>
      </w:r>
    </w:p>
    <w:p w:rsidR="00B911B8" w:rsidRPr="000F769E" w:rsidRDefault="00B911B8" w:rsidP="00161BBA">
      <w:pPr>
        <w:numPr>
          <w:ilvl w:val="0"/>
          <w:numId w:val="35"/>
        </w:numPr>
        <w:autoSpaceDE w:val="0"/>
        <w:autoSpaceDN w:val="0"/>
        <w:spacing w:line="360" w:lineRule="auto"/>
        <w:jc w:val="both"/>
        <w:rPr>
          <w:rFonts w:ascii="Verdana" w:hAnsi="Verdana"/>
          <w:sz w:val="20"/>
          <w:szCs w:val="20"/>
        </w:rPr>
      </w:pPr>
      <w:r w:rsidRPr="000F769E">
        <w:rPr>
          <w:rFonts w:ascii="Verdana" w:hAnsi="Verdana"/>
          <w:sz w:val="20"/>
          <w:szCs w:val="20"/>
        </w:rPr>
        <w:lastRenderedPageBreak/>
        <w:t>УК, ТС</w:t>
      </w:r>
      <w:r w:rsidR="00810586" w:rsidRPr="000F769E">
        <w:rPr>
          <w:rFonts w:ascii="Verdana" w:hAnsi="Verdana"/>
          <w:sz w:val="20"/>
          <w:szCs w:val="20"/>
        </w:rPr>
        <w:t>Ж, население на прямых расчетах;</w:t>
      </w:r>
    </w:p>
    <w:p w:rsidR="00B911B8" w:rsidRPr="00270B4C" w:rsidRDefault="00B911B8" w:rsidP="00B911B8">
      <w:pPr>
        <w:widowControl w:val="0"/>
        <w:tabs>
          <w:tab w:val="left" w:pos="709"/>
        </w:tabs>
        <w:autoSpaceDE w:val="0"/>
        <w:autoSpaceDN w:val="0"/>
        <w:adjustRightInd w:val="0"/>
        <w:ind w:right="-1" w:firstLine="709"/>
        <w:jc w:val="both"/>
        <w:rPr>
          <w:rFonts w:ascii="Verdana" w:hAnsi="Verdana"/>
          <w:b/>
          <w:i/>
          <w:sz w:val="10"/>
          <w:szCs w:val="10"/>
        </w:rPr>
      </w:pPr>
    </w:p>
    <w:p w:rsidR="00B911B8" w:rsidRPr="004C6E59" w:rsidRDefault="00B911B8" w:rsidP="00810586">
      <w:pPr>
        <w:pStyle w:val="G1"/>
        <w:spacing w:line="276" w:lineRule="auto"/>
        <w:ind w:firstLine="0"/>
        <w:rPr>
          <w:i/>
          <w:sz w:val="22"/>
        </w:rPr>
      </w:pPr>
      <w:r w:rsidRPr="004C6E59">
        <w:rPr>
          <w:i/>
          <w:sz w:val="22"/>
        </w:rPr>
        <w:t>Основными покупателями теплоэнергии являются:</w:t>
      </w:r>
    </w:p>
    <w:p w:rsidR="00B911B8" w:rsidRPr="000F769E" w:rsidRDefault="00B911B8" w:rsidP="00161BBA">
      <w:pPr>
        <w:numPr>
          <w:ilvl w:val="0"/>
          <w:numId w:val="35"/>
        </w:numPr>
        <w:autoSpaceDE w:val="0"/>
        <w:autoSpaceDN w:val="0"/>
        <w:spacing w:line="360" w:lineRule="auto"/>
        <w:ind w:left="0" w:firstLine="708"/>
        <w:jc w:val="both"/>
        <w:rPr>
          <w:rFonts w:ascii="Verdana" w:hAnsi="Verdana"/>
          <w:sz w:val="20"/>
          <w:szCs w:val="20"/>
        </w:rPr>
      </w:pPr>
      <w:r w:rsidRPr="000F769E">
        <w:rPr>
          <w:rFonts w:ascii="Verdana" w:hAnsi="Verdana"/>
          <w:sz w:val="20"/>
          <w:szCs w:val="20"/>
        </w:rPr>
        <w:t xml:space="preserve">Управляющие организации (в том числе Управляющая организация ООО «Управление жилищно-коммунального хозяйства г. </w:t>
      </w:r>
      <w:proofErr w:type="gramStart"/>
      <w:r w:rsidRPr="000F769E">
        <w:rPr>
          <w:rFonts w:ascii="Verdana" w:hAnsi="Verdana"/>
          <w:sz w:val="20"/>
          <w:szCs w:val="20"/>
        </w:rPr>
        <w:t>Петропавловск-Камчатского</w:t>
      </w:r>
      <w:proofErr w:type="gramEnd"/>
      <w:r w:rsidRPr="000F769E">
        <w:rPr>
          <w:rFonts w:ascii="Verdana" w:hAnsi="Verdana"/>
          <w:sz w:val="20"/>
          <w:szCs w:val="20"/>
        </w:rPr>
        <w:t>»).</w:t>
      </w:r>
    </w:p>
    <w:p w:rsidR="00B911B8" w:rsidRPr="000F769E" w:rsidRDefault="00B911B8" w:rsidP="00161BBA">
      <w:pPr>
        <w:numPr>
          <w:ilvl w:val="0"/>
          <w:numId w:val="35"/>
        </w:numPr>
        <w:autoSpaceDE w:val="0"/>
        <w:autoSpaceDN w:val="0"/>
        <w:spacing w:line="360" w:lineRule="auto"/>
        <w:ind w:left="0" w:firstLine="708"/>
        <w:jc w:val="both"/>
        <w:rPr>
          <w:rFonts w:ascii="Verdana" w:hAnsi="Verdana"/>
          <w:sz w:val="20"/>
          <w:szCs w:val="20"/>
        </w:rPr>
      </w:pPr>
      <w:proofErr w:type="gramStart"/>
      <w:r w:rsidRPr="000F769E">
        <w:rPr>
          <w:rFonts w:ascii="Verdana" w:hAnsi="Verdana"/>
          <w:sz w:val="20"/>
          <w:szCs w:val="20"/>
        </w:rPr>
        <w:t>Предприятия, финансируемые из средств федерального бюджета (в том числе:</w:t>
      </w:r>
      <w:proofErr w:type="gramEnd"/>
      <w:r w:rsidRPr="000F769E">
        <w:rPr>
          <w:rFonts w:ascii="Verdana" w:hAnsi="Verdana"/>
          <w:sz w:val="20"/>
          <w:szCs w:val="20"/>
        </w:rPr>
        <w:t xml:space="preserve"> ФГБУ «ЦЖКУ» Минобороны России по ТОФ Ж</w:t>
      </w:r>
      <w:proofErr w:type="gramStart"/>
      <w:r w:rsidRPr="000F769E">
        <w:rPr>
          <w:rFonts w:ascii="Verdana" w:hAnsi="Verdana"/>
          <w:sz w:val="20"/>
          <w:szCs w:val="20"/>
        </w:rPr>
        <w:t>Э(</w:t>
      </w:r>
      <w:proofErr w:type="gramEnd"/>
      <w:r w:rsidRPr="000F769E">
        <w:rPr>
          <w:rFonts w:ascii="Verdana" w:hAnsi="Verdana"/>
          <w:sz w:val="20"/>
          <w:szCs w:val="20"/>
        </w:rPr>
        <w:t>К)О №3, ФКУ «Центр хозяйственного и сервисного обеспечения Управления Министерства внутренних дел Российской Федерации», Управление Федеральной службы безопасности РФ по Камчатскому краю, Федеральное государственное бюджетное образовательное учреждение высшего профессионального образования «Камчатский государственный технический университет», Управление Судебного департамента в Камчатском крае).</w:t>
      </w:r>
    </w:p>
    <w:p w:rsidR="00B911B8" w:rsidRPr="000F769E" w:rsidRDefault="00B911B8" w:rsidP="00161BBA">
      <w:pPr>
        <w:numPr>
          <w:ilvl w:val="0"/>
          <w:numId w:val="35"/>
        </w:numPr>
        <w:autoSpaceDE w:val="0"/>
        <w:autoSpaceDN w:val="0"/>
        <w:spacing w:line="360" w:lineRule="auto"/>
        <w:ind w:left="0" w:firstLine="708"/>
        <w:jc w:val="both"/>
        <w:rPr>
          <w:rFonts w:ascii="Verdana" w:hAnsi="Verdana"/>
          <w:sz w:val="20"/>
          <w:szCs w:val="20"/>
        </w:rPr>
      </w:pPr>
      <w:r w:rsidRPr="000F769E">
        <w:rPr>
          <w:rFonts w:ascii="Verdana" w:hAnsi="Verdana"/>
          <w:sz w:val="20"/>
          <w:szCs w:val="20"/>
        </w:rPr>
        <w:t>Предприятия, финансируемые из средств регионального бюджета (в том числе учреждения здравоохранения и образования).</w:t>
      </w:r>
    </w:p>
    <w:p w:rsidR="00B911B8" w:rsidRPr="000F769E" w:rsidRDefault="00B911B8" w:rsidP="00161BBA">
      <w:pPr>
        <w:numPr>
          <w:ilvl w:val="0"/>
          <w:numId w:val="35"/>
        </w:numPr>
        <w:autoSpaceDE w:val="0"/>
        <w:autoSpaceDN w:val="0"/>
        <w:spacing w:line="360" w:lineRule="auto"/>
        <w:ind w:left="0" w:firstLine="708"/>
        <w:jc w:val="both"/>
        <w:rPr>
          <w:rFonts w:ascii="Verdana" w:hAnsi="Verdana"/>
          <w:sz w:val="20"/>
          <w:szCs w:val="20"/>
        </w:rPr>
      </w:pPr>
      <w:r w:rsidRPr="000F769E">
        <w:rPr>
          <w:rFonts w:ascii="Verdana" w:hAnsi="Verdana"/>
          <w:sz w:val="20"/>
          <w:szCs w:val="20"/>
        </w:rPr>
        <w:t>УК, ТСЖ, население на прямых расчетах.</w:t>
      </w:r>
    </w:p>
    <w:p w:rsidR="00B911B8" w:rsidRPr="000F769E" w:rsidRDefault="00B911B8" w:rsidP="00810586">
      <w:pPr>
        <w:keepNext/>
        <w:tabs>
          <w:tab w:val="left" w:pos="709"/>
        </w:tabs>
        <w:spacing w:line="360" w:lineRule="auto"/>
        <w:ind w:right="-6" w:firstLine="709"/>
        <w:contextualSpacing/>
        <w:jc w:val="both"/>
        <w:outlineLvl w:val="2"/>
        <w:rPr>
          <w:rFonts w:ascii="Verdana" w:hAnsi="Verdana"/>
          <w:bCs/>
          <w:sz w:val="20"/>
          <w:szCs w:val="20"/>
        </w:rPr>
      </w:pPr>
      <w:bookmarkStart w:id="24" w:name="_Toc34923377"/>
      <w:r w:rsidRPr="000F769E">
        <w:rPr>
          <w:rFonts w:ascii="Verdana" w:hAnsi="Verdana"/>
          <w:bCs/>
          <w:sz w:val="20"/>
          <w:szCs w:val="20"/>
        </w:rPr>
        <w:t xml:space="preserve">В связи с реализацией норм действующего законодательства и вступивших в силу изменений и дополнений к действующим Постановлениям Правительства Российской Федерации приоритетными, устанавливающими базовые требования по взаимодействию с клиентами при оказании услуг в сфере электро- и теплоснабжения, </w:t>
      </w:r>
      <w:r w:rsidR="00810586" w:rsidRPr="000F769E">
        <w:rPr>
          <w:rFonts w:ascii="Verdana" w:hAnsi="Verdana"/>
          <w:bCs/>
          <w:sz w:val="20"/>
          <w:szCs w:val="20"/>
        </w:rPr>
        <w:t>Обществом</w:t>
      </w:r>
      <w:r w:rsidRPr="000F769E">
        <w:rPr>
          <w:rFonts w:ascii="Verdana" w:hAnsi="Verdana"/>
          <w:bCs/>
          <w:sz w:val="20"/>
          <w:szCs w:val="20"/>
        </w:rPr>
        <w:t xml:space="preserve"> были поставлены следующие задачи:</w:t>
      </w:r>
      <w:bookmarkEnd w:id="24"/>
      <w:r w:rsidRPr="000F769E">
        <w:rPr>
          <w:rFonts w:ascii="Verdana" w:hAnsi="Verdana"/>
          <w:bCs/>
          <w:sz w:val="20"/>
          <w:szCs w:val="20"/>
        </w:rPr>
        <w:t xml:space="preserve">  </w:t>
      </w:r>
    </w:p>
    <w:p w:rsidR="00B911B8" w:rsidRPr="000F769E" w:rsidRDefault="00B911B8" w:rsidP="00161BBA">
      <w:pPr>
        <w:numPr>
          <w:ilvl w:val="0"/>
          <w:numId w:val="35"/>
        </w:numPr>
        <w:autoSpaceDE w:val="0"/>
        <w:autoSpaceDN w:val="0"/>
        <w:spacing w:line="360" w:lineRule="auto"/>
        <w:ind w:left="0" w:firstLine="708"/>
        <w:jc w:val="both"/>
        <w:rPr>
          <w:rFonts w:ascii="Verdana" w:hAnsi="Verdana"/>
          <w:sz w:val="20"/>
          <w:szCs w:val="20"/>
        </w:rPr>
      </w:pPr>
      <w:r w:rsidRPr="000F769E">
        <w:rPr>
          <w:rFonts w:ascii="Verdana" w:hAnsi="Verdana"/>
          <w:sz w:val="20"/>
          <w:szCs w:val="20"/>
        </w:rPr>
        <w:t>Создание вокруг энергокомпании позитивного информационного пространства;</w:t>
      </w:r>
    </w:p>
    <w:p w:rsidR="00B911B8" w:rsidRPr="000F769E" w:rsidRDefault="00B911B8" w:rsidP="00161BBA">
      <w:pPr>
        <w:numPr>
          <w:ilvl w:val="0"/>
          <w:numId w:val="35"/>
        </w:numPr>
        <w:autoSpaceDE w:val="0"/>
        <w:autoSpaceDN w:val="0"/>
        <w:spacing w:line="360" w:lineRule="auto"/>
        <w:ind w:left="0" w:firstLine="708"/>
        <w:jc w:val="both"/>
        <w:rPr>
          <w:rFonts w:ascii="Verdana" w:hAnsi="Verdana"/>
          <w:sz w:val="20"/>
          <w:szCs w:val="20"/>
        </w:rPr>
      </w:pPr>
      <w:r w:rsidRPr="000F769E">
        <w:rPr>
          <w:rFonts w:ascii="Verdana" w:hAnsi="Verdana"/>
          <w:sz w:val="20"/>
          <w:szCs w:val="20"/>
        </w:rPr>
        <w:t>Формирование дружественной информационной среды, которая способствовала бы осуществлению деятельности энергокомпании и повышению привлекательности ПАО «Камчатскэнерго» в глазах целевой аудитории;</w:t>
      </w:r>
    </w:p>
    <w:p w:rsidR="00B911B8" w:rsidRPr="000F769E" w:rsidRDefault="00B911B8" w:rsidP="00161BBA">
      <w:pPr>
        <w:numPr>
          <w:ilvl w:val="0"/>
          <w:numId w:val="35"/>
        </w:numPr>
        <w:autoSpaceDE w:val="0"/>
        <w:autoSpaceDN w:val="0"/>
        <w:spacing w:line="360" w:lineRule="auto"/>
        <w:ind w:left="0" w:firstLine="708"/>
        <w:jc w:val="both"/>
        <w:rPr>
          <w:rFonts w:ascii="Verdana" w:hAnsi="Verdana"/>
          <w:sz w:val="20"/>
          <w:szCs w:val="20"/>
        </w:rPr>
      </w:pPr>
      <w:r w:rsidRPr="000F769E">
        <w:rPr>
          <w:rFonts w:ascii="Verdana" w:hAnsi="Verdana"/>
          <w:sz w:val="20"/>
          <w:szCs w:val="20"/>
        </w:rPr>
        <w:t>Формирование полного и достоверного информационного представления о деятельности энергокомпании;</w:t>
      </w:r>
    </w:p>
    <w:p w:rsidR="00B911B8" w:rsidRPr="000F769E" w:rsidRDefault="00B911B8" w:rsidP="00161BBA">
      <w:pPr>
        <w:numPr>
          <w:ilvl w:val="0"/>
          <w:numId w:val="35"/>
        </w:numPr>
        <w:autoSpaceDE w:val="0"/>
        <w:autoSpaceDN w:val="0"/>
        <w:spacing w:line="360" w:lineRule="auto"/>
        <w:ind w:left="0" w:firstLine="708"/>
        <w:jc w:val="both"/>
        <w:rPr>
          <w:rFonts w:ascii="Verdana" w:hAnsi="Verdana"/>
          <w:sz w:val="20"/>
          <w:szCs w:val="20"/>
        </w:rPr>
      </w:pPr>
      <w:r w:rsidRPr="000F769E">
        <w:rPr>
          <w:rFonts w:ascii="Verdana" w:hAnsi="Verdana"/>
          <w:sz w:val="20"/>
          <w:szCs w:val="20"/>
        </w:rPr>
        <w:t xml:space="preserve">Формирование у клиентов убеждения в необходимости своевременной оплаты счетов за электрическую и тепловую энергию; </w:t>
      </w:r>
    </w:p>
    <w:p w:rsidR="00B911B8" w:rsidRPr="000F769E" w:rsidRDefault="00B911B8" w:rsidP="00161BBA">
      <w:pPr>
        <w:numPr>
          <w:ilvl w:val="0"/>
          <w:numId w:val="35"/>
        </w:numPr>
        <w:autoSpaceDE w:val="0"/>
        <w:autoSpaceDN w:val="0"/>
        <w:spacing w:line="360" w:lineRule="auto"/>
        <w:ind w:left="0" w:firstLine="708"/>
        <w:jc w:val="both"/>
        <w:rPr>
          <w:rFonts w:ascii="Verdana" w:hAnsi="Verdana"/>
          <w:sz w:val="20"/>
          <w:szCs w:val="20"/>
        </w:rPr>
      </w:pPr>
      <w:r w:rsidRPr="000F769E">
        <w:rPr>
          <w:rFonts w:ascii="Verdana" w:hAnsi="Verdana"/>
          <w:sz w:val="20"/>
          <w:szCs w:val="20"/>
        </w:rPr>
        <w:t>Формирование негативного образа неплательщика, расхитителей электрической и тепловой энергии.</w:t>
      </w:r>
    </w:p>
    <w:p w:rsidR="00B911B8" w:rsidRPr="000F769E" w:rsidRDefault="00B911B8" w:rsidP="00161BBA">
      <w:pPr>
        <w:numPr>
          <w:ilvl w:val="0"/>
          <w:numId w:val="35"/>
        </w:numPr>
        <w:autoSpaceDE w:val="0"/>
        <w:autoSpaceDN w:val="0"/>
        <w:spacing w:line="360" w:lineRule="auto"/>
        <w:ind w:left="0" w:firstLine="708"/>
        <w:jc w:val="both"/>
        <w:rPr>
          <w:rFonts w:ascii="Verdana" w:hAnsi="Verdana"/>
          <w:sz w:val="20"/>
          <w:szCs w:val="20"/>
        </w:rPr>
      </w:pPr>
      <w:r w:rsidRPr="000F769E">
        <w:rPr>
          <w:rFonts w:ascii="Verdana" w:hAnsi="Verdana"/>
          <w:sz w:val="20"/>
          <w:szCs w:val="20"/>
        </w:rPr>
        <w:t>Целевая аудитория:</w:t>
      </w:r>
    </w:p>
    <w:p w:rsidR="00B911B8" w:rsidRPr="000F769E" w:rsidRDefault="00B911B8" w:rsidP="00161BBA">
      <w:pPr>
        <w:numPr>
          <w:ilvl w:val="0"/>
          <w:numId w:val="35"/>
        </w:numPr>
        <w:autoSpaceDE w:val="0"/>
        <w:autoSpaceDN w:val="0"/>
        <w:spacing w:line="360" w:lineRule="auto"/>
        <w:ind w:left="0" w:firstLine="708"/>
        <w:jc w:val="both"/>
        <w:rPr>
          <w:rFonts w:ascii="Verdana" w:hAnsi="Verdana"/>
          <w:sz w:val="20"/>
          <w:szCs w:val="20"/>
        </w:rPr>
      </w:pPr>
      <w:r w:rsidRPr="000F769E">
        <w:rPr>
          <w:rFonts w:ascii="Verdana" w:hAnsi="Verdana"/>
          <w:sz w:val="20"/>
          <w:szCs w:val="20"/>
        </w:rPr>
        <w:t>Клиенты ПАО «Камчатскэнерго» - физические и юридические лица;</w:t>
      </w:r>
    </w:p>
    <w:p w:rsidR="00B911B8" w:rsidRPr="000F769E" w:rsidRDefault="00B911B8" w:rsidP="00161BBA">
      <w:pPr>
        <w:numPr>
          <w:ilvl w:val="0"/>
          <w:numId w:val="35"/>
        </w:numPr>
        <w:autoSpaceDE w:val="0"/>
        <w:autoSpaceDN w:val="0"/>
        <w:spacing w:line="360" w:lineRule="auto"/>
        <w:ind w:left="0" w:firstLine="708"/>
        <w:jc w:val="both"/>
        <w:rPr>
          <w:rFonts w:ascii="Verdana" w:hAnsi="Verdana"/>
          <w:sz w:val="20"/>
          <w:szCs w:val="20"/>
        </w:rPr>
      </w:pPr>
      <w:r w:rsidRPr="000F769E">
        <w:rPr>
          <w:rFonts w:ascii="Verdana" w:hAnsi="Verdana"/>
          <w:sz w:val="20"/>
          <w:szCs w:val="20"/>
        </w:rPr>
        <w:t>Средства массовой информации региона;</w:t>
      </w:r>
    </w:p>
    <w:p w:rsidR="00B911B8" w:rsidRPr="000F769E" w:rsidRDefault="00B911B8" w:rsidP="00161BBA">
      <w:pPr>
        <w:numPr>
          <w:ilvl w:val="0"/>
          <w:numId w:val="35"/>
        </w:numPr>
        <w:autoSpaceDE w:val="0"/>
        <w:autoSpaceDN w:val="0"/>
        <w:spacing w:line="360" w:lineRule="auto"/>
        <w:ind w:left="0" w:firstLine="708"/>
        <w:jc w:val="both"/>
        <w:rPr>
          <w:rFonts w:ascii="Verdana" w:hAnsi="Verdana"/>
          <w:sz w:val="20"/>
          <w:szCs w:val="20"/>
        </w:rPr>
      </w:pPr>
      <w:r w:rsidRPr="000F769E">
        <w:rPr>
          <w:rFonts w:ascii="Verdana" w:hAnsi="Verdana"/>
          <w:sz w:val="20"/>
          <w:szCs w:val="20"/>
        </w:rPr>
        <w:t>Руководители предприятий и организаций;</w:t>
      </w:r>
    </w:p>
    <w:p w:rsidR="00B911B8" w:rsidRPr="000F769E" w:rsidRDefault="00B911B8" w:rsidP="00161BBA">
      <w:pPr>
        <w:numPr>
          <w:ilvl w:val="0"/>
          <w:numId w:val="35"/>
        </w:numPr>
        <w:autoSpaceDE w:val="0"/>
        <w:autoSpaceDN w:val="0"/>
        <w:spacing w:line="360" w:lineRule="auto"/>
        <w:ind w:left="0" w:firstLine="708"/>
        <w:jc w:val="both"/>
        <w:rPr>
          <w:rFonts w:ascii="Verdana" w:hAnsi="Verdana"/>
          <w:sz w:val="20"/>
          <w:szCs w:val="20"/>
        </w:rPr>
      </w:pPr>
      <w:r w:rsidRPr="000F769E">
        <w:rPr>
          <w:rFonts w:ascii="Verdana" w:hAnsi="Verdana"/>
          <w:sz w:val="20"/>
          <w:szCs w:val="20"/>
        </w:rPr>
        <w:t>Органы исполнительной и законодательной власти, общественные организации.</w:t>
      </w:r>
    </w:p>
    <w:p w:rsidR="00134C42" w:rsidRPr="000F769E" w:rsidRDefault="00134C42" w:rsidP="00FE65AD">
      <w:pPr>
        <w:spacing w:line="360" w:lineRule="auto"/>
        <w:contextualSpacing/>
        <w:rPr>
          <w:rFonts w:ascii="Verdana" w:hAnsi="Verdana"/>
          <w:b/>
          <w:sz w:val="20"/>
          <w:szCs w:val="20"/>
        </w:rPr>
      </w:pPr>
      <w:r w:rsidRPr="000F769E">
        <w:rPr>
          <w:rFonts w:ascii="Verdana" w:hAnsi="Verdana"/>
          <w:b/>
          <w:sz w:val="20"/>
          <w:szCs w:val="20"/>
        </w:rPr>
        <w:t>Основными информационными направлениями в 2019 году стали:</w:t>
      </w:r>
    </w:p>
    <w:p w:rsidR="00134C42" w:rsidRPr="000F769E" w:rsidRDefault="00134C42" w:rsidP="00161BBA">
      <w:pPr>
        <w:numPr>
          <w:ilvl w:val="0"/>
          <w:numId w:val="36"/>
        </w:numPr>
        <w:tabs>
          <w:tab w:val="left" w:pos="709"/>
        </w:tabs>
        <w:spacing w:line="360" w:lineRule="auto"/>
        <w:contextualSpacing/>
        <w:jc w:val="both"/>
        <w:rPr>
          <w:rFonts w:ascii="Verdana" w:hAnsi="Verdana"/>
          <w:b/>
          <w:sz w:val="20"/>
          <w:szCs w:val="20"/>
          <w:u w:val="single"/>
        </w:rPr>
      </w:pPr>
      <w:r w:rsidRPr="000F769E">
        <w:rPr>
          <w:rFonts w:ascii="Verdana" w:hAnsi="Verdana"/>
          <w:b/>
          <w:sz w:val="20"/>
          <w:szCs w:val="20"/>
        </w:rPr>
        <w:t xml:space="preserve">Мероприятия по снижению дебиторской задолженности </w:t>
      </w:r>
    </w:p>
    <w:p w:rsidR="00134C42" w:rsidRPr="000F769E" w:rsidRDefault="00134C42" w:rsidP="00810586">
      <w:pPr>
        <w:tabs>
          <w:tab w:val="left" w:pos="709"/>
        </w:tabs>
        <w:spacing w:line="360" w:lineRule="auto"/>
        <w:ind w:firstLine="709"/>
        <w:contextualSpacing/>
        <w:jc w:val="both"/>
        <w:rPr>
          <w:rFonts w:ascii="Verdana" w:hAnsi="Verdana"/>
          <w:bCs/>
          <w:sz w:val="20"/>
          <w:szCs w:val="20"/>
        </w:rPr>
      </w:pPr>
      <w:r w:rsidRPr="000F769E">
        <w:rPr>
          <w:rFonts w:ascii="Verdana" w:hAnsi="Verdana"/>
          <w:bCs/>
          <w:sz w:val="20"/>
          <w:szCs w:val="20"/>
        </w:rPr>
        <w:t xml:space="preserve">Проблемы неоплаты задолженности за потребленные энергоресурсы управляющими организациями и жителями Камчатского края - основное направление информационной работы пресс-службы филиала ПАО «Камчатскэнерго» Энергосбыт. Привлечение внимания </w:t>
      </w:r>
      <w:r w:rsidRPr="000F769E">
        <w:rPr>
          <w:rFonts w:ascii="Verdana" w:hAnsi="Verdana"/>
          <w:bCs/>
          <w:sz w:val="20"/>
          <w:szCs w:val="20"/>
        </w:rPr>
        <w:lastRenderedPageBreak/>
        <w:t xml:space="preserve">к проблеме органов исполнительной власти, надзорных и контролирующих органов, а также общественности – одна из главных задач </w:t>
      </w:r>
      <w:r w:rsidRPr="000F769E">
        <w:rPr>
          <w:rFonts w:ascii="Verdana" w:hAnsi="Verdana"/>
          <w:bCs/>
          <w:sz w:val="20"/>
          <w:szCs w:val="20"/>
          <w:lang w:val="en-US"/>
        </w:rPr>
        <w:t>PR</w:t>
      </w:r>
      <w:r w:rsidRPr="000F769E">
        <w:rPr>
          <w:rFonts w:ascii="Verdana" w:hAnsi="Verdana"/>
          <w:bCs/>
          <w:sz w:val="20"/>
          <w:szCs w:val="20"/>
        </w:rPr>
        <w:t xml:space="preserve">-службы на протяжении всего года. </w:t>
      </w:r>
    </w:p>
    <w:p w:rsidR="00134C42" w:rsidRPr="000F769E" w:rsidRDefault="00134C42" w:rsidP="00161BBA">
      <w:pPr>
        <w:numPr>
          <w:ilvl w:val="1"/>
          <w:numId w:val="36"/>
        </w:numPr>
        <w:tabs>
          <w:tab w:val="left" w:pos="709"/>
        </w:tabs>
        <w:spacing w:line="360" w:lineRule="auto"/>
        <w:contextualSpacing/>
        <w:jc w:val="both"/>
        <w:rPr>
          <w:rFonts w:ascii="Verdana" w:hAnsi="Verdana"/>
          <w:bCs/>
          <w:sz w:val="20"/>
          <w:szCs w:val="20"/>
        </w:rPr>
      </w:pPr>
      <w:r w:rsidRPr="000F769E">
        <w:rPr>
          <w:rFonts w:ascii="Verdana" w:hAnsi="Verdana"/>
          <w:b/>
          <w:sz w:val="20"/>
          <w:szCs w:val="20"/>
        </w:rPr>
        <w:t>Долги управляющих организаций</w:t>
      </w:r>
    </w:p>
    <w:p w:rsidR="00134C42" w:rsidRPr="000F769E" w:rsidRDefault="00134C42" w:rsidP="00810586">
      <w:pPr>
        <w:tabs>
          <w:tab w:val="left" w:pos="709"/>
        </w:tabs>
        <w:spacing w:line="360" w:lineRule="auto"/>
        <w:ind w:firstLine="709"/>
        <w:contextualSpacing/>
        <w:jc w:val="both"/>
        <w:rPr>
          <w:rFonts w:ascii="Verdana" w:hAnsi="Verdana"/>
          <w:bCs/>
          <w:sz w:val="20"/>
          <w:szCs w:val="20"/>
        </w:rPr>
      </w:pPr>
      <w:r w:rsidRPr="000F769E">
        <w:rPr>
          <w:rFonts w:ascii="Verdana" w:hAnsi="Verdana"/>
          <w:bCs/>
          <w:sz w:val="20"/>
          <w:szCs w:val="20"/>
        </w:rPr>
        <w:t>В течение 2019 года велась работа по информированию граждан о том, что некоторые управляющие организации используют денежные средства, собранные за коммунальные ресурсы, не по назначению. При этом в многоквартирных домах не производится ремонт внутридомовых коммуникаций, не устанавливается энергосберегающее оборудование, что, в конечном счете, сказывается на уровне комфорта проживания.</w:t>
      </w:r>
    </w:p>
    <w:p w:rsidR="00134C42" w:rsidRPr="000F769E" w:rsidRDefault="00134C42" w:rsidP="00810586">
      <w:pPr>
        <w:tabs>
          <w:tab w:val="left" w:pos="709"/>
        </w:tabs>
        <w:spacing w:line="360" w:lineRule="auto"/>
        <w:ind w:firstLine="709"/>
        <w:contextualSpacing/>
        <w:jc w:val="both"/>
        <w:rPr>
          <w:rFonts w:ascii="Verdana" w:hAnsi="Verdana"/>
          <w:bCs/>
          <w:sz w:val="20"/>
          <w:szCs w:val="20"/>
        </w:rPr>
      </w:pPr>
      <w:r w:rsidRPr="000F769E">
        <w:rPr>
          <w:rFonts w:ascii="Verdana" w:hAnsi="Verdana"/>
          <w:bCs/>
          <w:sz w:val="20"/>
          <w:szCs w:val="20"/>
        </w:rPr>
        <w:t>Служба безопасности энергокомпании, в случае выявления фактов неправомерных действий со стороны управляющих организаций, инициирует проверки в отношении их руководителей, многие из которых заканчиваются возбуждением уголовных дел. До населения Камчатского края регулярно доводится информация об уголовной ответственности недобросовестных руководителей управляющих организаций полуострова.</w:t>
      </w:r>
    </w:p>
    <w:p w:rsidR="00134C42" w:rsidRPr="000F769E" w:rsidRDefault="00134C42" w:rsidP="00810586">
      <w:pPr>
        <w:tabs>
          <w:tab w:val="left" w:pos="709"/>
        </w:tabs>
        <w:spacing w:line="360" w:lineRule="auto"/>
        <w:ind w:firstLine="709"/>
        <w:contextualSpacing/>
        <w:jc w:val="both"/>
        <w:rPr>
          <w:rFonts w:ascii="Verdana" w:hAnsi="Verdana"/>
          <w:bCs/>
          <w:color w:val="FF0000"/>
          <w:sz w:val="20"/>
          <w:szCs w:val="20"/>
        </w:rPr>
      </w:pPr>
      <w:r w:rsidRPr="000F769E">
        <w:rPr>
          <w:rFonts w:ascii="Verdana" w:hAnsi="Verdana"/>
          <w:bCs/>
          <w:sz w:val="20"/>
          <w:szCs w:val="20"/>
        </w:rPr>
        <w:t xml:space="preserve"> Информирование о долгах управляющих организаций привлекло внимание собственников жилья к проблеме выбора исполнителя коммунальных услуг. Если ранее граждане зачастую голосовали за ту или иную организацию, не обращая внимания на наличие долгов, доверяя обещаниям будущих ремонтов и т.д., то теперь многие начали интересоваться, как и на что управляющая организация намерена тратить собранные в многоквартирном доме деньги, в том числе за свет и тепло.</w:t>
      </w:r>
    </w:p>
    <w:p w:rsidR="00134C42" w:rsidRPr="000F769E" w:rsidRDefault="00FE65AD" w:rsidP="00161BBA">
      <w:pPr>
        <w:numPr>
          <w:ilvl w:val="1"/>
          <w:numId w:val="36"/>
        </w:numPr>
        <w:tabs>
          <w:tab w:val="left" w:pos="709"/>
        </w:tabs>
        <w:spacing w:line="360" w:lineRule="auto"/>
        <w:contextualSpacing/>
        <w:jc w:val="both"/>
        <w:rPr>
          <w:rFonts w:ascii="Verdana" w:hAnsi="Verdana"/>
          <w:b/>
          <w:sz w:val="20"/>
          <w:szCs w:val="20"/>
        </w:rPr>
      </w:pPr>
      <w:r w:rsidRPr="000F769E">
        <w:rPr>
          <w:rFonts w:ascii="Verdana" w:hAnsi="Verdana"/>
          <w:b/>
          <w:sz w:val="20"/>
          <w:szCs w:val="20"/>
        </w:rPr>
        <w:t>Долги населения</w:t>
      </w:r>
    </w:p>
    <w:p w:rsidR="00134C42" w:rsidRPr="000F769E" w:rsidRDefault="00134C42" w:rsidP="00810586">
      <w:pPr>
        <w:tabs>
          <w:tab w:val="left" w:pos="709"/>
        </w:tabs>
        <w:spacing w:line="360" w:lineRule="auto"/>
        <w:ind w:firstLine="709"/>
        <w:contextualSpacing/>
        <w:jc w:val="both"/>
        <w:rPr>
          <w:rFonts w:ascii="Verdana" w:hAnsi="Verdana"/>
          <w:sz w:val="20"/>
          <w:szCs w:val="20"/>
        </w:rPr>
      </w:pPr>
      <w:r w:rsidRPr="000F769E">
        <w:rPr>
          <w:rFonts w:ascii="Verdana" w:hAnsi="Verdana"/>
          <w:sz w:val="20"/>
          <w:szCs w:val="20"/>
        </w:rPr>
        <w:t xml:space="preserve">Также как и для большинства регионов РФ, проблема несанкционированного подключения к электросетям и неоплата за потребленные энергоресурсы физических лиц продолжает оставаться актуальной, несмотря на усиление мер со стороны энергокомпаний по предотвращению данного вида нарушений. </w:t>
      </w:r>
      <w:r w:rsidRPr="000F769E">
        <w:rPr>
          <w:rFonts w:ascii="Verdana" w:hAnsi="Verdana"/>
          <w:bCs/>
          <w:sz w:val="20"/>
          <w:szCs w:val="20"/>
        </w:rPr>
        <w:t>В течение года с привлечением средств массовой информации проводились рейды по отключению должников и выявлению хищений электроэнергии, как в многоквартирных домах, так и в частном секторе Петропавловска-Камчатского и Елизовского района.</w:t>
      </w:r>
      <w:r w:rsidRPr="000F769E">
        <w:rPr>
          <w:rFonts w:ascii="Verdana" w:hAnsi="Verdana"/>
          <w:sz w:val="20"/>
          <w:szCs w:val="20"/>
        </w:rPr>
        <w:t xml:space="preserve"> Некоторые рейды состоялись с привлечением сотрудников полиции и крупнейшей управляющей организации краевого центра «УЖКХ г. Петропавловска-Камчатского». </w:t>
      </w:r>
    </w:p>
    <w:p w:rsidR="00134C42" w:rsidRPr="000F769E" w:rsidRDefault="00134C42" w:rsidP="00810586">
      <w:pPr>
        <w:tabs>
          <w:tab w:val="left" w:pos="709"/>
        </w:tabs>
        <w:spacing w:line="360" w:lineRule="auto"/>
        <w:ind w:firstLine="709"/>
        <w:contextualSpacing/>
        <w:jc w:val="both"/>
        <w:rPr>
          <w:rFonts w:ascii="Verdana" w:hAnsi="Verdana"/>
          <w:sz w:val="20"/>
          <w:szCs w:val="20"/>
        </w:rPr>
      </w:pPr>
      <w:r w:rsidRPr="000F769E">
        <w:rPr>
          <w:rFonts w:ascii="Verdana" w:hAnsi="Verdana"/>
          <w:sz w:val="20"/>
          <w:szCs w:val="20"/>
        </w:rPr>
        <w:t xml:space="preserve">На официальном сайте ПАО «Камчатскэнерго» публикуются списки адресов должников, чьи квартиры/дома в случае неуплаты долга могут быть обесточены в текущем месяце. </w:t>
      </w:r>
    </w:p>
    <w:p w:rsidR="00134C42" w:rsidRPr="000F769E" w:rsidRDefault="00134C42" w:rsidP="00810586">
      <w:pPr>
        <w:tabs>
          <w:tab w:val="left" w:pos="709"/>
        </w:tabs>
        <w:spacing w:line="360" w:lineRule="auto"/>
        <w:ind w:firstLine="709"/>
        <w:contextualSpacing/>
        <w:jc w:val="both"/>
        <w:rPr>
          <w:rFonts w:ascii="Verdana" w:hAnsi="Verdana"/>
          <w:bCs/>
          <w:sz w:val="20"/>
          <w:szCs w:val="20"/>
        </w:rPr>
      </w:pPr>
      <w:r w:rsidRPr="000F769E">
        <w:rPr>
          <w:rFonts w:ascii="Verdana" w:hAnsi="Verdana"/>
          <w:bCs/>
          <w:sz w:val="20"/>
          <w:szCs w:val="20"/>
        </w:rPr>
        <w:t>Ежемесячно заместитель директора по работе с потребителями филиала Энергосбыт принимал участие в программах «Гость в студии», «ЖКХ-</w:t>
      </w:r>
      <w:proofErr w:type="spellStart"/>
      <w:r w:rsidRPr="000F769E">
        <w:rPr>
          <w:rFonts w:ascii="Verdana" w:hAnsi="Verdana"/>
          <w:bCs/>
          <w:sz w:val="20"/>
          <w:szCs w:val="20"/>
        </w:rPr>
        <w:t>Информ</w:t>
      </w:r>
      <w:proofErr w:type="spellEnd"/>
      <w:r w:rsidRPr="000F769E">
        <w:rPr>
          <w:rFonts w:ascii="Verdana" w:hAnsi="Verdana"/>
          <w:bCs/>
          <w:sz w:val="20"/>
          <w:szCs w:val="20"/>
        </w:rPr>
        <w:t xml:space="preserve">» в эфире Радио СВ. В ходе 15-минутного интервью освещались изменения законодательства, изменения в работе филиала ПАО «Камчатскэнерго» Энергосбыт, долги населения и пр. В студии принимались звонки с вопросами от жителей края, на которые были даны оперативные ответы. Радио </w:t>
      </w:r>
      <w:proofErr w:type="gramStart"/>
      <w:r w:rsidRPr="000F769E">
        <w:rPr>
          <w:rFonts w:ascii="Verdana" w:hAnsi="Verdana"/>
          <w:bCs/>
          <w:sz w:val="20"/>
          <w:szCs w:val="20"/>
        </w:rPr>
        <w:t>СВ</w:t>
      </w:r>
      <w:proofErr w:type="gramEnd"/>
      <w:r w:rsidRPr="000F769E">
        <w:rPr>
          <w:rFonts w:ascii="Verdana" w:hAnsi="Verdana"/>
          <w:bCs/>
          <w:sz w:val="20"/>
          <w:szCs w:val="20"/>
        </w:rPr>
        <w:t xml:space="preserve"> – единственная на полуострове радиостанция, которая работает на весь Камчатский край. Для филиала ПАО «Камчатскэнерго» Энергосбыт, у которого есть клиенты в Мильковском и </w:t>
      </w:r>
      <w:r w:rsidRPr="000F769E">
        <w:rPr>
          <w:rFonts w:ascii="Verdana" w:hAnsi="Verdana"/>
          <w:bCs/>
          <w:sz w:val="20"/>
          <w:szCs w:val="20"/>
        </w:rPr>
        <w:lastRenderedPageBreak/>
        <w:t xml:space="preserve">Усть-Большерецком районах края – это способ дополнительного информирования граждан, проживающих в отдаленных районах полуострова.      </w:t>
      </w:r>
    </w:p>
    <w:p w:rsidR="00134C42" w:rsidRPr="000F769E" w:rsidRDefault="00134C42" w:rsidP="00FE65AD">
      <w:pPr>
        <w:tabs>
          <w:tab w:val="left" w:pos="709"/>
        </w:tabs>
        <w:spacing w:line="360" w:lineRule="auto"/>
        <w:ind w:firstLine="709"/>
        <w:contextualSpacing/>
        <w:jc w:val="both"/>
        <w:rPr>
          <w:rFonts w:ascii="Verdana" w:hAnsi="Verdana"/>
          <w:bCs/>
          <w:sz w:val="20"/>
          <w:szCs w:val="20"/>
        </w:rPr>
      </w:pPr>
      <w:r w:rsidRPr="000F769E">
        <w:rPr>
          <w:rFonts w:ascii="Verdana" w:hAnsi="Verdana"/>
          <w:bCs/>
          <w:sz w:val="20"/>
          <w:szCs w:val="20"/>
        </w:rPr>
        <w:t xml:space="preserve">Также в течение года пресс-службой велась разъяснительная работа в СМИ – регулярные интервью со специалистами филиала ПАО «Камчатскэнерго» Энергосбыт в электронных СМИ, </w:t>
      </w:r>
      <w:r w:rsidRPr="000F769E">
        <w:rPr>
          <w:rFonts w:ascii="Verdana" w:hAnsi="Verdana"/>
          <w:sz w:val="20"/>
          <w:szCs w:val="20"/>
        </w:rPr>
        <w:t>публикация пресс-релизов и других информационных материалов о необходимости погашения задолженности, последствиях неоплаты долга и возможности заключить соглашение с энергокомпанией о реструктуризации долга.</w:t>
      </w:r>
      <w:r w:rsidRPr="000F769E">
        <w:rPr>
          <w:rFonts w:ascii="Verdana" w:hAnsi="Verdana"/>
          <w:bCs/>
          <w:sz w:val="20"/>
          <w:szCs w:val="20"/>
        </w:rPr>
        <w:t xml:space="preserve"> </w:t>
      </w:r>
    </w:p>
    <w:p w:rsidR="00134C42" w:rsidRPr="000F769E" w:rsidRDefault="00134C42" w:rsidP="00161BBA">
      <w:pPr>
        <w:numPr>
          <w:ilvl w:val="0"/>
          <w:numId w:val="36"/>
        </w:numPr>
        <w:tabs>
          <w:tab w:val="left" w:pos="709"/>
        </w:tabs>
        <w:spacing w:line="360" w:lineRule="auto"/>
        <w:contextualSpacing/>
        <w:jc w:val="both"/>
        <w:rPr>
          <w:rFonts w:ascii="Verdana" w:hAnsi="Verdana"/>
          <w:b/>
          <w:sz w:val="20"/>
          <w:szCs w:val="20"/>
        </w:rPr>
      </w:pPr>
      <w:r w:rsidRPr="000F769E">
        <w:rPr>
          <w:rFonts w:ascii="Verdana" w:hAnsi="Verdana"/>
          <w:b/>
          <w:sz w:val="20"/>
          <w:szCs w:val="20"/>
        </w:rPr>
        <w:t xml:space="preserve">Разъяснительная работа по изменению законодательства </w:t>
      </w:r>
    </w:p>
    <w:p w:rsidR="00134C42" w:rsidRPr="000F769E" w:rsidRDefault="00134C42" w:rsidP="00810586">
      <w:pPr>
        <w:tabs>
          <w:tab w:val="left" w:pos="709"/>
        </w:tabs>
        <w:spacing w:line="360" w:lineRule="auto"/>
        <w:ind w:firstLine="709"/>
        <w:jc w:val="both"/>
        <w:rPr>
          <w:rFonts w:ascii="Verdana" w:hAnsi="Verdana"/>
          <w:sz w:val="20"/>
          <w:szCs w:val="20"/>
        </w:rPr>
      </w:pPr>
      <w:r w:rsidRPr="000F769E">
        <w:rPr>
          <w:rFonts w:ascii="Verdana" w:hAnsi="Verdana"/>
          <w:sz w:val="20"/>
          <w:szCs w:val="20"/>
        </w:rPr>
        <w:t xml:space="preserve">На протяжении 2019 года пресс-служба вела разъяснительную работу, сообщая клиентам ПАО «Камчатскэнерго» об изменении законодательства РФ в сфере жилищно-коммунального хозяйства. </w:t>
      </w:r>
    </w:p>
    <w:p w:rsidR="00134C42" w:rsidRPr="000F769E" w:rsidRDefault="00134C42" w:rsidP="00810586">
      <w:pPr>
        <w:tabs>
          <w:tab w:val="left" w:pos="709"/>
        </w:tabs>
        <w:spacing w:line="360" w:lineRule="auto"/>
        <w:ind w:firstLine="709"/>
        <w:jc w:val="both"/>
        <w:rPr>
          <w:rFonts w:ascii="Verdana" w:hAnsi="Verdana"/>
          <w:sz w:val="20"/>
          <w:szCs w:val="20"/>
        </w:rPr>
      </w:pPr>
      <w:r w:rsidRPr="000F769E">
        <w:rPr>
          <w:rFonts w:ascii="Verdana" w:hAnsi="Verdana"/>
          <w:sz w:val="20"/>
          <w:szCs w:val="20"/>
        </w:rPr>
        <w:t xml:space="preserve">9 июня вступил в силу Федеральный закон от 29 мая 2019 г. №114-ФЗ «О внесении изменений в статьи 3.5 и 7.19 Кодекса Российской Федерации об административных правонарушениях», предусматривающий наказание за повторное незаконное подключение к электричеству или тепловым сетям. С этого времени за повторную кражу энергии для физических лиц устанавливается штраф от 15 до 30 тысяч рублей. Должностных лиц могут отстранить от деятельности на срок от двух до трех лет, а также наложить штраф от 80 до 200 тысяч. Юридические лица облагаются санкцией в размере от 200 до 300 тысяч рублей. </w:t>
      </w:r>
    </w:p>
    <w:p w:rsidR="00134C42" w:rsidRPr="000F769E" w:rsidRDefault="00134C42" w:rsidP="00810586">
      <w:pPr>
        <w:tabs>
          <w:tab w:val="left" w:pos="709"/>
        </w:tabs>
        <w:spacing w:line="360" w:lineRule="auto"/>
        <w:ind w:firstLine="709"/>
        <w:jc w:val="both"/>
        <w:rPr>
          <w:rFonts w:ascii="Verdana" w:hAnsi="Verdana"/>
          <w:sz w:val="20"/>
          <w:szCs w:val="20"/>
        </w:rPr>
      </w:pPr>
      <w:r w:rsidRPr="000F769E">
        <w:rPr>
          <w:rFonts w:ascii="Verdana" w:hAnsi="Verdana"/>
          <w:sz w:val="20"/>
          <w:szCs w:val="20"/>
        </w:rPr>
        <w:t xml:space="preserve">Информация об ужесточении наказания за рецидив хищения электроэнергии неоднократно была опубликована в СМИ региона.  </w:t>
      </w:r>
    </w:p>
    <w:p w:rsidR="00134C42" w:rsidRPr="000F769E" w:rsidRDefault="00134C42" w:rsidP="00810586">
      <w:pPr>
        <w:tabs>
          <w:tab w:val="left" w:pos="709"/>
        </w:tabs>
        <w:spacing w:line="360" w:lineRule="auto"/>
        <w:ind w:firstLine="709"/>
        <w:jc w:val="both"/>
        <w:rPr>
          <w:rFonts w:ascii="Verdana" w:hAnsi="Verdana"/>
          <w:sz w:val="20"/>
          <w:szCs w:val="20"/>
        </w:rPr>
      </w:pPr>
      <w:r w:rsidRPr="000F769E">
        <w:rPr>
          <w:rFonts w:ascii="Verdana" w:hAnsi="Verdana"/>
          <w:sz w:val="20"/>
          <w:szCs w:val="20"/>
        </w:rPr>
        <w:t xml:space="preserve">3 апреля 2018 года вступил в силу Федеральный закон № 59-ФЗ (Федеральный закон «О внесении изменений в Жилищный кодекс Российской Федерации» от 03.04.2018 №59-ФЗ), который позволяет собственникам и пользователям жилых помещений заключать прямые договоры на потребление и оплату коммунальных услуг с </w:t>
      </w:r>
      <w:proofErr w:type="spellStart"/>
      <w:r w:rsidRPr="000F769E">
        <w:rPr>
          <w:rFonts w:ascii="Verdana" w:hAnsi="Verdana"/>
          <w:sz w:val="20"/>
          <w:szCs w:val="20"/>
        </w:rPr>
        <w:t>ресурсоснабжающими</w:t>
      </w:r>
      <w:proofErr w:type="spellEnd"/>
      <w:r w:rsidRPr="000F769E">
        <w:rPr>
          <w:rFonts w:ascii="Verdana" w:hAnsi="Verdana"/>
          <w:sz w:val="20"/>
          <w:szCs w:val="20"/>
        </w:rPr>
        <w:t xml:space="preserve"> организациями. В течение 2019 года была продолжена работа по информированию населения о возможности заключить прямые договоры с ПАО «Камчатскэнерго». Специалисты филиала </w:t>
      </w:r>
      <w:r w:rsidRPr="000F769E">
        <w:rPr>
          <w:rFonts w:ascii="Verdana" w:hAnsi="Verdana"/>
          <w:bCs/>
          <w:sz w:val="20"/>
          <w:szCs w:val="20"/>
        </w:rPr>
        <w:t>ПАО «Камчатскэнерго» Энергосбыт</w:t>
      </w:r>
      <w:r w:rsidRPr="000F769E">
        <w:rPr>
          <w:rFonts w:ascii="Verdana" w:hAnsi="Verdana"/>
          <w:sz w:val="20"/>
          <w:szCs w:val="20"/>
        </w:rPr>
        <w:t xml:space="preserve"> отвечали на вопросы жителей края в эфире региональной радиостанции, в ходе личного приема, консультировали по телефону. По состоянию на 31.12.2019 года на прямые договоры с Камчатскэнерго перешли 1257 многоквартирных домов. Из них по протоколам собраний собственников жилья - 814 домов, 443 дома переведены на прямые договоры в одностороннем порядке, по причине наличия долгов у управляющих организаций. </w:t>
      </w:r>
    </w:p>
    <w:p w:rsidR="00134C42" w:rsidRPr="000F769E" w:rsidRDefault="00134C42" w:rsidP="00161BBA">
      <w:pPr>
        <w:numPr>
          <w:ilvl w:val="0"/>
          <w:numId w:val="36"/>
        </w:numPr>
        <w:tabs>
          <w:tab w:val="left" w:pos="709"/>
        </w:tabs>
        <w:spacing w:line="360" w:lineRule="auto"/>
        <w:contextualSpacing/>
        <w:jc w:val="both"/>
        <w:rPr>
          <w:rFonts w:ascii="Verdana" w:hAnsi="Verdana"/>
          <w:b/>
          <w:sz w:val="20"/>
          <w:szCs w:val="20"/>
        </w:rPr>
      </w:pPr>
      <w:r w:rsidRPr="000F769E">
        <w:rPr>
          <w:rFonts w:ascii="Verdana" w:hAnsi="Verdana"/>
          <w:b/>
          <w:sz w:val="20"/>
          <w:szCs w:val="20"/>
        </w:rPr>
        <w:t>«Выездная касса» - работа по принятию платежей в отдаленных населенных пунктах Камчатского края</w:t>
      </w:r>
    </w:p>
    <w:p w:rsidR="00134C42" w:rsidRPr="000F769E" w:rsidRDefault="00134C42" w:rsidP="00810586">
      <w:pPr>
        <w:tabs>
          <w:tab w:val="left" w:pos="709"/>
        </w:tabs>
        <w:spacing w:line="360" w:lineRule="auto"/>
        <w:ind w:firstLine="709"/>
        <w:jc w:val="both"/>
        <w:rPr>
          <w:rFonts w:ascii="Verdana" w:hAnsi="Verdana"/>
          <w:bCs/>
          <w:sz w:val="20"/>
          <w:szCs w:val="20"/>
        </w:rPr>
      </w:pPr>
      <w:r w:rsidRPr="000F769E">
        <w:rPr>
          <w:rFonts w:ascii="Verdana" w:hAnsi="Verdana"/>
          <w:bCs/>
          <w:sz w:val="20"/>
          <w:szCs w:val="20"/>
        </w:rPr>
        <w:t xml:space="preserve">В течение 2019 года филиал ПАО «Камчатскэнерго» Энергосбыт продолжил практику принятия платежей за тепловую и электрическую энергию в отдаленных поселках Елизовского района. Клиенты выездной кассы, это, в основном, пожилые люди, которым сложно выбираться в районный центр. В настоящее время выездная касса организована в трех поселках Елизовского района. Такие же выезды проводятся силами Мильковского и Вилючинского отделений филиала ПАО «Камчатскэнерго» Энергосбыт – в поселке Пущино </w:t>
      </w:r>
      <w:r w:rsidRPr="000F769E">
        <w:rPr>
          <w:rFonts w:ascii="Verdana" w:hAnsi="Verdana"/>
          <w:bCs/>
          <w:sz w:val="20"/>
          <w:szCs w:val="20"/>
        </w:rPr>
        <w:lastRenderedPageBreak/>
        <w:t xml:space="preserve">и микрорайоне «Рыбачий» Вилючинска. График работы выездной кассы ежемесячно публикуется в СМИ. Сюжеты о работе кассы публикуются на региональных телеканалах. </w:t>
      </w:r>
    </w:p>
    <w:p w:rsidR="00134C42" w:rsidRPr="000F769E" w:rsidRDefault="00134C42" w:rsidP="00161BBA">
      <w:pPr>
        <w:numPr>
          <w:ilvl w:val="0"/>
          <w:numId w:val="36"/>
        </w:numPr>
        <w:tabs>
          <w:tab w:val="left" w:pos="709"/>
        </w:tabs>
        <w:spacing w:line="360" w:lineRule="auto"/>
        <w:contextualSpacing/>
        <w:jc w:val="both"/>
        <w:rPr>
          <w:rFonts w:ascii="Verdana" w:hAnsi="Verdana"/>
          <w:b/>
          <w:sz w:val="20"/>
          <w:szCs w:val="20"/>
        </w:rPr>
      </w:pPr>
      <w:r w:rsidRPr="000F769E">
        <w:rPr>
          <w:rFonts w:ascii="Verdana" w:hAnsi="Verdana"/>
          <w:b/>
          <w:sz w:val="20"/>
          <w:szCs w:val="20"/>
        </w:rPr>
        <w:t>Популяризация интерактивных сервисов ПАО «Камчатскэнерго»</w:t>
      </w:r>
    </w:p>
    <w:p w:rsidR="00134C42" w:rsidRPr="000F769E" w:rsidRDefault="00FE65AD" w:rsidP="00FE65AD">
      <w:pPr>
        <w:tabs>
          <w:tab w:val="left" w:pos="709"/>
        </w:tabs>
        <w:spacing w:line="360" w:lineRule="auto"/>
        <w:contextualSpacing/>
        <w:jc w:val="both"/>
        <w:rPr>
          <w:rFonts w:ascii="Verdana" w:hAnsi="Verdana"/>
          <w:bCs/>
          <w:sz w:val="20"/>
          <w:szCs w:val="20"/>
        </w:rPr>
      </w:pPr>
      <w:r w:rsidRPr="000F769E">
        <w:rPr>
          <w:rFonts w:ascii="Verdana" w:hAnsi="Verdana"/>
          <w:bCs/>
          <w:sz w:val="20"/>
          <w:szCs w:val="20"/>
        </w:rPr>
        <w:tab/>
      </w:r>
      <w:r w:rsidR="00134C42" w:rsidRPr="000F769E">
        <w:rPr>
          <w:rFonts w:ascii="Verdana" w:hAnsi="Verdana"/>
          <w:bCs/>
          <w:sz w:val="20"/>
          <w:szCs w:val="20"/>
        </w:rPr>
        <w:t xml:space="preserve">В начале 2019 года был обновлен личный кабинет потребителя ПАО «Камчатскэнерго» - </w:t>
      </w:r>
      <w:r w:rsidR="00134C42" w:rsidRPr="000F769E">
        <w:rPr>
          <w:rFonts w:ascii="Verdana" w:hAnsi="Verdana"/>
          <w:bCs/>
          <w:i/>
          <w:color w:val="0070C0"/>
          <w:sz w:val="20"/>
          <w:szCs w:val="20"/>
        </w:rPr>
        <w:t>lk2.kamenergo.ru</w:t>
      </w:r>
      <w:r w:rsidRPr="000F769E">
        <w:rPr>
          <w:rFonts w:ascii="Verdana" w:hAnsi="Verdana"/>
          <w:bCs/>
          <w:sz w:val="20"/>
          <w:szCs w:val="20"/>
        </w:rPr>
        <w:t xml:space="preserve"> </w:t>
      </w:r>
      <w:r w:rsidR="00134C42" w:rsidRPr="000F769E">
        <w:rPr>
          <w:rFonts w:ascii="Verdana" w:hAnsi="Verdana"/>
          <w:bCs/>
          <w:sz w:val="20"/>
          <w:szCs w:val="20"/>
        </w:rPr>
        <w:t xml:space="preserve">Проведена работа по ознакомлению клиентов с новым сервисом, а также о необходимости регистрации в нем, несмотря на наличие аккаунта в старом личном кабинете. Для потребителей изготовлен карманный календарь с рекламой личного кабинета. Календари переданы в центры обслуживания населения для раздачи клиентам. За год в личном кабинете зарегистрировались 7 725 потребителей, оформили подписку на получение квитанции по электронной почте – 3 145 человек. </w:t>
      </w:r>
    </w:p>
    <w:p w:rsidR="00134C42" w:rsidRPr="000F769E" w:rsidRDefault="00FE65AD" w:rsidP="00FE65AD">
      <w:pPr>
        <w:tabs>
          <w:tab w:val="left" w:pos="709"/>
        </w:tabs>
        <w:spacing w:line="360" w:lineRule="auto"/>
        <w:contextualSpacing/>
        <w:jc w:val="both"/>
        <w:rPr>
          <w:rFonts w:ascii="Verdana" w:hAnsi="Verdana"/>
          <w:bCs/>
          <w:sz w:val="20"/>
          <w:szCs w:val="20"/>
        </w:rPr>
      </w:pPr>
      <w:r w:rsidRPr="000F769E">
        <w:rPr>
          <w:rFonts w:ascii="Verdana" w:hAnsi="Verdana"/>
          <w:bCs/>
          <w:sz w:val="20"/>
          <w:szCs w:val="20"/>
        </w:rPr>
        <w:tab/>
      </w:r>
      <w:r w:rsidR="00134C42" w:rsidRPr="000F769E">
        <w:rPr>
          <w:rFonts w:ascii="Verdana" w:hAnsi="Verdana"/>
          <w:bCs/>
          <w:sz w:val="20"/>
          <w:szCs w:val="20"/>
        </w:rPr>
        <w:t xml:space="preserve">Во втором квартале 2019 года введен в работу чат-бот ПАО «Камчатскэнерго». С помощью </w:t>
      </w:r>
      <w:proofErr w:type="gramStart"/>
      <w:r w:rsidR="00134C42" w:rsidRPr="000F769E">
        <w:rPr>
          <w:rFonts w:ascii="Verdana" w:hAnsi="Verdana"/>
          <w:bCs/>
          <w:sz w:val="20"/>
          <w:szCs w:val="20"/>
        </w:rPr>
        <w:t>чат-бота</w:t>
      </w:r>
      <w:proofErr w:type="gramEnd"/>
      <w:r w:rsidR="00134C42" w:rsidRPr="000F769E">
        <w:rPr>
          <w:rFonts w:ascii="Verdana" w:hAnsi="Verdana"/>
          <w:bCs/>
          <w:sz w:val="20"/>
          <w:szCs w:val="20"/>
        </w:rPr>
        <w:t xml:space="preserve"> были автоматизированы процессы поддержки и информирования потребителей. Доступность </w:t>
      </w:r>
      <w:proofErr w:type="gramStart"/>
      <w:r w:rsidR="00134C42" w:rsidRPr="000F769E">
        <w:rPr>
          <w:rFonts w:ascii="Verdana" w:hAnsi="Verdana"/>
          <w:bCs/>
          <w:sz w:val="20"/>
          <w:szCs w:val="20"/>
        </w:rPr>
        <w:t>чат-бота</w:t>
      </w:r>
      <w:proofErr w:type="gramEnd"/>
      <w:r w:rsidR="00134C42" w:rsidRPr="000F769E">
        <w:rPr>
          <w:rFonts w:ascii="Verdana" w:hAnsi="Verdana"/>
          <w:bCs/>
          <w:sz w:val="20"/>
          <w:szCs w:val="20"/>
        </w:rPr>
        <w:t xml:space="preserve"> 24 часа в сутки улучшает качество клиентского сервиса, а также служит профилактикой возникновения дебиторской задолженности. В СМИ региона проведена разъяснительная работа по использованию и возможностях нового сервиса. На официальном сайте ПАО «Камчатскэнерго» размещена инструкция по работе в </w:t>
      </w:r>
      <w:proofErr w:type="gramStart"/>
      <w:r w:rsidR="00134C42" w:rsidRPr="000F769E">
        <w:rPr>
          <w:rFonts w:ascii="Verdana" w:hAnsi="Verdana"/>
          <w:bCs/>
          <w:sz w:val="20"/>
          <w:szCs w:val="20"/>
        </w:rPr>
        <w:t>чат-боте</w:t>
      </w:r>
      <w:proofErr w:type="gramEnd"/>
      <w:r w:rsidR="00134C42" w:rsidRPr="000F769E">
        <w:rPr>
          <w:rFonts w:ascii="Verdana" w:hAnsi="Verdana"/>
          <w:bCs/>
          <w:sz w:val="20"/>
          <w:szCs w:val="20"/>
        </w:rPr>
        <w:t xml:space="preserve">. Также информация о </w:t>
      </w:r>
      <w:proofErr w:type="gramStart"/>
      <w:r w:rsidR="00134C42" w:rsidRPr="000F769E">
        <w:rPr>
          <w:rFonts w:ascii="Verdana" w:hAnsi="Verdana"/>
          <w:bCs/>
          <w:sz w:val="20"/>
          <w:szCs w:val="20"/>
        </w:rPr>
        <w:t>чат-боте</w:t>
      </w:r>
      <w:proofErr w:type="gramEnd"/>
      <w:r w:rsidR="00134C42" w:rsidRPr="000F769E">
        <w:rPr>
          <w:rFonts w:ascii="Verdana" w:hAnsi="Verdana"/>
          <w:bCs/>
          <w:sz w:val="20"/>
          <w:szCs w:val="20"/>
        </w:rPr>
        <w:t xml:space="preserve"> размещена на информационных стендах Центров обслуживания потребителя. В настоящее время услугами </w:t>
      </w:r>
      <w:proofErr w:type="gramStart"/>
      <w:r w:rsidR="00134C42" w:rsidRPr="000F769E">
        <w:rPr>
          <w:rFonts w:ascii="Verdana" w:hAnsi="Verdana"/>
          <w:bCs/>
          <w:sz w:val="20"/>
          <w:szCs w:val="20"/>
        </w:rPr>
        <w:t>чат-бота</w:t>
      </w:r>
      <w:proofErr w:type="gramEnd"/>
      <w:r w:rsidR="00134C42" w:rsidRPr="000F769E">
        <w:rPr>
          <w:rFonts w:ascii="Verdana" w:hAnsi="Verdana"/>
          <w:bCs/>
          <w:sz w:val="20"/>
          <w:szCs w:val="20"/>
        </w:rPr>
        <w:t xml:space="preserve"> Камчатскэ</w:t>
      </w:r>
      <w:r w:rsidRPr="000F769E">
        <w:rPr>
          <w:rFonts w:ascii="Verdana" w:hAnsi="Verdana"/>
          <w:bCs/>
          <w:sz w:val="20"/>
          <w:szCs w:val="20"/>
        </w:rPr>
        <w:t>нерго пользуются 293 человека.</w:t>
      </w:r>
    </w:p>
    <w:p w:rsidR="00134C42" w:rsidRPr="000F769E" w:rsidRDefault="00134C42" w:rsidP="00161BBA">
      <w:pPr>
        <w:numPr>
          <w:ilvl w:val="0"/>
          <w:numId w:val="36"/>
        </w:numPr>
        <w:tabs>
          <w:tab w:val="left" w:pos="709"/>
        </w:tabs>
        <w:spacing w:line="360" w:lineRule="auto"/>
        <w:contextualSpacing/>
        <w:jc w:val="both"/>
        <w:rPr>
          <w:rFonts w:ascii="Verdana" w:hAnsi="Verdana"/>
          <w:b/>
          <w:sz w:val="20"/>
          <w:szCs w:val="20"/>
        </w:rPr>
      </w:pPr>
      <w:r w:rsidRPr="000F769E">
        <w:rPr>
          <w:rFonts w:ascii="Verdana" w:hAnsi="Verdana"/>
          <w:b/>
          <w:sz w:val="20"/>
          <w:szCs w:val="20"/>
        </w:rPr>
        <w:t>Совместная раб</w:t>
      </w:r>
      <w:r w:rsidR="00FE65AD" w:rsidRPr="000F769E">
        <w:rPr>
          <w:rFonts w:ascii="Verdana" w:hAnsi="Verdana"/>
          <w:b/>
          <w:sz w:val="20"/>
          <w:szCs w:val="20"/>
        </w:rPr>
        <w:t>ота с УФССП по Камчатскому краю</w:t>
      </w:r>
    </w:p>
    <w:p w:rsidR="00134C42" w:rsidRPr="000F769E" w:rsidRDefault="00134C42" w:rsidP="00810586">
      <w:pPr>
        <w:tabs>
          <w:tab w:val="left" w:pos="709"/>
        </w:tabs>
        <w:spacing w:line="360" w:lineRule="auto"/>
        <w:ind w:firstLine="709"/>
        <w:jc w:val="both"/>
        <w:rPr>
          <w:rFonts w:ascii="Verdana" w:hAnsi="Verdana"/>
          <w:b/>
          <w:bCs/>
          <w:sz w:val="20"/>
          <w:szCs w:val="20"/>
        </w:rPr>
      </w:pPr>
      <w:r w:rsidRPr="000F769E">
        <w:rPr>
          <w:rFonts w:ascii="Verdana" w:hAnsi="Verdana"/>
          <w:bCs/>
          <w:sz w:val="20"/>
          <w:szCs w:val="20"/>
        </w:rPr>
        <w:t>В течение 2019 года пресс-служба работала в тесном контакте с УФССП по Камчатскому краю. Совместные рейды по квартирам должников, рейды с использованием программного комплекса «Дорожный пристав», аресты автомобилей и акции в главном аэропорту Камчатского края – по мере проведения обязательно освещались в СМИ. Многие должники осознают необходимость оплаты задолженности только после того, как на пороге появится судебный пристав. Трансляция сюжетов с наглядной картиной ареста имущества призвана заставить неплательщиков задуматься о сложившейся ситуации и начать предпринимать шаги к погашению накопленных долгов.</w:t>
      </w:r>
    </w:p>
    <w:p w:rsidR="00134C42" w:rsidRPr="000F769E" w:rsidRDefault="00134C42" w:rsidP="00161BBA">
      <w:pPr>
        <w:numPr>
          <w:ilvl w:val="0"/>
          <w:numId w:val="36"/>
        </w:numPr>
        <w:tabs>
          <w:tab w:val="left" w:pos="709"/>
        </w:tabs>
        <w:spacing w:line="360" w:lineRule="auto"/>
        <w:contextualSpacing/>
        <w:jc w:val="both"/>
        <w:rPr>
          <w:rFonts w:ascii="Verdana" w:hAnsi="Verdana"/>
          <w:b/>
          <w:sz w:val="20"/>
          <w:szCs w:val="20"/>
        </w:rPr>
      </w:pPr>
      <w:r w:rsidRPr="000F769E">
        <w:rPr>
          <w:rFonts w:ascii="Verdana" w:hAnsi="Verdana"/>
          <w:b/>
          <w:sz w:val="20"/>
          <w:szCs w:val="20"/>
        </w:rPr>
        <w:t xml:space="preserve">Проведение информационных и поощрительных акций </w:t>
      </w:r>
    </w:p>
    <w:p w:rsidR="00134C42" w:rsidRPr="000F769E" w:rsidRDefault="00FE65AD" w:rsidP="00FE65AD">
      <w:pPr>
        <w:tabs>
          <w:tab w:val="left" w:pos="0"/>
        </w:tabs>
        <w:spacing w:line="360" w:lineRule="auto"/>
        <w:contextualSpacing/>
        <w:jc w:val="both"/>
        <w:rPr>
          <w:rFonts w:ascii="Verdana" w:hAnsi="Verdana"/>
          <w:bCs/>
          <w:sz w:val="20"/>
          <w:szCs w:val="20"/>
        </w:rPr>
      </w:pPr>
      <w:r w:rsidRPr="000F769E">
        <w:rPr>
          <w:rFonts w:ascii="Verdana" w:hAnsi="Verdana"/>
          <w:bCs/>
          <w:sz w:val="20"/>
          <w:szCs w:val="20"/>
        </w:rPr>
        <w:tab/>
      </w:r>
      <w:r w:rsidR="00134C42" w:rsidRPr="000F769E">
        <w:rPr>
          <w:rFonts w:ascii="Verdana" w:hAnsi="Verdana"/>
          <w:bCs/>
          <w:sz w:val="20"/>
          <w:szCs w:val="20"/>
        </w:rPr>
        <w:t xml:space="preserve">Проведение регионального этапа всероссийской акции «Надежный партнер». Проект «Надежный партнер» реализуется крупнейшими </w:t>
      </w:r>
      <w:proofErr w:type="spellStart"/>
      <w:r w:rsidR="00134C42" w:rsidRPr="000F769E">
        <w:rPr>
          <w:rFonts w:ascii="Verdana" w:hAnsi="Verdana"/>
          <w:bCs/>
          <w:sz w:val="20"/>
          <w:szCs w:val="20"/>
        </w:rPr>
        <w:t>энергосбытовыми</w:t>
      </w:r>
      <w:proofErr w:type="spellEnd"/>
      <w:r w:rsidR="00134C42" w:rsidRPr="000F769E">
        <w:rPr>
          <w:rFonts w:ascii="Verdana" w:hAnsi="Verdana"/>
          <w:bCs/>
          <w:sz w:val="20"/>
          <w:szCs w:val="20"/>
        </w:rPr>
        <w:t xml:space="preserve"> компаниями по инициативе РусГидро при поддержке Комитета по экономике Совета Федерации. Его основные цели – поддержание и развитие партнерских отношений </w:t>
      </w:r>
      <w:proofErr w:type="spellStart"/>
      <w:r w:rsidR="00134C42" w:rsidRPr="000F769E">
        <w:rPr>
          <w:rFonts w:ascii="Verdana" w:hAnsi="Verdana"/>
          <w:bCs/>
          <w:sz w:val="20"/>
          <w:szCs w:val="20"/>
        </w:rPr>
        <w:t>ресурсоснабжающих</w:t>
      </w:r>
      <w:proofErr w:type="spellEnd"/>
      <w:r w:rsidR="00134C42" w:rsidRPr="000F769E">
        <w:rPr>
          <w:rFonts w:ascii="Verdana" w:hAnsi="Verdana"/>
          <w:bCs/>
          <w:sz w:val="20"/>
          <w:szCs w:val="20"/>
        </w:rPr>
        <w:t xml:space="preserve"> организаций с потребителями энергоресурсов, развитие общественного </w:t>
      </w:r>
      <w:proofErr w:type="gramStart"/>
      <w:r w:rsidR="00134C42" w:rsidRPr="000F769E">
        <w:rPr>
          <w:rFonts w:ascii="Verdana" w:hAnsi="Verdana"/>
          <w:bCs/>
          <w:sz w:val="20"/>
          <w:szCs w:val="20"/>
        </w:rPr>
        <w:t>контроля за</w:t>
      </w:r>
      <w:proofErr w:type="gramEnd"/>
      <w:r w:rsidR="00134C42" w:rsidRPr="000F769E">
        <w:rPr>
          <w:rFonts w:ascii="Verdana" w:hAnsi="Verdana"/>
          <w:bCs/>
          <w:sz w:val="20"/>
          <w:szCs w:val="20"/>
        </w:rPr>
        <w:t xml:space="preserve"> деятельностью предприятий топливно-энергетического комплекса и организаций жилищно-коммунального хозяйства на территории субъектов Российской Федерации. В 2019 году ПАО «Камчатскэнерго» наградило самых добросовестных потребителей энергоресурсов Камчатского края по итогам 2018 года. В число лучших потребителей энергоресурсов вошли 15 предприятий и учреждений Камчатского края в пяти номинациях. Помимо лучших </w:t>
      </w:r>
      <w:r w:rsidR="00134C42" w:rsidRPr="000F769E">
        <w:rPr>
          <w:rFonts w:ascii="Verdana" w:hAnsi="Verdana"/>
          <w:bCs/>
          <w:sz w:val="20"/>
          <w:szCs w:val="20"/>
        </w:rPr>
        <w:lastRenderedPageBreak/>
        <w:t xml:space="preserve">специалисты ПАО «Камчатскэнерго» определили и список худших потребителей энергии по итогам 2018 года. В него вошли 13 недобросовестных компаний края. </w:t>
      </w:r>
    </w:p>
    <w:p w:rsidR="00134C42" w:rsidRPr="000F769E" w:rsidRDefault="00134C42" w:rsidP="00810586">
      <w:pPr>
        <w:tabs>
          <w:tab w:val="left" w:pos="709"/>
        </w:tabs>
        <w:spacing w:line="360" w:lineRule="auto"/>
        <w:ind w:firstLine="709"/>
        <w:contextualSpacing/>
        <w:jc w:val="both"/>
        <w:rPr>
          <w:rFonts w:ascii="Verdana" w:hAnsi="Verdana"/>
          <w:bCs/>
          <w:sz w:val="20"/>
          <w:szCs w:val="20"/>
        </w:rPr>
      </w:pPr>
      <w:r w:rsidRPr="000F769E">
        <w:rPr>
          <w:rFonts w:ascii="Verdana" w:hAnsi="Verdana"/>
          <w:bCs/>
          <w:sz w:val="20"/>
          <w:szCs w:val="20"/>
        </w:rPr>
        <w:t xml:space="preserve">На Дальнем Востоке федеральная акция «Надежный Партнер» проводится с 2015 года. За это время 75 предприятий Камчатского края стали победителями и лауреатами проекта.  </w:t>
      </w:r>
    </w:p>
    <w:p w:rsidR="00134C42" w:rsidRPr="000F769E" w:rsidRDefault="00FE65AD" w:rsidP="00FE65AD">
      <w:pPr>
        <w:tabs>
          <w:tab w:val="left" w:pos="709"/>
        </w:tabs>
        <w:spacing w:line="360" w:lineRule="auto"/>
        <w:contextualSpacing/>
        <w:jc w:val="both"/>
        <w:rPr>
          <w:rFonts w:ascii="Verdana" w:hAnsi="Verdana"/>
          <w:bCs/>
          <w:sz w:val="20"/>
          <w:szCs w:val="20"/>
        </w:rPr>
      </w:pPr>
      <w:r w:rsidRPr="000F769E">
        <w:rPr>
          <w:rFonts w:ascii="Verdana" w:hAnsi="Verdana"/>
          <w:bCs/>
          <w:sz w:val="20"/>
          <w:szCs w:val="20"/>
        </w:rPr>
        <w:tab/>
      </w:r>
      <w:r w:rsidR="00134C42" w:rsidRPr="000F769E">
        <w:rPr>
          <w:rFonts w:ascii="Verdana" w:hAnsi="Verdana"/>
          <w:bCs/>
          <w:sz w:val="20"/>
          <w:szCs w:val="20"/>
        </w:rPr>
        <w:t xml:space="preserve">В честь 55-летнего юбилея ПАО «Камчатскэнерго» с 18 марта по 5 апреля 2019 года совместно с рядом популярных на полуострове радиостанций был проведен цикл игровых викторин. Акция организована в целях: </w:t>
      </w:r>
    </w:p>
    <w:p w:rsidR="00134C42" w:rsidRPr="000F769E" w:rsidRDefault="00134C42" w:rsidP="00161BBA">
      <w:pPr>
        <w:numPr>
          <w:ilvl w:val="0"/>
          <w:numId w:val="32"/>
        </w:numPr>
        <w:tabs>
          <w:tab w:val="left" w:pos="709"/>
        </w:tabs>
        <w:spacing w:line="360" w:lineRule="auto"/>
        <w:ind w:left="0" w:firstLine="0"/>
        <w:contextualSpacing/>
        <w:jc w:val="both"/>
        <w:rPr>
          <w:rFonts w:ascii="Verdana" w:hAnsi="Verdana"/>
          <w:bCs/>
          <w:sz w:val="20"/>
          <w:szCs w:val="20"/>
        </w:rPr>
      </w:pPr>
      <w:r w:rsidRPr="000F769E">
        <w:rPr>
          <w:rFonts w:ascii="Verdana" w:hAnsi="Verdana"/>
          <w:bCs/>
          <w:sz w:val="20"/>
          <w:szCs w:val="20"/>
        </w:rPr>
        <w:t>создания вокруг энергокомпании позитивного информационного пространства;</w:t>
      </w:r>
    </w:p>
    <w:p w:rsidR="00134C42" w:rsidRPr="000F769E" w:rsidRDefault="00134C42" w:rsidP="00161BBA">
      <w:pPr>
        <w:numPr>
          <w:ilvl w:val="0"/>
          <w:numId w:val="32"/>
        </w:numPr>
        <w:tabs>
          <w:tab w:val="left" w:pos="709"/>
        </w:tabs>
        <w:spacing w:line="360" w:lineRule="auto"/>
        <w:ind w:left="0" w:firstLine="0"/>
        <w:contextualSpacing/>
        <w:jc w:val="both"/>
        <w:rPr>
          <w:rFonts w:ascii="Verdana" w:hAnsi="Verdana"/>
          <w:bCs/>
          <w:sz w:val="20"/>
          <w:szCs w:val="20"/>
        </w:rPr>
      </w:pPr>
      <w:r w:rsidRPr="000F769E">
        <w:rPr>
          <w:rFonts w:ascii="Verdana" w:hAnsi="Verdana"/>
          <w:bCs/>
          <w:sz w:val="20"/>
          <w:szCs w:val="20"/>
        </w:rPr>
        <w:t>формирования дружественной информационной среды, которая способствовала бы повышению привлекательности ПАО «Камчатскэнерго» в глазах целевой аудитории;</w:t>
      </w:r>
    </w:p>
    <w:p w:rsidR="00134C42" w:rsidRPr="000F769E" w:rsidRDefault="00134C42" w:rsidP="00161BBA">
      <w:pPr>
        <w:numPr>
          <w:ilvl w:val="0"/>
          <w:numId w:val="32"/>
        </w:numPr>
        <w:tabs>
          <w:tab w:val="left" w:pos="709"/>
        </w:tabs>
        <w:spacing w:line="360" w:lineRule="auto"/>
        <w:ind w:left="0" w:firstLine="0"/>
        <w:contextualSpacing/>
        <w:jc w:val="both"/>
        <w:rPr>
          <w:rFonts w:ascii="Verdana" w:hAnsi="Verdana"/>
          <w:bCs/>
          <w:sz w:val="20"/>
          <w:szCs w:val="20"/>
        </w:rPr>
      </w:pPr>
      <w:r w:rsidRPr="000F769E">
        <w:rPr>
          <w:rFonts w:ascii="Verdana" w:hAnsi="Verdana"/>
          <w:bCs/>
          <w:sz w:val="20"/>
          <w:szCs w:val="20"/>
        </w:rPr>
        <w:t xml:space="preserve">убеждения потребителей в необходимости своевременной оплаты счетов за электрическую и тепловую энергию; </w:t>
      </w:r>
    </w:p>
    <w:p w:rsidR="00134C42" w:rsidRPr="000F769E" w:rsidRDefault="00134C42" w:rsidP="00161BBA">
      <w:pPr>
        <w:numPr>
          <w:ilvl w:val="0"/>
          <w:numId w:val="32"/>
        </w:numPr>
        <w:tabs>
          <w:tab w:val="left" w:pos="709"/>
        </w:tabs>
        <w:spacing w:line="360" w:lineRule="auto"/>
        <w:ind w:left="0" w:firstLine="0"/>
        <w:contextualSpacing/>
        <w:jc w:val="both"/>
        <w:rPr>
          <w:rFonts w:ascii="Verdana" w:hAnsi="Verdana"/>
          <w:bCs/>
          <w:sz w:val="20"/>
          <w:szCs w:val="20"/>
        </w:rPr>
      </w:pPr>
      <w:r w:rsidRPr="000F769E">
        <w:rPr>
          <w:rFonts w:ascii="Verdana" w:hAnsi="Verdana"/>
          <w:bCs/>
          <w:sz w:val="20"/>
          <w:szCs w:val="20"/>
        </w:rPr>
        <w:t xml:space="preserve">позиционирования ПАО «Камчатскэнерго» как </w:t>
      </w:r>
      <w:proofErr w:type="spellStart"/>
      <w:r w:rsidRPr="000F769E">
        <w:rPr>
          <w:rFonts w:ascii="Verdana" w:hAnsi="Verdana"/>
          <w:bCs/>
          <w:sz w:val="20"/>
          <w:szCs w:val="20"/>
        </w:rPr>
        <w:t>клиентоориентированной</w:t>
      </w:r>
      <w:proofErr w:type="spellEnd"/>
      <w:r w:rsidRPr="000F769E">
        <w:rPr>
          <w:rFonts w:ascii="Verdana" w:hAnsi="Verdana"/>
          <w:bCs/>
          <w:sz w:val="20"/>
          <w:szCs w:val="20"/>
        </w:rPr>
        <w:t xml:space="preserve"> компании. </w:t>
      </w:r>
    </w:p>
    <w:p w:rsidR="00134C42" w:rsidRPr="000F769E" w:rsidRDefault="00134C42" w:rsidP="00810586">
      <w:pPr>
        <w:tabs>
          <w:tab w:val="left" w:pos="709"/>
        </w:tabs>
        <w:spacing w:line="360" w:lineRule="auto"/>
        <w:ind w:firstLine="709"/>
        <w:contextualSpacing/>
        <w:jc w:val="both"/>
        <w:rPr>
          <w:rFonts w:ascii="Verdana" w:hAnsi="Verdana"/>
          <w:bCs/>
          <w:sz w:val="20"/>
          <w:szCs w:val="20"/>
        </w:rPr>
      </w:pPr>
      <w:r w:rsidRPr="000F769E">
        <w:rPr>
          <w:rFonts w:ascii="Verdana" w:hAnsi="Verdana"/>
          <w:bCs/>
          <w:sz w:val="20"/>
          <w:szCs w:val="20"/>
        </w:rPr>
        <w:t xml:space="preserve">Игры прошли в эфире </w:t>
      </w:r>
      <w:proofErr w:type="spellStart"/>
      <w:r w:rsidRPr="000F769E">
        <w:rPr>
          <w:rFonts w:ascii="Verdana" w:hAnsi="Verdana"/>
          <w:bCs/>
          <w:sz w:val="20"/>
          <w:szCs w:val="20"/>
        </w:rPr>
        <w:t>Авторадио</w:t>
      </w:r>
      <w:proofErr w:type="spellEnd"/>
      <w:r w:rsidRPr="000F769E">
        <w:rPr>
          <w:rFonts w:ascii="Verdana" w:hAnsi="Verdana"/>
          <w:bCs/>
          <w:sz w:val="20"/>
          <w:szCs w:val="20"/>
        </w:rPr>
        <w:t xml:space="preserve">-Камчатка, Европа Плюс Камчатка, Ретро ФМ Камчатка. Всего проведено 30 игр, победителям вручены ценные призы – </w:t>
      </w:r>
      <w:proofErr w:type="spellStart"/>
      <w:r w:rsidRPr="000F769E">
        <w:rPr>
          <w:rFonts w:ascii="Verdana" w:hAnsi="Verdana"/>
          <w:bCs/>
          <w:sz w:val="20"/>
          <w:szCs w:val="20"/>
        </w:rPr>
        <w:t>пауэрбанки</w:t>
      </w:r>
      <w:proofErr w:type="spellEnd"/>
      <w:r w:rsidRPr="000F769E">
        <w:rPr>
          <w:rFonts w:ascii="Verdana" w:hAnsi="Verdana"/>
          <w:bCs/>
          <w:sz w:val="20"/>
          <w:szCs w:val="20"/>
        </w:rPr>
        <w:t xml:space="preserve"> с логотипом Камчатскэнерго.</w:t>
      </w:r>
    </w:p>
    <w:p w:rsidR="00134C42" w:rsidRPr="000F769E" w:rsidRDefault="00FE65AD" w:rsidP="00FE65AD">
      <w:pPr>
        <w:tabs>
          <w:tab w:val="left" w:pos="0"/>
          <w:tab w:val="left" w:pos="709"/>
        </w:tabs>
        <w:spacing w:line="360" w:lineRule="auto"/>
        <w:contextualSpacing/>
        <w:jc w:val="both"/>
        <w:rPr>
          <w:rFonts w:ascii="Verdana" w:hAnsi="Verdana"/>
          <w:bCs/>
          <w:sz w:val="20"/>
          <w:szCs w:val="20"/>
        </w:rPr>
      </w:pPr>
      <w:r w:rsidRPr="000F769E">
        <w:rPr>
          <w:rFonts w:ascii="Verdana" w:hAnsi="Verdana"/>
          <w:bCs/>
          <w:sz w:val="20"/>
          <w:szCs w:val="20"/>
        </w:rPr>
        <w:tab/>
      </w:r>
      <w:r w:rsidR="00134C42" w:rsidRPr="000F769E">
        <w:rPr>
          <w:rFonts w:ascii="Verdana" w:hAnsi="Verdana"/>
          <w:bCs/>
          <w:sz w:val="20"/>
          <w:szCs w:val="20"/>
        </w:rPr>
        <w:t>В июле 2019 года (период отпусков) подготовлена и проведена совместная с УФССП по Камчатскому краю акция «Оплати по пути … в самолет». В здан</w:t>
      </w:r>
      <w:proofErr w:type="gramStart"/>
      <w:r w:rsidR="00134C42" w:rsidRPr="000F769E">
        <w:rPr>
          <w:rFonts w:ascii="Verdana" w:hAnsi="Verdana"/>
          <w:bCs/>
          <w:sz w:val="20"/>
          <w:szCs w:val="20"/>
        </w:rPr>
        <w:t>ии аэ</w:t>
      </w:r>
      <w:proofErr w:type="gramEnd"/>
      <w:r w:rsidR="00134C42" w:rsidRPr="000F769E">
        <w:rPr>
          <w:rFonts w:ascii="Verdana" w:hAnsi="Verdana"/>
          <w:bCs/>
          <w:sz w:val="20"/>
          <w:szCs w:val="20"/>
        </w:rPr>
        <w:t>ровокзала был развернут мобильный офис филиала ПАО «Камчатскэнерго» Энергосбыт. В ходе акции</w:t>
      </w:r>
      <w:r w:rsidRPr="000F769E">
        <w:rPr>
          <w:rFonts w:ascii="Verdana" w:hAnsi="Verdana"/>
          <w:bCs/>
          <w:sz w:val="20"/>
          <w:szCs w:val="20"/>
        </w:rPr>
        <w:t>,</w:t>
      </w:r>
      <w:r w:rsidR="00134C42" w:rsidRPr="000F769E">
        <w:rPr>
          <w:rFonts w:ascii="Verdana" w:hAnsi="Verdana"/>
          <w:bCs/>
          <w:sz w:val="20"/>
          <w:szCs w:val="20"/>
        </w:rPr>
        <w:t xml:space="preserve"> убывающие в отпуск граждане</w:t>
      </w:r>
      <w:r w:rsidRPr="000F769E">
        <w:rPr>
          <w:rFonts w:ascii="Verdana" w:hAnsi="Verdana"/>
          <w:bCs/>
          <w:sz w:val="20"/>
          <w:szCs w:val="20"/>
        </w:rPr>
        <w:t>,</w:t>
      </w:r>
      <w:r w:rsidR="00134C42" w:rsidRPr="000F769E">
        <w:rPr>
          <w:rFonts w:ascii="Verdana" w:hAnsi="Verdana"/>
          <w:bCs/>
          <w:sz w:val="20"/>
          <w:szCs w:val="20"/>
        </w:rPr>
        <w:t xml:space="preserve"> могли узнать о наличии задолженности и оплатить ее на месте. Также жителям Камчатского края была предоставлена возможность оформить заявление о длительном отсутствии. </w:t>
      </w:r>
    </w:p>
    <w:p w:rsidR="00134C42" w:rsidRPr="000F769E" w:rsidRDefault="00FE65AD" w:rsidP="00FE65AD">
      <w:pPr>
        <w:tabs>
          <w:tab w:val="left" w:pos="709"/>
        </w:tabs>
        <w:spacing w:line="360" w:lineRule="auto"/>
        <w:contextualSpacing/>
        <w:jc w:val="both"/>
        <w:rPr>
          <w:rFonts w:ascii="Verdana" w:hAnsi="Verdana"/>
          <w:bCs/>
          <w:sz w:val="20"/>
          <w:szCs w:val="20"/>
        </w:rPr>
      </w:pPr>
      <w:r w:rsidRPr="000F769E">
        <w:rPr>
          <w:rFonts w:ascii="Verdana" w:hAnsi="Verdana"/>
          <w:bCs/>
          <w:sz w:val="20"/>
          <w:szCs w:val="20"/>
        </w:rPr>
        <w:tab/>
      </w:r>
      <w:r w:rsidR="00134C42" w:rsidRPr="000F769E">
        <w:rPr>
          <w:rFonts w:ascii="Verdana" w:hAnsi="Verdana"/>
          <w:bCs/>
          <w:sz w:val="20"/>
          <w:szCs w:val="20"/>
        </w:rPr>
        <w:t>В декабре 2019 года в целях поощрения добросовестных плательщиков и снижения дебиторской задолженности населения проведено две предпраздничные акции для населения Камчатского края:</w:t>
      </w:r>
    </w:p>
    <w:p w:rsidR="00602BC8" w:rsidRPr="000F769E" w:rsidRDefault="00134C42" w:rsidP="00161BBA">
      <w:pPr>
        <w:numPr>
          <w:ilvl w:val="0"/>
          <w:numId w:val="33"/>
        </w:numPr>
        <w:tabs>
          <w:tab w:val="left" w:pos="709"/>
          <w:tab w:val="left" w:pos="851"/>
        </w:tabs>
        <w:spacing w:line="360" w:lineRule="auto"/>
        <w:ind w:left="0" w:firstLine="709"/>
        <w:contextualSpacing/>
        <w:jc w:val="both"/>
        <w:rPr>
          <w:rFonts w:ascii="Verdana" w:hAnsi="Verdana"/>
          <w:bCs/>
          <w:sz w:val="20"/>
          <w:szCs w:val="20"/>
        </w:rPr>
      </w:pPr>
      <w:r w:rsidRPr="000F769E">
        <w:rPr>
          <w:rFonts w:ascii="Verdana" w:hAnsi="Verdana"/>
          <w:bCs/>
          <w:i/>
          <w:sz w:val="20"/>
          <w:szCs w:val="20"/>
        </w:rPr>
        <w:t>«Заплати за свет и тепло и живи вкусно»</w:t>
      </w:r>
      <w:r w:rsidRPr="000F769E">
        <w:rPr>
          <w:rFonts w:ascii="Verdana" w:hAnsi="Verdana"/>
          <w:bCs/>
          <w:sz w:val="20"/>
          <w:szCs w:val="20"/>
        </w:rPr>
        <w:t xml:space="preserve">. </w:t>
      </w:r>
    </w:p>
    <w:p w:rsidR="00134C42" w:rsidRPr="000F769E" w:rsidRDefault="00602BC8" w:rsidP="00602BC8">
      <w:pPr>
        <w:tabs>
          <w:tab w:val="left" w:pos="709"/>
          <w:tab w:val="left" w:pos="851"/>
        </w:tabs>
        <w:spacing w:line="360" w:lineRule="auto"/>
        <w:contextualSpacing/>
        <w:jc w:val="both"/>
        <w:rPr>
          <w:rFonts w:ascii="Verdana" w:hAnsi="Verdana"/>
          <w:bCs/>
          <w:sz w:val="20"/>
          <w:szCs w:val="20"/>
        </w:rPr>
      </w:pPr>
      <w:r w:rsidRPr="000F769E">
        <w:rPr>
          <w:rFonts w:ascii="Verdana" w:hAnsi="Verdana"/>
          <w:bCs/>
          <w:i/>
          <w:sz w:val="20"/>
          <w:szCs w:val="20"/>
        </w:rPr>
        <w:tab/>
      </w:r>
      <w:r w:rsidR="00134C42" w:rsidRPr="000F769E">
        <w:rPr>
          <w:rFonts w:ascii="Verdana" w:hAnsi="Verdana"/>
          <w:bCs/>
          <w:sz w:val="20"/>
          <w:szCs w:val="20"/>
        </w:rPr>
        <w:t>Проект появился на свет в 2018 году из идеи взаимовыгодного использования партнерских отношений ПАО «Камчатскэнерго» с продавцами важных товаров (услуги связи, продукты, торговые сети). В 2019 году акция для добросовестных плательщиков «Заплати за свет и тепло и живи вкусно!» была проведена уже во второй раз. К ПАО «Камчатскэнерго» и группе компаний «</w:t>
      </w:r>
      <w:proofErr w:type="spellStart"/>
      <w:r w:rsidR="00134C42" w:rsidRPr="000F769E">
        <w:rPr>
          <w:rFonts w:ascii="Verdana" w:hAnsi="Verdana"/>
          <w:bCs/>
          <w:sz w:val="20"/>
          <w:szCs w:val="20"/>
        </w:rPr>
        <w:t>Агротек</w:t>
      </w:r>
      <w:proofErr w:type="spellEnd"/>
      <w:r w:rsidR="00134C42" w:rsidRPr="000F769E">
        <w:rPr>
          <w:rFonts w:ascii="Verdana" w:hAnsi="Verdana"/>
          <w:bCs/>
          <w:sz w:val="20"/>
          <w:szCs w:val="20"/>
        </w:rPr>
        <w:t xml:space="preserve">» присоединились новые партнеры – АО «Петропавловский </w:t>
      </w:r>
      <w:proofErr w:type="spellStart"/>
      <w:r w:rsidR="00134C42" w:rsidRPr="000F769E">
        <w:rPr>
          <w:rFonts w:ascii="Verdana" w:hAnsi="Verdana"/>
          <w:bCs/>
          <w:sz w:val="20"/>
          <w:szCs w:val="20"/>
        </w:rPr>
        <w:t>Хлебокомбинат</w:t>
      </w:r>
      <w:proofErr w:type="spellEnd"/>
      <w:r w:rsidR="00134C42" w:rsidRPr="000F769E">
        <w:rPr>
          <w:rFonts w:ascii="Verdana" w:hAnsi="Verdana"/>
          <w:bCs/>
          <w:sz w:val="20"/>
          <w:szCs w:val="20"/>
        </w:rPr>
        <w:t xml:space="preserve">» и АО «Молокозавод Петропавловский». С 5 по 31 декабря при оплате квитанции за ноябрь, отсутствии дебиторской задолженности за предыдущие периоды (в </w:t>
      </w:r>
      <w:proofErr w:type="spellStart"/>
      <w:r w:rsidR="00134C42" w:rsidRPr="000F769E">
        <w:rPr>
          <w:rFonts w:ascii="Verdana" w:hAnsi="Verdana"/>
          <w:bCs/>
          <w:sz w:val="20"/>
          <w:szCs w:val="20"/>
        </w:rPr>
        <w:t>т.ч</w:t>
      </w:r>
      <w:proofErr w:type="spellEnd"/>
      <w:r w:rsidR="00134C42" w:rsidRPr="000F769E">
        <w:rPr>
          <w:rFonts w:ascii="Verdana" w:hAnsi="Verdana"/>
          <w:bCs/>
          <w:sz w:val="20"/>
          <w:szCs w:val="20"/>
        </w:rPr>
        <w:t xml:space="preserve">. пени) потребителям вручались купоны на разовую скидку в торговых точках партнеров акции. По состоянию на 31.12.2019 добросовестным потребителям вручено 6525 купонов. </w:t>
      </w:r>
    </w:p>
    <w:p w:rsidR="00602BC8" w:rsidRPr="000F769E" w:rsidRDefault="00134C42" w:rsidP="00161BBA">
      <w:pPr>
        <w:numPr>
          <w:ilvl w:val="0"/>
          <w:numId w:val="33"/>
        </w:numPr>
        <w:tabs>
          <w:tab w:val="left" w:pos="709"/>
          <w:tab w:val="left" w:pos="851"/>
        </w:tabs>
        <w:spacing w:line="360" w:lineRule="auto"/>
        <w:ind w:left="0" w:firstLine="709"/>
        <w:contextualSpacing/>
        <w:jc w:val="both"/>
        <w:rPr>
          <w:rFonts w:ascii="Verdana" w:hAnsi="Verdana"/>
          <w:bCs/>
          <w:i/>
          <w:sz w:val="20"/>
          <w:szCs w:val="20"/>
        </w:rPr>
      </w:pPr>
      <w:r w:rsidRPr="000F769E">
        <w:rPr>
          <w:rFonts w:ascii="Verdana" w:hAnsi="Verdana"/>
          <w:bCs/>
          <w:i/>
          <w:sz w:val="20"/>
          <w:szCs w:val="20"/>
        </w:rPr>
        <w:t xml:space="preserve">«Удобный договор». </w:t>
      </w:r>
    </w:p>
    <w:p w:rsidR="00134C42" w:rsidRPr="000F769E" w:rsidRDefault="00602BC8" w:rsidP="00602BC8">
      <w:pPr>
        <w:tabs>
          <w:tab w:val="left" w:pos="709"/>
        </w:tabs>
        <w:spacing w:line="360" w:lineRule="auto"/>
        <w:contextualSpacing/>
        <w:jc w:val="both"/>
        <w:rPr>
          <w:rFonts w:ascii="Verdana" w:hAnsi="Verdana"/>
          <w:bCs/>
          <w:sz w:val="20"/>
          <w:szCs w:val="20"/>
        </w:rPr>
      </w:pPr>
      <w:r w:rsidRPr="000F769E">
        <w:rPr>
          <w:rFonts w:ascii="Verdana" w:hAnsi="Verdana"/>
          <w:bCs/>
          <w:sz w:val="20"/>
          <w:szCs w:val="20"/>
        </w:rPr>
        <w:tab/>
      </w:r>
      <w:r w:rsidR="00134C42" w:rsidRPr="000F769E">
        <w:rPr>
          <w:rFonts w:ascii="Verdana" w:hAnsi="Verdana"/>
          <w:bCs/>
          <w:sz w:val="20"/>
          <w:szCs w:val="20"/>
        </w:rPr>
        <w:t xml:space="preserve">Акция проведена для потребителей, которые в силу разных обстоятельств накопили долги и при этом не имели возможности единовременно избавиться от них. В течение двух </w:t>
      </w:r>
      <w:r w:rsidR="00134C42" w:rsidRPr="000F769E">
        <w:rPr>
          <w:rFonts w:ascii="Verdana" w:hAnsi="Verdana"/>
          <w:bCs/>
          <w:sz w:val="20"/>
          <w:szCs w:val="20"/>
        </w:rPr>
        <w:lastRenderedPageBreak/>
        <w:t>недель – с 16 по 27 декабря, при условии регистрации в личном кабинете потребителя, жители края могли заключить договор о реструктуризации на льготных условиях – с внесением 10% от суммы долга (стандартные условия – 50%). Соглашение о рассрочке - хороший инструмент для решения долговой проблемы.  Заключение договора и соблюдение его условий позволяют избежать отключений электроэнергии, начисления пени и судебных разбирательств, помогают оформить субсидию. По состоянию на 30.12.2019 воспользовались предложением и заключили договор о реструктуризации на льготных условиях: Елизовский район – 3 договора на сумму 68 370,11 руб.; Петропавловск-Камчатский – 15 на сумму 1 693 045,10 руб. Самая крупная сумма реструктуризированного договора составила 251 787,25 руб. (г. Петропавловск-Камчатский).</w:t>
      </w:r>
    </w:p>
    <w:p w:rsidR="00134C42" w:rsidRPr="000F769E" w:rsidRDefault="00134C42" w:rsidP="00161BBA">
      <w:pPr>
        <w:numPr>
          <w:ilvl w:val="0"/>
          <w:numId w:val="36"/>
        </w:numPr>
        <w:tabs>
          <w:tab w:val="left" w:pos="709"/>
        </w:tabs>
        <w:spacing w:line="360" w:lineRule="auto"/>
        <w:contextualSpacing/>
        <w:jc w:val="both"/>
        <w:rPr>
          <w:rFonts w:ascii="Verdana" w:hAnsi="Verdana"/>
          <w:b/>
          <w:sz w:val="20"/>
          <w:szCs w:val="20"/>
        </w:rPr>
      </w:pPr>
      <w:r w:rsidRPr="000F769E">
        <w:rPr>
          <w:rFonts w:ascii="Verdana" w:hAnsi="Verdana"/>
          <w:b/>
          <w:sz w:val="20"/>
          <w:szCs w:val="20"/>
        </w:rPr>
        <w:t>Публикации в региональных и федеральных СМИ в 2019 г.</w:t>
      </w:r>
    </w:p>
    <w:p w:rsidR="00134C42" w:rsidRPr="000F769E" w:rsidRDefault="00134C42" w:rsidP="00810586">
      <w:pPr>
        <w:tabs>
          <w:tab w:val="left" w:pos="709"/>
        </w:tabs>
        <w:spacing w:line="360" w:lineRule="auto"/>
        <w:ind w:firstLine="709"/>
        <w:contextualSpacing/>
        <w:jc w:val="both"/>
        <w:rPr>
          <w:rFonts w:ascii="Verdana" w:hAnsi="Verdana"/>
          <w:sz w:val="20"/>
          <w:szCs w:val="20"/>
        </w:rPr>
      </w:pPr>
      <w:r w:rsidRPr="000F769E">
        <w:rPr>
          <w:rFonts w:ascii="Verdana" w:hAnsi="Verdana"/>
          <w:sz w:val="20"/>
          <w:szCs w:val="20"/>
        </w:rPr>
        <w:t xml:space="preserve">С 01.01.2019 года по 31.12.2019 года пресс-секретарем филиала ПАО «Камчатскэнерго» Энергосбыт подготовлено 77 пресс-релизов и статей, на основе которых в региональных и федеральных СМИ опубликовано более 500 материалов о деятельности ПАО «Камчатскэнерго». В течение отчетного периода в эфире местных радиостанций – </w:t>
      </w:r>
      <w:proofErr w:type="spellStart"/>
      <w:r w:rsidRPr="000F769E">
        <w:rPr>
          <w:rFonts w:ascii="Verdana" w:hAnsi="Verdana"/>
          <w:sz w:val="20"/>
          <w:szCs w:val="20"/>
        </w:rPr>
        <w:t>Авторадио</w:t>
      </w:r>
      <w:proofErr w:type="spellEnd"/>
      <w:r w:rsidRPr="000F769E">
        <w:rPr>
          <w:rFonts w:ascii="Verdana" w:hAnsi="Verdana"/>
          <w:sz w:val="20"/>
          <w:szCs w:val="20"/>
        </w:rPr>
        <w:t xml:space="preserve">-Камчатка, Европа плюс Камчатка, Радио Дача Камчатка, Радио </w:t>
      </w:r>
      <w:proofErr w:type="gramStart"/>
      <w:r w:rsidRPr="000F769E">
        <w:rPr>
          <w:rFonts w:ascii="Verdana" w:hAnsi="Verdana"/>
          <w:sz w:val="20"/>
          <w:szCs w:val="20"/>
        </w:rPr>
        <w:t>СВ</w:t>
      </w:r>
      <w:proofErr w:type="gramEnd"/>
      <w:r w:rsidRPr="000F769E">
        <w:rPr>
          <w:rFonts w:ascii="Verdana" w:hAnsi="Verdana"/>
          <w:sz w:val="20"/>
          <w:szCs w:val="20"/>
        </w:rPr>
        <w:t>, LOVE-радио, перед всеми киносеансами киноцентра «Лимонад» регулярно размещались аудио и видео ролики о необходимости погашения задолженности, последствиях неоплаты долга и возможности заключить соглашение с энергокомпанией о реструктуризации долга, о включении уведомления об отключении в квитанцию.</w:t>
      </w:r>
    </w:p>
    <w:p w:rsidR="00602BC8" w:rsidRPr="00270B4C" w:rsidRDefault="00602BC8" w:rsidP="00602BC8">
      <w:pPr>
        <w:ind w:firstLine="567"/>
        <w:jc w:val="center"/>
        <w:rPr>
          <w:rFonts w:ascii="Verdana" w:hAnsi="Verdana"/>
          <w:b/>
          <w:i/>
          <w:sz w:val="10"/>
          <w:szCs w:val="10"/>
          <w:highlight w:val="lightGray"/>
        </w:rPr>
      </w:pPr>
    </w:p>
    <w:p w:rsidR="00134C42" w:rsidRPr="003B3D19" w:rsidRDefault="00134C42" w:rsidP="00270B4C">
      <w:pPr>
        <w:jc w:val="both"/>
        <w:rPr>
          <w:rFonts w:ascii="Verdana" w:hAnsi="Verdana"/>
          <w:b/>
          <w:i/>
          <w:sz w:val="20"/>
          <w:szCs w:val="20"/>
        </w:rPr>
      </w:pPr>
      <w:r w:rsidRPr="003B3D19">
        <w:rPr>
          <w:rFonts w:ascii="Verdana" w:hAnsi="Verdana"/>
          <w:b/>
          <w:i/>
          <w:sz w:val="20"/>
          <w:szCs w:val="20"/>
        </w:rPr>
        <w:t>Характеристика офисов по обслуживанию клиентов, оценка их достаточности и соответствия требованиям Стандарта по обслуживанию клиентов</w:t>
      </w:r>
    </w:p>
    <w:p w:rsidR="00602BC8" w:rsidRPr="00270B4C" w:rsidRDefault="00602BC8" w:rsidP="00602BC8">
      <w:pPr>
        <w:ind w:firstLine="567"/>
        <w:jc w:val="center"/>
        <w:rPr>
          <w:rFonts w:ascii="Verdana" w:hAnsi="Verdana"/>
          <w:b/>
          <w:i/>
          <w:sz w:val="10"/>
          <w:szCs w:val="10"/>
          <w:highlight w:val="lightGray"/>
        </w:rPr>
      </w:pPr>
    </w:p>
    <w:tbl>
      <w:tblPr>
        <w:tblW w:w="9570" w:type="dxa"/>
        <w:jc w:val="center"/>
        <w:tblInd w:w="108" w:type="dxa"/>
        <w:tblLook w:val="01E0" w:firstRow="1" w:lastRow="1" w:firstColumn="1" w:lastColumn="1" w:noHBand="0" w:noVBand="0"/>
      </w:tblPr>
      <w:tblGrid>
        <w:gridCol w:w="3686"/>
        <w:gridCol w:w="5884"/>
      </w:tblGrid>
      <w:tr w:rsidR="00134C42" w:rsidRPr="004C6E59" w:rsidTr="000136B3">
        <w:trPr>
          <w:trHeight w:val="512"/>
          <w:jc w:val="center"/>
        </w:trPr>
        <w:tc>
          <w:tcPr>
            <w:tcW w:w="3686" w:type="dxa"/>
            <w:shd w:val="clear" w:color="auto" w:fill="DAEEF3" w:themeFill="accent5" w:themeFillTint="33"/>
            <w:vAlign w:val="center"/>
            <w:hideMark/>
          </w:tcPr>
          <w:p w:rsidR="00134C42" w:rsidRPr="004C6E59" w:rsidRDefault="00134C42" w:rsidP="00DD4043">
            <w:pPr>
              <w:tabs>
                <w:tab w:val="num" w:pos="1429"/>
                <w:tab w:val="num" w:pos="1620"/>
              </w:tabs>
              <w:jc w:val="center"/>
              <w:rPr>
                <w:rFonts w:ascii="Verdana" w:hAnsi="Verdana"/>
                <w:b/>
                <w:sz w:val="16"/>
                <w:szCs w:val="16"/>
              </w:rPr>
            </w:pPr>
            <w:r w:rsidRPr="004C6E59">
              <w:rPr>
                <w:rFonts w:ascii="Verdana" w:hAnsi="Verdana"/>
                <w:b/>
                <w:sz w:val="16"/>
                <w:szCs w:val="16"/>
              </w:rPr>
              <w:t>Подразделение</w:t>
            </w:r>
          </w:p>
        </w:tc>
        <w:tc>
          <w:tcPr>
            <w:tcW w:w="5884" w:type="dxa"/>
            <w:shd w:val="clear" w:color="auto" w:fill="DAEEF3" w:themeFill="accent5" w:themeFillTint="33"/>
            <w:vAlign w:val="center"/>
            <w:hideMark/>
          </w:tcPr>
          <w:p w:rsidR="00134C42" w:rsidRPr="004C6E59" w:rsidRDefault="00134C42" w:rsidP="00DD4043">
            <w:pPr>
              <w:tabs>
                <w:tab w:val="num" w:pos="0"/>
              </w:tabs>
              <w:jc w:val="center"/>
              <w:rPr>
                <w:rFonts w:ascii="Verdana" w:hAnsi="Verdana"/>
                <w:b/>
                <w:sz w:val="16"/>
                <w:szCs w:val="16"/>
              </w:rPr>
            </w:pPr>
            <w:r w:rsidRPr="004C6E59">
              <w:rPr>
                <w:rFonts w:ascii="Verdana" w:hAnsi="Verdana"/>
                <w:b/>
                <w:sz w:val="16"/>
                <w:szCs w:val="16"/>
              </w:rPr>
              <w:t>Населенный пункт</w:t>
            </w:r>
          </w:p>
        </w:tc>
      </w:tr>
      <w:tr w:rsidR="00134C42" w:rsidRPr="000F769E" w:rsidTr="006A399A">
        <w:trPr>
          <w:trHeight w:val="561"/>
          <w:jc w:val="center"/>
        </w:trPr>
        <w:tc>
          <w:tcPr>
            <w:tcW w:w="3686" w:type="dxa"/>
            <w:shd w:val="clear" w:color="auto" w:fill="auto"/>
            <w:hideMark/>
          </w:tcPr>
          <w:p w:rsidR="00134C42" w:rsidRPr="000F769E" w:rsidRDefault="00134C42" w:rsidP="00DD4043">
            <w:pPr>
              <w:tabs>
                <w:tab w:val="num" w:pos="1429"/>
                <w:tab w:val="num" w:pos="1620"/>
              </w:tabs>
              <w:jc w:val="both"/>
              <w:rPr>
                <w:rFonts w:ascii="Verdana" w:hAnsi="Verdana"/>
                <w:sz w:val="18"/>
                <w:szCs w:val="18"/>
              </w:rPr>
            </w:pPr>
            <w:r w:rsidRPr="000F769E">
              <w:rPr>
                <w:rFonts w:ascii="Verdana" w:hAnsi="Verdana"/>
                <w:sz w:val="18"/>
                <w:szCs w:val="18"/>
              </w:rPr>
              <w:t>Центральный офис</w:t>
            </w:r>
          </w:p>
          <w:p w:rsidR="00134C42" w:rsidRPr="000F769E" w:rsidRDefault="00134C42" w:rsidP="00DD4043">
            <w:pPr>
              <w:tabs>
                <w:tab w:val="num" w:pos="1429"/>
                <w:tab w:val="num" w:pos="1620"/>
              </w:tabs>
              <w:jc w:val="both"/>
              <w:rPr>
                <w:rFonts w:ascii="Verdana" w:hAnsi="Verdana"/>
                <w:sz w:val="18"/>
                <w:szCs w:val="18"/>
              </w:rPr>
            </w:pPr>
            <w:proofErr w:type="spellStart"/>
            <w:r w:rsidRPr="000F769E">
              <w:rPr>
                <w:rFonts w:ascii="Verdana" w:hAnsi="Verdana"/>
                <w:sz w:val="18"/>
                <w:szCs w:val="18"/>
              </w:rPr>
              <w:t>Энергосбыта</w:t>
            </w:r>
            <w:proofErr w:type="spellEnd"/>
          </w:p>
        </w:tc>
        <w:tc>
          <w:tcPr>
            <w:tcW w:w="5884" w:type="dxa"/>
            <w:shd w:val="clear" w:color="auto" w:fill="auto"/>
            <w:hideMark/>
          </w:tcPr>
          <w:p w:rsidR="00134C42" w:rsidRPr="000F769E" w:rsidRDefault="00134C42" w:rsidP="00DD4043">
            <w:pPr>
              <w:tabs>
                <w:tab w:val="num" w:pos="1429"/>
                <w:tab w:val="num" w:pos="1620"/>
              </w:tabs>
              <w:rPr>
                <w:rFonts w:ascii="Verdana" w:hAnsi="Verdana"/>
                <w:sz w:val="18"/>
                <w:szCs w:val="18"/>
              </w:rPr>
            </w:pPr>
            <w:r w:rsidRPr="000F769E">
              <w:rPr>
                <w:rFonts w:ascii="Verdana" w:hAnsi="Verdana"/>
                <w:sz w:val="18"/>
                <w:szCs w:val="18"/>
              </w:rPr>
              <w:t>г. Петропавловск – Камчатский, пр. Победы, д. 24</w:t>
            </w:r>
          </w:p>
        </w:tc>
      </w:tr>
      <w:tr w:rsidR="00134C42" w:rsidRPr="000F769E" w:rsidTr="006A399A">
        <w:trPr>
          <w:trHeight w:val="2823"/>
          <w:jc w:val="center"/>
        </w:trPr>
        <w:tc>
          <w:tcPr>
            <w:tcW w:w="3686" w:type="dxa"/>
            <w:shd w:val="clear" w:color="auto" w:fill="auto"/>
            <w:hideMark/>
          </w:tcPr>
          <w:p w:rsidR="00134C42" w:rsidRPr="000F769E" w:rsidRDefault="00134C42" w:rsidP="00DD4043">
            <w:pPr>
              <w:tabs>
                <w:tab w:val="num" w:pos="1429"/>
                <w:tab w:val="num" w:pos="1620"/>
              </w:tabs>
              <w:jc w:val="both"/>
              <w:rPr>
                <w:rFonts w:ascii="Verdana" w:hAnsi="Verdana"/>
                <w:sz w:val="18"/>
                <w:szCs w:val="18"/>
              </w:rPr>
            </w:pPr>
            <w:r w:rsidRPr="000F769E">
              <w:rPr>
                <w:rFonts w:ascii="Verdana" w:hAnsi="Verdana"/>
                <w:sz w:val="18"/>
                <w:szCs w:val="18"/>
              </w:rPr>
              <w:t xml:space="preserve">Отделения </w:t>
            </w:r>
            <w:proofErr w:type="spellStart"/>
            <w:r w:rsidRPr="000F769E">
              <w:rPr>
                <w:rFonts w:ascii="Verdana" w:hAnsi="Verdana"/>
                <w:sz w:val="18"/>
                <w:szCs w:val="18"/>
              </w:rPr>
              <w:t>Энергосбыта</w:t>
            </w:r>
            <w:proofErr w:type="spellEnd"/>
          </w:p>
        </w:tc>
        <w:tc>
          <w:tcPr>
            <w:tcW w:w="5884" w:type="dxa"/>
            <w:shd w:val="clear" w:color="auto" w:fill="auto"/>
            <w:hideMark/>
          </w:tcPr>
          <w:p w:rsidR="00134C42" w:rsidRPr="000F769E" w:rsidRDefault="00134C42" w:rsidP="00DD4043">
            <w:pPr>
              <w:rPr>
                <w:rFonts w:ascii="Verdana" w:hAnsi="Verdana"/>
                <w:sz w:val="18"/>
                <w:szCs w:val="18"/>
              </w:rPr>
            </w:pPr>
            <w:r w:rsidRPr="000F769E">
              <w:rPr>
                <w:rFonts w:ascii="Verdana" w:hAnsi="Verdana"/>
                <w:sz w:val="18"/>
                <w:szCs w:val="18"/>
              </w:rPr>
              <w:t>г. Петропавловск–Камчатский, пр. Победы, д. 24, пр. Океанская, д. 52, пр. Ленинградская, д. 104</w:t>
            </w:r>
          </w:p>
          <w:p w:rsidR="00134C42" w:rsidRPr="000F769E" w:rsidRDefault="00134C42" w:rsidP="00DD4043">
            <w:pPr>
              <w:tabs>
                <w:tab w:val="num" w:pos="1429"/>
                <w:tab w:val="num" w:pos="1620"/>
              </w:tabs>
              <w:rPr>
                <w:rFonts w:ascii="Verdana" w:hAnsi="Verdana"/>
                <w:sz w:val="18"/>
                <w:szCs w:val="18"/>
              </w:rPr>
            </w:pPr>
            <w:r w:rsidRPr="000F769E">
              <w:rPr>
                <w:rFonts w:ascii="Verdana" w:hAnsi="Verdana"/>
                <w:sz w:val="18"/>
                <w:szCs w:val="18"/>
              </w:rPr>
              <w:t>(3 Центра обслуживания потребителей);</w:t>
            </w:r>
          </w:p>
          <w:p w:rsidR="00134C42" w:rsidRPr="000F769E" w:rsidRDefault="00134C42" w:rsidP="00DD4043">
            <w:pPr>
              <w:tabs>
                <w:tab w:val="num" w:pos="1429"/>
                <w:tab w:val="num" w:pos="1620"/>
              </w:tabs>
              <w:rPr>
                <w:rFonts w:ascii="Verdana" w:hAnsi="Verdana"/>
                <w:sz w:val="18"/>
                <w:szCs w:val="18"/>
              </w:rPr>
            </w:pPr>
            <w:r w:rsidRPr="000F769E">
              <w:rPr>
                <w:rFonts w:ascii="Verdana" w:hAnsi="Verdana"/>
                <w:sz w:val="18"/>
                <w:szCs w:val="18"/>
              </w:rPr>
              <w:t xml:space="preserve">г. Елизово, ул. </w:t>
            </w:r>
            <w:proofErr w:type="gramStart"/>
            <w:r w:rsidRPr="000F769E">
              <w:rPr>
                <w:rFonts w:ascii="Verdana" w:hAnsi="Verdana"/>
                <w:sz w:val="18"/>
                <w:szCs w:val="18"/>
              </w:rPr>
              <w:t>Вилюйская</w:t>
            </w:r>
            <w:proofErr w:type="gramEnd"/>
            <w:r w:rsidRPr="000F769E">
              <w:rPr>
                <w:rFonts w:ascii="Verdana" w:hAnsi="Verdana"/>
                <w:sz w:val="18"/>
                <w:szCs w:val="18"/>
              </w:rPr>
              <w:t>, д. 8</w:t>
            </w:r>
          </w:p>
          <w:p w:rsidR="00134C42" w:rsidRPr="000F769E" w:rsidRDefault="00134C42" w:rsidP="00DD4043">
            <w:pPr>
              <w:tabs>
                <w:tab w:val="num" w:pos="1429"/>
                <w:tab w:val="num" w:pos="1620"/>
              </w:tabs>
              <w:rPr>
                <w:rFonts w:ascii="Verdana" w:hAnsi="Verdana"/>
                <w:sz w:val="18"/>
                <w:szCs w:val="18"/>
              </w:rPr>
            </w:pPr>
            <w:r w:rsidRPr="000F769E">
              <w:rPr>
                <w:rFonts w:ascii="Verdana" w:hAnsi="Verdana"/>
                <w:sz w:val="18"/>
                <w:szCs w:val="18"/>
              </w:rPr>
              <w:t>(1 Центр обслуживания потребителей);</w:t>
            </w:r>
          </w:p>
          <w:p w:rsidR="00134C42" w:rsidRPr="000F769E" w:rsidRDefault="00134C42" w:rsidP="00DD4043">
            <w:pPr>
              <w:tabs>
                <w:tab w:val="num" w:pos="1429"/>
                <w:tab w:val="num" w:pos="1620"/>
              </w:tabs>
              <w:rPr>
                <w:rFonts w:ascii="Verdana" w:hAnsi="Verdana"/>
                <w:sz w:val="18"/>
                <w:szCs w:val="18"/>
              </w:rPr>
            </w:pPr>
            <w:r w:rsidRPr="000F769E">
              <w:rPr>
                <w:rFonts w:ascii="Verdana" w:hAnsi="Verdana"/>
                <w:sz w:val="18"/>
                <w:szCs w:val="18"/>
              </w:rPr>
              <w:t xml:space="preserve">с. Мильково, ул. </w:t>
            </w:r>
            <w:proofErr w:type="gramStart"/>
            <w:r w:rsidRPr="000F769E">
              <w:rPr>
                <w:rFonts w:ascii="Verdana" w:hAnsi="Verdana"/>
                <w:sz w:val="18"/>
                <w:szCs w:val="18"/>
              </w:rPr>
              <w:t>Советская</w:t>
            </w:r>
            <w:proofErr w:type="gramEnd"/>
            <w:r w:rsidRPr="000F769E">
              <w:rPr>
                <w:rFonts w:ascii="Verdana" w:hAnsi="Verdana"/>
                <w:sz w:val="18"/>
                <w:szCs w:val="18"/>
              </w:rPr>
              <w:t>, д. 64а</w:t>
            </w:r>
          </w:p>
          <w:p w:rsidR="00134C42" w:rsidRPr="000F769E" w:rsidRDefault="00134C42" w:rsidP="00DD4043">
            <w:pPr>
              <w:tabs>
                <w:tab w:val="num" w:pos="1429"/>
                <w:tab w:val="num" w:pos="1620"/>
              </w:tabs>
              <w:rPr>
                <w:rFonts w:ascii="Verdana" w:hAnsi="Verdana"/>
                <w:sz w:val="18"/>
                <w:szCs w:val="18"/>
              </w:rPr>
            </w:pPr>
            <w:r w:rsidRPr="000F769E">
              <w:rPr>
                <w:rFonts w:ascii="Verdana" w:hAnsi="Verdana"/>
                <w:sz w:val="18"/>
                <w:szCs w:val="18"/>
              </w:rPr>
              <w:t>(1 абонентский участок);</w:t>
            </w:r>
          </w:p>
          <w:p w:rsidR="00134C42" w:rsidRPr="000F769E" w:rsidRDefault="00134C42" w:rsidP="00DD4043">
            <w:pPr>
              <w:tabs>
                <w:tab w:val="num" w:pos="1429"/>
                <w:tab w:val="num" w:pos="1620"/>
              </w:tabs>
              <w:rPr>
                <w:rFonts w:ascii="Verdana" w:hAnsi="Verdana"/>
                <w:sz w:val="18"/>
                <w:szCs w:val="18"/>
              </w:rPr>
            </w:pPr>
            <w:r w:rsidRPr="000F769E">
              <w:rPr>
                <w:rFonts w:ascii="Verdana" w:hAnsi="Verdana"/>
                <w:sz w:val="18"/>
                <w:szCs w:val="18"/>
              </w:rPr>
              <w:t xml:space="preserve">п. </w:t>
            </w:r>
            <w:proofErr w:type="spellStart"/>
            <w:r w:rsidRPr="000F769E">
              <w:rPr>
                <w:rFonts w:ascii="Verdana" w:hAnsi="Verdana"/>
                <w:sz w:val="18"/>
                <w:szCs w:val="18"/>
              </w:rPr>
              <w:t>Усть</w:t>
            </w:r>
            <w:proofErr w:type="spellEnd"/>
            <w:r w:rsidRPr="000F769E">
              <w:rPr>
                <w:rFonts w:ascii="Verdana" w:hAnsi="Verdana"/>
                <w:sz w:val="18"/>
                <w:szCs w:val="18"/>
              </w:rPr>
              <w:t>–Большерецк, ул. Бочкарева, д. 10</w:t>
            </w:r>
          </w:p>
          <w:p w:rsidR="00134C42" w:rsidRPr="000F769E" w:rsidRDefault="00134C42" w:rsidP="00DD4043">
            <w:pPr>
              <w:tabs>
                <w:tab w:val="num" w:pos="1429"/>
                <w:tab w:val="num" w:pos="1620"/>
              </w:tabs>
              <w:rPr>
                <w:rFonts w:ascii="Verdana" w:hAnsi="Verdana"/>
                <w:sz w:val="18"/>
                <w:szCs w:val="18"/>
              </w:rPr>
            </w:pPr>
            <w:r w:rsidRPr="000F769E">
              <w:rPr>
                <w:rFonts w:ascii="Verdana" w:hAnsi="Verdana"/>
                <w:sz w:val="18"/>
                <w:szCs w:val="18"/>
              </w:rPr>
              <w:t>(1 абонентский участок).</w:t>
            </w:r>
          </w:p>
          <w:p w:rsidR="00134C42" w:rsidRPr="000F769E" w:rsidRDefault="00134C42" w:rsidP="00DD4043">
            <w:pPr>
              <w:tabs>
                <w:tab w:val="num" w:pos="1429"/>
                <w:tab w:val="num" w:pos="1620"/>
              </w:tabs>
              <w:rPr>
                <w:rFonts w:ascii="Verdana" w:hAnsi="Verdana"/>
                <w:sz w:val="18"/>
                <w:szCs w:val="18"/>
              </w:rPr>
            </w:pPr>
            <w:r w:rsidRPr="000F769E">
              <w:rPr>
                <w:rFonts w:ascii="Verdana" w:hAnsi="Verdana"/>
                <w:sz w:val="18"/>
                <w:szCs w:val="18"/>
              </w:rPr>
              <w:t xml:space="preserve">г. </w:t>
            </w:r>
            <w:proofErr w:type="spellStart"/>
            <w:r w:rsidRPr="000F769E">
              <w:rPr>
                <w:rFonts w:ascii="Verdana" w:hAnsi="Verdana"/>
                <w:sz w:val="18"/>
                <w:szCs w:val="18"/>
              </w:rPr>
              <w:t>Вилючинск</w:t>
            </w:r>
            <w:proofErr w:type="spellEnd"/>
            <w:r w:rsidRPr="000F769E">
              <w:rPr>
                <w:rFonts w:ascii="Verdana" w:hAnsi="Verdana"/>
                <w:sz w:val="18"/>
                <w:szCs w:val="18"/>
              </w:rPr>
              <w:t>, ул. Победы, д. 9</w:t>
            </w:r>
          </w:p>
          <w:p w:rsidR="00134C42" w:rsidRPr="000F769E" w:rsidRDefault="00134C42" w:rsidP="00DD4043">
            <w:pPr>
              <w:tabs>
                <w:tab w:val="num" w:pos="1429"/>
                <w:tab w:val="num" w:pos="1620"/>
              </w:tabs>
              <w:rPr>
                <w:rFonts w:ascii="Verdana" w:hAnsi="Verdana"/>
                <w:sz w:val="18"/>
                <w:szCs w:val="18"/>
              </w:rPr>
            </w:pPr>
            <w:r w:rsidRPr="000F769E">
              <w:rPr>
                <w:rFonts w:ascii="Verdana" w:hAnsi="Verdana"/>
                <w:sz w:val="18"/>
                <w:szCs w:val="18"/>
              </w:rPr>
              <w:t>(1 абонентский участок)</w:t>
            </w:r>
          </w:p>
        </w:tc>
      </w:tr>
      <w:tr w:rsidR="00134C42" w:rsidRPr="000F769E" w:rsidTr="006A399A">
        <w:trPr>
          <w:trHeight w:val="932"/>
          <w:jc w:val="center"/>
        </w:trPr>
        <w:tc>
          <w:tcPr>
            <w:tcW w:w="3686" w:type="dxa"/>
            <w:shd w:val="clear" w:color="auto" w:fill="auto"/>
            <w:hideMark/>
          </w:tcPr>
          <w:p w:rsidR="00134C42" w:rsidRPr="000F769E" w:rsidRDefault="00134C42" w:rsidP="00DD4043">
            <w:pPr>
              <w:tabs>
                <w:tab w:val="num" w:pos="1429"/>
                <w:tab w:val="num" w:pos="1620"/>
              </w:tabs>
              <w:rPr>
                <w:rFonts w:ascii="Verdana" w:hAnsi="Verdana"/>
                <w:sz w:val="18"/>
                <w:szCs w:val="18"/>
              </w:rPr>
            </w:pPr>
            <w:r w:rsidRPr="000F769E">
              <w:rPr>
                <w:rFonts w:ascii="Verdana" w:hAnsi="Verdana"/>
                <w:sz w:val="18"/>
                <w:szCs w:val="18"/>
              </w:rPr>
              <w:t>Центральный офис</w:t>
            </w:r>
          </w:p>
          <w:p w:rsidR="00134C42" w:rsidRPr="000F769E" w:rsidRDefault="00134C42" w:rsidP="00DD4043">
            <w:pPr>
              <w:tabs>
                <w:tab w:val="num" w:pos="1429"/>
                <w:tab w:val="num" w:pos="1620"/>
              </w:tabs>
              <w:rPr>
                <w:rFonts w:ascii="Verdana" w:hAnsi="Verdana"/>
                <w:sz w:val="18"/>
                <w:szCs w:val="18"/>
              </w:rPr>
            </w:pPr>
            <w:r w:rsidRPr="000F769E">
              <w:rPr>
                <w:rFonts w:ascii="Verdana" w:hAnsi="Verdana"/>
                <w:sz w:val="18"/>
                <w:szCs w:val="18"/>
              </w:rPr>
              <w:t>Филиала «Центральные электрические сети»</w:t>
            </w:r>
          </w:p>
        </w:tc>
        <w:tc>
          <w:tcPr>
            <w:tcW w:w="5884" w:type="dxa"/>
            <w:shd w:val="clear" w:color="auto" w:fill="auto"/>
            <w:hideMark/>
          </w:tcPr>
          <w:p w:rsidR="00134C42" w:rsidRPr="000F769E" w:rsidRDefault="00134C42" w:rsidP="00DD4043">
            <w:pPr>
              <w:tabs>
                <w:tab w:val="num" w:pos="1429"/>
                <w:tab w:val="num" w:pos="1620"/>
              </w:tabs>
              <w:rPr>
                <w:rFonts w:ascii="Verdana" w:hAnsi="Verdana"/>
                <w:sz w:val="18"/>
                <w:szCs w:val="18"/>
              </w:rPr>
            </w:pPr>
            <w:r w:rsidRPr="000F769E">
              <w:rPr>
                <w:rFonts w:ascii="Verdana" w:hAnsi="Verdana"/>
                <w:sz w:val="18"/>
                <w:szCs w:val="18"/>
              </w:rPr>
              <w:t xml:space="preserve">г. Петропавловск – Камчатский, ул. </w:t>
            </w:r>
            <w:proofErr w:type="gramStart"/>
            <w:r w:rsidRPr="000F769E">
              <w:rPr>
                <w:rFonts w:ascii="Verdana" w:hAnsi="Verdana"/>
                <w:sz w:val="18"/>
                <w:szCs w:val="18"/>
              </w:rPr>
              <w:t>Сахалинская</w:t>
            </w:r>
            <w:proofErr w:type="gramEnd"/>
            <w:r w:rsidRPr="000F769E">
              <w:rPr>
                <w:rFonts w:ascii="Verdana" w:hAnsi="Verdana"/>
                <w:sz w:val="18"/>
                <w:szCs w:val="18"/>
              </w:rPr>
              <w:t>, д. 28.</w:t>
            </w:r>
          </w:p>
        </w:tc>
      </w:tr>
      <w:tr w:rsidR="00134C42" w:rsidRPr="000F769E" w:rsidTr="006A399A">
        <w:trPr>
          <w:trHeight w:val="1203"/>
          <w:jc w:val="center"/>
        </w:trPr>
        <w:tc>
          <w:tcPr>
            <w:tcW w:w="3686" w:type="dxa"/>
            <w:shd w:val="clear" w:color="auto" w:fill="auto"/>
            <w:hideMark/>
          </w:tcPr>
          <w:p w:rsidR="00134C42" w:rsidRPr="000F769E" w:rsidRDefault="00134C42" w:rsidP="00DD4043">
            <w:pPr>
              <w:tabs>
                <w:tab w:val="num" w:pos="1429"/>
                <w:tab w:val="num" w:pos="1620"/>
              </w:tabs>
              <w:rPr>
                <w:rFonts w:ascii="Verdana" w:hAnsi="Verdana"/>
                <w:sz w:val="18"/>
                <w:szCs w:val="18"/>
              </w:rPr>
            </w:pPr>
            <w:r w:rsidRPr="000F769E">
              <w:rPr>
                <w:rFonts w:ascii="Verdana" w:hAnsi="Verdana"/>
                <w:sz w:val="18"/>
                <w:szCs w:val="18"/>
              </w:rPr>
              <w:t>Отделения ЦЭС</w:t>
            </w:r>
          </w:p>
        </w:tc>
        <w:tc>
          <w:tcPr>
            <w:tcW w:w="5884" w:type="dxa"/>
            <w:shd w:val="clear" w:color="auto" w:fill="auto"/>
            <w:hideMark/>
          </w:tcPr>
          <w:p w:rsidR="00134C42" w:rsidRPr="000F769E" w:rsidRDefault="00134C42" w:rsidP="00DD4043">
            <w:pPr>
              <w:tabs>
                <w:tab w:val="num" w:pos="1429"/>
                <w:tab w:val="num" w:pos="1620"/>
              </w:tabs>
              <w:rPr>
                <w:rFonts w:ascii="Verdana" w:hAnsi="Verdana"/>
                <w:sz w:val="18"/>
                <w:szCs w:val="18"/>
              </w:rPr>
            </w:pPr>
            <w:r w:rsidRPr="000F769E">
              <w:rPr>
                <w:rFonts w:ascii="Verdana" w:hAnsi="Verdana"/>
                <w:sz w:val="18"/>
                <w:szCs w:val="18"/>
              </w:rPr>
              <w:t>г. Петропавловск–Камчатский, Амурская, д. 5;</w:t>
            </w:r>
          </w:p>
          <w:p w:rsidR="00134C42" w:rsidRPr="000F769E" w:rsidRDefault="00134C42" w:rsidP="00DD4043">
            <w:pPr>
              <w:tabs>
                <w:tab w:val="num" w:pos="1429"/>
                <w:tab w:val="num" w:pos="1620"/>
              </w:tabs>
              <w:rPr>
                <w:rFonts w:ascii="Verdana" w:hAnsi="Verdana"/>
                <w:sz w:val="18"/>
                <w:szCs w:val="18"/>
              </w:rPr>
            </w:pPr>
            <w:r w:rsidRPr="000F769E">
              <w:rPr>
                <w:rFonts w:ascii="Verdana" w:hAnsi="Verdana"/>
                <w:sz w:val="18"/>
                <w:szCs w:val="18"/>
              </w:rPr>
              <w:t xml:space="preserve">г. Елизово, ул. </w:t>
            </w:r>
            <w:proofErr w:type="gramStart"/>
            <w:r w:rsidRPr="000F769E">
              <w:rPr>
                <w:rFonts w:ascii="Verdana" w:hAnsi="Verdana"/>
                <w:sz w:val="18"/>
                <w:szCs w:val="18"/>
              </w:rPr>
              <w:t>Подстанционная</w:t>
            </w:r>
            <w:proofErr w:type="gramEnd"/>
            <w:r w:rsidRPr="000F769E">
              <w:rPr>
                <w:rFonts w:ascii="Verdana" w:hAnsi="Verdana"/>
                <w:sz w:val="18"/>
                <w:szCs w:val="18"/>
              </w:rPr>
              <w:t>, д. 2;</w:t>
            </w:r>
          </w:p>
          <w:p w:rsidR="00134C42" w:rsidRPr="000F769E" w:rsidRDefault="00134C42" w:rsidP="00DD4043">
            <w:pPr>
              <w:tabs>
                <w:tab w:val="num" w:pos="1429"/>
                <w:tab w:val="num" w:pos="1620"/>
              </w:tabs>
              <w:rPr>
                <w:rFonts w:ascii="Verdana" w:hAnsi="Verdana"/>
                <w:sz w:val="18"/>
                <w:szCs w:val="18"/>
              </w:rPr>
            </w:pPr>
            <w:r w:rsidRPr="000F769E">
              <w:rPr>
                <w:rFonts w:ascii="Verdana" w:hAnsi="Verdana"/>
                <w:sz w:val="18"/>
                <w:szCs w:val="18"/>
              </w:rPr>
              <w:t xml:space="preserve">с. Мильково, ул. </w:t>
            </w:r>
            <w:proofErr w:type="gramStart"/>
            <w:r w:rsidRPr="000F769E">
              <w:rPr>
                <w:rFonts w:ascii="Verdana" w:hAnsi="Verdana"/>
                <w:sz w:val="18"/>
                <w:szCs w:val="18"/>
              </w:rPr>
              <w:t>Дорожная</w:t>
            </w:r>
            <w:proofErr w:type="gramEnd"/>
            <w:r w:rsidRPr="000F769E">
              <w:rPr>
                <w:rFonts w:ascii="Verdana" w:hAnsi="Verdana"/>
                <w:sz w:val="18"/>
                <w:szCs w:val="18"/>
              </w:rPr>
              <w:t>, д. 18;</w:t>
            </w:r>
          </w:p>
          <w:p w:rsidR="00134C42" w:rsidRPr="000F769E" w:rsidRDefault="00134C42" w:rsidP="00DD4043">
            <w:pPr>
              <w:tabs>
                <w:tab w:val="num" w:pos="1429"/>
                <w:tab w:val="num" w:pos="1620"/>
              </w:tabs>
              <w:rPr>
                <w:rFonts w:ascii="Verdana" w:hAnsi="Verdana"/>
                <w:sz w:val="18"/>
                <w:szCs w:val="18"/>
              </w:rPr>
            </w:pPr>
            <w:r w:rsidRPr="000F769E">
              <w:rPr>
                <w:rFonts w:ascii="Verdana" w:hAnsi="Verdana"/>
                <w:sz w:val="18"/>
                <w:szCs w:val="18"/>
              </w:rPr>
              <w:t xml:space="preserve">п. </w:t>
            </w:r>
            <w:proofErr w:type="spellStart"/>
            <w:r w:rsidRPr="000F769E">
              <w:rPr>
                <w:rFonts w:ascii="Verdana" w:hAnsi="Verdana"/>
                <w:sz w:val="18"/>
                <w:szCs w:val="18"/>
              </w:rPr>
              <w:t>Усть</w:t>
            </w:r>
            <w:proofErr w:type="spellEnd"/>
            <w:r w:rsidRPr="000F769E">
              <w:rPr>
                <w:rFonts w:ascii="Verdana" w:hAnsi="Verdana"/>
                <w:sz w:val="18"/>
                <w:szCs w:val="18"/>
              </w:rPr>
              <w:t xml:space="preserve">–Большерецк, ул. </w:t>
            </w:r>
            <w:proofErr w:type="gramStart"/>
            <w:r w:rsidRPr="000F769E">
              <w:rPr>
                <w:rFonts w:ascii="Verdana" w:hAnsi="Verdana"/>
                <w:sz w:val="18"/>
                <w:szCs w:val="18"/>
              </w:rPr>
              <w:t>Садовая</w:t>
            </w:r>
            <w:proofErr w:type="gramEnd"/>
            <w:r w:rsidRPr="000F769E">
              <w:rPr>
                <w:rFonts w:ascii="Verdana" w:hAnsi="Verdana"/>
                <w:sz w:val="18"/>
                <w:szCs w:val="18"/>
              </w:rPr>
              <w:t>, д. 13.</w:t>
            </w:r>
          </w:p>
        </w:tc>
      </w:tr>
      <w:tr w:rsidR="00134C42" w:rsidRPr="000F769E" w:rsidTr="006A399A">
        <w:trPr>
          <w:trHeight w:val="487"/>
          <w:jc w:val="center"/>
        </w:trPr>
        <w:tc>
          <w:tcPr>
            <w:tcW w:w="3686" w:type="dxa"/>
            <w:shd w:val="clear" w:color="auto" w:fill="auto"/>
            <w:hideMark/>
          </w:tcPr>
          <w:p w:rsidR="00134C42" w:rsidRPr="000F769E" w:rsidRDefault="00134C42" w:rsidP="00DD4043">
            <w:pPr>
              <w:tabs>
                <w:tab w:val="num" w:pos="1429"/>
                <w:tab w:val="num" w:pos="1620"/>
              </w:tabs>
              <w:rPr>
                <w:rFonts w:ascii="Verdana" w:hAnsi="Verdana"/>
                <w:sz w:val="18"/>
                <w:szCs w:val="18"/>
              </w:rPr>
            </w:pPr>
            <w:r w:rsidRPr="000F769E">
              <w:rPr>
                <w:rFonts w:ascii="Verdana" w:hAnsi="Verdana"/>
                <w:sz w:val="18"/>
                <w:szCs w:val="18"/>
              </w:rPr>
              <w:t>Центральный офис</w:t>
            </w:r>
          </w:p>
          <w:p w:rsidR="00134C42" w:rsidRPr="000F769E" w:rsidRDefault="00134C42" w:rsidP="00DD4043">
            <w:pPr>
              <w:tabs>
                <w:tab w:val="num" w:pos="1429"/>
                <w:tab w:val="num" w:pos="1620"/>
              </w:tabs>
              <w:rPr>
                <w:rFonts w:ascii="Verdana" w:hAnsi="Verdana"/>
                <w:sz w:val="18"/>
                <w:szCs w:val="18"/>
              </w:rPr>
            </w:pPr>
            <w:r w:rsidRPr="000F769E">
              <w:rPr>
                <w:rFonts w:ascii="Verdana" w:hAnsi="Verdana"/>
                <w:sz w:val="18"/>
                <w:szCs w:val="18"/>
              </w:rPr>
              <w:t>«Камчатские ТЭЦ»</w:t>
            </w:r>
          </w:p>
        </w:tc>
        <w:tc>
          <w:tcPr>
            <w:tcW w:w="5884" w:type="dxa"/>
            <w:shd w:val="clear" w:color="auto" w:fill="auto"/>
            <w:hideMark/>
          </w:tcPr>
          <w:p w:rsidR="00134C42" w:rsidRPr="000F769E" w:rsidRDefault="00134C42" w:rsidP="00DD4043">
            <w:pPr>
              <w:tabs>
                <w:tab w:val="num" w:pos="1429"/>
                <w:tab w:val="num" w:pos="1620"/>
              </w:tabs>
              <w:rPr>
                <w:rFonts w:ascii="Verdana" w:hAnsi="Verdana"/>
                <w:sz w:val="18"/>
                <w:szCs w:val="18"/>
              </w:rPr>
            </w:pPr>
            <w:r w:rsidRPr="000F769E">
              <w:rPr>
                <w:rFonts w:ascii="Verdana" w:hAnsi="Verdana"/>
                <w:sz w:val="18"/>
                <w:szCs w:val="18"/>
              </w:rPr>
              <w:t xml:space="preserve">г. Петропавловск – Камчатский, ул. </w:t>
            </w:r>
            <w:proofErr w:type="gramStart"/>
            <w:r w:rsidRPr="000F769E">
              <w:rPr>
                <w:rFonts w:ascii="Verdana" w:hAnsi="Verdana"/>
                <w:sz w:val="18"/>
                <w:szCs w:val="18"/>
              </w:rPr>
              <w:t>Степная</w:t>
            </w:r>
            <w:proofErr w:type="gramEnd"/>
            <w:r w:rsidRPr="000F769E">
              <w:rPr>
                <w:rFonts w:ascii="Verdana" w:hAnsi="Verdana"/>
                <w:sz w:val="18"/>
                <w:szCs w:val="18"/>
              </w:rPr>
              <w:t>, д. 50.</w:t>
            </w:r>
          </w:p>
        </w:tc>
      </w:tr>
      <w:tr w:rsidR="00134C42" w:rsidRPr="000F769E" w:rsidTr="006A399A">
        <w:trPr>
          <w:trHeight w:val="1479"/>
          <w:jc w:val="center"/>
        </w:trPr>
        <w:tc>
          <w:tcPr>
            <w:tcW w:w="3686" w:type="dxa"/>
            <w:shd w:val="clear" w:color="auto" w:fill="auto"/>
            <w:hideMark/>
          </w:tcPr>
          <w:p w:rsidR="00134C42" w:rsidRPr="000F769E" w:rsidRDefault="00134C42" w:rsidP="00DD4043">
            <w:pPr>
              <w:tabs>
                <w:tab w:val="num" w:pos="1429"/>
                <w:tab w:val="num" w:pos="1620"/>
              </w:tabs>
              <w:rPr>
                <w:rFonts w:ascii="Verdana" w:hAnsi="Verdana"/>
                <w:color w:val="FF0000"/>
                <w:sz w:val="18"/>
                <w:szCs w:val="18"/>
              </w:rPr>
            </w:pPr>
            <w:r w:rsidRPr="000F769E">
              <w:rPr>
                <w:rFonts w:ascii="Verdana" w:hAnsi="Verdana"/>
                <w:sz w:val="18"/>
                <w:szCs w:val="18"/>
              </w:rPr>
              <w:lastRenderedPageBreak/>
              <w:t>Центры обслуживания потребителей</w:t>
            </w:r>
          </w:p>
        </w:tc>
        <w:tc>
          <w:tcPr>
            <w:tcW w:w="5884" w:type="dxa"/>
            <w:shd w:val="clear" w:color="auto" w:fill="auto"/>
            <w:hideMark/>
          </w:tcPr>
          <w:p w:rsidR="00134C42" w:rsidRPr="000F769E" w:rsidRDefault="00134C42" w:rsidP="00DD4043">
            <w:pPr>
              <w:tabs>
                <w:tab w:val="num" w:pos="1429"/>
                <w:tab w:val="num" w:pos="1620"/>
              </w:tabs>
              <w:rPr>
                <w:rFonts w:ascii="Verdana" w:hAnsi="Verdana"/>
                <w:sz w:val="18"/>
                <w:szCs w:val="18"/>
              </w:rPr>
            </w:pPr>
            <w:r w:rsidRPr="000F769E">
              <w:rPr>
                <w:rFonts w:ascii="Verdana" w:hAnsi="Verdana"/>
                <w:sz w:val="18"/>
                <w:szCs w:val="18"/>
              </w:rPr>
              <w:t xml:space="preserve">г. Петропавловск–Камчатский, пр. Победы, д. 24 </w:t>
            </w:r>
          </w:p>
          <w:p w:rsidR="00134C42" w:rsidRPr="000F769E" w:rsidRDefault="00134C42" w:rsidP="00DD4043">
            <w:pPr>
              <w:tabs>
                <w:tab w:val="num" w:pos="1429"/>
                <w:tab w:val="num" w:pos="1620"/>
              </w:tabs>
              <w:rPr>
                <w:rFonts w:ascii="Verdana" w:hAnsi="Verdana"/>
                <w:sz w:val="18"/>
                <w:szCs w:val="18"/>
              </w:rPr>
            </w:pPr>
            <w:r w:rsidRPr="000F769E">
              <w:rPr>
                <w:rFonts w:ascii="Verdana" w:hAnsi="Verdana"/>
                <w:sz w:val="18"/>
                <w:szCs w:val="18"/>
              </w:rPr>
              <w:t>(1 Центр обслуживания потребителей);</w:t>
            </w:r>
          </w:p>
          <w:p w:rsidR="00134C42" w:rsidRPr="000F769E" w:rsidRDefault="00134C42" w:rsidP="00DD4043">
            <w:pPr>
              <w:tabs>
                <w:tab w:val="num" w:pos="1429"/>
                <w:tab w:val="num" w:pos="1620"/>
              </w:tabs>
              <w:rPr>
                <w:rFonts w:ascii="Verdana" w:hAnsi="Verdana"/>
                <w:sz w:val="18"/>
                <w:szCs w:val="18"/>
              </w:rPr>
            </w:pPr>
            <w:r w:rsidRPr="000F769E">
              <w:rPr>
                <w:rFonts w:ascii="Verdana" w:hAnsi="Verdana"/>
                <w:sz w:val="18"/>
                <w:szCs w:val="18"/>
              </w:rPr>
              <w:t xml:space="preserve">г. Петропавловск–Камчатский, пр. </w:t>
            </w:r>
            <w:proofErr w:type="gramStart"/>
            <w:r w:rsidRPr="000F769E">
              <w:rPr>
                <w:rFonts w:ascii="Verdana" w:hAnsi="Verdana"/>
                <w:sz w:val="18"/>
                <w:szCs w:val="18"/>
              </w:rPr>
              <w:t>Ленинградская</w:t>
            </w:r>
            <w:proofErr w:type="gramEnd"/>
            <w:r w:rsidRPr="000F769E">
              <w:rPr>
                <w:rFonts w:ascii="Verdana" w:hAnsi="Verdana"/>
                <w:sz w:val="18"/>
                <w:szCs w:val="18"/>
              </w:rPr>
              <w:t xml:space="preserve">, д. 104 (ТЦ «Посейдон») </w:t>
            </w:r>
          </w:p>
          <w:p w:rsidR="00134C42" w:rsidRPr="000F769E" w:rsidRDefault="00134C42" w:rsidP="00DD4043">
            <w:pPr>
              <w:tabs>
                <w:tab w:val="num" w:pos="1429"/>
                <w:tab w:val="num" w:pos="1620"/>
              </w:tabs>
              <w:rPr>
                <w:rFonts w:ascii="Verdana" w:hAnsi="Verdana"/>
                <w:sz w:val="18"/>
                <w:szCs w:val="18"/>
              </w:rPr>
            </w:pPr>
            <w:r w:rsidRPr="000F769E">
              <w:rPr>
                <w:rFonts w:ascii="Verdana" w:hAnsi="Verdana"/>
                <w:sz w:val="18"/>
                <w:szCs w:val="18"/>
              </w:rPr>
              <w:t>(1 Центр обслуживания потребителей);</w:t>
            </w:r>
          </w:p>
          <w:p w:rsidR="00134C42" w:rsidRPr="000F769E" w:rsidRDefault="00134C42" w:rsidP="00DD4043">
            <w:pPr>
              <w:tabs>
                <w:tab w:val="num" w:pos="1429"/>
                <w:tab w:val="num" w:pos="1620"/>
              </w:tabs>
              <w:rPr>
                <w:rFonts w:ascii="Verdana" w:hAnsi="Verdana"/>
                <w:sz w:val="18"/>
                <w:szCs w:val="18"/>
              </w:rPr>
            </w:pPr>
            <w:r w:rsidRPr="000F769E">
              <w:rPr>
                <w:rFonts w:ascii="Verdana" w:hAnsi="Verdana"/>
                <w:sz w:val="18"/>
                <w:szCs w:val="18"/>
              </w:rPr>
              <w:t xml:space="preserve">г. Петропавловск–Камчатский, пр. Океанская, д. 52  </w:t>
            </w:r>
          </w:p>
          <w:p w:rsidR="00134C42" w:rsidRPr="000F769E" w:rsidRDefault="00134C42" w:rsidP="00DD4043">
            <w:pPr>
              <w:tabs>
                <w:tab w:val="num" w:pos="1429"/>
                <w:tab w:val="num" w:pos="1620"/>
              </w:tabs>
              <w:rPr>
                <w:rFonts w:ascii="Verdana" w:hAnsi="Verdana"/>
                <w:sz w:val="18"/>
                <w:szCs w:val="18"/>
              </w:rPr>
            </w:pPr>
            <w:r w:rsidRPr="000F769E">
              <w:rPr>
                <w:rFonts w:ascii="Verdana" w:hAnsi="Verdana"/>
                <w:sz w:val="18"/>
                <w:szCs w:val="18"/>
              </w:rPr>
              <w:t>(1 Центр обслуживания потребителей);</w:t>
            </w:r>
          </w:p>
          <w:p w:rsidR="00134C42" w:rsidRPr="000F769E" w:rsidRDefault="00134C42" w:rsidP="00DD4043">
            <w:pPr>
              <w:tabs>
                <w:tab w:val="num" w:pos="1429"/>
                <w:tab w:val="num" w:pos="1620"/>
              </w:tabs>
              <w:rPr>
                <w:rFonts w:ascii="Verdana" w:hAnsi="Verdana"/>
                <w:sz w:val="18"/>
                <w:szCs w:val="18"/>
              </w:rPr>
            </w:pPr>
            <w:r w:rsidRPr="000F769E">
              <w:rPr>
                <w:rFonts w:ascii="Verdana" w:hAnsi="Verdana"/>
                <w:sz w:val="18"/>
                <w:szCs w:val="18"/>
              </w:rPr>
              <w:t xml:space="preserve">г. Елизово, ул. </w:t>
            </w:r>
            <w:proofErr w:type="gramStart"/>
            <w:r w:rsidRPr="000F769E">
              <w:rPr>
                <w:rFonts w:ascii="Verdana" w:hAnsi="Verdana"/>
                <w:sz w:val="18"/>
                <w:szCs w:val="18"/>
              </w:rPr>
              <w:t>Вилюйская</w:t>
            </w:r>
            <w:proofErr w:type="gramEnd"/>
            <w:r w:rsidRPr="000F769E">
              <w:rPr>
                <w:rFonts w:ascii="Verdana" w:hAnsi="Verdana"/>
                <w:sz w:val="18"/>
                <w:szCs w:val="18"/>
              </w:rPr>
              <w:t>, д. 8</w:t>
            </w:r>
          </w:p>
          <w:p w:rsidR="00134C42" w:rsidRPr="000F769E" w:rsidRDefault="00134C42" w:rsidP="00161BBA">
            <w:pPr>
              <w:numPr>
                <w:ilvl w:val="0"/>
                <w:numId w:val="37"/>
              </w:numPr>
              <w:tabs>
                <w:tab w:val="num" w:pos="1620"/>
              </w:tabs>
              <w:rPr>
                <w:rFonts w:ascii="Verdana" w:hAnsi="Verdana"/>
                <w:sz w:val="18"/>
                <w:szCs w:val="18"/>
              </w:rPr>
            </w:pPr>
            <w:proofErr w:type="gramStart"/>
            <w:r w:rsidRPr="000F769E">
              <w:rPr>
                <w:rFonts w:ascii="Verdana" w:hAnsi="Verdana"/>
                <w:sz w:val="18"/>
                <w:szCs w:val="18"/>
              </w:rPr>
              <w:t>Центр обслуживания потребителей);</w:t>
            </w:r>
            <w:proofErr w:type="gramEnd"/>
          </w:p>
        </w:tc>
      </w:tr>
    </w:tbl>
    <w:p w:rsidR="00134C42" w:rsidRPr="000F769E" w:rsidRDefault="00134C42" w:rsidP="00134C42">
      <w:pPr>
        <w:tabs>
          <w:tab w:val="left" w:pos="709"/>
        </w:tabs>
        <w:jc w:val="both"/>
        <w:rPr>
          <w:rFonts w:ascii="Verdana" w:hAnsi="Verdana"/>
          <w:sz w:val="26"/>
          <w:szCs w:val="26"/>
          <w:highlight w:val="yellow"/>
        </w:rPr>
      </w:pPr>
    </w:p>
    <w:p w:rsidR="00134C42" w:rsidRPr="000F769E" w:rsidRDefault="00134C42" w:rsidP="00161BBA">
      <w:pPr>
        <w:numPr>
          <w:ilvl w:val="0"/>
          <w:numId w:val="34"/>
        </w:numPr>
        <w:tabs>
          <w:tab w:val="left" w:pos="709"/>
        </w:tabs>
        <w:spacing w:line="360" w:lineRule="auto"/>
        <w:ind w:left="0" w:firstLine="709"/>
        <w:jc w:val="both"/>
        <w:rPr>
          <w:rFonts w:ascii="Verdana" w:hAnsi="Verdana"/>
          <w:sz w:val="20"/>
          <w:szCs w:val="20"/>
        </w:rPr>
      </w:pPr>
      <w:r w:rsidRPr="000F769E">
        <w:rPr>
          <w:rFonts w:ascii="Verdana" w:hAnsi="Verdana"/>
          <w:sz w:val="20"/>
          <w:szCs w:val="20"/>
        </w:rPr>
        <w:t>Прием клиентов организуется в каждом обособленном территориальном подразделении (центре обслуживания потребителей (ЦОП), абон</w:t>
      </w:r>
      <w:r w:rsidR="00602BC8" w:rsidRPr="000F769E">
        <w:rPr>
          <w:rFonts w:ascii="Verdana" w:hAnsi="Verdana"/>
          <w:sz w:val="20"/>
          <w:szCs w:val="20"/>
        </w:rPr>
        <w:t>ентском пункте, участке и т.п.);</w:t>
      </w:r>
    </w:p>
    <w:p w:rsidR="00134C42" w:rsidRPr="000F769E" w:rsidRDefault="00134C42" w:rsidP="00161BBA">
      <w:pPr>
        <w:numPr>
          <w:ilvl w:val="0"/>
          <w:numId w:val="34"/>
        </w:numPr>
        <w:tabs>
          <w:tab w:val="left" w:pos="709"/>
        </w:tabs>
        <w:spacing w:line="360" w:lineRule="auto"/>
        <w:ind w:left="0" w:firstLine="709"/>
        <w:jc w:val="both"/>
        <w:rPr>
          <w:rFonts w:ascii="Verdana" w:hAnsi="Verdana"/>
          <w:sz w:val="20"/>
          <w:szCs w:val="20"/>
        </w:rPr>
      </w:pPr>
      <w:r w:rsidRPr="000F769E">
        <w:rPr>
          <w:rFonts w:ascii="Verdana" w:hAnsi="Verdana"/>
          <w:sz w:val="20"/>
          <w:szCs w:val="20"/>
        </w:rPr>
        <w:t>Очное обслуживание</w:t>
      </w:r>
      <w:r w:rsidR="00602BC8" w:rsidRPr="000F769E">
        <w:rPr>
          <w:rFonts w:ascii="Verdana" w:hAnsi="Verdana"/>
          <w:sz w:val="20"/>
          <w:szCs w:val="20"/>
        </w:rPr>
        <w:t xml:space="preserve"> осуществляется инженерами ЦОП;</w:t>
      </w:r>
    </w:p>
    <w:p w:rsidR="00134C42" w:rsidRPr="000F769E" w:rsidRDefault="00134C42" w:rsidP="00161BBA">
      <w:pPr>
        <w:numPr>
          <w:ilvl w:val="0"/>
          <w:numId w:val="34"/>
        </w:numPr>
        <w:tabs>
          <w:tab w:val="left" w:pos="709"/>
        </w:tabs>
        <w:spacing w:line="360" w:lineRule="auto"/>
        <w:ind w:left="0" w:firstLine="709"/>
        <w:jc w:val="both"/>
        <w:rPr>
          <w:rFonts w:ascii="Verdana" w:hAnsi="Verdana"/>
          <w:sz w:val="20"/>
          <w:szCs w:val="20"/>
        </w:rPr>
      </w:pPr>
      <w:r w:rsidRPr="000F769E">
        <w:rPr>
          <w:rFonts w:ascii="Verdana" w:hAnsi="Verdana"/>
          <w:sz w:val="20"/>
          <w:szCs w:val="20"/>
        </w:rPr>
        <w:t>Типовой алгоритм обслуживания клиентов:</w:t>
      </w:r>
    </w:p>
    <w:p w:rsidR="00134C42" w:rsidRPr="000F769E" w:rsidRDefault="00134C42" w:rsidP="00161BBA">
      <w:pPr>
        <w:numPr>
          <w:ilvl w:val="1"/>
          <w:numId w:val="30"/>
        </w:numPr>
        <w:tabs>
          <w:tab w:val="left" w:pos="709"/>
          <w:tab w:val="left" w:pos="1418"/>
          <w:tab w:val="left" w:pos="1701"/>
        </w:tabs>
        <w:spacing w:line="360" w:lineRule="auto"/>
        <w:ind w:left="0" w:firstLine="709"/>
        <w:jc w:val="both"/>
        <w:rPr>
          <w:rFonts w:ascii="Verdana" w:hAnsi="Verdana"/>
          <w:sz w:val="20"/>
          <w:szCs w:val="20"/>
        </w:rPr>
      </w:pPr>
      <w:r w:rsidRPr="000F769E">
        <w:rPr>
          <w:rFonts w:ascii="Verdana" w:hAnsi="Verdana"/>
          <w:sz w:val="20"/>
          <w:szCs w:val="20"/>
        </w:rPr>
        <w:t xml:space="preserve">Клиент знакомится с информационным стендом и объявлениями, где размещена информация для потребителя: </w:t>
      </w:r>
    </w:p>
    <w:p w:rsidR="00134C42" w:rsidRPr="000F769E" w:rsidRDefault="00134C42" w:rsidP="00161BBA">
      <w:pPr>
        <w:numPr>
          <w:ilvl w:val="0"/>
          <w:numId w:val="38"/>
        </w:numPr>
        <w:tabs>
          <w:tab w:val="left" w:pos="709"/>
        </w:tabs>
        <w:spacing w:line="360" w:lineRule="auto"/>
        <w:jc w:val="both"/>
        <w:rPr>
          <w:rFonts w:ascii="Verdana" w:hAnsi="Verdana"/>
          <w:sz w:val="20"/>
          <w:szCs w:val="20"/>
        </w:rPr>
      </w:pPr>
      <w:r w:rsidRPr="000F769E">
        <w:rPr>
          <w:rFonts w:ascii="Verdana" w:hAnsi="Verdana"/>
          <w:sz w:val="20"/>
          <w:szCs w:val="20"/>
        </w:rPr>
        <w:t>детальная информация о процедурах взаимодействия с компанией для получения услуги, порядок заключения договора;</w:t>
      </w:r>
    </w:p>
    <w:p w:rsidR="00134C42" w:rsidRPr="000F769E" w:rsidRDefault="00134C42" w:rsidP="00161BBA">
      <w:pPr>
        <w:numPr>
          <w:ilvl w:val="0"/>
          <w:numId w:val="38"/>
        </w:numPr>
        <w:tabs>
          <w:tab w:val="left" w:pos="709"/>
        </w:tabs>
        <w:spacing w:line="360" w:lineRule="auto"/>
        <w:jc w:val="both"/>
        <w:rPr>
          <w:rFonts w:ascii="Verdana" w:hAnsi="Verdana"/>
          <w:sz w:val="20"/>
          <w:szCs w:val="20"/>
        </w:rPr>
      </w:pPr>
      <w:r w:rsidRPr="000F769E">
        <w:rPr>
          <w:rFonts w:ascii="Verdana" w:hAnsi="Verdana"/>
          <w:sz w:val="20"/>
          <w:szCs w:val="20"/>
        </w:rPr>
        <w:t>типовые формы документов (заявки, квитанции, акты и т.п.);</w:t>
      </w:r>
    </w:p>
    <w:p w:rsidR="00134C42" w:rsidRPr="000F769E" w:rsidRDefault="00134C42" w:rsidP="00161BBA">
      <w:pPr>
        <w:numPr>
          <w:ilvl w:val="0"/>
          <w:numId w:val="38"/>
        </w:numPr>
        <w:tabs>
          <w:tab w:val="left" w:pos="709"/>
        </w:tabs>
        <w:spacing w:line="360" w:lineRule="auto"/>
        <w:jc w:val="both"/>
        <w:rPr>
          <w:rFonts w:ascii="Verdana" w:hAnsi="Verdana"/>
          <w:sz w:val="20"/>
          <w:szCs w:val="20"/>
        </w:rPr>
      </w:pPr>
      <w:r w:rsidRPr="000F769E">
        <w:rPr>
          <w:rFonts w:ascii="Verdana" w:hAnsi="Verdana"/>
          <w:sz w:val="20"/>
          <w:szCs w:val="20"/>
        </w:rPr>
        <w:t>перечень необходимых документов для заключения договора энергоснабжения (купли-продажи (поставки) электрической энергии (мощности);</w:t>
      </w:r>
    </w:p>
    <w:p w:rsidR="00134C42" w:rsidRPr="000F769E" w:rsidRDefault="00134C42" w:rsidP="00161BBA">
      <w:pPr>
        <w:numPr>
          <w:ilvl w:val="0"/>
          <w:numId w:val="38"/>
        </w:numPr>
        <w:tabs>
          <w:tab w:val="left" w:pos="709"/>
        </w:tabs>
        <w:spacing w:line="360" w:lineRule="auto"/>
        <w:jc w:val="both"/>
        <w:rPr>
          <w:rFonts w:ascii="Verdana" w:hAnsi="Verdana"/>
          <w:sz w:val="20"/>
          <w:szCs w:val="20"/>
        </w:rPr>
      </w:pPr>
      <w:proofErr w:type="gramStart"/>
      <w:r w:rsidRPr="000F769E">
        <w:rPr>
          <w:rFonts w:ascii="Verdana" w:hAnsi="Verdana"/>
          <w:sz w:val="20"/>
          <w:szCs w:val="20"/>
        </w:rPr>
        <w:t>формы договора энергоснабжения (купли-продажи (поставки) электрической энергии (мощности).</w:t>
      </w:r>
      <w:proofErr w:type="gramEnd"/>
    </w:p>
    <w:p w:rsidR="00134C42" w:rsidRPr="000F769E" w:rsidRDefault="00134C42" w:rsidP="00161BBA">
      <w:pPr>
        <w:numPr>
          <w:ilvl w:val="1"/>
          <w:numId w:val="30"/>
        </w:numPr>
        <w:tabs>
          <w:tab w:val="left" w:pos="709"/>
          <w:tab w:val="left" w:pos="1418"/>
          <w:tab w:val="left" w:pos="1701"/>
        </w:tabs>
        <w:spacing w:line="360" w:lineRule="auto"/>
        <w:ind w:left="0" w:firstLine="709"/>
        <w:jc w:val="both"/>
        <w:rPr>
          <w:rFonts w:ascii="Verdana" w:hAnsi="Verdana"/>
          <w:sz w:val="20"/>
          <w:szCs w:val="20"/>
        </w:rPr>
      </w:pPr>
      <w:r w:rsidRPr="000F769E">
        <w:rPr>
          <w:rFonts w:ascii="Verdana" w:hAnsi="Verdana"/>
          <w:sz w:val="20"/>
          <w:szCs w:val="20"/>
        </w:rPr>
        <w:t>По всем возникающим вопросом к</w:t>
      </w:r>
      <w:r w:rsidR="00602BC8" w:rsidRPr="000F769E">
        <w:rPr>
          <w:rFonts w:ascii="Verdana" w:hAnsi="Verdana"/>
          <w:sz w:val="20"/>
          <w:szCs w:val="20"/>
        </w:rPr>
        <w:t>лиент обращается к инженеру ЦОП;</w:t>
      </w:r>
      <w:r w:rsidRPr="000F769E">
        <w:rPr>
          <w:rFonts w:ascii="Verdana" w:hAnsi="Verdana"/>
          <w:sz w:val="20"/>
          <w:szCs w:val="20"/>
        </w:rPr>
        <w:t xml:space="preserve"> </w:t>
      </w:r>
    </w:p>
    <w:p w:rsidR="00134C42" w:rsidRPr="000F769E" w:rsidRDefault="00134C42" w:rsidP="00161BBA">
      <w:pPr>
        <w:numPr>
          <w:ilvl w:val="1"/>
          <w:numId w:val="30"/>
        </w:numPr>
        <w:tabs>
          <w:tab w:val="left" w:pos="709"/>
          <w:tab w:val="left" w:pos="1418"/>
          <w:tab w:val="left" w:pos="1701"/>
        </w:tabs>
        <w:spacing w:line="360" w:lineRule="auto"/>
        <w:ind w:left="0" w:firstLine="709"/>
        <w:jc w:val="both"/>
        <w:rPr>
          <w:rFonts w:ascii="Verdana" w:hAnsi="Verdana"/>
          <w:sz w:val="20"/>
          <w:szCs w:val="20"/>
        </w:rPr>
      </w:pPr>
      <w:r w:rsidRPr="000F769E">
        <w:rPr>
          <w:rFonts w:ascii="Verdana" w:hAnsi="Verdana"/>
          <w:sz w:val="20"/>
          <w:szCs w:val="20"/>
        </w:rPr>
        <w:t xml:space="preserve">В случае возникновения спорных вопросов между клиентом и инженером ЦОП (перерасчет, расчет акта </w:t>
      </w:r>
      <w:proofErr w:type="spellStart"/>
      <w:r w:rsidRPr="000F769E">
        <w:rPr>
          <w:rFonts w:ascii="Verdana" w:hAnsi="Verdana"/>
          <w:sz w:val="20"/>
          <w:szCs w:val="20"/>
        </w:rPr>
        <w:t>безучетного</w:t>
      </w:r>
      <w:proofErr w:type="spellEnd"/>
      <w:r w:rsidRPr="000F769E">
        <w:rPr>
          <w:rFonts w:ascii="Verdana" w:hAnsi="Verdana"/>
          <w:sz w:val="20"/>
          <w:szCs w:val="20"/>
        </w:rPr>
        <w:t xml:space="preserve"> пользования, оплата восстановления схемы подключения после демонтажа), вопрос решается на уровне начальника ЦОП (це</w:t>
      </w:r>
      <w:r w:rsidR="00602BC8" w:rsidRPr="000F769E">
        <w:rPr>
          <w:rFonts w:ascii="Verdana" w:hAnsi="Verdana"/>
          <w:sz w:val="20"/>
          <w:szCs w:val="20"/>
        </w:rPr>
        <w:t>нтра обслуживания потребителей);</w:t>
      </w:r>
    </w:p>
    <w:p w:rsidR="00134C42" w:rsidRPr="000F769E" w:rsidRDefault="00134C42" w:rsidP="00161BBA">
      <w:pPr>
        <w:numPr>
          <w:ilvl w:val="0"/>
          <w:numId w:val="34"/>
        </w:numPr>
        <w:tabs>
          <w:tab w:val="left" w:pos="709"/>
        </w:tabs>
        <w:spacing w:line="360" w:lineRule="auto"/>
        <w:ind w:left="0" w:firstLine="709"/>
        <w:jc w:val="both"/>
        <w:rPr>
          <w:rFonts w:ascii="Verdana" w:hAnsi="Verdana"/>
          <w:sz w:val="20"/>
          <w:szCs w:val="20"/>
        </w:rPr>
      </w:pPr>
      <w:r w:rsidRPr="000F769E">
        <w:rPr>
          <w:rFonts w:ascii="Verdana" w:hAnsi="Verdana"/>
          <w:sz w:val="20"/>
          <w:szCs w:val="20"/>
        </w:rPr>
        <w:t xml:space="preserve">Среднее время обслуживания абонента составляет не более 30 мин. </w:t>
      </w:r>
    </w:p>
    <w:p w:rsidR="005703CF" w:rsidRPr="000F769E" w:rsidRDefault="005703CF" w:rsidP="00964F34">
      <w:pPr>
        <w:spacing w:line="360" w:lineRule="auto"/>
        <w:ind w:firstLine="709"/>
        <w:jc w:val="both"/>
        <w:rPr>
          <w:rFonts w:ascii="Verdana" w:hAnsi="Verdana"/>
          <w:sz w:val="20"/>
          <w:szCs w:val="20"/>
        </w:rPr>
      </w:pPr>
    </w:p>
    <w:p w:rsidR="00964F34" w:rsidRPr="000F769E" w:rsidRDefault="00964F34" w:rsidP="00F01ACF">
      <w:pPr>
        <w:spacing w:line="360" w:lineRule="auto"/>
        <w:jc w:val="both"/>
        <w:rPr>
          <w:rFonts w:ascii="Verdana" w:hAnsi="Verdana"/>
          <w:sz w:val="20"/>
          <w:szCs w:val="20"/>
        </w:rPr>
      </w:pPr>
      <w:r w:rsidRPr="000F769E">
        <w:rPr>
          <w:rFonts w:ascii="Verdana" w:hAnsi="Verdana"/>
          <w:sz w:val="20"/>
          <w:szCs w:val="20"/>
        </w:rPr>
        <w:t>Рейтинги и награды в отчетном году Обществу не присваивались.</w:t>
      </w:r>
    </w:p>
    <w:p w:rsidR="00885867" w:rsidRPr="000F769E" w:rsidRDefault="00F01ACF" w:rsidP="00885867">
      <w:pPr>
        <w:spacing w:line="360" w:lineRule="auto"/>
        <w:ind w:firstLine="709"/>
        <w:jc w:val="both"/>
        <w:rPr>
          <w:rFonts w:ascii="Verdana" w:hAnsi="Verdana"/>
          <w:sz w:val="20"/>
          <w:szCs w:val="20"/>
        </w:rPr>
      </w:pPr>
      <w:r w:rsidRPr="000F769E">
        <w:rPr>
          <w:rFonts w:ascii="Verdana" w:hAnsi="Verdana"/>
          <w:sz w:val="20"/>
          <w:szCs w:val="20"/>
        </w:rPr>
        <w:t>П</w:t>
      </w:r>
      <w:r w:rsidR="00885867" w:rsidRPr="000F769E">
        <w:rPr>
          <w:rFonts w:ascii="Verdana" w:hAnsi="Verdana"/>
          <w:sz w:val="20"/>
          <w:szCs w:val="20"/>
        </w:rPr>
        <w:t>АО «</w:t>
      </w:r>
      <w:r w:rsidRPr="000F769E">
        <w:rPr>
          <w:rFonts w:ascii="Verdana" w:hAnsi="Verdana"/>
          <w:sz w:val="20"/>
          <w:szCs w:val="20"/>
        </w:rPr>
        <w:t>Камчатскэнерго</w:t>
      </w:r>
      <w:r w:rsidR="00885867" w:rsidRPr="000F769E">
        <w:rPr>
          <w:rFonts w:ascii="Verdana" w:hAnsi="Verdana"/>
          <w:sz w:val="20"/>
          <w:szCs w:val="20"/>
        </w:rPr>
        <w:t>» входит в Группу РусГидро.</w:t>
      </w:r>
    </w:p>
    <w:p w:rsidR="00885867" w:rsidRPr="000F769E" w:rsidRDefault="00885867" w:rsidP="00885867">
      <w:pPr>
        <w:spacing w:line="360" w:lineRule="auto"/>
        <w:ind w:firstLine="709"/>
        <w:jc w:val="both"/>
        <w:rPr>
          <w:rFonts w:ascii="Verdana" w:hAnsi="Verdana"/>
          <w:sz w:val="20"/>
          <w:szCs w:val="20"/>
        </w:rPr>
      </w:pPr>
      <w:r w:rsidRPr="000F769E">
        <w:rPr>
          <w:rFonts w:ascii="Verdana" w:hAnsi="Verdana"/>
          <w:sz w:val="20"/>
          <w:szCs w:val="20"/>
        </w:rPr>
        <w:t>ПАО «РусГидро» владеет 99,74 % обыкновенных именных акций Общества.</w:t>
      </w:r>
    </w:p>
    <w:p w:rsidR="00885867" w:rsidRPr="000F769E" w:rsidRDefault="00885867" w:rsidP="00885867">
      <w:pPr>
        <w:spacing w:line="360" w:lineRule="auto"/>
        <w:ind w:firstLine="709"/>
        <w:jc w:val="both"/>
        <w:rPr>
          <w:rFonts w:ascii="Verdana" w:hAnsi="Verdana"/>
          <w:spacing w:val="-2"/>
          <w:sz w:val="20"/>
          <w:szCs w:val="20"/>
        </w:rPr>
      </w:pPr>
      <w:r w:rsidRPr="000F769E">
        <w:rPr>
          <w:rFonts w:ascii="Verdana" w:hAnsi="Verdana"/>
          <w:spacing w:val="-2"/>
          <w:sz w:val="20"/>
          <w:szCs w:val="20"/>
        </w:rPr>
        <w:t xml:space="preserve">ПАО </w:t>
      </w:r>
      <w:r w:rsidRPr="000F769E">
        <w:rPr>
          <w:rFonts w:ascii="Verdana" w:hAnsi="Verdana"/>
          <w:sz w:val="20"/>
          <w:szCs w:val="20"/>
        </w:rPr>
        <w:t>«РусГидро»</w:t>
      </w:r>
      <w:r w:rsidRPr="000F769E">
        <w:rPr>
          <w:rFonts w:ascii="Verdana" w:hAnsi="Verdana"/>
          <w:spacing w:val="-2"/>
          <w:sz w:val="20"/>
          <w:szCs w:val="20"/>
        </w:rPr>
        <w:t xml:space="preserve"> – крупнейшая российская генерирующая компания, созданная в 2004 году в соответствии с Постановлением Правительства Российской Федерации от 11.07.2001 № 526 «Основные направления реформирования электроэнергетики Российской Федерации», Распоряжением Правительства Российской Федерации от 01.09.2003 № 1254-р (в редакции от 25.10.2004) в качестве 100%-</w:t>
      </w:r>
      <w:proofErr w:type="spellStart"/>
      <w:r w:rsidRPr="000F769E">
        <w:rPr>
          <w:rFonts w:ascii="Verdana" w:hAnsi="Verdana"/>
          <w:spacing w:val="-2"/>
          <w:sz w:val="20"/>
          <w:szCs w:val="20"/>
        </w:rPr>
        <w:t>го</w:t>
      </w:r>
      <w:proofErr w:type="spellEnd"/>
      <w:r w:rsidRPr="000F769E">
        <w:rPr>
          <w:rFonts w:ascii="Verdana" w:hAnsi="Verdana"/>
          <w:spacing w:val="-2"/>
          <w:sz w:val="20"/>
          <w:szCs w:val="20"/>
        </w:rPr>
        <w:t xml:space="preserve"> дочернего общества ОАО РАО "ЕЭС России". В настоящее время ПАО «РусГидро» объединяет более 50 ГЭС в 18 субъектах Российской Федерации суммарной установленной мощностью более 25,2 ГВт.</w:t>
      </w:r>
    </w:p>
    <w:p w:rsidR="00120942" w:rsidRPr="000F769E" w:rsidRDefault="00120942" w:rsidP="004341CB">
      <w:pPr>
        <w:pStyle w:val="21"/>
        <w:numPr>
          <w:ilvl w:val="1"/>
          <w:numId w:val="18"/>
        </w:numPr>
        <w:rPr>
          <w:i w:val="0"/>
        </w:rPr>
      </w:pPr>
      <w:bookmarkStart w:id="25" w:name="_Стратегические_цели"/>
      <w:bookmarkStart w:id="26" w:name="_Toc447805199"/>
      <w:bookmarkStart w:id="27" w:name="_Toc34923378"/>
      <w:bookmarkEnd w:id="25"/>
      <w:r w:rsidRPr="000F769E">
        <w:rPr>
          <w:i w:val="0"/>
        </w:rPr>
        <w:t>Стратегические цели</w:t>
      </w:r>
      <w:bookmarkEnd w:id="26"/>
      <w:bookmarkEnd w:id="27"/>
    </w:p>
    <w:p w:rsidR="00120942" w:rsidRPr="00AF72BC" w:rsidRDefault="00120942" w:rsidP="00E63A7A">
      <w:pPr>
        <w:spacing w:line="360" w:lineRule="auto"/>
        <w:jc w:val="both"/>
        <w:rPr>
          <w:rFonts w:ascii="Verdana" w:hAnsi="Verdana"/>
          <w:sz w:val="10"/>
          <w:szCs w:val="10"/>
        </w:rPr>
      </w:pPr>
    </w:p>
    <w:p w:rsidR="00FB3DFD" w:rsidRPr="000F769E" w:rsidRDefault="00435114" w:rsidP="00A97FDE">
      <w:pPr>
        <w:tabs>
          <w:tab w:val="left" w:pos="284"/>
        </w:tabs>
        <w:suppressAutoHyphens/>
        <w:spacing w:line="360" w:lineRule="auto"/>
        <w:ind w:firstLine="709"/>
        <w:jc w:val="both"/>
        <w:rPr>
          <w:rFonts w:ascii="Verdana" w:hAnsi="Verdana"/>
          <w:sz w:val="20"/>
          <w:szCs w:val="20"/>
        </w:rPr>
      </w:pPr>
      <w:r w:rsidRPr="000F769E">
        <w:rPr>
          <w:rFonts w:ascii="Verdana" w:hAnsi="Verdana"/>
          <w:sz w:val="20"/>
          <w:szCs w:val="20"/>
        </w:rPr>
        <w:lastRenderedPageBreak/>
        <w:t>Стратег</w:t>
      </w:r>
      <w:r w:rsidR="00A97FDE" w:rsidRPr="000F769E">
        <w:rPr>
          <w:rFonts w:ascii="Verdana" w:hAnsi="Verdana"/>
          <w:sz w:val="20"/>
          <w:szCs w:val="20"/>
        </w:rPr>
        <w:t>ические цели</w:t>
      </w:r>
      <w:r w:rsidRPr="000F769E">
        <w:rPr>
          <w:rFonts w:ascii="Verdana" w:hAnsi="Verdana"/>
          <w:sz w:val="20"/>
          <w:szCs w:val="20"/>
        </w:rPr>
        <w:t xml:space="preserve"> Общества определя</w:t>
      </w:r>
      <w:r w:rsidR="00A97FDE" w:rsidRPr="000F769E">
        <w:rPr>
          <w:rFonts w:ascii="Verdana" w:hAnsi="Verdana"/>
          <w:sz w:val="20"/>
          <w:szCs w:val="20"/>
        </w:rPr>
        <w:t>ю</w:t>
      </w:r>
      <w:r w:rsidRPr="000F769E">
        <w:rPr>
          <w:rFonts w:ascii="Verdana" w:hAnsi="Verdana"/>
          <w:sz w:val="20"/>
          <w:szCs w:val="20"/>
        </w:rPr>
        <w:t xml:space="preserve">тся </w:t>
      </w:r>
      <w:r w:rsidR="00A97FDE" w:rsidRPr="000F769E">
        <w:rPr>
          <w:rFonts w:ascii="Verdana" w:hAnsi="Verdana"/>
          <w:sz w:val="20"/>
          <w:szCs w:val="20"/>
        </w:rPr>
        <w:t xml:space="preserve">в соответствии со </w:t>
      </w:r>
      <w:r w:rsidRPr="000F769E">
        <w:rPr>
          <w:rFonts w:ascii="Verdana" w:hAnsi="Verdana"/>
          <w:sz w:val="20"/>
          <w:szCs w:val="20"/>
        </w:rPr>
        <w:t>Стратегией развития Группы РусГидро на период до 2020 года с перспективой до 2025 года, утвержденной Советом директоров ПАО «РусГидро» (протокол от 08.06.2016 № 238).</w:t>
      </w:r>
    </w:p>
    <w:p w:rsidR="000A6433" w:rsidRPr="000F769E" w:rsidRDefault="000A6433" w:rsidP="00FB3DFD">
      <w:pPr>
        <w:tabs>
          <w:tab w:val="left" w:pos="284"/>
        </w:tabs>
        <w:suppressAutoHyphens/>
        <w:spacing w:line="360" w:lineRule="auto"/>
        <w:ind w:firstLine="709"/>
        <w:jc w:val="both"/>
        <w:rPr>
          <w:rFonts w:ascii="Verdana" w:hAnsi="Verdana"/>
          <w:sz w:val="20"/>
          <w:szCs w:val="20"/>
        </w:rPr>
      </w:pPr>
      <w:r w:rsidRPr="000F769E">
        <w:rPr>
          <w:rFonts w:ascii="Verdana" w:hAnsi="Verdana"/>
          <w:sz w:val="20"/>
          <w:szCs w:val="20"/>
        </w:rPr>
        <w:t>Стратегическими целями являются:</w:t>
      </w:r>
    </w:p>
    <w:p w:rsidR="000A6433" w:rsidRPr="000F769E" w:rsidRDefault="000A6433" w:rsidP="004341CB">
      <w:pPr>
        <w:numPr>
          <w:ilvl w:val="0"/>
          <w:numId w:val="20"/>
        </w:numPr>
        <w:spacing w:line="360" w:lineRule="auto"/>
        <w:ind w:left="0" w:firstLine="709"/>
        <w:jc w:val="both"/>
        <w:rPr>
          <w:rFonts w:ascii="Verdana" w:hAnsi="Verdana"/>
          <w:sz w:val="20"/>
          <w:szCs w:val="20"/>
        </w:rPr>
      </w:pPr>
      <w:r w:rsidRPr="000F769E">
        <w:rPr>
          <w:rFonts w:ascii="Verdana" w:hAnsi="Verdana"/>
          <w:b/>
          <w:bCs/>
          <w:sz w:val="20"/>
          <w:szCs w:val="20"/>
        </w:rPr>
        <w:t>Обеспечение надежного и безопасного фун</w:t>
      </w:r>
      <w:r w:rsidR="00BA6EAE" w:rsidRPr="000F769E">
        <w:rPr>
          <w:rFonts w:ascii="Verdana" w:hAnsi="Verdana"/>
          <w:b/>
          <w:bCs/>
          <w:sz w:val="20"/>
          <w:szCs w:val="20"/>
        </w:rPr>
        <w:t>кционирования объектов Общества</w:t>
      </w:r>
    </w:p>
    <w:p w:rsidR="000A6433" w:rsidRPr="000F769E" w:rsidRDefault="00F90789" w:rsidP="007839E4">
      <w:pPr>
        <w:spacing w:line="360" w:lineRule="auto"/>
        <w:ind w:firstLine="709"/>
        <w:jc w:val="both"/>
        <w:rPr>
          <w:rFonts w:ascii="Verdana" w:hAnsi="Verdana"/>
          <w:sz w:val="20"/>
          <w:szCs w:val="20"/>
        </w:rPr>
      </w:pPr>
      <w:r w:rsidRPr="000F769E">
        <w:rPr>
          <w:rFonts w:ascii="Verdana" w:hAnsi="Verdana"/>
          <w:sz w:val="20"/>
          <w:szCs w:val="20"/>
        </w:rPr>
        <w:t>Общество стремится к обеспечению</w:t>
      </w:r>
      <w:r w:rsidR="000A6433" w:rsidRPr="000F769E">
        <w:rPr>
          <w:rFonts w:ascii="Verdana" w:hAnsi="Verdana"/>
          <w:sz w:val="20"/>
          <w:szCs w:val="20"/>
        </w:rPr>
        <w:t xml:space="preserve"> надежного и безопасного для </w:t>
      </w:r>
      <w:r w:rsidR="000C3B7A" w:rsidRPr="000F769E">
        <w:rPr>
          <w:rFonts w:ascii="Verdana" w:hAnsi="Verdana"/>
          <w:sz w:val="20"/>
          <w:szCs w:val="20"/>
        </w:rPr>
        <w:t>потребителей</w:t>
      </w:r>
      <w:r w:rsidR="000A6433" w:rsidRPr="000F769E">
        <w:rPr>
          <w:rFonts w:ascii="Verdana" w:hAnsi="Verdana"/>
          <w:sz w:val="20"/>
          <w:szCs w:val="20"/>
        </w:rPr>
        <w:t xml:space="preserve"> и окружающей среды функционирования оборудования и гидротехнических сооружений, с учетом экономической обоснованности средств, направляемых на минимизацию рисков и снижение возможного ущерба.</w:t>
      </w:r>
    </w:p>
    <w:p w:rsidR="00A97FDE" w:rsidRPr="000F769E" w:rsidRDefault="00F90789" w:rsidP="004341CB">
      <w:pPr>
        <w:numPr>
          <w:ilvl w:val="0"/>
          <w:numId w:val="20"/>
        </w:numPr>
        <w:spacing w:line="360" w:lineRule="auto"/>
        <w:ind w:left="0" w:firstLine="709"/>
        <w:jc w:val="both"/>
        <w:rPr>
          <w:rFonts w:ascii="Verdana" w:hAnsi="Verdana"/>
          <w:b/>
          <w:bCs/>
          <w:sz w:val="20"/>
          <w:szCs w:val="20"/>
        </w:rPr>
      </w:pPr>
      <w:r w:rsidRPr="000F769E">
        <w:rPr>
          <w:rFonts w:ascii="Verdana" w:hAnsi="Verdana"/>
          <w:b/>
          <w:bCs/>
          <w:sz w:val="20"/>
          <w:szCs w:val="20"/>
        </w:rPr>
        <w:t>Устойчивое разви</w:t>
      </w:r>
      <w:r w:rsidR="00BA6EAE" w:rsidRPr="000F769E">
        <w:rPr>
          <w:rFonts w:ascii="Verdana" w:hAnsi="Verdana"/>
          <w:b/>
          <w:bCs/>
          <w:sz w:val="20"/>
          <w:szCs w:val="20"/>
        </w:rPr>
        <w:t>тие производства электроэнергии</w:t>
      </w:r>
    </w:p>
    <w:p w:rsidR="00783F9A" w:rsidRPr="000F769E" w:rsidRDefault="00F90789" w:rsidP="00A97FDE">
      <w:pPr>
        <w:spacing w:line="360" w:lineRule="auto"/>
        <w:ind w:firstLine="709"/>
        <w:jc w:val="both"/>
        <w:rPr>
          <w:rFonts w:ascii="Verdana" w:hAnsi="Verdana"/>
          <w:sz w:val="20"/>
          <w:szCs w:val="20"/>
        </w:rPr>
      </w:pPr>
      <w:r w:rsidRPr="000F769E">
        <w:rPr>
          <w:rFonts w:ascii="Verdana" w:hAnsi="Verdana"/>
          <w:sz w:val="20"/>
          <w:szCs w:val="20"/>
        </w:rPr>
        <w:t>Общество прилагает усилия для увеличения объемов производства электроэнергии</w:t>
      </w:r>
      <w:r w:rsidR="00BA6EAE" w:rsidRPr="000F769E">
        <w:rPr>
          <w:rFonts w:ascii="Verdana" w:hAnsi="Verdana"/>
          <w:sz w:val="20"/>
          <w:szCs w:val="20"/>
        </w:rPr>
        <w:t xml:space="preserve">, в том числе и </w:t>
      </w:r>
      <w:r w:rsidRPr="000F769E">
        <w:rPr>
          <w:rFonts w:ascii="Verdana" w:hAnsi="Verdana"/>
          <w:sz w:val="20"/>
          <w:szCs w:val="20"/>
        </w:rPr>
        <w:t>на базе возобновляемых источников энергии</w:t>
      </w:r>
      <w:r w:rsidR="00783F9A" w:rsidRPr="000F769E">
        <w:rPr>
          <w:rFonts w:ascii="Verdana" w:hAnsi="Verdana"/>
          <w:sz w:val="20"/>
          <w:szCs w:val="20"/>
        </w:rPr>
        <w:t>, в том числе за счет повышения эффективности реализации производственных программ и реализации инвестиционных проектов с учетом их экономической эффективности.</w:t>
      </w:r>
    </w:p>
    <w:p w:rsidR="00783F9A" w:rsidRPr="000F769E" w:rsidRDefault="00783F9A" w:rsidP="004341CB">
      <w:pPr>
        <w:numPr>
          <w:ilvl w:val="0"/>
          <w:numId w:val="20"/>
        </w:numPr>
        <w:spacing w:line="360" w:lineRule="auto"/>
        <w:jc w:val="both"/>
        <w:rPr>
          <w:rFonts w:ascii="Verdana" w:hAnsi="Verdana"/>
          <w:sz w:val="20"/>
          <w:szCs w:val="20"/>
        </w:rPr>
      </w:pPr>
      <w:r w:rsidRPr="000F769E">
        <w:rPr>
          <w:rFonts w:ascii="Verdana" w:hAnsi="Verdana"/>
          <w:b/>
          <w:bCs/>
          <w:sz w:val="20"/>
          <w:szCs w:val="20"/>
        </w:rPr>
        <w:t>Разви</w:t>
      </w:r>
      <w:r w:rsidR="00BA6EAE" w:rsidRPr="000F769E">
        <w:rPr>
          <w:rFonts w:ascii="Verdana" w:hAnsi="Verdana"/>
          <w:b/>
          <w:bCs/>
          <w:sz w:val="20"/>
          <w:szCs w:val="20"/>
        </w:rPr>
        <w:t>тие энергетики Дальнего Востока</w:t>
      </w:r>
    </w:p>
    <w:p w:rsidR="00F90789" w:rsidRPr="000F769E" w:rsidRDefault="00783F9A" w:rsidP="00A733B2">
      <w:pPr>
        <w:spacing w:line="360" w:lineRule="auto"/>
        <w:ind w:firstLine="720"/>
        <w:jc w:val="both"/>
        <w:rPr>
          <w:rFonts w:ascii="Verdana" w:hAnsi="Verdana"/>
          <w:sz w:val="20"/>
          <w:szCs w:val="20"/>
        </w:rPr>
      </w:pPr>
      <w:r w:rsidRPr="000F769E">
        <w:rPr>
          <w:rFonts w:ascii="Verdana" w:hAnsi="Verdana"/>
          <w:bCs/>
          <w:sz w:val="20"/>
          <w:szCs w:val="20"/>
        </w:rPr>
        <w:t>Общество прилагает усилия для обеспечения устойчивого развития энергетики Дальнего Востока.</w:t>
      </w:r>
      <w:r w:rsidR="00F90789" w:rsidRPr="000F769E">
        <w:rPr>
          <w:rFonts w:ascii="Verdana" w:hAnsi="Verdana"/>
          <w:sz w:val="20"/>
          <w:szCs w:val="20"/>
        </w:rPr>
        <w:t xml:space="preserve"> </w:t>
      </w:r>
    </w:p>
    <w:p w:rsidR="000A6433" w:rsidRPr="000F769E" w:rsidRDefault="000A6433" w:rsidP="004341CB">
      <w:pPr>
        <w:numPr>
          <w:ilvl w:val="0"/>
          <w:numId w:val="20"/>
        </w:numPr>
        <w:spacing w:line="360" w:lineRule="auto"/>
        <w:jc w:val="both"/>
        <w:rPr>
          <w:rFonts w:ascii="Verdana" w:hAnsi="Verdana"/>
          <w:sz w:val="20"/>
          <w:szCs w:val="20"/>
        </w:rPr>
      </w:pPr>
      <w:r w:rsidRPr="000F769E">
        <w:rPr>
          <w:rFonts w:ascii="Verdana" w:hAnsi="Verdana"/>
          <w:b/>
          <w:bCs/>
          <w:sz w:val="20"/>
          <w:szCs w:val="20"/>
        </w:rPr>
        <w:t>Рост ценности Общества.</w:t>
      </w:r>
    </w:p>
    <w:p w:rsidR="006B68B7" w:rsidRPr="000F769E" w:rsidRDefault="00A97FDE" w:rsidP="007839E4">
      <w:pPr>
        <w:spacing w:line="360" w:lineRule="auto"/>
        <w:ind w:firstLine="709"/>
        <w:jc w:val="both"/>
        <w:rPr>
          <w:rFonts w:ascii="Verdana" w:hAnsi="Verdana"/>
          <w:sz w:val="20"/>
          <w:szCs w:val="20"/>
        </w:rPr>
      </w:pPr>
      <w:r w:rsidRPr="000F769E">
        <w:rPr>
          <w:rFonts w:ascii="Verdana" w:hAnsi="Verdana"/>
          <w:sz w:val="20"/>
          <w:szCs w:val="20"/>
        </w:rPr>
        <w:t>Общество стремится к увеличению фундаментальной стоимости, росту инвестиционной привлекательности и ценности при обязательном обеспечении надежного и безопасного функционирования объектов Общества.</w:t>
      </w:r>
    </w:p>
    <w:p w:rsidR="006B68B7" w:rsidRPr="000F769E" w:rsidRDefault="006B68B7" w:rsidP="004341CB">
      <w:pPr>
        <w:pStyle w:val="21"/>
        <w:numPr>
          <w:ilvl w:val="1"/>
          <w:numId w:val="18"/>
        </w:numPr>
        <w:rPr>
          <w:i w:val="0"/>
        </w:rPr>
      </w:pPr>
      <w:bookmarkStart w:id="28" w:name="_Приоритетные_задачи_и"/>
      <w:bookmarkStart w:id="29" w:name="_Toc34923379"/>
      <w:bookmarkStart w:id="30" w:name="_Toc447805200"/>
      <w:bookmarkStart w:id="31" w:name="_Toc447805201"/>
      <w:bookmarkEnd w:id="28"/>
      <w:r w:rsidRPr="000F769E">
        <w:rPr>
          <w:i w:val="0"/>
        </w:rPr>
        <w:t>Приоритетные задачи и перспективы развития Общества</w:t>
      </w:r>
      <w:bookmarkEnd w:id="29"/>
    </w:p>
    <w:p w:rsidR="006B68B7" w:rsidRPr="00270B4C" w:rsidRDefault="006B68B7" w:rsidP="006B68B7">
      <w:pPr>
        <w:rPr>
          <w:rFonts w:ascii="Verdana" w:hAnsi="Verdana"/>
          <w:sz w:val="10"/>
          <w:szCs w:val="10"/>
        </w:rPr>
      </w:pPr>
    </w:p>
    <w:p w:rsidR="006B68B7" w:rsidRPr="000F769E" w:rsidRDefault="006B68B7" w:rsidP="006B68B7">
      <w:pPr>
        <w:tabs>
          <w:tab w:val="left" w:pos="284"/>
        </w:tabs>
        <w:suppressAutoHyphens/>
        <w:spacing w:line="360" w:lineRule="auto"/>
        <w:ind w:firstLine="851"/>
        <w:jc w:val="both"/>
        <w:rPr>
          <w:rFonts w:ascii="Verdana" w:hAnsi="Verdana"/>
          <w:sz w:val="20"/>
          <w:szCs w:val="20"/>
        </w:rPr>
      </w:pPr>
      <w:r w:rsidRPr="000F769E">
        <w:rPr>
          <w:rFonts w:ascii="Verdana" w:hAnsi="Verdana"/>
          <w:sz w:val="20"/>
          <w:szCs w:val="20"/>
        </w:rPr>
        <w:t>Приоритетные задачи Общества определяются в соответствии с положениями Стратегии развития Группы РусГидро на период до 2020 года с перспективой до 2025 года, утвержденн</w:t>
      </w:r>
      <w:r w:rsidR="007B54B8" w:rsidRPr="000F769E">
        <w:rPr>
          <w:rFonts w:ascii="Verdana" w:hAnsi="Verdana"/>
          <w:sz w:val="20"/>
          <w:szCs w:val="20"/>
        </w:rPr>
        <w:t>ой</w:t>
      </w:r>
      <w:r w:rsidRPr="000F769E">
        <w:rPr>
          <w:rFonts w:ascii="Verdana" w:hAnsi="Verdana"/>
          <w:sz w:val="20"/>
          <w:szCs w:val="20"/>
        </w:rPr>
        <w:t xml:space="preserve"> Советом директоров ПАО «РусГидро» (протокол от 08 июня 2016 года № 238).</w:t>
      </w:r>
    </w:p>
    <w:p w:rsidR="006B68B7" w:rsidRPr="000F769E" w:rsidRDefault="006B68B7" w:rsidP="006B68B7">
      <w:pPr>
        <w:spacing w:line="360" w:lineRule="auto"/>
        <w:ind w:firstLine="709"/>
        <w:jc w:val="both"/>
        <w:rPr>
          <w:rFonts w:ascii="Verdana" w:hAnsi="Verdana"/>
          <w:b/>
          <w:sz w:val="20"/>
          <w:szCs w:val="20"/>
        </w:rPr>
      </w:pPr>
      <w:r w:rsidRPr="000F769E">
        <w:rPr>
          <w:rFonts w:ascii="Verdana" w:hAnsi="Verdana"/>
          <w:b/>
          <w:sz w:val="20"/>
          <w:szCs w:val="20"/>
        </w:rPr>
        <w:t xml:space="preserve">Для достижения стратегических целей Общество решает следующие приоритетные задачи: </w:t>
      </w:r>
    </w:p>
    <w:p w:rsidR="00BA6EAE" w:rsidRPr="000F769E" w:rsidRDefault="00BA6EAE" w:rsidP="004341CB">
      <w:pPr>
        <w:numPr>
          <w:ilvl w:val="0"/>
          <w:numId w:val="19"/>
        </w:numPr>
        <w:tabs>
          <w:tab w:val="left" w:pos="993"/>
        </w:tabs>
        <w:spacing w:line="360" w:lineRule="auto"/>
        <w:ind w:left="0" w:firstLine="709"/>
        <w:jc w:val="both"/>
        <w:rPr>
          <w:rFonts w:ascii="Verdana" w:hAnsi="Verdana"/>
          <w:sz w:val="20"/>
          <w:szCs w:val="20"/>
        </w:rPr>
      </w:pPr>
      <w:r w:rsidRPr="000F769E">
        <w:rPr>
          <w:rFonts w:ascii="Verdana" w:hAnsi="Verdana"/>
          <w:sz w:val="20"/>
          <w:szCs w:val="20"/>
        </w:rPr>
        <w:t xml:space="preserve">реализация инвестиционной программы Общества в полном объеме с целью повышения надежности работы энергосистемы; </w:t>
      </w:r>
    </w:p>
    <w:p w:rsidR="00BA6EAE" w:rsidRPr="000F769E" w:rsidRDefault="00BA6EAE" w:rsidP="004341CB">
      <w:pPr>
        <w:numPr>
          <w:ilvl w:val="0"/>
          <w:numId w:val="19"/>
        </w:numPr>
        <w:tabs>
          <w:tab w:val="left" w:pos="993"/>
        </w:tabs>
        <w:spacing w:line="360" w:lineRule="auto"/>
        <w:ind w:left="0" w:firstLine="709"/>
        <w:jc w:val="both"/>
        <w:rPr>
          <w:rFonts w:ascii="Verdana" w:hAnsi="Verdana"/>
          <w:sz w:val="20"/>
          <w:szCs w:val="20"/>
        </w:rPr>
      </w:pPr>
      <w:r w:rsidRPr="000F769E">
        <w:rPr>
          <w:rFonts w:ascii="Verdana" w:hAnsi="Verdana"/>
          <w:sz w:val="20"/>
          <w:szCs w:val="20"/>
        </w:rPr>
        <w:t xml:space="preserve">реализация мероприятий по технологическому присоединению потребителей к электрическим сетям и по подключению к системам теплоснабжения; </w:t>
      </w:r>
    </w:p>
    <w:p w:rsidR="00BA6EAE" w:rsidRPr="000F769E" w:rsidRDefault="00BA6EAE" w:rsidP="004341CB">
      <w:pPr>
        <w:numPr>
          <w:ilvl w:val="0"/>
          <w:numId w:val="19"/>
        </w:numPr>
        <w:tabs>
          <w:tab w:val="left" w:pos="993"/>
        </w:tabs>
        <w:spacing w:line="360" w:lineRule="auto"/>
        <w:ind w:left="0" w:firstLine="709"/>
        <w:jc w:val="both"/>
        <w:rPr>
          <w:rFonts w:ascii="Verdana" w:hAnsi="Verdana"/>
          <w:sz w:val="20"/>
          <w:szCs w:val="20"/>
        </w:rPr>
      </w:pPr>
      <w:r w:rsidRPr="000F769E">
        <w:rPr>
          <w:rFonts w:ascii="Verdana" w:hAnsi="Verdana"/>
          <w:sz w:val="20"/>
          <w:szCs w:val="20"/>
        </w:rPr>
        <w:t xml:space="preserve">комплексное развитие централизованной системы теплоснабжения на территории </w:t>
      </w:r>
      <w:proofErr w:type="gramStart"/>
      <w:r w:rsidRPr="000F769E">
        <w:rPr>
          <w:rFonts w:ascii="Verdana" w:hAnsi="Verdana"/>
          <w:sz w:val="20"/>
          <w:szCs w:val="20"/>
        </w:rPr>
        <w:t>Петропавловск-Камчатского</w:t>
      </w:r>
      <w:proofErr w:type="gramEnd"/>
      <w:r w:rsidRPr="000F769E">
        <w:rPr>
          <w:rFonts w:ascii="Verdana" w:hAnsi="Verdana"/>
          <w:sz w:val="20"/>
          <w:szCs w:val="20"/>
        </w:rPr>
        <w:t xml:space="preserve"> городского округа с максимальным закрытием неэффективных котельных; </w:t>
      </w:r>
    </w:p>
    <w:p w:rsidR="00BA6EAE" w:rsidRPr="000F769E" w:rsidRDefault="00BA6EAE" w:rsidP="004341CB">
      <w:pPr>
        <w:numPr>
          <w:ilvl w:val="0"/>
          <w:numId w:val="19"/>
        </w:numPr>
        <w:tabs>
          <w:tab w:val="left" w:pos="993"/>
        </w:tabs>
        <w:spacing w:line="360" w:lineRule="auto"/>
        <w:ind w:left="0" w:firstLine="709"/>
        <w:jc w:val="both"/>
        <w:rPr>
          <w:rFonts w:ascii="Verdana" w:hAnsi="Verdana"/>
          <w:sz w:val="20"/>
          <w:szCs w:val="20"/>
        </w:rPr>
      </w:pPr>
      <w:r w:rsidRPr="000F769E">
        <w:rPr>
          <w:rFonts w:ascii="Verdana" w:hAnsi="Verdana"/>
          <w:sz w:val="20"/>
          <w:szCs w:val="20"/>
        </w:rPr>
        <w:t xml:space="preserve">создание энергетической инфраструктуры для площадок ТОСЭР «Камчатка»; </w:t>
      </w:r>
    </w:p>
    <w:p w:rsidR="00650285" w:rsidRPr="000F769E" w:rsidRDefault="00BA6EAE" w:rsidP="004341CB">
      <w:pPr>
        <w:numPr>
          <w:ilvl w:val="0"/>
          <w:numId w:val="19"/>
        </w:numPr>
        <w:tabs>
          <w:tab w:val="left" w:pos="993"/>
        </w:tabs>
        <w:spacing w:line="360" w:lineRule="auto"/>
        <w:ind w:left="0" w:firstLine="709"/>
        <w:jc w:val="both"/>
        <w:rPr>
          <w:rFonts w:ascii="Verdana" w:hAnsi="Verdana"/>
          <w:sz w:val="20"/>
          <w:szCs w:val="20"/>
        </w:rPr>
      </w:pPr>
      <w:r w:rsidRPr="000F769E">
        <w:rPr>
          <w:rFonts w:ascii="Verdana" w:hAnsi="Verdana"/>
          <w:sz w:val="20"/>
          <w:szCs w:val="20"/>
        </w:rPr>
        <w:t>снижение сроков присоединения потребителей к электрическим сетям.</w:t>
      </w:r>
    </w:p>
    <w:p w:rsidR="004248D0" w:rsidRPr="000F769E" w:rsidRDefault="004248D0" w:rsidP="004248D0">
      <w:pPr>
        <w:spacing w:line="360" w:lineRule="auto"/>
        <w:ind w:firstLine="709"/>
        <w:jc w:val="both"/>
        <w:rPr>
          <w:rFonts w:ascii="Verdana" w:hAnsi="Verdana"/>
          <w:b/>
          <w:sz w:val="20"/>
          <w:szCs w:val="20"/>
        </w:rPr>
      </w:pPr>
      <w:r w:rsidRPr="000F769E">
        <w:rPr>
          <w:rFonts w:ascii="Verdana" w:hAnsi="Verdana"/>
          <w:b/>
          <w:sz w:val="20"/>
          <w:szCs w:val="20"/>
        </w:rPr>
        <w:t>Для реализации приоритетных задач в 201</w:t>
      </w:r>
      <w:r w:rsidR="001E767A" w:rsidRPr="000F769E">
        <w:rPr>
          <w:rFonts w:ascii="Verdana" w:hAnsi="Verdana"/>
          <w:b/>
          <w:sz w:val="20"/>
          <w:szCs w:val="20"/>
        </w:rPr>
        <w:t>9</w:t>
      </w:r>
      <w:r w:rsidRPr="000F769E">
        <w:rPr>
          <w:rFonts w:ascii="Verdana" w:hAnsi="Verdana"/>
          <w:b/>
          <w:sz w:val="20"/>
          <w:szCs w:val="20"/>
        </w:rPr>
        <w:t xml:space="preserve"> году было сделано следующее.</w:t>
      </w:r>
    </w:p>
    <w:p w:rsidR="001E767A" w:rsidRPr="000F769E" w:rsidRDefault="001E767A" w:rsidP="004341CB">
      <w:pPr>
        <w:numPr>
          <w:ilvl w:val="0"/>
          <w:numId w:val="19"/>
        </w:numPr>
        <w:tabs>
          <w:tab w:val="left" w:pos="993"/>
        </w:tabs>
        <w:spacing w:line="360" w:lineRule="auto"/>
        <w:ind w:left="0" w:firstLine="709"/>
        <w:jc w:val="both"/>
        <w:rPr>
          <w:rFonts w:ascii="Verdana" w:hAnsi="Verdana"/>
          <w:sz w:val="20"/>
          <w:szCs w:val="20"/>
        </w:rPr>
      </w:pPr>
      <w:r w:rsidRPr="000F769E">
        <w:rPr>
          <w:rFonts w:ascii="Verdana" w:hAnsi="Verdana"/>
          <w:sz w:val="20"/>
          <w:szCs w:val="20"/>
        </w:rPr>
        <w:lastRenderedPageBreak/>
        <w:t xml:space="preserve">осуществлён ввод трансформаторной мощности 80 МВА на ПС 110/10 </w:t>
      </w:r>
      <w:proofErr w:type="spellStart"/>
      <w:r w:rsidRPr="000F769E">
        <w:rPr>
          <w:rFonts w:ascii="Verdana" w:hAnsi="Verdana"/>
          <w:sz w:val="20"/>
          <w:szCs w:val="20"/>
        </w:rPr>
        <w:t>кВ</w:t>
      </w:r>
      <w:proofErr w:type="spellEnd"/>
      <w:r w:rsidRPr="000F769E">
        <w:rPr>
          <w:rFonts w:ascii="Verdana" w:hAnsi="Verdana"/>
          <w:sz w:val="20"/>
          <w:szCs w:val="20"/>
        </w:rPr>
        <w:t xml:space="preserve"> «Зеленовские озерки», введено 17,57 км  </w:t>
      </w:r>
      <w:proofErr w:type="gramStart"/>
      <w:r w:rsidRPr="000F769E">
        <w:rPr>
          <w:rFonts w:ascii="Verdana" w:hAnsi="Verdana"/>
          <w:sz w:val="20"/>
          <w:szCs w:val="20"/>
        </w:rPr>
        <w:t>ВЛ</w:t>
      </w:r>
      <w:proofErr w:type="gramEnd"/>
      <w:r w:rsidRPr="000F769E">
        <w:rPr>
          <w:rFonts w:ascii="Verdana" w:hAnsi="Verdana"/>
          <w:sz w:val="20"/>
          <w:szCs w:val="20"/>
        </w:rPr>
        <w:t xml:space="preserve"> 110 </w:t>
      </w:r>
      <w:proofErr w:type="spellStart"/>
      <w:r w:rsidRPr="000F769E">
        <w:rPr>
          <w:rFonts w:ascii="Verdana" w:hAnsi="Verdana"/>
          <w:sz w:val="20"/>
          <w:szCs w:val="20"/>
        </w:rPr>
        <w:t>кВ</w:t>
      </w:r>
      <w:proofErr w:type="spellEnd"/>
      <w:r w:rsidRPr="000F769E">
        <w:rPr>
          <w:rFonts w:ascii="Verdana" w:hAnsi="Verdana"/>
          <w:sz w:val="20"/>
          <w:szCs w:val="20"/>
        </w:rPr>
        <w:t xml:space="preserve"> от ПС 220/110/35/10 </w:t>
      </w:r>
      <w:proofErr w:type="spellStart"/>
      <w:r w:rsidRPr="000F769E">
        <w:rPr>
          <w:rFonts w:ascii="Verdana" w:hAnsi="Verdana"/>
          <w:sz w:val="20"/>
          <w:szCs w:val="20"/>
        </w:rPr>
        <w:t>кВ</w:t>
      </w:r>
      <w:proofErr w:type="spellEnd"/>
      <w:r w:rsidRPr="000F769E">
        <w:rPr>
          <w:rFonts w:ascii="Verdana" w:hAnsi="Verdana"/>
          <w:sz w:val="20"/>
          <w:szCs w:val="20"/>
        </w:rPr>
        <w:t xml:space="preserve"> «Авача» до ПС 110/10 </w:t>
      </w:r>
      <w:proofErr w:type="spellStart"/>
      <w:r w:rsidRPr="000F769E">
        <w:rPr>
          <w:rFonts w:ascii="Verdana" w:hAnsi="Verdana"/>
          <w:sz w:val="20"/>
          <w:szCs w:val="20"/>
        </w:rPr>
        <w:t>кВ</w:t>
      </w:r>
      <w:proofErr w:type="spellEnd"/>
      <w:r w:rsidRPr="000F769E">
        <w:rPr>
          <w:rFonts w:ascii="Verdana" w:hAnsi="Verdana"/>
          <w:sz w:val="20"/>
          <w:szCs w:val="20"/>
        </w:rPr>
        <w:t xml:space="preserve"> «Зеленовские озерки»; </w:t>
      </w:r>
    </w:p>
    <w:p w:rsidR="001E767A" w:rsidRPr="000F769E" w:rsidRDefault="001E767A" w:rsidP="004341CB">
      <w:pPr>
        <w:numPr>
          <w:ilvl w:val="0"/>
          <w:numId w:val="19"/>
        </w:numPr>
        <w:tabs>
          <w:tab w:val="left" w:pos="993"/>
        </w:tabs>
        <w:spacing w:line="360" w:lineRule="auto"/>
        <w:ind w:left="0" w:firstLine="709"/>
        <w:jc w:val="both"/>
        <w:rPr>
          <w:rFonts w:ascii="Verdana" w:hAnsi="Verdana"/>
          <w:sz w:val="20"/>
          <w:szCs w:val="20"/>
        </w:rPr>
      </w:pPr>
      <w:r w:rsidRPr="000F769E">
        <w:rPr>
          <w:rFonts w:ascii="Verdana" w:hAnsi="Verdana"/>
          <w:sz w:val="20"/>
          <w:szCs w:val="20"/>
        </w:rPr>
        <w:t xml:space="preserve">выполнены работы по второму пусковому комплексу реконструкции ПС 110/10 </w:t>
      </w:r>
      <w:proofErr w:type="spellStart"/>
      <w:r w:rsidRPr="000F769E">
        <w:rPr>
          <w:rFonts w:ascii="Verdana" w:hAnsi="Verdana"/>
          <w:sz w:val="20"/>
          <w:szCs w:val="20"/>
        </w:rPr>
        <w:t>кВ</w:t>
      </w:r>
      <w:proofErr w:type="spellEnd"/>
      <w:r w:rsidRPr="000F769E">
        <w:rPr>
          <w:rFonts w:ascii="Verdana" w:hAnsi="Verdana"/>
          <w:sz w:val="20"/>
          <w:szCs w:val="20"/>
        </w:rPr>
        <w:t xml:space="preserve"> «Новая» (реконструкция ОРУ и ЗРУ);</w:t>
      </w:r>
    </w:p>
    <w:p w:rsidR="001E767A" w:rsidRPr="000F769E" w:rsidRDefault="001E767A" w:rsidP="004341CB">
      <w:pPr>
        <w:numPr>
          <w:ilvl w:val="0"/>
          <w:numId w:val="19"/>
        </w:numPr>
        <w:tabs>
          <w:tab w:val="left" w:pos="993"/>
        </w:tabs>
        <w:spacing w:line="360" w:lineRule="auto"/>
        <w:ind w:left="0" w:firstLine="709"/>
        <w:jc w:val="both"/>
        <w:rPr>
          <w:rFonts w:ascii="Verdana" w:hAnsi="Verdana"/>
          <w:sz w:val="20"/>
          <w:szCs w:val="20"/>
        </w:rPr>
      </w:pPr>
      <w:r w:rsidRPr="000F769E">
        <w:rPr>
          <w:rFonts w:ascii="Verdana" w:hAnsi="Verdana"/>
          <w:sz w:val="20"/>
          <w:szCs w:val="20"/>
        </w:rPr>
        <w:t xml:space="preserve">начаты работы по строительству ВЛ-110 </w:t>
      </w:r>
      <w:proofErr w:type="spellStart"/>
      <w:r w:rsidRPr="000F769E">
        <w:rPr>
          <w:rFonts w:ascii="Verdana" w:hAnsi="Verdana"/>
          <w:sz w:val="20"/>
          <w:szCs w:val="20"/>
        </w:rPr>
        <w:t>кВ</w:t>
      </w:r>
      <w:proofErr w:type="spellEnd"/>
      <w:r w:rsidRPr="000F769E">
        <w:rPr>
          <w:rFonts w:ascii="Verdana" w:hAnsi="Verdana"/>
          <w:sz w:val="20"/>
          <w:szCs w:val="20"/>
        </w:rPr>
        <w:t xml:space="preserve"> от ПС 110/35/10 </w:t>
      </w:r>
      <w:proofErr w:type="spellStart"/>
      <w:r w:rsidRPr="000F769E">
        <w:rPr>
          <w:rFonts w:ascii="Verdana" w:hAnsi="Verdana"/>
          <w:sz w:val="20"/>
          <w:szCs w:val="20"/>
        </w:rPr>
        <w:t>кВ</w:t>
      </w:r>
      <w:proofErr w:type="spellEnd"/>
      <w:r w:rsidRPr="000F769E">
        <w:rPr>
          <w:rFonts w:ascii="Verdana" w:hAnsi="Verdana"/>
          <w:sz w:val="20"/>
          <w:szCs w:val="20"/>
        </w:rPr>
        <w:t xml:space="preserve"> «Елизово» до ПС 110/6 </w:t>
      </w:r>
      <w:proofErr w:type="spellStart"/>
      <w:r w:rsidRPr="000F769E">
        <w:rPr>
          <w:rFonts w:ascii="Verdana" w:hAnsi="Verdana"/>
          <w:sz w:val="20"/>
          <w:szCs w:val="20"/>
        </w:rPr>
        <w:t>кВ</w:t>
      </w:r>
      <w:proofErr w:type="spellEnd"/>
      <w:r w:rsidRPr="000F769E">
        <w:rPr>
          <w:rFonts w:ascii="Verdana" w:hAnsi="Verdana"/>
          <w:sz w:val="20"/>
          <w:szCs w:val="20"/>
        </w:rPr>
        <w:t xml:space="preserve"> «Чайка» (АО «Оборонэнерго») рамках исполнения договора ОТП -00700/1416187380772090942000000 от 17.06.2014;</w:t>
      </w:r>
    </w:p>
    <w:p w:rsidR="003B0B34" w:rsidRPr="003B0B34" w:rsidRDefault="003B0B34" w:rsidP="003B0B34">
      <w:pPr>
        <w:numPr>
          <w:ilvl w:val="0"/>
          <w:numId w:val="19"/>
        </w:numPr>
        <w:tabs>
          <w:tab w:val="left" w:pos="993"/>
        </w:tabs>
        <w:spacing w:line="360" w:lineRule="auto"/>
        <w:ind w:left="0" w:firstLine="709"/>
        <w:jc w:val="both"/>
        <w:rPr>
          <w:rFonts w:ascii="Verdana" w:hAnsi="Verdana"/>
          <w:sz w:val="20"/>
          <w:szCs w:val="20"/>
        </w:rPr>
      </w:pPr>
      <w:r w:rsidRPr="003B0B34">
        <w:rPr>
          <w:rFonts w:ascii="Verdana" w:hAnsi="Verdana"/>
          <w:sz w:val="20"/>
          <w:szCs w:val="20"/>
        </w:rPr>
        <w:t xml:space="preserve">получено положительное заключение государственной экспертизы проектной документации по объекту технологического присоединения к электрическим сетям объекта «Зеленовские Озерки» </w:t>
      </w:r>
      <w:r w:rsidRPr="003B0B34">
        <w:rPr>
          <w:rFonts w:ascii="Verdana" w:hAnsi="Verdana"/>
          <w:color w:val="000000"/>
          <w:sz w:val="20"/>
          <w:szCs w:val="20"/>
        </w:rPr>
        <w:t xml:space="preserve">1 и </w:t>
      </w:r>
      <w:r w:rsidRPr="003B0B34">
        <w:rPr>
          <w:rFonts w:ascii="Verdana" w:hAnsi="Verdana"/>
          <w:sz w:val="20"/>
          <w:szCs w:val="20"/>
        </w:rPr>
        <w:t xml:space="preserve">2 этап - агропромышленный парк и </w:t>
      </w:r>
      <w:r w:rsidRPr="003B0B34">
        <w:rPr>
          <w:rFonts w:ascii="Verdana" w:hAnsi="Verdana"/>
          <w:color w:val="000000"/>
          <w:sz w:val="20"/>
          <w:szCs w:val="20"/>
        </w:rPr>
        <w:t>3 этап – туристическо-</w:t>
      </w:r>
      <w:r w:rsidRPr="003B0B34">
        <w:rPr>
          <w:rFonts w:ascii="Verdana" w:hAnsi="Verdana"/>
          <w:sz w:val="20"/>
          <w:szCs w:val="20"/>
        </w:rPr>
        <w:t>рекреационная зона.</w:t>
      </w:r>
    </w:p>
    <w:p w:rsidR="001E767A" w:rsidRPr="000F769E" w:rsidRDefault="001E767A" w:rsidP="001E767A">
      <w:pPr>
        <w:tabs>
          <w:tab w:val="left" w:pos="993"/>
        </w:tabs>
        <w:spacing w:line="360" w:lineRule="auto"/>
        <w:jc w:val="both"/>
        <w:rPr>
          <w:rFonts w:ascii="Verdana" w:hAnsi="Verdana"/>
          <w:b/>
          <w:i/>
          <w:sz w:val="20"/>
          <w:szCs w:val="20"/>
        </w:rPr>
      </w:pPr>
      <w:r w:rsidRPr="000F769E">
        <w:rPr>
          <w:rFonts w:ascii="Verdana" w:hAnsi="Verdana"/>
          <w:sz w:val="20"/>
          <w:szCs w:val="20"/>
        </w:rPr>
        <w:tab/>
      </w:r>
      <w:r w:rsidRPr="000F769E">
        <w:rPr>
          <w:rFonts w:ascii="Verdana" w:hAnsi="Verdana"/>
          <w:b/>
          <w:i/>
          <w:sz w:val="20"/>
          <w:szCs w:val="20"/>
        </w:rPr>
        <w:t xml:space="preserve">В рамках развития системы централизованного теплоснабжения </w:t>
      </w:r>
      <w:proofErr w:type="gramStart"/>
      <w:r w:rsidRPr="000F769E">
        <w:rPr>
          <w:rFonts w:ascii="Verdana" w:hAnsi="Verdana"/>
          <w:b/>
          <w:i/>
          <w:sz w:val="20"/>
          <w:szCs w:val="20"/>
        </w:rPr>
        <w:t>Петропавловск-Камчатского</w:t>
      </w:r>
      <w:proofErr w:type="gramEnd"/>
      <w:r w:rsidRPr="000F769E">
        <w:rPr>
          <w:rFonts w:ascii="Verdana" w:hAnsi="Verdana"/>
          <w:b/>
          <w:i/>
          <w:sz w:val="20"/>
          <w:szCs w:val="20"/>
        </w:rPr>
        <w:t xml:space="preserve"> городского округа реализованы следующие мероприятия: </w:t>
      </w:r>
    </w:p>
    <w:p w:rsidR="001E767A" w:rsidRPr="000F769E" w:rsidRDefault="001E767A" w:rsidP="004341CB">
      <w:pPr>
        <w:numPr>
          <w:ilvl w:val="0"/>
          <w:numId w:val="19"/>
        </w:numPr>
        <w:tabs>
          <w:tab w:val="left" w:pos="993"/>
        </w:tabs>
        <w:spacing w:line="360" w:lineRule="auto"/>
        <w:ind w:left="0" w:firstLine="709"/>
        <w:jc w:val="both"/>
        <w:rPr>
          <w:rFonts w:ascii="Verdana" w:hAnsi="Verdana"/>
          <w:sz w:val="20"/>
          <w:szCs w:val="20"/>
        </w:rPr>
      </w:pPr>
      <w:r w:rsidRPr="000F769E">
        <w:rPr>
          <w:rFonts w:ascii="Verdana" w:hAnsi="Verdana"/>
          <w:sz w:val="20"/>
          <w:szCs w:val="20"/>
        </w:rPr>
        <w:t>получено положительное заключение государственной экспертизы сметной части проектной документации по второму этапу «</w:t>
      </w:r>
      <w:proofErr w:type="spellStart"/>
      <w:r w:rsidRPr="000F769E">
        <w:rPr>
          <w:rFonts w:ascii="Verdana" w:hAnsi="Verdana"/>
          <w:sz w:val="20"/>
          <w:szCs w:val="20"/>
        </w:rPr>
        <w:t>Закольцовки</w:t>
      </w:r>
      <w:proofErr w:type="spellEnd"/>
      <w:r w:rsidRPr="000F769E">
        <w:rPr>
          <w:rFonts w:ascii="Verdana" w:hAnsi="Verdana"/>
          <w:sz w:val="20"/>
          <w:szCs w:val="20"/>
        </w:rPr>
        <w:t xml:space="preserve">» тепловых сетей ТЭЦ-1 и ТЭЦ-2 в г. Петропавловске-Камчатском (участок </w:t>
      </w:r>
      <w:proofErr w:type="spellStart"/>
      <w:r w:rsidRPr="000F769E">
        <w:rPr>
          <w:rFonts w:ascii="Verdana" w:hAnsi="Verdana"/>
          <w:sz w:val="20"/>
          <w:szCs w:val="20"/>
        </w:rPr>
        <w:t>тепломагистрали</w:t>
      </w:r>
      <w:proofErr w:type="spellEnd"/>
      <w:r w:rsidRPr="000F769E">
        <w:rPr>
          <w:rFonts w:ascii="Verdana" w:hAnsi="Verdana"/>
          <w:sz w:val="20"/>
          <w:szCs w:val="20"/>
        </w:rPr>
        <w:t xml:space="preserve"> от УТС-3 до УТ-22). </w:t>
      </w:r>
    </w:p>
    <w:p w:rsidR="001E767A" w:rsidRPr="000F769E" w:rsidRDefault="001E767A" w:rsidP="004341CB">
      <w:pPr>
        <w:numPr>
          <w:ilvl w:val="0"/>
          <w:numId w:val="19"/>
        </w:numPr>
        <w:tabs>
          <w:tab w:val="left" w:pos="993"/>
        </w:tabs>
        <w:spacing w:line="360" w:lineRule="auto"/>
        <w:ind w:left="0" w:firstLine="709"/>
        <w:jc w:val="both"/>
        <w:rPr>
          <w:rFonts w:ascii="Verdana" w:hAnsi="Verdana"/>
          <w:sz w:val="20"/>
          <w:szCs w:val="20"/>
        </w:rPr>
      </w:pPr>
      <w:proofErr w:type="gramStart"/>
      <w:r w:rsidRPr="000F769E">
        <w:rPr>
          <w:rFonts w:ascii="Verdana" w:hAnsi="Verdana"/>
          <w:sz w:val="20"/>
          <w:szCs w:val="20"/>
        </w:rPr>
        <w:t xml:space="preserve">получено положительное заключение государственной экспертизы технической части проектной документации по объекту «Строительство объекта «Сооружение </w:t>
      </w:r>
      <w:proofErr w:type="spellStart"/>
      <w:r w:rsidRPr="000F769E">
        <w:rPr>
          <w:rFonts w:ascii="Verdana" w:hAnsi="Verdana"/>
          <w:sz w:val="20"/>
          <w:szCs w:val="20"/>
        </w:rPr>
        <w:t>тепломагистрали</w:t>
      </w:r>
      <w:proofErr w:type="spellEnd"/>
      <w:r w:rsidRPr="000F769E">
        <w:rPr>
          <w:rFonts w:ascii="Verdana" w:hAnsi="Verdana"/>
          <w:sz w:val="20"/>
          <w:szCs w:val="20"/>
        </w:rPr>
        <w:t xml:space="preserve"> диаметром 500 мм 1-го контура от </w:t>
      </w:r>
      <w:proofErr w:type="spellStart"/>
      <w:r w:rsidRPr="000F769E">
        <w:rPr>
          <w:rFonts w:ascii="Verdana" w:hAnsi="Verdana"/>
          <w:sz w:val="20"/>
          <w:szCs w:val="20"/>
        </w:rPr>
        <w:t>повысительной</w:t>
      </w:r>
      <w:proofErr w:type="spellEnd"/>
      <w:r w:rsidRPr="000F769E">
        <w:rPr>
          <w:rFonts w:ascii="Verdana" w:hAnsi="Verdana"/>
          <w:sz w:val="20"/>
          <w:szCs w:val="20"/>
        </w:rPr>
        <w:t xml:space="preserve"> насосной станции № 3 (ПНС-3) по ул. Академика Королева, строительство </w:t>
      </w:r>
      <w:proofErr w:type="spellStart"/>
      <w:r w:rsidRPr="000F769E">
        <w:rPr>
          <w:rFonts w:ascii="Verdana" w:hAnsi="Verdana"/>
          <w:sz w:val="20"/>
          <w:szCs w:val="20"/>
        </w:rPr>
        <w:t>повысительной</w:t>
      </w:r>
      <w:proofErr w:type="spellEnd"/>
      <w:r w:rsidRPr="000F769E">
        <w:rPr>
          <w:rFonts w:ascii="Verdana" w:hAnsi="Verdana"/>
          <w:sz w:val="20"/>
          <w:szCs w:val="20"/>
        </w:rPr>
        <w:t xml:space="preserve"> насосной станции № 5 (ПНС-5) и пяти автоматизированных центральных тепловых пунктов (АЦТП) котельная «Владивостокская», котельная «Ватутина», котельная «Школа № 18» котельная «101 квартал», котельная «103 квартал».</w:t>
      </w:r>
      <w:proofErr w:type="gramEnd"/>
      <w:r w:rsidRPr="000F769E">
        <w:rPr>
          <w:rFonts w:ascii="Verdana" w:hAnsi="Verdana"/>
          <w:sz w:val="20"/>
          <w:szCs w:val="20"/>
        </w:rPr>
        <w:t xml:space="preserve"> Первый пусковой комплекс».</w:t>
      </w:r>
    </w:p>
    <w:p w:rsidR="001E767A" w:rsidRPr="000F769E" w:rsidRDefault="001E767A" w:rsidP="004341CB">
      <w:pPr>
        <w:numPr>
          <w:ilvl w:val="0"/>
          <w:numId w:val="19"/>
        </w:numPr>
        <w:tabs>
          <w:tab w:val="left" w:pos="993"/>
        </w:tabs>
        <w:spacing w:line="360" w:lineRule="auto"/>
        <w:ind w:left="0" w:firstLine="709"/>
        <w:jc w:val="both"/>
        <w:rPr>
          <w:rFonts w:ascii="Verdana" w:hAnsi="Verdana"/>
          <w:sz w:val="20"/>
          <w:szCs w:val="20"/>
        </w:rPr>
      </w:pPr>
      <w:proofErr w:type="gramStart"/>
      <w:r w:rsidRPr="000F769E">
        <w:rPr>
          <w:rFonts w:ascii="Verdana" w:hAnsi="Verdana"/>
          <w:sz w:val="20"/>
          <w:szCs w:val="20"/>
        </w:rPr>
        <w:t>выполнены работы по строительству тепловых сетей второго контура для подключения к системам теплоснабжения многоквартирного жилого дома (позиция 15) в микрорайоне «Северо-Западный» в г. Елизово и частного сектора в г. Петропавловск-Камчатский по ул. Гастелло, ул. Сопочная, ул. Попова, ул. Котовского, ул. Карьерная, ул. Дежнева.</w:t>
      </w:r>
      <w:proofErr w:type="gramEnd"/>
    </w:p>
    <w:p w:rsidR="001F29A2" w:rsidRPr="000F769E" w:rsidRDefault="00AD4B59" w:rsidP="001F29A2">
      <w:pPr>
        <w:spacing w:line="360" w:lineRule="auto"/>
        <w:ind w:firstLine="709"/>
        <w:jc w:val="both"/>
        <w:rPr>
          <w:rFonts w:ascii="Verdana" w:hAnsi="Verdana" w:cs="Calibri"/>
          <w:b/>
          <w:sz w:val="20"/>
          <w:szCs w:val="20"/>
        </w:rPr>
      </w:pPr>
      <w:r w:rsidRPr="000F769E">
        <w:rPr>
          <w:rFonts w:ascii="Verdana" w:hAnsi="Verdana" w:cs="Calibri"/>
          <w:b/>
          <w:sz w:val="20"/>
          <w:szCs w:val="20"/>
        </w:rPr>
        <w:t>В 2020 году планируется выполнение следующих задач</w:t>
      </w:r>
      <w:r w:rsidR="001F29A2" w:rsidRPr="000F769E">
        <w:rPr>
          <w:rFonts w:ascii="Verdana" w:hAnsi="Verdana" w:cs="Calibri"/>
          <w:b/>
          <w:sz w:val="20"/>
          <w:szCs w:val="20"/>
        </w:rPr>
        <w:t>:</w:t>
      </w:r>
    </w:p>
    <w:p w:rsidR="001F29A2" w:rsidRPr="000F769E" w:rsidRDefault="001F29A2" w:rsidP="004341CB">
      <w:pPr>
        <w:numPr>
          <w:ilvl w:val="0"/>
          <w:numId w:val="19"/>
        </w:numPr>
        <w:tabs>
          <w:tab w:val="left" w:pos="993"/>
        </w:tabs>
        <w:spacing w:line="360" w:lineRule="auto"/>
        <w:ind w:left="0" w:firstLine="709"/>
        <w:jc w:val="both"/>
        <w:rPr>
          <w:rFonts w:ascii="Verdana" w:hAnsi="Verdana"/>
          <w:sz w:val="20"/>
          <w:szCs w:val="20"/>
        </w:rPr>
      </w:pPr>
      <w:r w:rsidRPr="000F769E">
        <w:rPr>
          <w:rFonts w:ascii="Verdana" w:hAnsi="Verdana"/>
          <w:sz w:val="20"/>
          <w:szCs w:val="20"/>
        </w:rPr>
        <w:t xml:space="preserve">для электроснабжения площадки «Туристический кластер» ТОСЭР «Камчатка» ввод в эксплуатацию объекта «Сооружение ПС 35/10 </w:t>
      </w:r>
      <w:proofErr w:type="spellStart"/>
      <w:r w:rsidRPr="000F769E">
        <w:rPr>
          <w:rFonts w:ascii="Verdana" w:hAnsi="Verdana"/>
          <w:sz w:val="20"/>
          <w:szCs w:val="20"/>
        </w:rPr>
        <w:t>кВ</w:t>
      </w:r>
      <w:proofErr w:type="spellEnd"/>
      <w:r w:rsidRPr="000F769E">
        <w:rPr>
          <w:rFonts w:ascii="Verdana" w:hAnsi="Verdana"/>
          <w:sz w:val="20"/>
          <w:szCs w:val="20"/>
        </w:rPr>
        <w:t xml:space="preserve"> «Туристический кластер», 7 КТПН 10/0,4 </w:t>
      </w:r>
      <w:proofErr w:type="spellStart"/>
      <w:r w:rsidRPr="000F769E">
        <w:rPr>
          <w:rFonts w:ascii="Verdana" w:hAnsi="Verdana"/>
          <w:sz w:val="20"/>
          <w:szCs w:val="20"/>
        </w:rPr>
        <w:t>кВ</w:t>
      </w:r>
      <w:proofErr w:type="spellEnd"/>
      <w:r w:rsidRPr="000F769E">
        <w:rPr>
          <w:rFonts w:ascii="Verdana" w:hAnsi="Verdana"/>
          <w:sz w:val="20"/>
          <w:szCs w:val="20"/>
        </w:rPr>
        <w:t xml:space="preserve">, КЛ-10 </w:t>
      </w:r>
      <w:proofErr w:type="spellStart"/>
      <w:r w:rsidRPr="000F769E">
        <w:rPr>
          <w:rFonts w:ascii="Verdana" w:hAnsi="Verdana"/>
          <w:sz w:val="20"/>
          <w:szCs w:val="20"/>
        </w:rPr>
        <w:t>кВ</w:t>
      </w:r>
      <w:proofErr w:type="spellEnd"/>
      <w:r w:rsidRPr="000F769E">
        <w:rPr>
          <w:rFonts w:ascii="Verdana" w:hAnsi="Verdana"/>
          <w:sz w:val="20"/>
          <w:szCs w:val="20"/>
        </w:rPr>
        <w:t xml:space="preserve">»; </w:t>
      </w:r>
    </w:p>
    <w:p w:rsidR="001F29A2" w:rsidRPr="000F769E" w:rsidRDefault="001F29A2" w:rsidP="004341CB">
      <w:pPr>
        <w:numPr>
          <w:ilvl w:val="0"/>
          <w:numId w:val="19"/>
        </w:numPr>
        <w:tabs>
          <w:tab w:val="left" w:pos="993"/>
        </w:tabs>
        <w:spacing w:line="360" w:lineRule="auto"/>
        <w:ind w:left="0" w:firstLine="709"/>
        <w:jc w:val="both"/>
        <w:rPr>
          <w:rFonts w:ascii="Verdana" w:hAnsi="Verdana"/>
          <w:sz w:val="20"/>
          <w:szCs w:val="20"/>
        </w:rPr>
      </w:pPr>
      <w:r w:rsidRPr="000F769E">
        <w:rPr>
          <w:rFonts w:ascii="Verdana" w:hAnsi="Verdana"/>
          <w:sz w:val="20"/>
          <w:szCs w:val="20"/>
        </w:rPr>
        <w:t xml:space="preserve">в рамках исполнения договора ОТП-00700/1416187380772090942000000 от 17.06.,2014 завершение строительства ВЛ-110 </w:t>
      </w:r>
      <w:proofErr w:type="spellStart"/>
      <w:r w:rsidRPr="000F769E">
        <w:rPr>
          <w:rFonts w:ascii="Verdana" w:hAnsi="Verdana"/>
          <w:sz w:val="20"/>
          <w:szCs w:val="20"/>
        </w:rPr>
        <w:t>кВ</w:t>
      </w:r>
      <w:proofErr w:type="spellEnd"/>
      <w:r w:rsidRPr="000F769E">
        <w:rPr>
          <w:rFonts w:ascii="Verdana" w:hAnsi="Verdana"/>
          <w:sz w:val="20"/>
          <w:szCs w:val="20"/>
        </w:rPr>
        <w:t xml:space="preserve"> от ПС 110/35/10 </w:t>
      </w:r>
      <w:proofErr w:type="spellStart"/>
      <w:r w:rsidRPr="000F769E">
        <w:rPr>
          <w:rFonts w:ascii="Verdana" w:hAnsi="Verdana"/>
          <w:sz w:val="20"/>
          <w:szCs w:val="20"/>
        </w:rPr>
        <w:t>кВ</w:t>
      </w:r>
      <w:proofErr w:type="spellEnd"/>
      <w:r w:rsidRPr="000F769E">
        <w:rPr>
          <w:rFonts w:ascii="Verdana" w:hAnsi="Verdana"/>
          <w:sz w:val="20"/>
          <w:szCs w:val="20"/>
        </w:rPr>
        <w:t xml:space="preserve"> «Елизово» до ПС 110/6 </w:t>
      </w:r>
      <w:proofErr w:type="spellStart"/>
      <w:r w:rsidRPr="000F769E">
        <w:rPr>
          <w:rFonts w:ascii="Verdana" w:hAnsi="Verdana"/>
          <w:sz w:val="20"/>
          <w:szCs w:val="20"/>
        </w:rPr>
        <w:t>кВ</w:t>
      </w:r>
      <w:proofErr w:type="spellEnd"/>
      <w:r w:rsidRPr="000F769E">
        <w:rPr>
          <w:rFonts w:ascii="Verdana" w:hAnsi="Verdana"/>
          <w:sz w:val="20"/>
          <w:szCs w:val="20"/>
        </w:rPr>
        <w:t xml:space="preserve"> «Чайка» (АО «Оборонэнерго»); </w:t>
      </w:r>
    </w:p>
    <w:p w:rsidR="001F29A2" w:rsidRPr="000F769E" w:rsidRDefault="001F29A2" w:rsidP="004341CB">
      <w:pPr>
        <w:numPr>
          <w:ilvl w:val="0"/>
          <w:numId w:val="19"/>
        </w:numPr>
        <w:tabs>
          <w:tab w:val="left" w:pos="993"/>
        </w:tabs>
        <w:spacing w:line="360" w:lineRule="auto"/>
        <w:ind w:left="0" w:firstLine="709"/>
        <w:jc w:val="both"/>
        <w:rPr>
          <w:rFonts w:ascii="Verdana" w:hAnsi="Verdana"/>
          <w:sz w:val="20"/>
          <w:szCs w:val="20"/>
        </w:rPr>
      </w:pPr>
      <w:r w:rsidRPr="000F769E">
        <w:rPr>
          <w:rFonts w:ascii="Verdana" w:hAnsi="Verdana"/>
          <w:sz w:val="20"/>
          <w:szCs w:val="20"/>
        </w:rPr>
        <w:t xml:space="preserve">реконструкция ПС 35/10 </w:t>
      </w:r>
      <w:proofErr w:type="spellStart"/>
      <w:r w:rsidRPr="000F769E">
        <w:rPr>
          <w:rFonts w:ascii="Verdana" w:hAnsi="Verdana"/>
          <w:sz w:val="20"/>
          <w:szCs w:val="20"/>
        </w:rPr>
        <w:t>кВ</w:t>
      </w:r>
      <w:proofErr w:type="spellEnd"/>
      <w:r w:rsidRPr="000F769E">
        <w:rPr>
          <w:rFonts w:ascii="Verdana" w:hAnsi="Verdana"/>
          <w:sz w:val="20"/>
          <w:szCs w:val="20"/>
        </w:rPr>
        <w:t xml:space="preserve"> «Октябрьская» с установкой 3-го трансформатора мощностью 6,3 МВА и заменой ОРУ 35 </w:t>
      </w:r>
      <w:proofErr w:type="spellStart"/>
      <w:r w:rsidRPr="000F769E">
        <w:rPr>
          <w:rFonts w:ascii="Verdana" w:hAnsi="Verdana"/>
          <w:sz w:val="20"/>
          <w:szCs w:val="20"/>
        </w:rPr>
        <w:t>кВ</w:t>
      </w:r>
      <w:proofErr w:type="spellEnd"/>
      <w:r w:rsidRPr="000F769E">
        <w:rPr>
          <w:rFonts w:ascii="Verdana" w:hAnsi="Verdana"/>
          <w:sz w:val="20"/>
          <w:szCs w:val="20"/>
        </w:rPr>
        <w:t xml:space="preserve"> на ЗРУ 35 </w:t>
      </w:r>
      <w:proofErr w:type="spellStart"/>
      <w:r w:rsidRPr="000F769E">
        <w:rPr>
          <w:rFonts w:ascii="Verdana" w:hAnsi="Verdana"/>
          <w:sz w:val="20"/>
          <w:szCs w:val="20"/>
        </w:rPr>
        <w:t>кВ</w:t>
      </w:r>
      <w:proofErr w:type="spellEnd"/>
      <w:r w:rsidRPr="000F769E">
        <w:rPr>
          <w:rFonts w:ascii="Verdana" w:hAnsi="Verdana"/>
          <w:sz w:val="20"/>
          <w:szCs w:val="20"/>
        </w:rPr>
        <w:t xml:space="preserve"> с целью реализации исполнения </w:t>
      </w:r>
      <w:r w:rsidRPr="000F769E">
        <w:rPr>
          <w:rFonts w:ascii="Verdana" w:hAnsi="Verdana"/>
          <w:sz w:val="20"/>
          <w:szCs w:val="20"/>
        </w:rPr>
        <w:lastRenderedPageBreak/>
        <w:t>договоров с АО «Камчатские электрические сети» им. И.А. Пискунова на осуществление технологического присоединения к электрическим сетям;</w:t>
      </w:r>
    </w:p>
    <w:p w:rsidR="003B0B34" w:rsidRDefault="001F29A2" w:rsidP="004341CB">
      <w:pPr>
        <w:numPr>
          <w:ilvl w:val="0"/>
          <w:numId w:val="19"/>
        </w:numPr>
        <w:tabs>
          <w:tab w:val="left" w:pos="993"/>
        </w:tabs>
        <w:spacing w:line="360" w:lineRule="auto"/>
        <w:ind w:left="0" w:firstLine="709"/>
        <w:jc w:val="both"/>
        <w:rPr>
          <w:rFonts w:ascii="Verdana" w:hAnsi="Verdana"/>
          <w:sz w:val="20"/>
          <w:szCs w:val="20"/>
        </w:rPr>
      </w:pPr>
      <w:r w:rsidRPr="000F769E">
        <w:rPr>
          <w:rFonts w:ascii="Verdana" w:hAnsi="Verdana"/>
          <w:sz w:val="20"/>
          <w:szCs w:val="20"/>
        </w:rPr>
        <w:t>реализация мероприятий по реконструкции и техническому перевооружению собственных объектов для обеспечения возможности технологического присоединения к электриче</w:t>
      </w:r>
      <w:r w:rsidR="003B0B34">
        <w:rPr>
          <w:rFonts w:ascii="Verdana" w:hAnsi="Verdana"/>
          <w:sz w:val="20"/>
          <w:szCs w:val="20"/>
        </w:rPr>
        <w:t>ским сетям ПАО «Камчатскэнерго»;</w:t>
      </w:r>
    </w:p>
    <w:p w:rsidR="003B0B34" w:rsidRPr="003B0B34" w:rsidRDefault="003B0B34" w:rsidP="003B0B34">
      <w:pPr>
        <w:numPr>
          <w:ilvl w:val="0"/>
          <w:numId w:val="19"/>
        </w:numPr>
        <w:tabs>
          <w:tab w:val="left" w:pos="993"/>
        </w:tabs>
        <w:spacing w:line="360" w:lineRule="auto"/>
        <w:ind w:left="0" w:firstLine="709"/>
        <w:jc w:val="both"/>
        <w:rPr>
          <w:rFonts w:ascii="Verdana" w:hAnsi="Verdana"/>
          <w:sz w:val="20"/>
          <w:szCs w:val="20"/>
        </w:rPr>
      </w:pPr>
      <w:r w:rsidRPr="003B0B34">
        <w:rPr>
          <w:rFonts w:ascii="Verdana" w:hAnsi="Verdana"/>
          <w:sz w:val="20"/>
          <w:szCs w:val="20"/>
        </w:rPr>
        <w:t xml:space="preserve">Строительство ПС 110/6 </w:t>
      </w:r>
      <w:proofErr w:type="spellStart"/>
      <w:r w:rsidRPr="003B0B34">
        <w:rPr>
          <w:rFonts w:ascii="Verdana" w:hAnsi="Verdana"/>
          <w:sz w:val="20"/>
          <w:szCs w:val="20"/>
        </w:rPr>
        <w:t>кВ</w:t>
      </w:r>
      <w:proofErr w:type="spellEnd"/>
      <w:r w:rsidRPr="003B0B34">
        <w:rPr>
          <w:rFonts w:ascii="Verdana" w:hAnsi="Verdana"/>
          <w:sz w:val="20"/>
          <w:szCs w:val="20"/>
        </w:rPr>
        <w:t xml:space="preserve"> «Тундровая» с установленной мощностью 32 МВА;</w:t>
      </w:r>
    </w:p>
    <w:p w:rsidR="003B0B34" w:rsidRPr="003B0B34" w:rsidRDefault="003B0B34" w:rsidP="003B0B34">
      <w:pPr>
        <w:numPr>
          <w:ilvl w:val="0"/>
          <w:numId w:val="19"/>
        </w:numPr>
        <w:tabs>
          <w:tab w:val="left" w:pos="993"/>
        </w:tabs>
        <w:spacing w:line="360" w:lineRule="auto"/>
        <w:ind w:left="0" w:firstLine="709"/>
        <w:jc w:val="both"/>
        <w:rPr>
          <w:rFonts w:ascii="Verdana" w:hAnsi="Verdana"/>
          <w:sz w:val="20"/>
          <w:szCs w:val="20"/>
        </w:rPr>
      </w:pPr>
      <w:r w:rsidRPr="003B0B34">
        <w:rPr>
          <w:rFonts w:ascii="Verdana" w:hAnsi="Verdana"/>
          <w:sz w:val="20"/>
          <w:szCs w:val="20"/>
        </w:rPr>
        <w:t xml:space="preserve">Реконструкция открытого распределительного устройства 35 </w:t>
      </w:r>
      <w:proofErr w:type="spellStart"/>
      <w:r w:rsidRPr="003B0B34">
        <w:rPr>
          <w:rFonts w:ascii="Verdana" w:hAnsi="Verdana"/>
          <w:sz w:val="20"/>
          <w:szCs w:val="20"/>
        </w:rPr>
        <w:t>кВ</w:t>
      </w:r>
      <w:proofErr w:type="spellEnd"/>
      <w:r w:rsidRPr="003B0B34">
        <w:rPr>
          <w:rFonts w:ascii="Verdana" w:hAnsi="Verdana"/>
          <w:sz w:val="20"/>
          <w:szCs w:val="20"/>
        </w:rPr>
        <w:t xml:space="preserve"> на подстанции 110/35/10 </w:t>
      </w:r>
      <w:proofErr w:type="spellStart"/>
      <w:r w:rsidRPr="003B0B34">
        <w:rPr>
          <w:rFonts w:ascii="Verdana" w:hAnsi="Verdana"/>
          <w:sz w:val="20"/>
          <w:szCs w:val="20"/>
        </w:rPr>
        <w:t>кВ</w:t>
      </w:r>
      <w:proofErr w:type="spellEnd"/>
      <w:r w:rsidRPr="003B0B34">
        <w:rPr>
          <w:rFonts w:ascii="Verdana" w:hAnsi="Verdana"/>
          <w:sz w:val="20"/>
          <w:szCs w:val="20"/>
        </w:rPr>
        <w:t xml:space="preserve"> «Кавалеровская»  (замена</w:t>
      </w:r>
      <w:r w:rsidRPr="003B0B34">
        <w:t xml:space="preserve"> </w:t>
      </w:r>
      <w:r w:rsidRPr="003B0B34">
        <w:rPr>
          <w:rFonts w:ascii="Verdana" w:hAnsi="Verdana"/>
          <w:sz w:val="20"/>
          <w:szCs w:val="20"/>
        </w:rPr>
        <w:t xml:space="preserve">силового трансформатора). </w:t>
      </w:r>
    </w:p>
    <w:p w:rsidR="001F29A2" w:rsidRPr="000F769E" w:rsidRDefault="001F29A2" w:rsidP="001F29A2">
      <w:pPr>
        <w:spacing w:line="360" w:lineRule="auto"/>
        <w:ind w:firstLine="709"/>
        <w:jc w:val="both"/>
        <w:rPr>
          <w:rFonts w:ascii="Verdana" w:hAnsi="Verdana"/>
          <w:b/>
          <w:sz w:val="20"/>
          <w:szCs w:val="20"/>
        </w:rPr>
      </w:pPr>
      <w:r w:rsidRPr="000F769E">
        <w:rPr>
          <w:rFonts w:ascii="Verdana" w:hAnsi="Verdana"/>
          <w:b/>
          <w:sz w:val="20"/>
          <w:szCs w:val="20"/>
        </w:rPr>
        <w:t xml:space="preserve">В части развития централизованной системы теплоснабжения </w:t>
      </w:r>
      <w:proofErr w:type="gramStart"/>
      <w:r w:rsidRPr="000F769E">
        <w:rPr>
          <w:rFonts w:ascii="Verdana" w:hAnsi="Verdana"/>
          <w:b/>
          <w:sz w:val="20"/>
          <w:szCs w:val="20"/>
        </w:rPr>
        <w:t>Петропавловск-Камчатского</w:t>
      </w:r>
      <w:proofErr w:type="gramEnd"/>
      <w:r w:rsidRPr="000F769E">
        <w:rPr>
          <w:rFonts w:ascii="Verdana" w:hAnsi="Verdana"/>
          <w:b/>
          <w:sz w:val="20"/>
          <w:szCs w:val="20"/>
        </w:rPr>
        <w:t xml:space="preserve"> городского округа ПАО «Камчатскэнерго» планируется реализация следующих мероприятий: </w:t>
      </w:r>
    </w:p>
    <w:p w:rsidR="001F29A2" w:rsidRPr="000F769E" w:rsidRDefault="001F29A2" w:rsidP="004341CB">
      <w:pPr>
        <w:numPr>
          <w:ilvl w:val="0"/>
          <w:numId w:val="19"/>
        </w:numPr>
        <w:tabs>
          <w:tab w:val="left" w:pos="993"/>
        </w:tabs>
        <w:spacing w:line="360" w:lineRule="auto"/>
        <w:ind w:left="0" w:firstLine="709"/>
        <w:jc w:val="both"/>
        <w:rPr>
          <w:rFonts w:ascii="Verdana" w:hAnsi="Verdana"/>
          <w:sz w:val="20"/>
          <w:szCs w:val="20"/>
        </w:rPr>
      </w:pPr>
      <w:r w:rsidRPr="000F769E">
        <w:rPr>
          <w:rFonts w:ascii="Verdana" w:hAnsi="Verdana"/>
          <w:sz w:val="20"/>
          <w:szCs w:val="20"/>
        </w:rPr>
        <w:t xml:space="preserve">строительство </w:t>
      </w:r>
      <w:proofErr w:type="spellStart"/>
      <w:r w:rsidRPr="000F769E">
        <w:rPr>
          <w:rFonts w:ascii="Verdana" w:hAnsi="Verdana"/>
          <w:sz w:val="20"/>
          <w:szCs w:val="20"/>
        </w:rPr>
        <w:t>тепломагистрали</w:t>
      </w:r>
      <w:proofErr w:type="spellEnd"/>
      <w:r w:rsidRPr="000F769E">
        <w:rPr>
          <w:rFonts w:ascii="Verdana" w:hAnsi="Verdana"/>
          <w:sz w:val="20"/>
          <w:szCs w:val="20"/>
        </w:rPr>
        <w:t xml:space="preserve"> диаметром 500 мм, </w:t>
      </w:r>
      <w:proofErr w:type="gramStart"/>
      <w:r w:rsidRPr="000F769E">
        <w:rPr>
          <w:rFonts w:ascii="Verdana" w:hAnsi="Verdana"/>
          <w:sz w:val="20"/>
          <w:szCs w:val="20"/>
        </w:rPr>
        <w:t>соединяющей</w:t>
      </w:r>
      <w:proofErr w:type="gramEnd"/>
      <w:r w:rsidRPr="000F769E">
        <w:rPr>
          <w:rFonts w:ascii="Verdana" w:hAnsi="Verdana"/>
          <w:sz w:val="20"/>
          <w:szCs w:val="20"/>
        </w:rPr>
        <w:t xml:space="preserve"> </w:t>
      </w:r>
      <w:proofErr w:type="spellStart"/>
      <w:r w:rsidRPr="000F769E">
        <w:rPr>
          <w:rFonts w:ascii="Verdana" w:hAnsi="Verdana"/>
          <w:sz w:val="20"/>
          <w:szCs w:val="20"/>
        </w:rPr>
        <w:t>тепломагистрали</w:t>
      </w:r>
      <w:proofErr w:type="spellEnd"/>
      <w:r w:rsidRPr="000F769E">
        <w:rPr>
          <w:rFonts w:ascii="Verdana" w:hAnsi="Verdana"/>
          <w:sz w:val="20"/>
          <w:szCs w:val="20"/>
        </w:rPr>
        <w:t xml:space="preserve"> ТЭЦ-1 и ТЭЦ-2 в г. Петропавловске-Камчатском. Корректировка участка </w:t>
      </w:r>
      <w:proofErr w:type="spellStart"/>
      <w:r w:rsidRPr="000F769E">
        <w:rPr>
          <w:rFonts w:ascii="Verdana" w:hAnsi="Verdana"/>
          <w:sz w:val="20"/>
          <w:szCs w:val="20"/>
        </w:rPr>
        <w:t>тепломагистрали</w:t>
      </w:r>
      <w:proofErr w:type="spellEnd"/>
      <w:r w:rsidRPr="000F769E">
        <w:rPr>
          <w:rFonts w:ascii="Verdana" w:hAnsi="Verdana"/>
          <w:sz w:val="20"/>
          <w:szCs w:val="20"/>
        </w:rPr>
        <w:t xml:space="preserve"> от УТ-22 до УТ-1 (</w:t>
      </w:r>
      <w:proofErr w:type="spellStart"/>
      <w:r w:rsidRPr="000F769E">
        <w:rPr>
          <w:rFonts w:ascii="Verdana" w:hAnsi="Verdana"/>
          <w:sz w:val="20"/>
          <w:szCs w:val="20"/>
        </w:rPr>
        <w:t>Закольцовка</w:t>
      </w:r>
      <w:proofErr w:type="spellEnd"/>
      <w:r w:rsidRPr="000F769E">
        <w:rPr>
          <w:rFonts w:ascii="Verdana" w:hAnsi="Verdana"/>
          <w:sz w:val="20"/>
          <w:szCs w:val="20"/>
        </w:rPr>
        <w:t xml:space="preserve"> тепловых сетей ТЭЦ-1 и ТЭЦ-2)»; </w:t>
      </w:r>
    </w:p>
    <w:p w:rsidR="001F29A2" w:rsidRPr="000F769E" w:rsidRDefault="001F29A2" w:rsidP="004341CB">
      <w:pPr>
        <w:numPr>
          <w:ilvl w:val="0"/>
          <w:numId w:val="19"/>
        </w:numPr>
        <w:tabs>
          <w:tab w:val="left" w:pos="993"/>
        </w:tabs>
        <w:spacing w:line="360" w:lineRule="auto"/>
        <w:ind w:left="0" w:firstLine="709"/>
        <w:jc w:val="both"/>
        <w:rPr>
          <w:rFonts w:ascii="Verdana" w:hAnsi="Verdana"/>
          <w:sz w:val="20"/>
          <w:szCs w:val="20"/>
        </w:rPr>
      </w:pPr>
      <w:r w:rsidRPr="000F769E">
        <w:rPr>
          <w:rFonts w:ascii="Verdana" w:hAnsi="Verdana"/>
          <w:sz w:val="20"/>
          <w:szCs w:val="20"/>
        </w:rPr>
        <w:t xml:space="preserve">начало строительно-монтажных работ по 1 этапу строительства </w:t>
      </w:r>
      <w:proofErr w:type="spellStart"/>
      <w:r w:rsidRPr="000F769E">
        <w:rPr>
          <w:rFonts w:ascii="Verdana" w:hAnsi="Verdana"/>
          <w:sz w:val="20"/>
          <w:szCs w:val="20"/>
        </w:rPr>
        <w:t>тепломагистрали</w:t>
      </w:r>
      <w:proofErr w:type="spellEnd"/>
      <w:r w:rsidRPr="000F769E">
        <w:rPr>
          <w:rFonts w:ascii="Verdana" w:hAnsi="Verdana"/>
          <w:sz w:val="20"/>
          <w:szCs w:val="20"/>
        </w:rPr>
        <w:t xml:space="preserve"> диаметром 500 мм 1-го контура от ПНС-3 по ул. Академика Королева, строительство ПНС-5 и пяти АЦТП (котельная «Владивостокская», котельная «Ватутина», котельная «Школа № 18» котельная «101 Квартал», котельная «103 Квартал»);</w:t>
      </w:r>
    </w:p>
    <w:p w:rsidR="001F29A2" w:rsidRPr="000F769E" w:rsidRDefault="001F29A2" w:rsidP="004341CB">
      <w:pPr>
        <w:numPr>
          <w:ilvl w:val="0"/>
          <w:numId w:val="19"/>
        </w:numPr>
        <w:tabs>
          <w:tab w:val="left" w:pos="993"/>
        </w:tabs>
        <w:spacing w:line="360" w:lineRule="auto"/>
        <w:ind w:left="0" w:firstLine="709"/>
        <w:jc w:val="both"/>
        <w:rPr>
          <w:rFonts w:ascii="Verdana" w:hAnsi="Verdana"/>
          <w:sz w:val="20"/>
          <w:szCs w:val="20"/>
        </w:rPr>
      </w:pPr>
      <w:r w:rsidRPr="000F769E">
        <w:rPr>
          <w:rFonts w:ascii="Verdana" w:hAnsi="Verdana"/>
          <w:sz w:val="20"/>
          <w:szCs w:val="20"/>
        </w:rPr>
        <w:t>начало строительно-монтажных работ по проекту «Строительство тепловых сетей 2 контура от АЦТП «Ленинградская» со строительством ПНС по ул. Ключевская для закрытия котельных № 7 «Энергопоезд» и № 34 «</w:t>
      </w:r>
      <w:proofErr w:type="spellStart"/>
      <w:r w:rsidRPr="000F769E">
        <w:rPr>
          <w:rFonts w:ascii="Verdana" w:hAnsi="Verdana"/>
          <w:sz w:val="20"/>
          <w:szCs w:val="20"/>
        </w:rPr>
        <w:t>Электрокотельная</w:t>
      </w:r>
      <w:proofErr w:type="spellEnd"/>
      <w:r w:rsidRPr="000F769E">
        <w:rPr>
          <w:rFonts w:ascii="Verdana" w:hAnsi="Verdana"/>
          <w:sz w:val="20"/>
          <w:szCs w:val="20"/>
        </w:rPr>
        <w:t xml:space="preserve">», в </w:t>
      </w:r>
      <w:proofErr w:type="spellStart"/>
      <w:r w:rsidRPr="000F769E">
        <w:rPr>
          <w:rFonts w:ascii="Verdana" w:hAnsi="Verdana"/>
          <w:sz w:val="20"/>
          <w:szCs w:val="20"/>
        </w:rPr>
        <w:t>т.ч</w:t>
      </w:r>
      <w:proofErr w:type="spellEnd"/>
      <w:r w:rsidRPr="000F769E">
        <w:rPr>
          <w:rFonts w:ascii="Verdana" w:hAnsi="Verdana"/>
          <w:sz w:val="20"/>
          <w:szCs w:val="20"/>
        </w:rPr>
        <w:t xml:space="preserve">. участка тепловых сетей 2 контура от АЦТП «Ленинградская» до гостиницы «Парус» по ул. Ленинградская. </w:t>
      </w:r>
    </w:p>
    <w:p w:rsidR="001F29A2" w:rsidRPr="000F769E" w:rsidRDefault="001F29A2" w:rsidP="001F29A2">
      <w:pPr>
        <w:spacing w:line="360" w:lineRule="auto"/>
        <w:ind w:firstLine="709"/>
        <w:jc w:val="both"/>
        <w:rPr>
          <w:rFonts w:ascii="Verdana" w:hAnsi="Verdana"/>
          <w:sz w:val="20"/>
          <w:szCs w:val="20"/>
        </w:rPr>
      </w:pPr>
      <w:r w:rsidRPr="000F769E">
        <w:rPr>
          <w:rFonts w:ascii="Verdana" w:hAnsi="Verdana"/>
          <w:sz w:val="20"/>
          <w:szCs w:val="20"/>
        </w:rPr>
        <w:t xml:space="preserve">В целях создания энергетической инфраструктуры на территории центрального </w:t>
      </w:r>
      <w:proofErr w:type="spellStart"/>
      <w:r w:rsidRPr="000F769E">
        <w:rPr>
          <w:rFonts w:ascii="Verdana" w:hAnsi="Verdana"/>
          <w:sz w:val="20"/>
          <w:szCs w:val="20"/>
        </w:rPr>
        <w:t>энерогоузла</w:t>
      </w:r>
      <w:proofErr w:type="spellEnd"/>
      <w:r w:rsidRPr="000F769E">
        <w:rPr>
          <w:rFonts w:ascii="Verdana" w:hAnsi="Verdana"/>
          <w:sz w:val="20"/>
          <w:szCs w:val="20"/>
        </w:rPr>
        <w:t xml:space="preserve"> Камчатского края со стороны ПАО «Камчатскэнерго» начата реализация следующих проектов: </w:t>
      </w:r>
    </w:p>
    <w:p w:rsidR="001F29A2" w:rsidRPr="000F769E" w:rsidRDefault="001F29A2" w:rsidP="001F29A2">
      <w:pPr>
        <w:pStyle w:val="Default"/>
        <w:spacing w:line="360" w:lineRule="auto"/>
        <w:ind w:firstLine="567"/>
        <w:jc w:val="both"/>
        <w:rPr>
          <w:rFonts w:ascii="Verdana" w:hAnsi="Verdana"/>
          <w:b/>
          <w:color w:val="auto"/>
          <w:sz w:val="20"/>
          <w:szCs w:val="20"/>
        </w:rPr>
      </w:pPr>
      <w:r w:rsidRPr="000F769E">
        <w:rPr>
          <w:rFonts w:ascii="Verdana" w:hAnsi="Verdana"/>
          <w:b/>
          <w:bCs/>
          <w:i/>
          <w:iCs/>
          <w:color w:val="auto"/>
          <w:sz w:val="20"/>
          <w:szCs w:val="20"/>
        </w:rPr>
        <w:t>Электроснабжение создаваемой системы теплоснабжения от Верхне-</w:t>
      </w:r>
      <w:proofErr w:type="spellStart"/>
      <w:r w:rsidRPr="000F769E">
        <w:rPr>
          <w:rFonts w:ascii="Verdana" w:hAnsi="Verdana"/>
          <w:b/>
          <w:bCs/>
          <w:i/>
          <w:iCs/>
          <w:color w:val="auto"/>
          <w:sz w:val="20"/>
          <w:szCs w:val="20"/>
        </w:rPr>
        <w:t>Паратунског</w:t>
      </w:r>
      <w:r w:rsidR="0070314E" w:rsidRPr="000F769E">
        <w:rPr>
          <w:rFonts w:ascii="Verdana" w:hAnsi="Verdana"/>
          <w:b/>
          <w:bCs/>
          <w:i/>
          <w:iCs/>
          <w:color w:val="auto"/>
          <w:sz w:val="20"/>
          <w:szCs w:val="20"/>
        </w:rPr>
        <w:t>о</w:t>
      </w:r>
      <w:proofErr w:type="spellEnd"/>
      <w:r w:rsidR="0070314E" w:rsidRPr="000F769E">
        <w:rPr>
          <w:rFonts w:ascii="Verdana" w:hAnsi="Verdana"/>
          <w:b/>
          <w:bCs/>
          <w:i/>
          <w:iCs/>
          <w:color w:val="auto"/>
          <w:sz w:val="20"/>
          <w:szCs w:val="20"/>
        </w:rPr>
        <w:t xml:space="preserve"> месторождения термальных вод</w:t>
      </w:r>
    </w:p>
    <w:p w:rsidR="001F29A2" w:rsidRPr="000F769E" w:rsidRDefault="001F29A2" w:rsidP="001F29A2">
      <w:pPr>
        <w:pStyle w:val="Default"/>
        <w:spacing w:line="360" w:lineRule="auto"/>
        <w:ind w:firstLine="567"/>
        <w:jc w:val="both"/>
        <w:rPr>
          <w:rFonts w:ascii="Verdana" w:hAnsi="Verdana"/>
          <w:color w:val="auto"/>
          <w:sz w:val="20"/>
          <w:szCs w:val="20"/>
        </w:rPr>
      </w:pPr>
      <w:r w:rsidRPr="000F769E">
        <w:rPr>
          <w:rFonts w:ascii="Verdana" w:hAnsi="Verdana"/>
          <w:color w:val="auto"/>
          <w:sz w:val="20"/>
          <w:szCs w:val="20"/>
        </w:rPr>
        <w:t xml:space="preserve">В рамках данного проекта планируется: </w:t>
      </w:r>
    </w:p>
    <w:p w:rsidR="001F29A2" w:rsidRPr="000F769E" w:rsidRDefault="001F29A2" w:rsidP="004341CB">
      <w:pPr>
        <w:numPr>
          <w:ilvl w:val="0"/>
          <w:numId w:val="19"/>
        </w:numPr>
        <w:tabs>
          <w:tab w:val="left" w:pos="993"/>
        </w:tabs>
        <w:spacing w:line="360" w:lineRule="auto"/>
        <w:ind w:left="0" w:firstLine="709"/>
        <w:jc w:val="both"/>
        <w:rPr>
          <w:rFonts w:ascii="Verdana" w:hAnsi="Verdana"/>
          <w:sz w:val="20"/>
          <w:szCs w:val="20"/>
        </w:rPr>
      </w:pPr>
      <w:r w:rsidRPr="000F769E">
        <w:rPr>
          <w:rFonts w:ascii="Verdana" w:hAnsi="Verdana"/>
          <w:sz w:val="20"/>
          <w:szCs w:val="20"/>
        </w:rPr>
        <w:t xml:space="preserve">строительство новой трансформаторной подстанции 35/10 </w:t>
      </w:r>
      <w:proofErr w:type="spellStart"/>
      <w:r w:rsidRPr="000F769E">
        <w:rPr>
          <w:rFonts w:ascii="Verdana" w:hAnsi="Verdana"/>
          <w:sz w:val="20"/>
          <w:szCs w:val="20"/>
        </w:rPr>
        <w:t>кВ</w:t>
      </w:r>
      <w:proofErr w:type="spellEnd"/>
      <w:r w:rsidRPr="000F769E">
        <w:rPr>
          <w:rFonts w:ascii="Verdana" w:hAnsi="Verdana"/>
          <w:sz w:val="20"/>
          <w:szCs w:val="20"/>
        </w:rPr>
        <w:t xml:space="preserve"> (мощность трансформаторов 2x 630 </w:t>
      </w:r>
      <w:proofErr w:type="spellStart"/>
      <w:r w:rsidRPr="000F769E">
        <w:rPr>
          <w:rFonts w:ascii="Verdana" w:hAnsi="Verdana"/>
          <w:sz w:val="20"/>
          <w:szCs w:val="20"/>
        </w:rPr>
        <w:t>кВА</w:t>
      </w:r>
      <w:proofErr w:type="spellEnd"/>
      <w:r w:rsidRPr="000F769E">
        <w:rPr>
          <w:rFonts w:ascii="Verdana" w:hAnsi="Verdana"/>
          <w:sz w:val="20"/>
          <w:szCs w:val="20"/>
        </w:rPr>
        <w:t xml:space="preserve">); </w:t>
      </w:r>
    </w:p>
    <w:p w:rsidR="001F29A2" w:rsidRPr="000F769E" w:rsidRDefault="001F29A2" w:rsidP="004341CB">
      <w:pPr>
        <w:numPr>
          <w:ilvl w:val="0"/>
          <w:numId w:val="19"/>
        </w:numPr>
        <w:tabs>
          <w:tab w:val="left" w:pos="993"/>
        </w:tabs>
        <w:spacing w:line="360" w:lineRule="auto"/>
        <w:ind w:left="0" w:firstLine="709"/>
        <w:jc w:val="both"/>
        <w:rPr>
          <w:rFonts w:ascii="Verdana" w:hAnsi="Verdana"/>
          <w:sz w:val="20"/>
          <w:szCs w:val="20"/>
        </w:rPr>
      </w:pPr>
      <w:r w:rsidRPr="000F769E">
        <w:rPr>
          <w:rFonts w:ascii="Verdana" w:hAnsi="Verdana"/>
          <w:sz w:val="20"/>
          <w:szCs w:val="20"/>
        </w:rPr>
        <w:t xml:space="preserve">строительство </w:t>
      </w:r>
      <w:proofErr w:type="gramStart"/>
      <w:r w:rsidRPr="000F769E">
        <w:rPr>
          <w:rFonts w:ascii="Verdana" w:hAnsi="Verdana"/>
          <w:sz w:val="20"/>
          <w:szCs w:val="20"/>
        </w:rPr>
        <w:t>ВЛ</w:t>
      </w:r>
      <w:proofErr w:type="gramEnd"/>
      <w:r w:rsidRPr="000F769E">
        <w:rPr>
          <w:rFonts w:ascii="Verdana" w:hAnsi="Verdana"/>
          <w:sz w:val="20"/>
          <w:szCs w:val="20"/>
        </w:rPr>
        <w:t xml:space="preserve"> – 35 </w:t>
      </w:r>
      <w:proofErr w:type="spellStart"/>
      <w:r w:rsidRPr="000F769E">
        <w:rPr>
          <w:rFonts w:ascii="Verdana" w:hAnsi="Verdana"/>
          <w:sz w:val="20"/>
          <w:szCs w:val="20"/>
        </w:rPr>
        <w:t>кВ</w:t>
      </w:r>
      <w:proofErr w:type="spellEnd"/>
      <w:r w:rsidRPr="000F769E">
        <w:rPr>
          <w:rFonts w:ascii="Verdana" w:hAnsi="Verdana"/>
          <w:sz w:val="20"/>
          <w:szCs w:val="20"/>
        </w:rPr>
        <w:t xml:space="preserve"> от существующей ПС 35/10 </w:t>
      </w:r>
      <w:proofErr w:type="spellStart"/>
      <w:r w:rsidRPr="000F769E">
        <w:rPr>
          <w:rFonts w:ascii="Verdana" w:hAnsi="Verdana"/>
          <w:sz w:val="20"/>
          <w:szCs w:val="20"/>
        </w:rPr>
        <w:t>кВ</w:t>
      </w:r>
      <w:proofErr w:type="spellEnd"/>
      <w:r w:rsidRPr="000F769E">
        <w:rPr>
          <w:rFonts w:ascii="Verdana" w:hAnsi="Verdana"/>
          <w:sz w:val="20"/>
          <w:szCs w:val="20"/>
        </w:rPr>
        <w:t xml:space="preserve"> «ТПК» длиной 24 км; </w:t>
      </w:r>
    </w:p>
    <w:p w:rsidR="001F29A2" w:rsidRPr="000F769E" w:rsidRDefault="001F29A2" w:rsidP="004341CB">
      <w:pPr>
        <w:numPr>
          <w:ilvl w:val="0"/>
          <w:numId w:val="19"/>
        </w:numPr>
        <w:tabs>
          <w:tab w:val="left" w:pos="993"/>
        </w:tabs>
        <w:spacing w:line="360" w:lineRule="auto"/>
        <w:ind w:left="0" w:firstLine="709"/>
        <w:jc w:val="both"/>
        <w:rPr>
          <w:rFonts w:ascii="Verdana" w:hAnsi="Verdana"/>
          <w:sz w:val="20"/>
          <w:szCs w:val="20"/>
        </w:rPr>
      </w:pPr>
      <w:r w:rsidRPr="000F769E">
        <w:rPr>
          <w:rFonts w:ascii="Verdana" w:hAnsi="Verdana"/>
          <w:sz w:val="20"/>
          <w:szCs w:val="20"/>
        </w:rPr>
        <w:t xml:space="preserve">прокладка кабельных линий электропередач, ориентировочной длиной 7,0 км; </w:t>
      </w:r>
    </w:p>
    <w:p w:rsidR="001F29A2" w:rsidRPr="000F769E" w:rsidRDefault="001F29A2" w:rsidP="004341CB">
      <w:pPr>
        <w:numPr>
          <w:ilvl w:val="0"/>
          <w:numId w:val="19"/>
        </w:numPr>
        <w:tabs>
          <w:tab w:val="left" w:pos="993"/>
        </w:tabs>
        <w:spacing w:line="360" w:lineRule="auto"/>
        <w:ind w:left="0" w:firstLine="709"/>
        <w:jc w:val="both"/>
        <w:rPr>
          <w:rFonts w:ascii="Verdana" w:hAnsi="Verdana"/>
          <w:sz w:val="20"/>
          <w:szCs w:val="20"/>
        </w:rPr>
      </w:pPr>
      <w:r w:rsidRPr="000F769E">
        <w:rPr>
          <w:rFonts w:ascii="Verdana" w:hAnsi="Verdana"/>
          <w:sz w:val="20"/>
          <w:szCs w:val="20"/>
        </w:rPr>
        <w:t xml:space="preserve">строительство 6 КТПН различной мощности. </w:t>
      </w:r>
    </w:p>
    <w:p w:rsidR="001F29A2" w:rsidRPr="000F769E" w:rsidRDefault="001F29A2" w:rsidP="001F29A2">
      <w:pPr>
        <w:pStyle w:val="Default"/>
        <w:spacing w:line="360" w:lineRule="auto"/>
        <w:ind w:firstLine="567"/>
        <w:jc w:val="both"/>
        <w:rPr>
          <w:rFonts w:ascii="Verdana" w:hAnsi="Verdana"/>
          <w:color w:val="auto"/>
          <w:sz w:val="20"/>
          <w:szCs w:val="20"/>
        </w:rPr>
      </w:pPr>
      <w:r w:rsidRPr="000F769E">
        <w:rPr>
          <w:rFonts w:ascii="Verdana" w:hAnsi="Verdana"/>
          <w:color w:val="auto"/>
          <w:sz w:val="20"/>
          <w:szCs w:val="20"/>
        </w:rPr>
        <w:t xml:space="preserve">Кроме того, с целью обеспечения возможности подключения проектируемой ТП 35/10 </w:t>
      </w:r>
      <w:proofErr w:type="spellStart"/>
      <w:r w:rsidRPr="000F769E">
        <w:rPr>
          <w:rFonts w:ascii="Verdana" w:hAnsi="Verdana"/>
          <w:color w:val="auto"/>
          <w:sz w:val="20"/>
          <w:szCs w:val="20"/>
        </w:rPr>
        <w:t>кВ</w:t>
      </w:r>
      <w:proofErr w:type="spellEnd"/>
      <w:r w:rsidRPr="000F769E">
        <w:rPr>
          <w:rFonts w:ascii="Verdana" w:hAnsi="Verdana"/>
          <w:color w:val="auto"/>
          <w:sz w:val="20"/>
          <w:szCs w:val="20"/>
        </w:rPr>
        <w:t xml:space="preserve"> необходимо выполнить реконструкцию существующей ПС 35/10 </w:t>
      </w:r>
      <w:proofErr w:type="spellStart"/>
      <w:r w:rsidRPr="000F769E">
        <w:rPr>
          <w:rFonts w:ascii="Verdana" w:hAnsi="Verdana"/>
          <w:color w:val="auto"/>
          <w:sz w:val="20"/>
          <w:szCs w:val="20"/>
        </w:rPr>
        <w:t>кВ</w:t>
      </w:r>
      <w:proofErr w:type="spellEnd"/>
      <w:r w:rsidRPr="000F769E">
        <w:rPr>
          <w:rFonts w:ascii="Verdana" w:hAnsi="Verdana"/>
          <w:color w:val="auto"/>
          <w:sz w:val="20"/>
          <w:szCs w:val="20"/>
        </w:rPr>
        <w:t xml:space="preserve"> «ТПК». </w:t>
      </w:r>
    </w:p>
    <w:p w:rsidR="001F29A2" w:rsidRPr="000F769E" w:rsidRDefault="001F29A2" w:rsidP="001F29A2">
      <w:pPr>
        <w:pStyle w:val="Default"/>
        <w:spacing w:line="360" w:lineRule="auto"/>
        <w:ind w:firstLine="567"/>
        <w:jc w:val="both"/>
        <w:rPr>
          <w:rFonts w:ascii="Verdana" w:hAnsi="Verdana"/>
          <w:color w:val="auto"/>
          <w:sz w:val="20"/>
          <w:szCs w:val="20"/>
        </w:rPr>
      </w:pPr>
      <w:r w:rsidRPr="000F769E">
        <w:rPr>
          <w:rFonts w:ascii="Verdana" w:hAnsi="Verdana"/>
          <w:color w:val="auto"/>
          <w:sz w:val="20"/>
          <w:szCs w:val="20"/>
        </w:rPr>
        <w:t xml:space="preserve">Срок реализации объекта: конец 2023 года. </w:t>
      </w:r>
    </w:p>
    <w:p w:rsidR="001F29A2" w:rsidRPr="000F769E" w:rsidRDefault="001F29A2" w:rsidP="001F29A2">
      <w:pPr>
        <w:pStyle w:val="Default"/>
        <w:spacing w:line="360" w:lineRule="auto"/>
        <w:ind w:firstLine="567"/>
        <w:jc w:val="both"/>
        <w:rPr>
          <w:rFonts w:ascii="Verdana" w:hAnsi="Verdana"/>
          <w:color w:val="auto"/>
          <w:sz w:val="20"/>
          <w:szCs w:val="20"/>
        </w:rPr>
      </w:pPr>
      <w:r w:rsidRPr="000F769E">
        <w:rPr>
          <w:rFonts w:ascii="Verdana" w:hAnsi="Verdana"/>
          <w:b/>
          <w:bCs/>
          <w:i/>
          <w:iCs/>
          <w:color w:val="auto"/>
          <w:sz w:val="20"/>
          <w:szCs w:val="20"/>
        </w:rPr>
        <w:t xml:space="preserve">Технологическое присоединение к электрическим сетям объекта «Международный аэропорт Петропавловск-Камчатский (Елизово)» </w:t>
      </w:r>
    </w:p>
    <w:p w:rsidR="001F29A2" w:rsidRPr="000F769E" w:rsidRDefault="001F29A2" w:rsidP="001F29A2">
      <w:pPr>
        <w:pStyle w:val="Default"/>
        <w:spacing w:line="360" w:lineRule="auto"/>
        <w:ind w:firstLine="567"/>
        <w:jc w:val="both"/>
        <w:rPr>
          <w:rFonts w:ascii="Verdana" w:hAnsi="Verdana"/>
          <w:color w:val="auto"/>
          <w:sz w:val="20"/>
          <w:szCs w:val="20"/>
        </w:rPr>
      </w:pPr>
      <w:r w:rsidRPr="000F769E">
        <w:rPr>
          <w:rFonts w:ascii="Verdana" w:hAnsi="Verdana"/>
          <w:color w:val="auto"/>
          <w:sz w:val="20"/>
          <w:szCs w:val="20"/>
        </w:rPr>
        <w:lastRenderedPageBreak/>
        <w:t xml:space="preserve">В рамках данного проекта планируется строительство кабельной линии 10 </w:t>
      </w:r>
      <w:proofErr w:type="spellStart"/>
      <w:r w:rsidRPr="000F769E">
        <w:rPr>
          <w:rFonts w:ascii="Verdana" w:hAnsi="Verdana"/>
          <w:color w:val="auto"/>
          <w:sz w:val="20"/>
          <w:szCs w:val="20"/>
        </w:rPr>
        <w:t>кВ</w:t>
      </w:r>
      <w:proofErr w:type="spellEnd"/>
      <w:r w:rsidRPr="000F769E">
        <w:rPr>
          <w:rFonts w:ascii="Verdana" w:hAnsi="Verdana"/>
          <w:color w:val="auto"/>
          <w:sz w:val="20"/>
          <w:szCs w:val="20"/>
        </w:rPr>
        <w:t xml:space="preserve"> от ПС «Елизово» ориентировочной протяженностью 1,182 км. </w:t>
      </w:r>
    </w:p>
    <w:p w:rsidR="001F29A2" w:rsidRPr="000F769E" w:rsidRDefault="001F29A2" w:rsidP="001F29A2">
      <w:pPr>
        <w:pStyle w:val="Default"/>
        <w:spacing w:line="360" w:lineRule="auto"/>
        <w:ind w:firstLine="567"/>
        <w:jc w:val="both"/>
        <w:rPr>
          <w:rFonts w:ascii="Verdana" w:hAnsi="Verdana"/>
          <w:color w:val="auto"/>
          <w:sz w:val="20"/>
          <w:szCs w:val="20"/>
        </w:rPr>
      </w:pPr>
      <w:r w:rsidRPr="000F769E">
        <w:rPr>
          <w:rFonts w:ascii="Verdana" w:hAnsi="Verdana"/>
          <w:color w:val="auto"/>
          <w:sz w:val="20"/>
          <w:szCs w:val="20"/>
        </w:rPr>
        <w:t xml:space="preserve">Срок реализации объекта: </w:t>
      </w:r>
      <w:r w:rsidR="0070314E" w:rsidRPr="000F769E">
        <w:rPr>
          <w:rFonts w:ascii="Verdana" w:hAnsi="Verdana"/>
          <w:color w:val="auto"/>
          <w:sz w:val="20"/>
          <w:szCs w:val="20"/>
        </w:rPr>
        <w:t>30.09.2020.</w:t>
      </w:r>
    </w:p>
    <w:p w:rsidR="001F29A2" w:rsidRPr="000F769E" w:rsidRDefault="001F29A2" w:rsidP="001F29A2">
      <w:pPr>
        <w:pStyle w:val="Default"/>
        <w:spacing w:line="360" w:lineRule="auto"/>
        <w:ind w:firstLine="567"/>
        <w:jc w:val="both"/>
        <w:rPr>
          <w:rFonts w:ascii="Verdana" w:hAnsi="Verdana"/>
          <w:color w:val="auto"/>
          <w:sz w:val="20"/>
          <w:szCs w:val="20"/>
        </w:rPr>
      </w:pPr>
      <w:r w:rsidRPr="000F769E">
        <w:rPr>
          <w:rFonts w:ascii="Verdana" w:hAnsi="Verdana"/>
          <w:b/>
          <w:bCs/>
          <w:i/>
          <w:iCs/>
          <w:color w:val="auto"/>
          <w:sz w:val="20"/>
          <w:szCs w:val="20"/>
        </w:rPr>
        <w:t>Технологическое присоединение к электрическим сетям объектов резидент</w:t>
      </w:r>
      <w:proofErr w:type="gramStart"/>
      <w:r w:rsidRPr="000F769E">
        <w:rPr>
          <w:rFonts w:ascii="Verdana" w:hAnsi="Verdana"/>
          <w:b/>
          <w:bCs/>
          <w:i/>
          <w:iCs/>
          <w:color w:val="auto"/>
          <w:sz w:val="20"/>
          <w:szCs w:val="20"/>
        </w:rPr>
        <w:t>а ООО</w:t>
      </w:r>
      <w:proofErr w:type="gramEnd"/>
      <w:r w:rsidRPr="000F769E">
        <w:rPr>
          <w:rFonts w:ascii="Verdana" w:hAnsi="Verdana"/>
          <w:b/>
          <w:bCs/>
          <w:i/>
          <w:iCs/>
          <w:color w:val="auto"/>
          <w:sz w:val="20"/>
          <w:szCs w:val="20"/>
        </w:rPr>
        <w:t xml:space="preserve"> «Морской Стандарт-Бункер», площадка «Центр» </w:t>
      </w:r>
    </w:p>
    <w:p w:rsidR="001F29A2" w:rsidRPr="000F769E" w:rsidRDefault="001F29A2" w:rsidP="001F29A2">
      <w:pPr>
        <w:pStyle w:val="Default"/>
        <w:spacing w:line="360" w:lineRule="auto"/>
        <w:ind w:firstLine="567"/>
        <w:jc w:val="both"/>
        <w:rPr>
          <w:rFonts w:ascii="Verdana" w:hAnsi="Verdana"/>
          <w:color w:val="auto"/>
          <w:sz w:val="20"/>
          <w:szCs w:val="20"/>
        </w:rPr>
      </w:pPr>
      <w:r w:rsidRPr="000F769E">
        <w:rPr>
          <w:rFonts w:ascii="Verdana" w:hAnsi="Verdana"/>
          <w:color w:val="auto"/>
          <w:sz w:val="20"/>
          <w:szCs w:val="20"/>
        </w:rPr>
        <w:t xml:space="preserve">В рамках данного проекта планируется строительство кабельной линии 10 </w:t>
      </w:r>
      <w:proofErr w:type="spellStart"/>
      <w:r w:rsidRPr="000F769E">
        <w:rPr>
          <w:rFonts w:ascii="Verdana" w:hAnsi="Verdana"/>
          <w:color w:val="auto"/>
          <w:sz w:val="20"/>
          <w:szCs w:val="20"/>
        </w:rPr>
        <w:t>кВ</w:t>
      </w:r>
      <w:proofErr w:type="spellEnd"/>
      <w:r w:rsidRPr="000F769E">
        <w:rPr>
          <w:rFonts w:ascii="Verdana" w:hAnsi="Verdana"/>
          <w:color w:val="auto"/>
          <w:sz w:val="20"/>
          <w:szCs w:val="20"/>
        </w:rPr>
        <w:t xml:space="preserve"> от ПС «КСИ» ориентировочной протяженностью 4,1 км. </w:t>
      </w:r>
    </w:p>
    <w:p w:rsidR="001F29A2" w:rsidRPr="000F769E" w:rsidRDefault="001F29A2" w:rsidP="001F29A2">
      <w:pPr>
        <w:pStyle w:val="Default"/>
        <w:spacing w:line="360" w:lineRule="auto"/>
        <w:ind w:firstLine="567"/>
        <w:jc w:val="both"/>
        <w:rPr>
          <w:rFonts w:ascii="Verdana" w:hAnsi="Verdana"/>
          <w:color w:val="auto"/>
          <w:sz w:val="20"/>
          <w:szCs w:val="20"/>
        </w:rPr>
      </w:pPr>
      <w:r w:rsidRPr="000F769E">
        <w:rPr>
          <w:rFonts w:ascii="Verdana" w:hAnsi="Verdana"/>
          <w:color w:val="auto"/>
          <w:sz w:val="20"/>
          <w:szCs w:val="20"/>
        </w:rPr>
        <w:t xml:space="preserve">Срок реализации объекта: 30.10.2020. </w:t>
      </w:r>
    </w:p>
    <w:p w:rsidR="001F29A2" w:rsidRPr="000F769E" w:rsidRDefault="001F29A2" w:rsidP="001F29A2">
      <w:pPr>
        <w:pStyle w:val="Default"/>
        <w:spacing w:line="360" w:lineRule="auto"/>
        <w:ind w:firstLine="567"/>
        <w:jc w:val="both"/>
        <w:rPr>
          <w:rFonts w:ascii="Verdana" w:hAnsi="Verdana"/>
          <w:color w:val="auto"/>
          <w:sz w:val="20"/>
          <w:szCs w:val="20"/>
        </w:rPr>
      </w:pPr>
      <w:r w:rsidRPr="000F769E">
        <w:rPr>
          <w:rFonts w:ascii="Verdana" w:hAnsi="Verdana"/>
          <w:b/>
          <w:bCs/>
          <w:i/>
          <w:iCs/>
          <w:color w:val="auto"/>
          <w:sz w:val="20"/>
          <w:szCs w:val="20"/>
        </w:rPr>
        <w:t xml:space="preserve">Электроснабжение площадки «Промышленный парк Дальний» на территории </w:t>
      </w:r>
      <w:proofErr w:type="gramStart"/>
      <w:r w:rsidRPr="000F769E">
        <w:rPr>
          <w:rFonts w:ascii="Verdana" w:hAnsi="Verdana"/>
          <w:b/>
          <w:bCs/>
          <w:i/>
          <w:iCs/>
          <w:color w:val="auto"/>
          <w:sz w:val="20"/>
          <w:szCs w:val="20"/>
        </w:rPr>
        <w:t>Петропавловск-Камчатского</w:t>
      </w:r>
      <w:proofErr w:type="gramEnd"/>
      <w:r w:rsidRPr="000F769E">
        <w:rPr>
          <w:rFonts w:ascii="Verdana" w:hAnsi="Verdana"/>
          <w:b/>
          <w:bCs/>
          <w:i/>
          <w:iCs/>
          <w:color w:val="auto"/>
          <w:sz w:val="20"/>
          <w:szCs w:val="20"/>
        </w:rPr>
        <w:t xml:space="preserve"> городского округа (строительство ПС 110/6 </w:t>
      </w:r>
      <w:proofErr w:type="spellStart"/>
      <w:r w:rsidRPr="000F769E">
        <w:rPr>
          <w:rFonts w:ascii="Verdana" w:hAnsi="Verdana"/>
          <w:b/>
          <w:bCs/>
          <w:i/>
          <w:iCs/>
          <w:color w:val="auto"/>
          <w:sz w:val="20"/>
          <w:szCs w:val="20"/>
        </w:rPr>
        <w:t>кВ</w:t>
      </w:r>
      <w:proofErr w:type="spellEnd"/>
      <w:r w:rsidRPr="000F769E">
        <w:rPr>
          <w:rFonts w:ascii="Verdana" w:hAnsi="Verdana"/>
          <w:b/>
          <w:bCs/>
          <w:i/>
          <w:iCs/>
          <w:color w:val="auto"/>
          <w:sz w:val="20"/>
          <w:szCs w:val="20"/>
        </w:rPr>
        <w:t xml:space="preserve"> «Тундровая», РТП 6/0,4 </w:t>
      </w:r>
      <w:proofErr w:type="spellStart"/>
      <w:r w:rsidRPr="000F769E">
        <w:rPr>
          <w:rFonts w:ascii="Verdana" w:hAnsi="Verdana"/>
          <w:b/>
          <w:bCs/>
          <w:i/>
          <w:iCs/>
          <w:color w:val="auto"/>
          <w:sz w:val="20"/>
          <w:szCs w:val="20"/>
        </w:rPr>
        <w:t>кВ</w:t>
      </w:r>
      <w:proofErr w:type="spellEnd"/>
      <w:r w:rsidRPr="000F769E">
        <w:rPr>
          <w:rFonts w:ascii="Verdana" w:hAnsi="Verdana"/>
          <w:b/>
          <w:bCs/>
          <w:i/>
          <w:iCs/>
          <w:color w:val="auto"/>
          <w:sz w:val="20"/>
          <w:szCs w:val="20"/>
        </w:rPr>
        <w:t xml:space="preserve">, 4 КТП 6/0,4 </w:t>
      </w:r>
      <w:proofErr w:type="spellStart"/>
      <w:r w:rsidRPr="000F769E">
        <w:rPr>
          <w:rFonts w:ascii="Verdana" w:hAnsi="Verdana"/>
          <w:b/>
          <w:bCs/>
          <w:i/>
          <w:iCs/>
          <w:color w:val="auto"/>
          <w:sz w:val="20"/>
          <w:szCs w:val="20"/>
        </w:rPr>
        <w:t>кВ</w:t>
      </w:r>
      <w:proofErr w:type="spellEnd"/>
      <w:r w:rsidRPr="000F769E">
        <w:rPr>
          <w:rFonts w:ascii="Verdana" w:hAnsi="Verdana"/>
          <w:b/>
          <w:bCs/>
          <w:i/>
          <w:iCs/>
          <w:color w:val="auto"/>
          <w:sz w:val="20"/>
          <w:szCs w:val="20"/>
        </w:rPr>
        <w:t xml:space="preserve">, ЛЭП 6 </w:t>
      </w:r>
      <w:proofErr w:type="spellStart"/>
      <w:r w:rsidRPr="000F769E">
        <w:rPr>
          <w:rFonts w:ascii="Verdana" w:hAnsi="Verdana"/>
          <w:b/>
          <w:bCs/>
          <w:i/>
          <w:iCs/>
          <w:color w:val="auto"/>
          <w:sz w:val="20"/>
          <w:szCs w:val="20"/>
        </w:rPr>
        <w:t>кВ</w:t>
      </w:r>
      <w:proofErr w:type="spellEnd"/>
      <w:r w:rsidRPr="000F769E">
        <w:rPr>
          <w:rFonts w:ascii="Verdana" w:hAnsi="Verdana"/>
          <w:b/>
          <w:bCs/>
          <w:i/>
          <w:iCs/>
          <w:color w:val="auto"/>
          <w:sz w:val="20"/>
          <w:szCs w:val="20"/>
        </w:rPr>
        <w:t xml:space="preserve">) </w:t>
      </w:r>
    </w:p>
    <w:p w:rsidR="001F29A2" w:rsidRPr="000F769E" w:rsidRDefault="001F29A2" w:rsidP="001F29A2">
      <w:pPr>
        <w:pStyle w:val="Default"/>
        <w:spacing w:line="360" w:lineRule="auto"/>
        <w:ind w:firstLine="567"/>
        <w:jc w:val="both"/>
        <w:rPr>
          <w:rFonts w:ascii="Verdana" w:hAnsi="Verdana"/>
          <w:color w:val="auto"/>
          <w:sz w:val="20"/>
          <w:szCs w:val="20"/>
        </w:rPr>
      </w:pPr>
      <w:r w:rsidRPr="000F769E">
        <w:rPr>
          <w:rFonts w:ascii="Verdana" w:hAnsi="Verdana"/>
          <w:color w:val="auto"/>
          <w:sz w:val="20"/>
          <w:szCs w:val="20"/>
        </w:rPr>
        <w:t xml:space="preserve">В рамках данного проекта планируется: </w:t>
      </w:r>
    </w:p>
    <w:p w:rsidR="001F29A2" w:rsidRPr="000F769E" w:rsidRDefault="0070314E" w:rsidP="004341CB">
      <w:pPr>
        <w:numPr>
          <w:ilvl w:val="0"/>
          <w:numId w:val="19"/>
        </w:numPr>
        <w:tabs>
          <w:tab w:val="left" w:pos="993"/>
        </w:tabs>
        <w:spacing w:line="360" w:lineRule="auto"/>
        <w:ind w:left="0" w:firstLine="709"/>
        <w:jc w:val="both"/>
        <w:rPr>
          <w:rFonts w:ascii="Verdana" w:hAnsi="Verdana"/>
          <w:sz w:val="20"/>
          <w:szCs w:val="20"/>
        </w:rPr>
      </w:pPr>
      <w:r w:rsidRPr="000F769E">
        <w:rPr>
          <w:rFonts w:ascii="Verdana" w:hAnsi="Verdana"/>
          <w:sz w:val="20"/>
          <w:szCs w:val="20"/>
        </w:rPr>
        <w:t>с</w:t>
      </w:r>
      <w:r w:rsidR="001F29A2" w:rsidRPr="000F769E">
        <w:rPr>
          <w:rFonts w:ascii="Verdana" w:hAnsi="Verdana"/>
          <w:sz w:val="20"/>
          <w:szCs w:val="20"/>
        </w:rPr>
        <w:t xml:space="preserve">троительство новой подстанции 110/6 </w:t>
      </w:r>
      <w:proofErr w:type="spellStart"/>
      <w:r w:rsidR="001F29A2" w:rsidRPr="000F769E">
        <w:rPr>
          <w:rFonts w:ascii="Verdana" w:hAnsi="Verdana"/>
          <w:sz w:val="20"/>
          <w:szCs w:val="20"/>
        </w:rPr>
        <w:t>кВ</w:t>
      </w:r>
      <w:proofErr w:type="spellEnd"/>
      <w:r w:rsidR="001F29A2" w:rsidRPr="000F769E">
        <w:rPr>
          <w:rFonts w:ascii="Verdana" w:hAnsi="Verdana"/>
          <w:sz w:val="20"/>
          <w:szCs w:val="20"/>
        </w:rPr>
        <w:t xml:space="preserve"> «Тундровая» (мощность трансформаторо</w:t>
      </w:r>
      <w:r w:rsidRPr="000F769E">
        <w:rPr>
          <w:rFonts w:ascii="Verdana" w:hAnsi="Verdana"/>
          <w:sz w:val="20"/>
          <w:szCs w:val="20"/>
        </w:rPr>
        <w:t>в 2х16 МВА);</w:t>
      </w:r>
    </w:p>
    <w:p w:rsidR="001F29A2" w:rsidRPr="000F769E" w:rsidRDefault="0070314E" w:rsidP="004341CB">
      <w:pPr>
        <w:numPr>
          <w:ilvl w:val="0"/>
          <w:numId w:val="19"/>
        </w:numPr>
        <w:tabs>
          <w:tab w:val="left" w:pos="993"/>
        </w:tabs>
        <w:spacing w:line="360" w:lineRule="auto"/>
        <w:ind w:left="0" w:firstLine="709"/>
        <w:jc w:val="both"/>
        <w:rPr>
          <w:rFonts w:ascii="Verdana" w:hAnsi="Verdana"/>
          <w:sz w:val="20"/>
          <w:szCs w:val="20"/>
        </w:rPr>
      </w:pPr>
      <w:r w:rsidRPr="000F769E">
        <w:rPr>
          <w:rFonts w:ascii="Verdana" w:hAnsi="Verdana"/>
          <w:sz w:val="20"/>
          <w:szCs w:val="20"/>
        </w:rPr>
        <w:t>с</w:t>
      </w:r>
      <w:r w:rsidR="001F29A2" w:rsidRPr="000F769E">
        <w:rPr>
          <w:rFonts w:ascii="Verdana" w:hAnsi="Verdana"/>
          <w:sz w:val="20"/>
          <w:szCs w:val="20"/>
        </w:rPr>
        <w:t>троительств</w:t>
      </w:r>
      <w:r w:rsidRPr="000F769E">
        <w:rPr>
          <w:rFonts w:ascii="Verdana" w:hAnsi="Verdana"/>
          <w:sz w:val="20"/>
          <w:szCs w:val="20"/>
        </w:rPr>
        <w:t xml:space="preserve">о РТП 6/0,4 </w:t>
      </w:r>
      <w:proofErr w:type="spellStart"/>
      <w:r w:rsidRPr="000F769E">
        <w:rPr>
          <w:rFonts w:ascii="Verdana" w:hAnsi="Verdana"/>
          <w:sz w:val="20"/>
          <w:szCs w:val="20"/>
        </w:rPr>
        <w:t>кВ</w:t>
      </w:r>
      <w:proofErr w:type="spellEnd"/>
      <w:r w:rsidRPr="000F769E">
        <w:rPr>
          <w:rFonts w:ascii="Verdana" w:hAnsi="Verdana"/>
          <w:sz w:val="20"/>
          <w:szCs w:val="20"/>
        </w:rPr>
        <w:t xml:space="preserve"> и 4 КТП 6/0,4 </w:t>
      </w:r>
      <w:proofErr w:type="spellStart"/>
      <w:r w:rsidRPr="000F769E">
        <w:rPr>
          <w:rFonts w:ascii="Verdana" w:hAnsi="Verdana"/>
          <w:sz w:val="20"/>
          <w:szCs w:val="20"/>
        </w:rPr>
        <w:t>кВ</w:t>
      </w:r>
      <w:proofErr w:type="spellEnd"/>
      <w:r w:rsidRPr="000F769E">
        <w:rPr>
          <w:rFonts w:ascii="Verdana" w:hAnsi="Verdana"/>
          <w:sz w:val="20"/>
          <w:szCs w:val="20"/>
        </w:rPr>
        <w:t>;</w:t>
      </w:r>
      <w:r w:rsidR="001F29A2" w:rsidRPr="000F769E">
        <w:rPr>
          <w:rFonts w:ascii="Verdana" w:hAnsi="Verdana"/>
          <w:sz w:val="20"/>
          <w:szCs w:val="20"/>
        </w:rPr>
        <w:t xml:space="preserve"> </w:t>
      </w:r>
    </w:p>
    <w:p w:rsidR="001F29A2" w:rsidRPr="000F769E" w:rsidRDefault="0070314E" w:rsidP="004341CB">
      <w:pPr>
        <w:numPr>
          <w:ilvl w:val="0"/>
          <w:numId w:val="19"/>
        </w:numPr>
        <w:tabs>
          <w:tab w:val="left" w:pos="993"/>
        </w:tabs>
        <w:spacing w:line="360" w:lineRule="auto"/>
        <w:ind w:left="0" w:firstLine="709"/>
        <w:jc w:val="both"/>
        <w:rPr>
          <w:rFonts w:ascii="Verdana" w:hAnsi="Verdana"/>
          <w:sz w:val="20"/>
          <w:szCs w:val="20"/>
        </w:rPr>
      </w:pPr>
      <w:r w:rsidRPr="000F769E">
        <w:rPr>
          <w:rFonts w:ascii="Verdana" w:hAnsi="Verdana"/>
          <w:sz w:val="20"/>
          <w:szCs w:val="20"/>
        </w:rPr>
        <w:t>с</w:t>
      </w:r>
      <w:r w:rsidR="001F29A2" w:rsidRPr="000F769E">
        <w:rPr>
          <w:rFonts w:ascii="Verdana" w:hAnsi="Verdana"/>
          <w:sz w:val="20"/>
          <w:szCs w:val="20"/>
        </w:rPr>
        <w:t xml:space="preserve">троительство ЛЭП 6 </w:t>
      </w:r>
      <w:proofErr w:type="spellStart"/>
      <w:r w:rsidR="001F29A2" w:rsidRPr="000F769E">
        <w:rPr>
          <w:rFonts w:ascii="Verdana" w:hAnsi="Verdana"/>
          <w:sz w:val="20"/>
          <w:szCs w:val="20"/>
        </w:rPr>
        <w:t>кВ</w:t>
      </w:r>
      <w:proofErr w:type="spellEnd"/>
      <w:r w:rsidR="001F29A2" w:rsidRPr="000F769E">
        <w:rPr>
          <w:rFonts w:ascii="Verdana" w:hAnsi="Verdana"/>
          <w:sz w:val="20"/>
          <w:szCs w:val="20"/>
        </w:rPr>
        <w:t xml:space="preserve"> протяженностью 4,17 км. </w:t>
      </w:r>
    </w:p>
    <w:p w:rsidR="001F29A2" w:rsidRPr="000F769E" w:rsidRDefault="001F29A2" w:rsidP="001F29A2">
      <w:pPr>
        <w:pStyle w:val="Default"/>
        <w:spacing w:line="360" w:lineRule="auto"/>
        <w:ind w:firstLine="567"/>
        <w:jc w:val="both"/>
        <w:rPr>
          <w:rFonts w:ascii="Verdana" w:hAnsi="Verdana"/>
          <w:color w:val="auto"/>
          <w:sz w:val="20"/>
          <w:szCs w:val="20"/>
        </w:rPr>
      </w:pPr>
      <w:r w:rsidRPr="000F769E">
        <w:rPr>
          <w:rFonts w:ascii="Verdana" w:hAnsi="Verdana"/>
          <w:color w:val="auto"/>
          <w:sz w:val="20"/>
          <w:szCs w:val="20"/>
        </w:rPr>
        <w:t xml:space="preserve">Срок реализации объекта: </w:t>
      </w:r>
      <w:r w:rsidR="003B0B34">
        <w:rPr>
          <w:rFonts w:ascii="Verdana" w:hAnsi="Verdana"/>
          <w:color w:val="auto"/>
          <w:sz w:val="20"/>
          <w:szCs w:val="20"/>
        </w:rPr>
        <w:t>30.12.2020.</w:t>
      </w:r>
      <w:r w:rsidRPr="000F769E">
        <w:rPr>
          <w:rFonts w:ascii="Verdana" w:hAnsi="Verdana"/>
          <w:color w:val="auto"/>
          <w:sz w:val="20"/>
          <w:szCs w:val="20"/>
        </w:rPr>
        <w:t xml:space="preserve"> </w:t>
      </w:r>
    </w:p>
    <w:p w:rsidR="001F29A2" w:rsidRPr="000F769E" w:rsidRDefault="001F29A2" w:rsidP="001F29A2">
      <w:pPr>
        <w:pStyle w:val="Default"/>
        <w:spacing w:line="360" w:lineRule="auto"/>
        <w:ind w:firstLine="567"/>
        <w:jc w:val="both"/>
        <w:rPr>
          <w:rFonts w:ascii="Verdana" w:hAnsi="Verdana"/>
          <w:color w:val="auto"/>
          <w:sz w:val="20"/>
          <w:szCs w:val="20"/>
        </w:rPr>
      </w:pPr>
      <w:r w:rsidRPr="000F769E">
        <w:rPr>
          <w:rFonts w:ascii="Verdana" w:hAnsi="Verdana"/>
          <w:b/>
          <w:bCs/>
          <w:i/>
          <w:iCs/>
          <w:color w:val="auto"/>
          <w:sz w:val="20"/>
          <w:szCs w:val="20"/>
        </w:rPr>
        <w:t xml:space="preserve">Электроснабжение Резидентов «Зеленовские Озерки» (1 и 2 этап - агропромышленный парк) </w:t>
      </w:r>
    </w:p>
    <w:p w:rsidR="001F29A2" w:rsidRPr="000F769E" w:rsidRDefault="001F29A2" w:rsidP="001F29A2">
      <w:pPr>
        <w:pStyle w:val="Default"/>
        <w:spacing w:line="360" w:lineRule="auto"/>
        <w:ind w:firstLine="708"/>
        <w:jc w:val="both"/>
        <w:rPr>
          <w:rFonts w:ascii="Verdana" w:hAnsi="Verdana"/>
          <w:color w:val="auto"/>
          <w:sz w:val="20"/>
          <w:szCs w:val="20"/>
        </w:rPr>
      </w:pPr>
      <w:r w:rsidRPr="000F769E">
        <w:rPr>
          <w:rFonts w:ascii="Verdana" w:hAnsi="Verdana"/>
          <w:color w:val="auto"/>
          <w:sz w:val="20"/>
          <w:szCs w:val="20"/>
        </w:rPr>
        <w:t xml:space="preserve">В проекте предусмотрено от создаваемого нового центра питания ПС 110/10 </w:t>
      </w:r>
      <w:proofErr w:type="spellStart"/>
      <w:r w:rsidRPr="000F769E">
        <w:rPr>
          <w:rFonts w:ascii="Verdana" w:hAnsi="Verdana"/>
          <w:color w:val="auto"/>
          <w:sz w:val="20"/>
          <w:szCs w:val="20"/>
        </w:rPr>
        <w:t>кВ</w:t>
      </w:r>
      <w:proofErr w:type="spellEnd"/>
      <w:r w:rsidRPr="000F769E">
        <w:rPr>
          <w:rFonts w:ascii="Verdana" w:hAnsi="Verdana"/>
          <w:color w:val="auto"/>
          <w:sz w:val="20"/>
          <w:szCs w:val="20"/>
        </w:rPr>
        <w:t xml:space="preserve"> «Зеленовские Озерки»: </w:t>
      </w:r>
    </w:p>
    <w:p w:rsidR="001F29A2" w:rsidRPr="000F769E" w:rsidRDefault="0070314E" w:rsidP="004341CB">
      <w:pPr>
        <w:numPr>
          <w:ilvl w:val="0"/>
          <w:numId w:val="19"/>
        </w:numPr>
        <w:tabs>
          <w:tab w:val="left" w:pos="993"/>
        </w:tabs>
        <w:spacing w:line="360" w:lineRule="auto"/>
        <w:ind w:left="0" w:firstLine="709"/>
        <w:jc w:val="both"/>
        <w:rPr>
          <w:rFonts w:ascii="Verdana" w:hAnsi="Verdana"/>
          <w:sz w:val="20"/>
          <w:szCs w:val="20"/>
        </w:rPr>
      </w:pPr>
      <w:r w:rsidRPr="000F769E">
        <w:rPr>
          <w:rFonts w:ascii="Verdana" w:hAnsi="Verdana"/>
          <w:sz w:val="20"/>
          <w:szCs w:val="20"/>
        </w:rPr>
        <w:t>с</w:t>
      </w:r>
      <w:r w:rsidR="001F29A2" w:rsidRPr="000F769E">
        <w:rPr>
          <w:rFonts w:ascii="Verdana" w:hAnsi="Verdana"/>
          <w:sz w:val="20"/>
          <w:szCs w:val="20"/>
        </w:rPr>
        <w:t>троительст</w:t>
      </w:r>
      <w:r w:rsidRPr="000F769E">
        <w:rPr>
          <w:rFonts w:ascii="Verdana" w:hAnsi="Verdana"/>
          <w:sz w:val="20"/>
          <w:szCs w:val="20"/>
        </w:rPr>
        <w:t>во – 7 КТПН-различной мощности;</w:t>
      </w:r>
    </w:p>
    <w:p w:rsidR="001F29A2" w:rsidRPr="000F769E" w:rsidRDefault="0070314E" w:rsidP="004341CB">
      <w:pPr>
        <w:numPr>
          <w:ilvl w:val="0"/>
          <w:numId w:val="19"/>
        </w:numPr>
        <w:tabs>
          <w:tab w:val="left" w:pos="993"/>
        </w:tabs>
        <w:spacing w:line="360" w:lineRule="auto"/>
        <w:ind w:left="0" w:firstLine="709"/>
        <w:jc w:val="both"/>
        <w:rPr>
          <w:rFonts w:ascii="Verdana" w:hAnsi="Verdana"/>
          <w:sz w:val="20"/>
          <w:szCs w:val="20"/>
        </w:rPr>
      </w:pPr>
      <w:r w:rsidRPr="000F769E">
        <w:rPr>
          <w:rFonts w:ascii="Verdana" w:hAnsi="Verdana"/>
          <w:sz w:val="20"/>
          <w:szCs w:val="20"/>
        </w:rPr>
        <w:t>с</w:t>
      </w:r>
      <w:r w:rsidR="001F29A2" w:rsidRPr="000F769E">
        <w:rPr>
          <w:rFonts w:ascii="Verdana" w:hAnsi="Verdana"/>
          <w:sz w:val="20"/>
          <w:szCs w:val="20"/>
        </w:rPr>
        <w:t xml:space="preserve">троительство ЛЭП протяженностью 21 км. </w:t>
      </w:r>
    </w:p>
    <w:p w:rsidR="001F29A2" w:rsidRPr="000F769E" w:rsidRDefault="001F29A2" w:rsidP="001F29A2">
      <w:pPr>
        <w:pStyle w:val="Default"/>
        <w:spacing w:line="360" w:lineRule="auto"/>
        <w:ind w:firstLine="708"/>
        <w:jc w:val="both"/>
        <w:rPr>
          <w:rFonts w:ascii="Verdana" w:hAnsi="Verdana"/>
          <w:color w:val="auto"/>
          <w:sz w:val="20"/>
          <w:szCs w:val="20"/>
        </w:rPr>
      </w:pPr>
      <w:r w:rsidRPr="000F769E">
        <w:rPr>
          <w:rFonts w:ascii="Verdana" w:hAnsi="Verdana"/>
          <w:color w:val="auto"/>
          <w:sz w:val="20"/>
          <w:szCs w:val="20"/>
        </w:rPr>
        <w:t>Срок реализации объекта</w:t>
      </w:r>
      <w:proofErr w:type="gramStart"/>
      <w:r w:rsidRPr="000F769E">
        <w:rPr>
          <w:rFonts w:ascii="Verdana" w:hAnsi="Verdana"/>
          <w:color w:val="auto"/>
          <w:sz w:val="20"/>
          <w:szCs w:val="20"/>
        </w:rPr>
        <w:t xml:space="preserve"> :</w:t>
      </w:r>
      <w:proofErr w:type="gramEnd"/>
      <w:r w:rsidRPr="000F769E">
        <w:rPr>
          <w:rFonts w:ascii="Verdana" w:hAnsi="Verdana"/>
          <w:color w:val="auto"/>
          <w:sz w:val="20"/>
          <w:szCs w:val="20"/>
        </w:rPr>
        <w:t xml:space="preserve"> </w:t>
      </w:r>
      <w:r w:rsidRPr="000F769E">
        <w:rPr>
          <w:rFonts w:ascii="Verdana" w:hAnsi="Verdana"/>
          <w:color w:val="auto"/>
          <w:sz w:val="20"/>
          <w:szCs w:val="20"/>
          <w:u w:val="single"/>
        </w:rPr>
        <w:t>2020-2021 годы.</w:t>
      </w:r>
      <w:r w:rsidRPr="000F769E">
        <w:rPr>
          <w:rFonts w:ascii="Verdana" w:hAnsi="Verdana"/>
          <w:color w:val="auto"/>
          <w:sz w:val="20"/>
          <w:szCs w:val="20"/>
        </w:rPr>
        <w:t xml:space="preserve"> </w:t>
      </w:r>
    </w:p>
    <w:p w:rsidR="001F29A2" w:rsidRPr="000F769E" w:rsidRDefault="001F29A2" w:rsidP="001F29A2">
      <w:pPr>
        <w:pStyle w:val="Default"/>
        <w:spacing w:line="360" w:lineRule="auto"/>
        <w:ind w:firstLine="708"/>
        <w:jc w:val="both"/>
        <w:rPr>
          <w:rFonts w:ascii="Verdana" w:hAnsi="Verdana"/>
          <w:color w:val="auto"/>
          <w:sz w:val="20"/>
          <w:szCs w:val="20"/>
        </w:rPr>
      </w:pPr>
      <w:r w:rsidRPr="000F769E">
        <w:rPr>
          <w:rFonts w:ascii="Verdana" w:hAnsi="Verdana"/>
          <w:b/>
          <w:bCs/>
          <w:i/>
          <w:iCs/>
          <w:color w:val="auto"/>
          <w:sz w:val="20"/>
          <w:szCs w:val="20"/>
        </w:rPr>
        <w:t xml:space="preserve">Электроснабжение Резидентов «Зеленовские Озерки (3 этап – туристическо-рекреационная зона) </w:t>
      </w:r>
    </w:p>
    <w:p w:rsidR="001F29A2" w:rsidRPr="000F769E" w:rsidRDefault="001F29A2" w:rsidP="001F29A2">
      <w:pPr>
        <w:pStyle w:val="Default"/>
        <w:spacing w:line="360" w:lineRule="auto"/>
        <w:ind w:firstLine="708"/>
        <w:jc w:val="both"/>
        <w:rPr>
          <w:rFonts w:ascii="Verdana" w:hAnsi="Verdana"/>
          <w:color w:val="auto"/>
          <w:sz w:val="20"/>
          <w:szCs w:val="20"/>
        </w:rPr>
      </w:pPr>
      <w:r w:rsidRPr="000F769E">
        <w:rPr>
          <w:rFonts w:ascii="Verdana" w:hAnsi="Verdana"/>
          <w:color w:val="auto"/>
          <w:sz w:val="20"/>
          <w:szCs w:val="20"/>
        </w:rPr>
        <w:t xml:space="preserve">В проекте предусмотрено от создаваемого нового центра питания ПС 110/10 </w:t>
      </w:r>
      <w:proofErr w:type="spellStart"/>
      <w:r w:rsidRPr="000F769E">
        <w:rPr>
          <w:rFonts w:ascii="Verdana" w:hAnsi="Verdana"/>
          <w:color w:val="auto"/>
          <w:sz w:val="20"/>
          <w:szCs w:val="20"/>
        </w:rPr>
        <w:t>кВ</w:t>
      </w:r>
      <w:proofErr w:type="spellEnd"/>
      <w:r w:rsidRPr="000F769E">
        <w:rPr>
          <w:rFonts w:ascii="Verdana" w:hAnsi="Verdana"/>
          <w:color w:val="auto"/>
          <w:sz w:val="20"/>
          <w:szCs w:val="20"/>
        </w:rPr>
        <w:t xml:space="preserve"> «Зеленовские Озерки»: </w:t>
      </w:r>
    </w:p>
    <w:p w:rsidR="001F29A2" w:rsidRPr="000F769E" w:rsidRDefault="0070314E" w:rsidP="004341CB">
      <w:pPr>
        <w:pStyle w:val="Default"/>
        <w:numPr>
          <w:ilvl w:val="0"/>
          <w:numId w:val="19"/>
        </w:numPr>
        <w:tabs>
          <w:tab w:val="left" w:pos="993"/>
        </w:tabs>
        <w:spacing w:line="360" w:lineRule="auto"/>
        <w:ind w:hanging="11"/>
        <w:jc w:val="both"/>
        <w:rPr>
          <w:rFonts w:ascii="Verdana" w:hAnsi="Verdana"/>
          <w:color w:val="auto"/>
          <w:sz w:val="20"/>
          <w:szCs w:val="20"/>
        </w:rPr>
      </w:pPr>
      <w:r w:rsidRPr="000F769E">
        <w:rPr>
          <w:rFonts w:ascii="Verdana" w:hAnsi="Verdana"/>
          <w:color w:val="auto"/>
          <w:sz w:val="20"/>
          <w:szCs w:val="20"/>
        </w:rPr>
        <w:t>с</w:t>
      </w:r>
      <w:r w:rsidR="001F29A2" w:rsidRPr="000F769E">
        <w:rPr>
          <w:rFonts w:ascii="Verdana" w:hAnsi="Verdana"/>
          <w:color w:val="auto"/>
          <w:sz w:val="20"/>
          <w:szCs w:val="20"/>
        </w:rPr>
        <w:t xml:space="preserve">троительство </w:t>
      </w:r>
      <w:proofErr w:type="gramStart"/>
      <w:r w:rsidR="001F29A2" w:rsidRPr="000F769E">
        <w:rPr>
          <w:rFonts w:ascii="Verdana" w:hAnsi="Verdana"/>
          <w:color w:val="auto"/>
          <w:sz w:val="20"/>
          <w:szCs w:val="20"/>
        </w:rPr>
        <w:t>ВЛ</w:t>
      </w:r>
      <w:proofErr w:type="gramEnd"/>
      <w:r w:rsidR="001F29A2" w:rsidRPr="000F769E">
        <w:rPr>
          <w:rFonts w:ascii="Verdana" w:hAnsi="Verdana"/>
          <w:color w:val="auto"/>
          <w:sz w:val="20"/>
          <w:szCs w:val="20"/>
        </w:rPr>
        <w:t xml:space="preserve"> 10 </w:t>
      </w:r>
      <w:proofErr w:type="spellStart"/>
      <w:r w:rsidR="001F29A2" w:rsidRPr="000F769E">
        <w:rPr>
          <w:rFonts w:ascii="Verdana" w:hAnsi="Verdana"/>
          <w:color w:val="auto"/>
          <w:sz w:val="20"/>
          <w:szCs w:val="20"/>
        </w:rPr>
        <w:t>кВ</w:t>
      </w:r>
      <w:proofErr w:type="spellEnd"/>
      <w:r w:rsidR="001F29A2" w:rsidRPr="000F769E">
        <w:rPr>
          <w:rFonts w:ascii="Verdana" w:hAnsi="Verdana"/>
          <w:color w:val="auto"/>
          <w:sz w:val="20"/>
          <w:szCs w:val="20"/>
        </w:rPr>
        <w:t xml:space="preserve"> протяженностью 2х2,7 км. </w:t>
      </w:r>
    </w:p>
    <w:p w:rsidR="001F29A2" w:rsidRDefault="001F29A2" w:rsidP="001F29A2">
      <w:pPr>
        <w:shd w:val="clear" w:color="auto" w:fill="FFFFFF"/>
        <w:spacing w:line="360" w:lineRule="auto"/>
        <w:ind w:firstLine="708"/>
        <w:jc w:val="both"/>
        <w:rPr>
          <w:rFonts w:ascii="Verdana" w:hAnsi="Verdana"/>
          <w:sz w:val="20"/>
          <w:szCs w:val="20"/>
        </w:rPr>
      </w:pPr>
      <w:r w:rsidRPr="000F769E">
        <w:rPr>
          <w:rFonts w:ascii="Verdana" w:hAnsi="Verdana"/>
          <w:sz w:val="20"/>
          <w:szCs w:val="20"/>
        </w:rPr>
        <w:t>Срок реализации объекта: 30.08.2020.</w:t>
      </w:r>
    </w:p>
    <w:p w:rsidR="00361A42" w:rsidRDefault="00361A42" w:rsidP="001F29A2">
      <w:pPr>
        <w:shd w:val="clear" w:color="auto" w:fill="FFFFFF"/>
        <w:spacing w:line="360" w:lineRule="auto"/>
        <w:ind w:firstLine="708"/>
        <w:jc w:val="both"/>
        <w:rPr>
          <w:rFonts w:ascii="Verdana" w:hAnsi="Verdana"/>
          <w:sz w:val="20"/>
          <w:szCs w:val="20"/>
        </w:rPr>
      </w:pPr>
    </w:p>
    <w:p w:rsidR="00361A42" w:rsidRPr="000F769E" w:rsidRDefault="00361A42" w:rsidP="001F29A2">
      <w:pPr>
        <w:shd w:val="clear" w:color="auto" w:fill="FFFFFF"/>
        <w:spacing w:line="360" w:lineRule="auto"/>
        <w:ind w:firstLine="708"/>
        <w:jc w:val="both"/>
        <w:rPr>
          <w:rFonts w:ascii="Verdana" w:hAnsi="Verdana"/>
          <w:iCs/>
          <w:sz w:val="20"/>
          <w:szCs w:val="20"/>
        </w:rPr>
      </w:pPr>
    </w:p>
    <w:p w:rsidR="00F20364" w:rsidRPr="000F769E" w:rsidRDefault="00F20364" w:rsidP="004341CB">
      <w:pPr>
        <w:pStyle w:val="21"/>
        <w:numPr>
          <w:ilvl w:val="1"/>
          <w:numId w:val="18"/>
        </w:numPr>
        <w:rPr>
          <w:i w:val="0"/>
        </w:rPr>
      </w:pPr>
      <w:bookmarkStart w:id="32" w:name="_Управление_рисками"/>
      <w:bookmarkStart w:id="33" w:name="_Toc34923380"/>
      <w:bookmarkEnd w:id="32"/>
      <w:r w:rsidRPr="000F769E">
        <w:rPr>
          <w:i w:val="0"/>
        </w:rPr>
        <w:t>Управление рисками</w:t>
      </w:r>
      <w:bookmarkEnd w:id="30"/>
      <w:bookmarkEnd w:id="33"/>
    </w:p>
    <w:p w:rsidR="00F20364" w:rsidRPr="006A399A" w:rsidRDefault="00F20364" w:rsidP="00F20364">
      <w:pPr>
        <w:tabs>
          <w:tab w:val="left" w:pos="-2760"/>
        </w:tabs>
        <w:adjustRightInd w:val="0"/>
        <w:spacing w:line="360" w:lineRule="auto"/>
        <w:ind w:firstLine="709"/>
        <w:jc w:val="both"/>
        <w:rPr>
          <w:rStyle w:val="SUBST"/>
          <w:rFonts w:ascii="Verdana" w:hAnsi="Verdana" w:cs="Tahoma"/>
          <w:b w:val="0"/>
          <w:bCs w:val="0"/>
          <w:i w:val="0"/>
          <w:sz w:val="10"/>
          <w:szCs w:val="10"/>
        </w:rPr>
      </w:pPr>
    </w:p>
    <w:p w:rsidR="003B3439" w:rsidRPr="00813364" w:rsidRDefault="003B3439" w:rsidP="003B3439">
      <w:pPr>
        <w:pStyle w:val="Default"/>
        <w:spacing w:line="360" w:lineRule="auto"/>
        <w:ind w:firstLine="708"/>
        <w:jc w:val="both"/>
        <w:rPr>
          <w:rFonts w:ascii="Verdana" w:hAnsi="Verdana"/>
          <w:sz w:val="20"/>
          <w:szCs w:val="20"/>
        </w:rPr>
      </w:pPr>
      <w:bookmarkStart w:id="34" w:name="_Отраслевые_и_рыночные"/>
      <w:bookmarkStart w:id="35" w:name="_Toc34923381"/>
      <w:bookmarkEnd w:id="34"/>
      <w:r w:rsidRPr="00813364">
        <w:rPr>
          <w:rFonts w:ascii="Verdana" w:hAnsi="Verdana"/>
          <w:sz w:val="20"/>
          <w:szCs w:val="20"/>
        </w:rPr>
        <w:t xml:space="preserve">На деятельность любой организации, в том числе ПАО «Камчатскэнерго», влияют внешние и внутренние факторы, порождающие неопределенность в отношении  достижения Обществом заявленных целей. Для помощи в определении  стратегии, получении запланированных результатов и принятии обоснованных решений с учетом таких факторов в Обществе внедрена система управления рисками. </w:t>
      </w:r>
    </w:p>
    <w:p w:rsidR="003B3439" w:rsidRPr="00813364" w:rsidRDefault="003B3439" w:rsidP="003B3439">
      <w:pPr>
        <w:pStyle w:val="Default"/>
        <w:spacing w:line="360" w:lineRule="auto"/>
        <w:ind w:firstLine="708"/>
        <w:jc w:val="both"/>
        <w:rPr>
          <w:rFonts w:ascii="Verdana" w:hAnsi="Verdana"/>
          <w:sz w:val="20"/>
          <w:szCs w:val="20"/>
        </w:rPr>
      </w:pPr>
      <w:r w:rsidRPr="00813364">
        <w:rPr>
          <w:rFonts w:ascii="Verdana" w:hAnsi="Verdana"/>
          <w:sz w:val="20"/>
          <w:szCs w:val="20"/>
        </w:rPr>
        <w:lastRenderedPageBreak/>
        <w:t>Основные методы и подходы к управлению рисками в Обществе закреплены Политикой в области внутреннего контроля и управления рисками ПАО «Камчатскэнерго», утвержденной Советом директоров (протокол от 17.08.2018 № 5):</w:t>
      </w:r>
    </w:p>
    <w:p w:rsidR="003B3439" w:rsidRPr="00813364" w:rsidRDefault="003B3439" w:rsidP="003B3439">
      <w:pPr>
        <w:numPr>
          <w:ilvl w:val="0"/>
          <w:numId w:val="19"/>
        </w:numPr>
        <w:tabs>
          <w:tab w:val="left" w:pos="993"/>
        </w:tabs>
        <w:spacing w:line="360" w:lineRule="auto"/>
        <w:ind w:left="0" w:firstLine="709"/>
        <w:jc w:val="both"/>
        <w:rPr>
          <w:rFonts w:ascii="Verdana" w:hAnsi="Verdana"/>
          <w:sz w:val="20"/>
          <w:szCs w:val="20"/>
        </w:rPr>
      </w:pPr>
      <w:r w:rsidRPr="00813364">
        <w:rPr>
          <w:rFonts w:ascii="Verdana" w:hAnsi="Verdana"/>
          <w:sz w:val="20"/>
          <w:szCs w:val="20"/>
        </w:rPr>
        <w:t>управление рисками является неотъемлемой частью всех организационных процессов;</w:t>
      </w:r>
    </w:p>
    <w:p w:rsidR="003B3439" w:rsidRPr="00813364" w:rsidRDefault="003B3439" w:rsidP="003B3439">
      <w:pPr>
        <w:numPr>
          <w:ilvl w:val="0"/>
          <w:numId w:val="19"/>
        </w:numPr>
        <w:tabs>
          <w:tab w:val="left" w:pos="993"/>
        </w:tabs>
        <w:spacing w:line="360" w:lineRule="auto"/>
        <w:ind w:left="0" w:firstLine="709"/>
        <w:jc w:val="both"/>
        <w:rPr>
          <w:rFonts w:ascii="Verdana" w:hAnsi="Verdana"/>
          <w:sz w:val="20"/>
          <w:szCs w:val="20"/>
        </w:rPr>
      </w:pPr>
      <w:r w:rsidRPr="00813364">
        <w:rPr>
          <w:rFonts w:ascii="Verdana" w:hAnsi="Verdana"/>
          <w:sz w:val="20"/>
          <w:szCs w:val="20"/>
        </w:rPr>
        <w:t>управление рисками является частью процесса принятия решений;</w:t>
      </w:r>
    </w:p>
    <w:p w:rsidR="003B3439" w:rsidRPr="00813364" w:rsidRDefault="003B3439" w:rsidP="003B3439">
      <w:pPr>
        <w:numPr>
          <w:ilvl w:val="0"/>
          <w:numId w:val="19"/>
        </w:numPr>
        <w:tabs>
          <w:tab w:val="left" w:pos="993"/>
        </w:tabs>
        <w:spacing w:line="360" w:lineRule="auto"/>
        <w:ind w:left="0" w:firstLine="709"/>
        <w:jc w:val="both"/>
        <w:rPr>
          <w:rFonts w:ascii="Verdana" w:hAnsi="Verdana"/>
          <w:sz w:val="20"/>
          <w:szCs w:val="20"/>
        </w:rPr>
      </w:pPr>
      <w:r w:rsidRPr="00813364">
        <w:rPr>
          <w:rFonts w:ascii="Verdana" w:hAnsi="Verdana"/>
          <w:sz w:val="20"/>
          <w:szCs w:val="20"/>
        </w:rPr>
        <w:t>управления рисками способствует постоянному улучшению организации;</w:t>
      </w:r>
    </w:p>
    <w:p w:rsidR="003B3439" w:rsidRPr="00813364" w:rsidRDefault="003B3439" w:rsidP="003B3439">
      <w:pPr>
        <w:numPr>
          <w:ilvl w:val="0"/>
          <w:numId w:val="19"/>
        </w:numPr>
        <w:tabs>
          <w:tab w:val="left" w:pos="993"/>
        </w:tabs>
        <w:spacing w:line="360" w:lineRule="auto"/>
        <w:ind w:left="0" w:firstLine="709"/>
        <w:jc w:val="both"/>
        <w:rPr>
          <w:rFonts w:ascii="Verdana" w:hAnsi="Verdana"/>
          <w:sz w:val="20"/>
          <w:szCs w:val="20"/>
        </w:rPr>
      </w:pPr>
      <w:r w:rsidRPr="00813364">
        <w:rPr>
          <w:rFonts w:ascii="Verdana" w:hAnsi="Verdana"/>
          <w:sz w:val="20"/>
          <w:szCs w:val="20"/>
        </w:rPr>
        <w:t xml:space="preserve">Общество стремится к созданию </w:t>
      </w:r>
      <w:proofErr w:type="gramStart"/>
      <w:r w:rsidRPr="00813364">
        <w:rPr>
          <w:rFonts w:ascii="Verdana" w:hAnsi="Verdana"/>
          <w:sz w:val="20"/>
          <w:szCs w:val="20"/>
        </w:rPr>
        <w:t>риск-ориентированной</w:t>
      </w:r>
      <w:proofErr w:type="gramEnd"/>
      <w:r w:rsidRPr="00813364">
        <w:rPr>
          <w:rFonts w:ascii="Verdana" w:hAnsi="Verdana"/>
          <w:sz w:val="20"/>
          <w:szCs w:val="20"/>
        </w:rPr>
        <w:t xml:space="preserve"> корпоративной культуры.</w:t>
      </w:r>
    </w:p>
    <w:p w:rsidR="003B3439" w:rsidRPr="00813364" w:rsidRDefault="003B3439" w:rsidP="003B3439">
      <w:pPr>
        <w:tabs>
          <w:tab w:val="left" w:pos="709"/>
        </w:tabs>
        <w:adjustRightInd w:val="0"/>
        <w:spacing w:line="360" w:lineRule="auto"/>
        <w:ind w:firstLine="567"/>
        <w:jc w:val="both"/>
        <w:rPr>
          <w:rFonts w:ascii="Verdana" w:hAnsi="Verdana"/>
          <w:sz w:val="20"/>
          <w:szCs w:val="20"/>
        </w:rPr>
      </w:pPr>
      <w:r w:rsidRPr="00813364">
        <w:rPr>
          <w:rFonts w:ascii="Verdana" w:hAnsi="Verdana"/>
          <w:sz w:val="20"/>
          <w:szCs w:val="20"/>
        </w:rPr>
        <w:t>Реестр стратегических рисков ПАО «Камчатскэнерго» на 2019 год был утвержден решением Совета директоров  (протокол от 12.11.2019 № 9). Данные риски определяются спецификой деятельности Общества, целями и задачами в области системы внутреннего контроля и управления рисками  Группы РусГидро, ситуацией в регионе присутствия и могут существенно повлиять на операционную деятельность Общества, его ликвидность и  инвестиционную деятельность. Для стратегических рисков Советом Директоров утвержден  план мероприятий по управлению рисками, в  котором определены сроки, ответственные за реализацию мероприятий  лица и ожидаемые результаты. Мониторинг исполнения мероприятий по управлению стратегическими рисками осуществляется контролёром Общества совместно с владельцами рисков.</w:t>
      </w:r>
    </w:p>
    <w:p w:rsidR="003B3439" w:rsidRPr="00813364" w:rsidRDefault="003B3439" w:rsidP="003B3439">
      <w:pPr>
        <w:tabs>
          <w:tab w:val="left" w:pos="709"/>
        </w:tabs>
        <w:adjustRightInd w:val="0"/>
        <w:spacing w:line="360" w:lineRule="auto"/>
        <w:ind w:firstLine="567"/>
        <w:jc w:val="both"/>
        <w:rPr>
          <w:rFonts w:ascii="Verdana" w:hAnsi="Verdana"/>
          <w:sz w:val="20"/>
          <w:szCs w:val="20"/>
        </w:rPr>
      </w:pPr>
      <w:r w:rsidRPr="00813364">
        <w:rPr>
          <w:rFonts w:ascii="Verdana" w:hAnsi="Verdana"/>
          <w:sz w:val="20"/>
          <w:szCs w:val="20"/>
        </w:rPr>
        <w:t xml:space="preserve">Некоторые риски, которые не являются значимыми на данный момент, могут стать материально существенными в будущем. Все оценки и прогнозы, представленные в данном Годовом отчете, должны рассматриваться в контексте с данными рисками. </w:t>
      </w:r>
    </w:p>
    <w:p w:rsidR="003B3439" w:rsidRPr="00813364" w:rsidRDefault="003B3439" w:rsidP="003B3439">
      <w:pPr>
        <w:tabs>
          <w:tab w:val="left" w:pos="709"/>
        </w:tabs>
        <w:adjustRightInd w:val="0"/>
        <w:spacing w:line="360" w:lineRule="auto"/>
        <w:ind w:firstLine="567"/>
        <w:jc w:val="both"/>
        <w:rPr>
          <w:rFonts w:ascii="Verdana" w:hAnsi="Verdana"/>
          <w:sz w:val="20"/>
          <w:szCs w:val="20"/>
        </w:rPr>
      </w:pPr>
      <w:r w:rsidRPr="00813364">
        <w:rPr>
          <w:rFonts w:ascii="Verdana" w:hAnsi="Verdana"/>
          <w:sz w:val="20"/>
          <w:szCs w:val="20"/>
        </w:rPr>
        <w:t>Информация по рискам подготовлена с учетом исполнения мероприятий по управлению рисками и последствий от реализовавшихся рисков в отчётном периоде.</w:t>
      </w:r>
    </w:p>
    <w:p w:rsidR="003B3439" w:rsidRPr="00813364" w:rsidRDefault="003B3439" w:rsidP="003B3439">
      <w:pPr>
        <w:tabs>
          <w:tab w:val="left" w:pos="709"/>
        </w:tabs>
        <w:adjustRightInd w:val="0"/>
        <w:spacing w:line="360" w:lineRule="auto"/>
        <w:ind w:firstLine="567"/>
        <w:jc w:val="both"/>
        <w:rPr>
          <w:rFonts w:ascii="Verdana" w:hAnsi="Verdana"/>
          <w:sz w:val="20"/>
          <w:szCs w:val="20"/>
        </w:rPr>
      </w:pPr>
      <w:r w:rsidRPr="00813364">
        <w:rPr>
          <w:rFonts w:ascii="Verdana" w:hAnsi="Verdana"/>
          <w:sz w:val="20"/>
          <w:szCs w:val="20"/>
        </w:rPr>
        <w:t xml:space="preserve">В целях минимизации рисков в Обществе ведется постоянная работа по их выявлению и оценке. </w:t>
      </w:r>
    </w:p>
    <w:p w:rsidR="00DD2277" w:rsidRPr="004C6E59" w:rsidRDefault="00DD2277" w:rsidP="004C6E59">
      <w:pPr>
        <w:pStyle w:val="21"/>
        <w:spacing w:line="360" w:lineRule="auto"/>
        <w:rPr>
          <w:rFonts w:eastAsia="MS Mincho"/>
        </w:rPr>
      </w:pPr>
      <w:bookmarkStart w:id="36" w:name="_Отраслевые_и_рыночные_1"/>
      <w:bookmarkEnd w:id="36"/>
      <w:r w:rsidRPr="004C6E59">
        <w:rPr>
          <w:rFonts w:eastAsia="MS Mincho"/>
        </w:rPr>
        <w:t>Отраслевые и рыночные риски</w:t>
      </w:r>
      <w:bookmarkEnd w:id="35"/>
    </w:p>
    <w:p w:rsidR="006A2C1F" w:rsidRPr="00813364" w:rsidRDefault="006A2C1F" w:rsidP="006A2C1F">
      <w:pPr>
        <w:autoSpaceDE w:val="0"/>
        <w:autoSpaceDN w:val="0"/>
        <w:adjustRightInd w:val="0"/>
        <w:spacing w:line="360" w:lineRule="auto"/>
        <w:ind w:firstLine="708"/>
        <w:jc w:val="both"/>
        <w:rPr>
          <w:rFonts w:ascii="Verdana" w:hAnsi="Verdana"/>
          <w:sz w:val="20"/>
          <w:szCs w:val="20"/>
        </w:rPr>
      </w:pPr>
      <w:bookmarkStart w:id="37" w:name="_Региональные_риски"/>
      <w:bookmarkStart w:id="38" w:name="_Toc34923382"/>
      <w:bookmarkEnd w:id="37"/>
      <w:r w:rsidRPr="00813364">
        <w:rPr>
          <w:rFonts w:ascii="Verdana" w:hAnsi="Verdana"/>
          <w:sz w:val="20"/>
          <w:szCs w:val="20"/>
        </w:rPr>
        <w:t xml:space="preserve">ПАО «Камчатскэнерго» осуществляет деятельность по производству, передаче и реализации электрической и тепловой энергии в территориально изолированной электроэнергетической системе. Эти условия определяют, с одной стороны, низкий уровень </w:t>
      </w:r>
      <w:proofErr w:type="gramStart"/>
      <w:r w:rsidRPr="00813364">
        <w:rPr>
          <w:rFonts w:ascii="Verdana" w:hAnsi="Verdana"/>
          <w:sz w:val="20"/>
          <w:szCs w:val="20"/>
        </w:rPr>
        <w:t>риск-аппетита</w:t>
      </w:r>
      <w:proofErr w:type="gramEnd"/>
      <w:r w:rsidRPr="00813364">
        <w:rPr>
          <w:rFonts w:ascii="Verdana" w:hAnsi="Verdana"/>
          <w:sz w:val="20"/>
          <w:szCs w:val="20"/>
        </w:rPr>
        <w:t xml:space="preserve"> к  производственным рискам (устранение последствий аварий в изолированных энергосистемах всегда сложнее), а с другой – меньшую подверженность рыночным рискам  (Общество является субъектом естественных монополий в топливно-энергетическом комплексе).</w:t>
      </w:r>
    </w:p>
    <w:p w:rsidR="006A2C1F" w:rsidRPr="00813364" w:rsidRDefault="006A2C1F" w:rsidP="006A2C1F">
      <w:pPr>
        <w:autoSpaceDE w:val="0"/>
        <w:autoSpaceDN w:val="0"/>
        <w:adjustRightInd w:val="0"/>
        <w:spacing w:line="360" w:lineRule="auto"/>
        <w:ind w:firstLine="708"/>
        <w:jc w:val="both"/>
        <w:rPr>
          <w:rFonts w:ascii="Verdana" w:hAnsi="Verdana"/>
          <w:sz w:val="20"/>
          <w:szCs w:val="20"/>
        </w:rPr>
      </w:pPr>
      <w:r w:rsidRPr="00813364">
        <w:rPr>
          <w:rFonts w:ascii="Verdana" w:hAnsi="Verdana"/>
          <w:sz w:val="20"/>
          <w:szCs w:val="20"/>
        </w:rPr>
        <w:t xml:space="preserve">С учетом изложенного основными отраслевыми рисками для  </w:t>
      </w:r>
      <w:r w:rsidRPr="00813364">
        <w:rPr>
          <w:rFonts w:ascii="Verdana" w:hAnsi="Verdana"/>
          <w:sz w:val="20"/>
          <w:szCs w:val="20"/>
        </w:rPr>
        <w:br/>
        <w:t>ПАО «Камчатскэнерго» являются:</w:t>
      </w:r>
    </w:p>
    <w:p w:rsidR="006A2C1F" w:rsidRPr="00813364" w:rsidRDefault="006A2C1F" w:rsidP="006A2C1F">
      <w:pPr>
        <w:numPr>
          <w:ilvl w:val="0"/>
          <w:numId w:val="19"/>
        </w:numPr>
        <w:tabs>
          <w:tab w:val="left" w:pos="993"/>
        </w:tabs>
        <w:spacing w:line="360" w:lineRule="auto"/>
        <w:ind w:left="0" w:firstLine="709"/>
        <w:jc w:val="both"/>
        <w:rPr>
          <w:rFonts w:ascii="Verdana" w:hAnsi="Verdana"/>
          <w:sz w:val="20"/>
          <w:szCs w:val="20"/>
        </w:rPr>
      </w:pPr>
      <w:r w:rsidRPr="00813364">
        <w:rPr>
          <w:rFonts w:ascii="Verdana" w:hAnsi="Verdana"/>
          <w:sz w:val="20"/>
          <w:szCs w:val="20"/>
        </w:rPr>
        <w:t>риски  производственных и техногенных аварий (анализ представлен   ниже в составе производственных рисков);</w:t>
      </w:r>
    </w:p>
    <w:p w:rsidR="006A2C1F" w:rsidRPr="00813364" w:rsidRDefault="006A2C1F" w:rsidP="006A2C1F">
      <w:pPr>
        <w:numPr>
          <w:ilvl w:val="0"/>
          <w:numId w:val="19"/>
        </w:numPr>
        <w:tabs>
          <w:tab w:val="left" w:pos="993"/>
        </w:tabs>
        <w:spacing w:line="360" w:lineRule="auto"/>
        <w:ind w:left="0" w:firstLine="709"/>
        <w:jc w:val="both"/>
        <w:rPr>
          <w:rFonts w:ascii="Verdana" w:hAnsi="Verdana"/>
          <w:sz w:val="20"/>
          <w:szCs w:val="20"/>
        </w:rPr>
      </w:pPr>
      <w:r w:rsidRPr="00813364">
        <w:rPr>
          <w:rFonts w:ascii="Verdana" w:hAnsi="Verdana"/>
          <w:sz w:val="20"/>
          <w:szCs w:val="20"/>
        </w:rPr>
        <w:t>риски тарифного регулирования (анализ представлен  ниже в составе рисков тарифного регулирования);</w:t>
      </w:r>
    </w:p>
    <w:p w:rsidR="006A2C1F" w:rsidRPr="00813364" w:rsidRDefault="006A2C1F" w:rsidP="006A2C1F">
      <w:pPr>
        <w:numPr>
          <w:ilvl w:val="0"/>
          <w:numId w:val="19"/>
        </w:numPr>
        <w:tabs>
          <w:tab w:val="left" w:pos="993"/>
        </w:tabs>
        <w:spacing w:line="360" w:lineRule="auto"/>
        <w:ind w:left="0" w:firstLine="709"/>
        <w:jc w:val="both"/>
        <w:rPr>
          <w:rFonts w:ascii="Verdana" w:hAnsi="Verdana"/>
          <w:sz w:val="20"/>
          <w:szCs w:val="20"/>
        </w:rPr>
      </w:pPr>
      <w:r w:rsidRPr="00813364">
        <w:rPr>
          <w:rFonts w:ascii="Verdana" w:hAnsi="Verdana"/>
          <w:sz w:val="20"/>
          <w:szCs w:val="20"/>
        </w:rPr>
        <w:lastRenderedPageBreak/>
        <w:t>риски топливообеспечения.</w:t>
      </w:r>
    </w:p>
    <w:p w:rsidR="006A2C1F" w:rsidRPr="00813364" w:rsidRDefault="006A2C1F" w:rsidP="006A2C1F">
      <w:pPr>
        <w:autoSpaceDE w:val="0"/>
        <w:autoSpaceDN w:val="0"/>
        <w:adjustRightInd w:val="0"/>
        <w:spacing w:line="360" w:lineRule="auto"/>
        <w:ind w:firstLine="360"/>
        <w:jc w:val="both"/>
        <w:rPr>
          <w:rFonts w:ascii="Verdana" w:hAnsi="Verdana"/>
          <w:sz w:val="20"/>
          <w:szCs w:val="20"/>
        </w:rPr>
      </w:pPr>
      <w:r w:rsidRPr="00813364">
        <w:rPr>
          <w:rFonts w:ascii="Verdana" w:hAnsi="Verdana"/>
          <w:sz w:val="20"/>
          <w:szCs w:val="20"/>
        </w:rPr>
        <w:t>К факторам рисков топливообеспечения  относятся: неисполнение обязательств поставщиками и перевозчиками технологического топлива, дефицит финансовых средств на оплату поставок, рост цен на технологическое топливо. В отчетном периоде данные риски оценены Обществом как высокие. Для управления этой группой рисков ПАО «Камчатскэнерго» осуществляло: постоянный мониторинг фактических запасов топлива на станциях и котельных и контроль графиков поставки (сроков отгрузок и движения партий топлива в пути),  претензионно-исковую работу с контрагентами, нарушившими условия договоров, привлечение аккредитованных и аттестованных химических лабораторий для определения качества поставляемого топлива. По результатам отчетного периода риск не реализовался.</w:t>
      </w:r>
    </w:p>
    <w:p w:rsidR="006A2C1F" w:rsidRPr="00813364" w:rsidRDefault="006A2C1F" w:rsidP="006A2C1F">
      <w:pPr>
        <w:autoSpaceDE w:val="0"/>
        <w:autoSpaceDN w:val="0"/>
        <w:adjustRightInd w:val="0"/>
        <w:spacing w:line="360" w:lineRule="auto"/>
        <w:ind w:firstLine="567"/>
        <w:jc w:val="both"/>
        <w:rPr>
          <w:rFonts w:ascii="Verdana" w:hAnsi="Verdana"/>
          <w:sz w:val="20"/>
          <w:szCs w:val="20"/>
        </w:rPr>
      </w:pPr>
      <w:r w:rsidRPr="00813364">
        <w:rPr>
          <w:rFonts w:ascii="Verdana" w:hAnsi="Verdana"/>
          <w:sz w:val="20"/>
          <w:szCs w:val="20"/>
        </w:rPr>
        <w:t xml:space="preserve">В связи с тем, что ПАО «Камчатскэнерго»  не является участником внешнеэкономической деятельности, возможные изменения  отрасли на внешних рынках не оказывают на Общество  существенного влияния. </w:t>
      </w:r>
    </w:p>
    <w:p w:rsidR="006A2C1F" w:rsidRPr="006A2C1F" w:rsidRDefault="006A2C1F" w:rsidP="006A2C1F">
      <w:pPr>
        <w:autoSpaceDE w:val="0"/>
        <w:autoSpaceDN w:val="0"/>
        <w:adjustRightInd w:val="0"/>
        <w:spacing w:line="360" w:lineRule="auto"/>
        <w:ind w:firstLine="567"/>
        <w:jc w:val="both"/>
        <w:rPr>
          <w:rFonts w:ascii="Verdana" w:hAnsi="Verdana"/>
          <w:i/>
          <w:sz w:val="10"/>
          <w:szCs w:val="10"/>
        </w:rPr>
      </w:pPr>
    </w:p>
    <w:p w:rsidR="006A2C1F" w:rsidRPr="006A2C1F" w:rsidRDefault="006A2C1F" w:rsidP="006A2C1F">
      <w:pPr>
        <w:autoSpaceDE w:val="0"/>
        <w:autoSpaceDN w:val="0"/>
        <w:adjustRightInd w:val="0"/>
        <w:spacing w:line="360" w:lineRule="auto"/>
        <w:ind w:firstLine="567"/>
        <w:jc w:val="both"/>
        <w:rPr>
          <w:rFonts w:ascii="Verdana" w:hAnsi="Verdana"/>
          <w:b/>
          <w:i/>
          <w:sz w:val="20"/>
          <w:szCs w:val="20"/>
        </w:rPr>
      </w:pPr>
      <w:r w:rsidRPr="006A2C1F">
        <w:rPr>
          <w:rFonts w:ascii="Verdana" w:hAnsi="Verdana"/>
          <w:b/>
          <w:i/>
          <w:sz w:val="20"/>
          <w:szCs w:val="20"/>
        </w:rPr>
        <w:t>Риски, связанные с возможным изменением цен на материалы, используемые Обществом в своей деятельности</w:t>
      </w:r>
    </w:p>
    <w:p w:rsidR="006A2C1F" w:rsidRPr="006A2C1F" w:rsidRDefault="006A2C1F" w:rsidP="006A2C1F">
      <w:pPr>
        <w:autoSpaceDE w:val="0"/>
        <w:autoSpaceDN w:val="0"/>
        <w:adjustRightInd w:val="0"/>
        <w:spacing w:line="360" w:lineRule="auto"/>
        <w:ind w:firstLine="567"/>
        <w:jc w:val="both"/>
        <w:rPr>
          <w:rFonts w:ascii="Verdana" w:hAnsi="Verdana"/>
          <w:sz w:val="10"/>
          <w:szCs w:val="10"/>
        </w:rPr>
      </w:pPr>
    </w:p>
    <w:p w:rsidR="006A2C1F" w:rsidRPr="00813364" w:rsidRDefault="006A2C1F" w:rsidP="006A2C1F">
      <w:pPr>
        <w:autoSpaceDE w:val="0"/>
        <w:autoSpaceDN w:val="0"/>
        <w:adjustRightInd w:val="0"/>
        <w:spacing w:line="360" w:lineRule="auto"/>
        <w:ind w:firstLine="567"/>
        <w:jc w:val="both"/>
        <w:rPr>
          <w:rFonts w:ascii="Verdana" w:hAnsi="Verdana"/>
          <w:sz w:val="20"/>
          <w:szCs w:val="20"/>
        </w:rPr>
      </w:pPr>
      <w:r w:rsidRPr="00813364">
        <w:rPr>
          <w:rFonts w:ascii="Verdana" w:hAnsi="Verdana"/>
          <w:sz w:val="20"/>
          <w:szCs w:val="20"/>
        </w:rPr>
        <w:t>В данной группе рисков основным является риск повышения цены на основное технологическое топливо – газ и мазут топочный. Учитывая государственное регулирование цены на газ, эмитент имеет ограниченное влияние на данный риск и  действия регулирующих органов. Контроль и оптимизация рисков в этой области  со стороны Общества заключается  в оптимальном изменении структуры топливообеспечения.</w:t>
      </w:r>
    </w:p>
    <w:p w:rsidR="006A2C1F" w:rsidRPr="00813364" w:rsidRDefault="006A2C1F" w:rsidP="006A2C1F">
      <w:pPr>
        <w:autoSpaceDE w:val="0"/>
        <w:autoSpaceDN w:val="0"/>
        <w:adjustRightInd w:val="0"/>
        <w:spacing w:line="360" w:lineRule="auto"/>
        <w:ind w:firstLine="567"/>
        <w:jc w:val="both"/>
        <w:rPr>
          <w:rFonts w:ascii="Verdana" w:hAnsi="Verdana"/>
          <w:sz w:val="20"/>
          <w:szCs w:val="20"/>
        </w:rPr>
      </w:pPr>
      <w:r w:rsidRPr="00813364">
        <w:rPr>
          <w:rFonts w:ascii="Verdana" w:hAnsi="Verdana"/>
          <w:sz w:val="20"/>
          <w:szCs w:val="20"/>
        </w:rPr>
        <w:t xml:space="preserve">В связи с  тем,  что ПАО «Камчатскэнерго»  в своей деятельности ориентировано на использование продукции российских производителей, риски изменения цен на внешнем рынке  не являются  для Общества  существенными.  </w:t>
      </w:r>
    </w:p>
    <w:p w:rsidR="00DD2277" w:rsidRPr="000F769E" w:rsidRDefault="00DD2277" w:rsidP="004C6E59">
      <w:pPr>
        <w:pStyle w:val="21"/>
        <w:spacing w:line="360" w:lineRule="auto"/>
        <w:rPr>
          <w:rFonts w:eastAsia="MS Mincho"/>
        </w:rPr>
      </w:pPr>
      <w:bookmarkStart w:id="39" w:name="_Региональные_риски_1"/>
      <w:bookmarkEnd w:id="39"/>
      <w:r w:rsidRPr="000F769E">
        <w:rPr>
          <w:rFonts w:eastAsia="MS Mincho"/>
        </w:rPr>
        <w:t>Региональные риски</w:t>
      </w:r>
      <w:bookmarkEnd w:id="38"/>
    </w:p>
    <w:p w:rsidR="006A2C1F" w:rsidRPr="00813364" w:rsidRDefault="006A2C1F" w:rsidP="006A2C1F">
      <w:pPr>
        <w:spacing w:line="360" w:lineRule="auto"/>
        <w:ind w:firstLine="567"/>
        <w:jc w:val="both"/>
        <w:rPr>
          <w:rFonts w:ascii="Verdana" w:hAnsi="Verdana"/>
          <w:sz w:val="20"/>
          <w:szCs w:val="20"/>
        </w:rPr>
      </w:pPr>
      <w:bookmarkStart w:id="40" w:name="_Риски,_связанные_с"/>
      <w:bookmarkStart w:id="41" w:name="_Toc196802895"/>
      <w:bookmarkStart w:id="42" w:name="_Toc196802972"/>
      <w:bookmarkStart w:id="43" w:name="_Toc196803355"/>
      <w:bookmarkStart w:id="44" w:name="_Toc196803425"/>
      <w:bookmarkStart w:id="45" w:name="_Toc196807849"/>
      <w:bookmarkStart w:id="46" w:name="_Toc34923383"/>
      <w:bookmarkEnd w:id="40"/>
      <w:r w:rsidRPr="00813364">
        <w:rPr>
          <w:rFonts w:ascii="Verdana" w:hAnsi="Verdana"/>
          <w:sz w:val="20"/>
          <w:szCs w:val="20"/>
        </w:rPr>
        <w:t xml:space="preserve">Аналитика инвестиционной привлекательности регионов показывает, что  Камчатский край относятся к числу регионов с умеренным уровнем  риска при незначительном потенциале (3В2). </w:t>
      </w:r>
      <w:r w:rsidRPr="00813364">
        <w:rPr>
          <w:rFonts w:ascii="Verdana" w:hAnsi="Verdana"/>
          <w:bCs/>
          <w:sz w:val="20"/>
          <w:szCs w:val="20"/>
        </w:rPr>
        <w:t>Развитие региона ограничивается экономическими и социальными факторами, зависящими, в основном, от общей ситуации в стране. Р</w:t>
      </w:r>
      <w:r w:rsidRPr="00813364">
        <w:rPr>
          <w:rFonts w:ascii="Verdana" w:hAnsi="Verdana"/>
          <w:sz w:val="20"/>
          <w:szCs w:val="20"/>
        </w:rPr>
        <w:t>иски данной группы во многом имеют  для Общ</w:t>
      </w:r>
      <w:r>
        <w:rPr>
          <w:rFonts w:ascii="Verdana" w:hAnsi="Verdana"/>
          <w:sz w:val="20"/>
          <w:szCs w:val="20"/>
        </w:rPr>
        <w:t xml:space="preserve">ества неуправляемый характер. </w:t>
      </w:r>
    </w:p>
    <w:p w:rsidR="006A2C1F" w:rsidRPr="00813364" w:rsidRDefault="006A2C1F" w:rsidP="006A2C1F">
      <w:pPr>
        <w:spacing w:line="360" w:lineRule="auto"/>
        <w:ind w:firstLine="567"/>
        <w:jc w:val="both"/>
        <w:rPr>
          <w:rFonts w:ascii="Verdana" w:hAnsi="Verdana"/>
          <w:sz w:val="20"/>
          <w:szCs w:val="20"/>
        </w:rPr>
      </w:pPr>
      <w:r w:rsidRPr="00813364">
        <w:rPr>
          <w:rFonts w:ascii="Verdana" w:hAnsi="Verdana"/>
          <w:sz w:val="20"/>
          <w:szCs w:val="20"/>
        </w:rPr>
        <w:t>Дополнительно региональный фактор воздействия окружающей среды в Камчатском крае  (землетрясения) учитывается при управлении производственными рисками (с целью защиты от сейсмической опасности Обществом производится страхование имущества от всех видов рисков).</w:t>
      </w:r>
    </w:p>
    <w:p w:rsidR="00DD2277" w:rsidRPr="004C6E59" w:rsidRDefault="00DD2277" w:rsidP="004C6E59">
      <w:pPr>
        <w:pStyle w:val="21"/>
        <w:spacing w:line="360" w:lineRule="auto"/>
        <w:rPr>
          <w:rFonts w:eastAsia="MS Mincho"/>
        </w:rPr>
      </w:pPr>
      <w:bookmarkStart w:id="47" w:name="_Риски,_связанные_с_3"/>
      <w:bookmarkEnd w:id="47"/>
      <w:r w:rsidRPr="004C6E59">
        <w:rPr>
          <w:rFonts w:eastAsia="MS Mincho"/>
        </w:rPr>
        <w:lastRenderedPageBreak/>
        <w:t>Риски, связанные с изменением процентных ставок</w:t>
      </w:r>
      <w:bookmarkEnd w:id="41"/>
      <w:bookmarkEnd w:id="42"/>
      <w:bookmarkEnd w:id="43"/>
      <w:bookmarkEnd w:id="44"/>
      <w:bookmarkEnd w:id="45"/>
      <w:bookmarkEnd w:id="46"/>
    </w:p>
    <w:p w:rsidR="00B51359" w:rsidRPr="004C6E59" w:rsidRDefault="00B51359" w:rsidP="004C6E59">
      <w:pPr>
        <w:spacing w:line="360" w:lineRule="auto"/>
        <w:ind w:firstLine="709"/>
        <w:jc w:val="both"/>
        <w:rPr>
          <w:rFonts w:ascii="Verdana" w:hAnsi="Verdana"/>
          <w:iCs/>
          <w:sz w:val="20"/>
          <w:szCs w:val="20"/>
        </w:rPr>
      </w:pPr>
      <w:r w:rsidRPr="004C6E59">
        <w:rPr>
          <w:rFonts w:ascii="Verdana" w:hAnsi="Verdana"/>
          <w:iCs/>
          <w:sz w:val="20"/>
          <w:szCs w:val="20"/>
        </w:rPr>
        <w:t>По состоянию на 31.12.2019 ссудная задолженность Общества составила 8 587 000 тыс. руб. Условия кредитования и процентные ставки являлись фиксированными на момент получения денежных средств, поэтому данный риск сведен к минимуму.</w:t>
      </w:r>
    </w:p>
    <w:p w:rsidR="00DD2277" w:rsidRPr="004C6E59" w:rsidRDefault="00B51359" w:rsidP="00B51359">
      <w:pPr>
        <w:spacing w:line="360" w:lineRule="auto"/>
        <w:ind w:firstLine="709"/>
        <w:jc w:val="both"/>
        <w:rPr>
          <w:rFonts w:ascii="Verdana" w:hAnsi="Verdana"/>
          <w:iCs/>
          <w:sz w:val="20"/>
          <w:szCs w:val="20"/>
        </w:rPr>
      </w:pPr>
      <w:r w:rsidRPr="004C6E59">
        <w:rPr>
          <w:rFonts w:ascii="Verdana" w:hAnsi="Verdana"/>
          <w:iCs/>
          <w:sz w:val="20"/>
          <w:szCs w:val="20"/>
        </w:rPr>
        <w:t xml:space="preserve">Общество осуществляет контроль над процентными ставками по своим заемным средствам. В целях снижения риска изменения процентных ставок </w:t>
      </w:r>
      <w:r w:rsidR="00DD2277" w:rsidRPr="004C6E59">
        <w:rPr>
          <w:rFonts w:ascii="Verdana" w:hAnsi="Verdana"/>
          <w:iCs/>
          <w:sz w:val="20"/>
          <w:szCs w:val="20"/>
        </w:rPr>
        <w:t>Общество проводит мониторинг рынка кредитов</w:t>
      </w:r>
      <w:r w:rsidRPr="004C6E59">
        <w:rPr>
          <w:rFonts w:ascii="Verdana" w:hAnsi="Verdana"/>
          <w:iCs/>
          <w:sz w:val="20"/>
          <w:szCs w:val="20"/>
        </w:rPr>
        <w:t xml:space="preserve"> </w:t>
      </w:r>
      <w:r w:rsidR="00DD2277" w:rsidRPr="004C6E59">
        <w:rPr>
          <w:rFonts w:ascii="Verdana" w:hAnsi="Verdana"/>
          <w:iCs/>
          <w:sz w:val="20"/>
          <w:szCs w:val="20"/>
        </w:rPr>
        <w:t>с целью выявления благоприятных условий кредитования.</w:t>
      </w:r>
    </w:p>
    <w:p w:rsidR="00DD2277" w:rsidRPr="004C6E59" w:rsidRDefault="00DD2277" w:rsidP="004C6E59">
      <w:pPr>
        <w:pStyle w:val="21"/>
        <w:spacing w:line="360" w:lineRule="auto"/>
        <w:rPr>
          <w:rFonts w:eastAsia="MS Mincho"/>
        </w:rPr>
      </w:pPr>
      <w:bookmarkStart w:id="48" w:name="_Риски_изменения_валютного"/>
      <w:bookmarkStart w:id="49" w:name="_Toc34923384"/>
      <w:bookmarkEnd w:id="48"/>
      <w:r w:rsidRPr="004C6E59">
        <w:rPr>
          <w:rFonts w:eastAsia="MS Mincho"/>
        </w:rPr>
        <w:t>Риски изменения валютного курса</w:t>
      </w:r>
      <w:bookmarkEnd w:id="49"/>
    </w:p>
    <w:p w:rsidR="00DD2277" w:rsidRPr="000F769E" w:rsidRDefault="00DD2277" w:rsidP="004C6E59">
      <w:pPr>
        <w:spacing w:line="360" w:lineRule="auto"/>
        <w:ind w:firstLine="709"/>
        <w:jc w:val="both"/>
        <w:rPr>
          <w:rFonts w:ascii="Verdana" w:hAnsi="Verdana"/>
          <w:iCs/>
          <w:sz w:val="20"/>
          <w:szCs w:val="20"/>
        </w:rPr>
      </w:pPr>
      <w:r w:rsidRPr="004C6E59">
        <w:rPr>
          <w:rFonts w:ascii="Verdana" w:hAnsi="Verdana"/>
          <w:iCs/>
          <w:sz w:val="20"/>
          <w:szCs w:val="20"/>
        </w:rPr>
        <w:t xml:space="preserve">Динамика обменного курса национальной валюты является существенным фактором, влияющим на инфляционные процессы в российской экономике. Доходы и затраты Общества номинированы в рублях, поэтому валютные риски сводятся к </w:t>
      </w:r>
      <w:proofErr w:type="gramStart"/>
      <w:r w:rsidRPr="004C6E59">
        <w:rPr>
          <w:rFonts w:ascii="Verdana" w:hAnsi="Verdana"/>
          <w:iCs/>
          <w:sz w:val="20"/>
          <w:szCs w:val="20"/>
        </w:rPr>
        <w:t>инфляционным</w:t>
      </w:r>
      <w:proofErr w:type="gramEnd"/>
      <w:r w:rsidRPr="004C6E59">
        <w:rPr>
          <w:rFonts w:ascii="Verdana" w:hAnsi="Verdana"/>
          <w:iCs/>
          <w:sz w:val="20"/>
          <w:szCs w:val="20"/>
        </w:rPr>
        <w:t>. Финансовое состояние Общества, его ликвидность, источники финансирования и результаты деятельности в основном не зависят от обменных курсов, так как деятельность планируется и осуществляется таким образом, чтобы ее активы и обязательства были выражены в национальной валюте</w:t>
      </w:r>
      <w:r w:rsidR="00B51359" w:rsidRPr="004C6E59">
        <w:rPr>
          <w:rFonts w:ascii="Verdana" w:hAnsi="Verdana"/>
          <w:iCs/>
          <w:sz w:val="20"/>
          <w:szCs w:val="20"/>
        </w:rPr>
        <w:t xml:space="preserve"> (рубль)</w:t>
      </w:r>
      <w:r w:rsidRPr="004C6E59">
        <w:rPr>
          <w:rFonts w:ascii="Verdana" w:hAnsi="Verdana"/>
          <w:iCs/>
          <w:sz w:val="20"/>
          <w:szCs w:val="20"/>
        </w:rPr>
        <w:t>.</w:t>
      </w:r>
    </w:p>
    <w:p w:rsidR="00DD2277" w:rsidRPr="000F769E" w:rsidRDefault="00DD2277" w:rsidP="004C6E59">
      <w:pPr>
        <w:pStyle w:val="21"/>
        <w:spacing w:line="360" w:lineRule="auto"/>
        <w:jc w:val="both"/>
        <w:rPr>
          <w:rFonts w:eastAsia="MS Mincho"/>
        </w:rPr>
      </w:pPr>
      <w:bookmarkStart w:id="50" w:name="_Риски,_связанные_с_1"/>
      <w:bookmarkStart w:id="51" w:name="_Toc34923385"/>
      <w:bookmarkEnd w:id="50"/>
      <w:r w:rsidRPr="000F769E">
        <w:rPr>
          <w:rFonts w:eastAsia="MS Mincho"/>
        </w:rPr>
        <w:t>Риски, связанные с возможным изменением цен на продукцию и/или услуги Общества</w:t>
      </w:r>
      <w:bookmarkEnd w:id="51"/>
      <w:r w:rsidRPr="000F769E">
        <w:rPr>
          <w:rFonts w:eastAsia="MS Mincho"/>
        </w:rPr>
        <w:t xml:space="preserve"> </w:t>
      </w:r>
    </w:p>
    <w:p w:rsidR="006A2C1F" w:rsidRDefault="006A2C1F" w:rsidP="006A2C1F">
      <w:pPr>
        <w:autoSpaceDE w:val="0"/>
        <w:autoSpaceDN w:val="0"/>
        <w:adjustRightInd w:val="0"/>
        <w:spacing w:line="360" w:lineRule="auto"/>
        <w:ind w:firstLine="708"/>
        <w:jc w:val="both"/>
        <w:rPr>
          <w:rFonts w:ascii="Verdana" w:hAnsi="Verdana"/>
          <w:sz w:val="20"/>
          <w:szCs w:val="20"/>
        </w:rPr>
      </w:pPr>
      <w:bookmarkStart w:id="52" w:name="_Риск_ликвидности"/>
      <w:bookmarkStart w:id="53" w:name="_Toc34923386"/>
      <w:bookmarkEnd w:id="52"/>
      <w:r w:rsidRPr="00813364">
        <w:rPr>
          <w:rFonts w:ascii="Verdana" w:hAnsi="Verdana"/>
          <w:sz w:val="20"/>
          <w:szCs w:val="20"/>
        </w:rPr>
        <w:t>Цены на  большую часть продукции и услуг ПАО «Камчатскэнерго» регулируются государством путем установления тарифов. Основным фактором рисков тарифного регулирования для Общества является введение ограничений на темпы роста цены на электрическую и  тепловую энергию. В отчетном периоде риск тарифного регулирования оценен</w:t>
      </w:r>
      <w:r>
        <w:rPr>
          <w:rFonts w:ascii="Verdana" w:hAnsi="Verdana"/>
          <w:sz w:val="20"/>
          <w:szCs w:val="20"/>
        </w:rPr>
        <w:t xml:space="preserve"> ПАО «Камчатскэнерго»</w:t>
      </w:r>
      <w:r w:rsidRPr="00813364">
        <w:rPr>
          <w:rFonts w:ascii="Verdana" w:hAnsi="Verdana"/>
          <w:sz w:val="20"/>
          <w:szCs w:val="20"/>
        </w:rPr>
        <w:t xml:space="preserve"> как средний. </w:t>
      </w:r>
    </w:p>
    <w:p w:rsidR="006A2C1F" w:rsidRPr="00813364" w:rsidRDefault="006A2C1F" w:rsidP="006A2C1F">
      <w:pPr>
        <w:autoSpaceDE w:val="0"/>
        <w:autoSpaceDN w:val="0"/>
        <w:adjustRightInd w:val="0"/>
        <w:spacing w:line="360" w:lineRule="auto"/>
        <w:ind w:firstLine="708"/>
        <w:jc w:val="both"/>
        <w:rPr>
          <w:rFonts w:ascii="Verdana" w:hAnsi="Verdana"/>
          <w:sz w:val="20"/>
          <w:szCs w:val="20"/>
        </w:rPr>
      </w:pPr>
      <w:proofErr w:type="gramStart"/>
      <w:r w:rsidRPr="00813364">
        <w:rPr>
          <w:rFonts w:ascii="Verdana" w:hAnsi="Verdana"/>
          <w:sz w:val="20"/>
          <w:szCs w:val="20"/>
        </w:rPr>
        <w:t>С целью управления данным риском</w:t>
      </w:r>
      <w:r>
        <w:rPr>
          <w:rFonts w:ascii="Verdana" w:hAnsi="Verdana"/>
          <w:sz w:val="20"/>
          <w:szCs w:val="20"/>
        </w:rPr>
        <w:t>,</w:t>
      </w:r>
      <w:r w:rsidRPr="00813364">
        <w:rPr>
          <w:rFonts w:ascii="Verdana" w:hAnsi="Verdana"/>
          <w:sz w:val="20"/>
          <w:szCs w:val="20"/>
        </w:rPr>
        <w:t xml:space="preserve"> Общество осуществляло анализ локальных нормативных актов (на предмет отсутствия нарушений действующего законодательства при установлении тарифов</w:t>
      </w:r>
      <w:r>
        <w:rPr>
          <w:rFonts w:ascii="Verdana" w:hAnsi="Verdana"/>
          <w:sz w:val="20"/>
          <w:szCs w:val="20"/>
        </w:rPr>
        <w:t xml:space="preserve">) </w:t>
      </w:r>
      <w:r w:rsidRPr="00813364">
        <w:rPr>
          <w:rFonts w:ascii="Verdana" w:hAnsi="Verdana"/>
          <w:sz w:val="20"/>
          <w:szCs w:val="20"/>
        </w:rPr>
        <w:t xml:space="preserve">и предпринимало меры к эффективному взаимодействию с регулятором (формировало предложения по установлению предельных уровней тарифов с учетом дополнительных факторов деятельности ПАО "Камчатскэнерго", осуществляло качественную и своевременную подготовку обосновывающих материалов к тарифной заявке). </w:t>
      </w:r>
      <w:proofErr w:type="gramEnd"/>
    </w:p>
    <w:p w:rsidR="006A2C1F" w:rsidRPr="00813364" w:rsidRDefault="006A2C1F" w:rsidP="006A2C1F">
      <w:pPr>
        <w:autoSpaceDE w:val="0"/>
        <w:autoSpaceDN w:val="0"/>
        <w:adjustRightInd w:val="0"/>
        <w:spacing w:line="360" w:lineRule="auto"/>
        <w:ind w:firstLine="708"/>
        <w:jc w:val="both"/>
        <w:rPr>
          <w:rFonts w:ascii="Verdana" w:hAnsi="Verdana"/>
          <w:sz w:val="20"/>
          <w:szCs w:val="20"/>
        </w:rPr>
      </w:pPr>
      <w:r w:rsidRPr="00813364">
        <w:rPr>
          <w:rFonts w:ascii="Verdana" w:hAnsi="Verdana"/>
          <w:sz w:val="20"/>
          <w:szCs w:val="20"/>
        </w:rPr>
        <w:t>По итогам тарифной кампании на 2019 год риск реализовался. Причина -   невозможность превышения  предельных уровней та</w:t>
      </w:r>
      <w:r>
        <w:rPr>
          <w:rFonts w:ascii="Verdana" w:hAnsi="Verdana"/>
          <w:sz w:val="20"/>
          <w:szCs w:val="20"/>
        </w:rPr>
        <w:t>рифов и предписания ФАС России.</w:t>
      </w:r>
      <w:r w:rsidRPr="00813364">
        <w:rPr>
          <w:rFonts w:ascii="Verdana" w:hAnsi="Verdana"/>
          <w:sz w:val="20"/>
          <w:szCs w:val="20"/>
        </w:rPr>
        <w:t xml:space="preserve"> С целью минимизации последствий реализовавшегося риска Обществом предпринимаются меры по компенсации части расходов, не учтенных регулятором в расчете тарифа, путем предоставления субсидии (в течение 2020 года) и осуществляется защита прав в судебном порядке. </w:t>
      </w:r>
    </w:p>
    <w:p w:rsidR="00DD2277" w:rsidRPr="004C6E59" w:rsidRDefault="00DD2277" w:rsidP="004C6E59">
      <w:pPr>
        <w:pStyle w:val="21"/>
        <w:spacing w:line="360" w:lineRule="auto"/>
        <w:rPr>
          <w:rFonts w:eastAsia="MS Mincho"/>
        </w:rPr>
      </w:pPr>
      <w:bookmarkStart w:id="54" w:name="_Риск_ликвидности_1"/>
      <w:bookmarkEnd w:id="54"/>
      <w:r w:rsidRPr="004C6E59">
        <w:rPr>
          <w:rFonts w:eastAsia="MS Mincho"/>
        </w:rPr>
        <w:lastRenderedPageBreak/>
        <w:t>Риск ликвидности</w:t>
      </w:r>
      <w:bookmarkEnd w:id="53"/>
    </w:p>
    <w:p w:rsidR="006A2C1F" w:rsidRPr="00813364" w:rsidRDefault="006A2C1F" w:rsidP="006A2C1F">
      <w:pPr>
        <w:spacing w:line="360" w:lineRule="auto"/>
        <w:ind w:firstLine="709"/>
        <w:jc w:val="both"/>
        <w:rPr>
          <w:rFonts w:ascii="Verdana" w:hAnsi="Verdana"/>
          <w:sz w:val="20"/>
          <w:szCs w:val="20"/>
        </w:rPr>
      </w:pPr>
      <w:bookmarkStart w:id="55" w:name="_Кредитные_риски"/>
      <w:bookmarkStart w:id="56" w:name="_Toc34923387"/>
      <w:bookmarkEnd w:id="55"/>
      <w:r w:rsidRPr="00813364">
        <w:rPr>
          <w:rFonts w:ascii="Verdana" w:hAnsi="Verdana"/>
          <w:sz w:val="20"/>
          <w:szCs w:val="20"/>
        </w:rPr>
        <w:t xml:space="preserve">Увеличение сроков погашения задолженности, неблагоприятные изменения в экономике, снижение возможности кредитования предприятий и другие подобные факторы могут приводить к появлению существенных кассовых разрывов, и как следствие, к росту риска ликвидности Общества. </w:t>
      </w:r>
    </w:p>
    <w:p w:rsidR="006A2C1F" w:rsidRPr="00813364" w:rsidRDefault="006A2C1F" w:rsidP="006A2C1F">
      <w:pPr>
        <w:spacing w:line="360" w:lineRule="auto"/>
        <w:ind w:firstLine="709"/>
        <w:jc w:val="both"/>
        <w:rPr>
          <w:rFonts w:ascii="Verdana" w:hAnsi="Verdana"/>
          <w:sz w:val="20"/>
          <w:szCs w:val="20"/>
        </w:rPr>
      </w:pPr>
      <w:r w:rsidRPr="00813364">
        <w:rPr>
          <w:rFonts w:ascii="Verdana" w:hAnsi="Verdana"/>
          <w:sz w:val="20"/>
          <w:szCs w:val="20"/>
        </w:rPr>
        <w:t>В отчетном периоде  данная группа рисков оценена Обществом как средняя.</w:t>
      </w:r>
    </w:p>
    <w:p w:rsidR="006A2C1F" w:rsidRPr="00813364" w:rsidRDefault="006A2C1F" w:rsidP="006A2C1F">
      <w:pPr>
        <w:autoSpaceDE w:val="0"/>
        <w:autoSpaceDN w:val="0"/>
        <w:adjustRightInd w:val="0"/>
        <w:spacing w:line="360" w:lineRule="auto"/>
        <w:ind w:firstLine="709"/>
        <w:jc w:val="both"/>
        <w:rPr>
          <w:rFonts w:ascii="Verdana" w:hAnsi="Verdana"/>
          <w:sz w:val="20"/>
          <w:szCs w:val="20"/>
        </w:rPr>
      </w:pPr>
      <w:proofErr w:type="gramStart"/>
      <w:r w:rsidRPr="00813364">
        <w:rPr>
          <w:rFonts w:ascii="Verdana" w:hAnsi="Verdana"/>
          <w:sz w:val="20"/>
          <w:szCs w:val="20"/>
        </w:rPr>
        <w:t>В целях снижения данного риска в Обществе ведется работа по управлению дебиторской и кредиторской задолженностью: производится постоянный мониторинг по недопущению просроченной дебиторской задолженности, выполнение целевых программ мероприятий по отдельным группам и проблемным потребителям, претензионно-исковая работа, взаимодействие с Правительством Камчатского края с целью содействия в оплате за потреблённые энергоресурсы бюджетными организациями и предприятиями  ЖКХ.</w:t>
      </w:r>
      <w:proofErr w:type="gramEnd"/>
      <w:r w:rsidRPr="00813364">
        <w:rPr>
          <w:rFonts w:ascii="Verdana" w:hAnsi="Verdana"/>
          <w:sz w:val="20"/>
          <w:szCs w:val="20"/>
        </w:rPr>
        <w:t xml:space="preserve"> С целью своевременного получения субсидий из краевого бюджета своевременно и качественно формируются заявки на выделение бюджетных </w:t>
      </w:r>
      <w:proofErr w:type="gramStart"/>
      <w:r w:rsidRPr="00813364">
        <w:rPr>
          <w:rFonts w:ascii="Verdana" w:hAnsi="Verdana"/>
          <w:sz w:val="20"/>
          <w:szCs w:val="20"/>
        </w:rPr>
        <w:t>ассигнований</w:t>
      </w:r>
      <w:proofErr w:type="gramEnd"/>
      <w:r w:rsidRPr="00813364">
        <w:rPr>
          <w:rFonts w:ascii="Verdana" w:hAnsi="Verdana"/>
          <w:sz w:val="20"/>
          <w:szCs w:val="20"/>
        </w:rPr>
        <w:t xml:space="preserve"> и осуществляется мониторинг их выделения. </w:t>
      </w:r>
    </w:p>
    <w:p w:rsidR="006A2C1F" w:rsidRPr="00813364" w:rsidRDefault="006A2C1F" w:rsidP="006A2C1F">
      <w:pPr>
        <w:autoSpaceDE w:val="0"/>
        <w:autoSpaceDN w:val="0"/>
        <w:adjustRightInd w:val="0"/>
        <w:spacing w:line="360" w:lineRule="auto"/>
        <w:ind w:firstLine="360"/>
        <w:jc w:val="both"/>
        <w:rPr>
          <w:rFonts w:ascii="Verdana" w:hAnsi="Verdana"/>
          <w:sz w:val="20"/>
          <w:szCs w:val="20"/>
        </w:rPr>
      </w:pPr>
      <w:r w:rsidRPr="00813364">
        <w:rPr>
          <w:rFonts w:ascii="Verdana" w:hAnsi="Verdana"/>
          <w:sz w:val="20"/>
          <w:szCs w:val="20"/>
        </w:rPr>
        <w:t>По результатам отчетного периода риск не реализовался.</w:t>
      </w:r>
    </w:p>
    <w:p w:rsidR="00DD2277" w:rsidRPr="004C6E59" w:rsidRDefault="00DD2277" w:rsidP="004C6E59">
      <w:pPr>
        <w:pStyle w:val="21"/>
        <w:spacing w:line="360" w:lineRule="auto"/>
        <w:rPr>
          <w:rFonts w:eastAsia="MS Mincho"/>
        </w:rPr>
      </w:pPr>
      <w:bookmarkStart w:id="57" w:name="_Кредитные_риски_1"/>
      <w:bookmarkEnd w:id="57"/>
      <w:r w:rsidRPr="004C6E59">
        <w:rPr>
          <w:rFonts w:eastAsia="MS Mincho"/>
        </w:rPr>
        <w:t>Кредитные риски</w:t>
      </w:r>
      <w:bookmarkEnd w:id="56"/>
    </w:p>
    <w:p w:rsidR="00B27699" w:rsidRPr="004C6E59" w:rsidRDefault="00B27699" w:rsidP="004C6E59">
      <w:pPr>
        <w:spacing w:line="360" w:lineRule="auto"/>
        <w:ind w:firstLine="709"/>
        <w:jc w:val="both"/>
        <w:rPr>
          <w:rFonts w:ascii="Verdana" w:hAnsi="Verdana"/>
          <w:sz w:val="20"/>
          <w:szCs w:val="20"/>
        </w:rPr>
      </w:pPr>
      <w:r w:rsidRPr="004C6E59">
        <w:rPr>
          <w:rFonts w:ascii="Verdana" w:hAnsi="Verdana"/>
          <w:sz w:val="20"/>
          <w:szCs w:val="20"/>
        </w:rPr>
        <w:t xml:space="preserve">В 2019 году Общество привлекло кредиты в общей сумме 1 928 000 тыс. руб. для пополнения оборотных средств, в </w:t>
      </w:r>
      <w:proofErr w:type="spellStart"/>
      <w:r w:rsidRPr="004C6E59">
        <w:rPr>
          <w:rFonts w:ascii="Verdana" w:hAnsi="Verdana"/>
          <w:sz w:val="20"/>
          <w:szCs w:val="20"/>
        </w:rPr>
        <w:t>т.ч</w:t>
      </w:r>
      <w:proofErr w:type="spellEnd"/>
      <w:r w:rsidRPr="004C6E59">
        <w:rPr>
          <w:rFonts w:ascii="Verdana" w:hAnsi="Verdana"/>
          <w:sz w:val="20"/>
          <w:szCs w:val="20"/>
        </w:rPr>
        <w:t xml:space="preserve">. для расчетов с поставщиками топлива (газ, мазут). Погашены кредиты и займы в объеме 1 328 000 тыс. руб. </w:t>
      </w:r>
    </w:p>
    <w:p w:rsidR="00B27699" w:rsidRPr="000F769E" w:rsidRDefault="00B27699" w:rsidP="00B27699">
      <w:pPr>
        <w:spacing w:line="360" w:lineRule="auto"/>
        <w:ind w:firstLine="709"/>
        <w:jc w:val="both"/>
        <w:rPr>
          <w:rFonts w:ascii="Verdana" w:hAnsi="Verdana"/>
          <w:sz w:val="20"/>
          <w:szCs w:val="20"/>
        </w:rPr>
      </w:pPr>
      <w:r w:rsidRPr="004C6E59">
        <w:rPr>
          <w:rFonts w:ascii="Verdana" w:hAnsi="Verdana"/>
          <w:sz w:val="20"/>
          <w:szCs w:val="20"/>
        </w:rPr>
        <w:t xml:space="preserve">К кредитным рискам Общество также относит риск возникновения убытков вследствие неисполнения, либо неполного или несвоевременного исполнения потребителями своих финансовых обязательств перед Обществом в соответствии с условиями договоров. Для снижения данного риска, Общество проводит еженедельный мониторинг поступлений от потребителей энергоресурсов и при возникновении риска неисполнения, либо неполного или несвоевременного исполнения - в Обществе осуществляется своевременное досудебное урегулирование вопросов об исполнении финансовых обязательств перед Обществом. С учетом </w:t>
      </w:r>
      <w:proofErr w:type="gramStart"/>
      <w:r w:rsidRPr="004C6E59">
        <w:rPr>
          <w:rFonts w:ascii="Verdana" w:hAnsi="Verdana"/>
          <w:sz w:val="20"/>
          <w:szCs w:val="20"/>
        </w:rPr>
        <w:t>вышеизложенного</w:t>
      </w:r>
      <w:proofErr w:type="gramEnd"/>
      <w:r w:rsidRPr="004C6E59">
        <w:rPr>
          <w:rFonts w:ascii="Verdana" w:hAnsi="Verdana"/>
          <w:sz w:val="20"/>
          <w:szCs w:val="20"/>
        </w:rPr>
        <w:t>, кредитные риски минимизируются.</w:t>
      </w:r>
    </w:p>
    <w:p w:rsidR="00DD2277" w:rsidRPr="004C6E59" w:rsidRDefault="004C6E59" w:rsidP="004C6E59">
      <w:pPr>
        <w:pStyle w:val="21"/>
        <w:spacing w:line="360" w:lineRule="auto"/>
        <w:rPr>
          <w:rFonts w:eastAsia="MS Mincho"/>
          <w:lang w:val="ru-RU"/>
        </w:rPr>
      </w:pPr>
      <w:bookmarkStart w:id="58" w:name="_Правовые_риски"/>
      <w:bookmarkStart w:id="59" w:name="_Toc34923388"/>
      <w:bookmarkEnd w:id="58"/>
      <w:r>
        <w:rPr>
          <w:rFonts w:eastAsia="MS Mincho"/>
        </w:rPr>
        <w:t>Правовые риски</w:t>
      </w:r>
      <w:bookmarkEnd w:id="59"/>
    </w:p>
    <w:p w:rsidR="00B27699" w:rsidRPr="000F769E" w:rsidRDefault="00B27699" w:rsidP="004C6E59">
      <w:pPr>
        <w:spacing w:line="360" w:lineRule="auto"/>
        <w:ind w:firstLine="709"/>
        <w:contextualSpacing/>
        <w:jc w:val="both"/>
        <w:rPr>
          <w:rFonts w:ascii="Verdana" w:hAnsi="Verdana"/>
          <w:bCs/>
          <w:iCs/>
          <w:sz w:val="20"/>
          <w:szCs w:val="20"/>
        </w:rPr>
      </w:pPr>
      <w:r w:rsidRPr="000F769E">
        <w:rPr>
          <w:rFonts w:ascii="Verdana" w:hAnsi="Verdana"/>
          <w:bCs/>
          <w:iCs/>
          <w:sz w:val="20"/>
          <w:szCs w:val="20"/>
        </w:rPr>
        <w:t>Правовые риски для ПАО «Камчатскэнерго» в настоящее время, прежде всего, связаны с неблагоприятными изменениями законодательства Российской Федерации.</w:t>
      </w:r>
    </w:p>
    <w:p w:rsidR="00B27699" w:rsidRPr="000F769E" w:rsidRDefault="00B27699" w:rsidP="00B27699">
      <w:pPr>
        <w:spacing w:line="360" w:lineRule="auto"/>
        <w:ind w:firstLine="709"/>
        <w:contextualSpacing/>
        <w:jc w:val="both"/>
        <w:rPr>
          <w:rFonts w:ascii="Verdana" w:hAnsi="Verdana"/>
          <w:bCs/>
          <w:iCs/>
          <w:sz w:val="20"/>
          <w:szCs w:val="20"/>
        </w:rPr>
      </w:pPr>
      <w:r w:rsidRPr="000F769E">
        <w:rPr>
          <w:rFonts w:ascii="Verdana" w:hAnsi="Verdana"/>
          <w:bCs/>
          <w:iCs/>
          <w:sz w:val="20"/>
          <w:szCs w:val="20"/>
        </w:rPr>
        <w:t>В качестве мероприятий по управлению данным риском осуществляется постоянный мониторинг изменений законодательства, своевременное приведение внутренних документов предприятий Общества в соответствие действующему законодательству.</w:t>
      </w:r>
    </w:p>
    <w:p w:rsidR="00B27699" w:rsidRPr="000F769E" w:rsidRDefault="00B27699" w:rsidP="00B27699">
      <w:pPr>
        <w:spacing w:line="360" w:lineRule="auto"/>
        <w:ind w:firstLine="709"/>
        <w:contextualSpacing/>
        <w:jc w:val="both"/>
        <w:rPr>
          <w:rFonts w:ascii="Verdana" w:hAnsi="Verdana"/>
          <w:bCs/>
          <w:iCs/>
          <w:sz w:val="20"/>
          <w:szCs w:val="20"/>
        </w:rPr>
      </w:pPr>
      <w:r w:rsidRPr="000F769E">
        <w:rPr>
          <w:rFonts w:ascii="Verdana" w:hAnsi="Verdana"/>
          <w:bCs/>
          <w:iCs/>
          <w:sz w:val="20"/>
          <w:szCs w:val="20"/>
        </w:rPr>
        <w:t xml:space="preserve">Правовые риски, связанные с изменением валютного регулирования, применительно экономической деятельности эмитента не оказывают существенного влияния на  Общество, поскольку, для финансовой и экономической деятельности эмитента валютная </w:t>
      </w:r>
      <w:r w:rsidRPr="000F769E">
        <w:rPr>
          <w:rFonts w:ascii="Verdana" w:hAnsi="Verdana"/>
          <w:bCs/>
          <w:iCs/>
          <w:sz w:val="20"/>
          <w:szCs w:val="20"/>
        </w:rPr>
        <w:lastRenderedPageBreak/>
        <w:t>составляющая признана не значительной. Также как несущественные оцениваются риски,  связанные с изменением судебной практики по вопросам, связанным с деятельностью эмитента и риски, связанные с изменениями налогового законодательства (применительно к экономической деятельности Общества).</w:t>
      </w:r>
    </w:p>
    <w:p w:rsidR="00B27699" w:rsidRPr="000F769E" w:rsidRDefault="00B27699" w:rsidP="00B27699">
      <w:pPr>
        <w:spacing w:line="360" w:lineRule="auto"/>
        <w:ind w:firstLine="709"/>
        <w:contextualSpacing/>
        <w:jc w:val="both"/>
        <w:rPr>
          <w:rFonts w:ascii="Verdana" w:hAnsi="Verdana"/>
          <w:bCs/>
          <w:iCs/>
          <w:sz w:val="20"/>
          <w:szCs w:val="20"/>
        </w:rPr>
      </w:pPr>
      <w:r w:rsidRPr="000F769E">
        <w:rPr>
          <w:rFonts w:ascii="Verdana" w:hAnsi="Verdana"/>
          <w:bCs/>
          <w:iCs/>
          <w:sz w:val="20"/>
          <w:szCs w:val="20"/>
        </w:rPr>
        <w:t>Риски, связанные с изменениями правил таможенного контроля и пошлин отсутствуют.</w:t>
      </w:r>
    </w:p>
    <w:p w:rsidR="00B27699" w:rsidRPr="000F769E" w:rsidRDefault="00B27699" w:rsidP="00B27699">
      <w:pPr>
        <w:spacing w:line="360" w:lineRule="auto"/>
        <w:ind w:firstLine="709"/>
        <w:contextualSpacing/>
        <w:jc w:val="both"/>
        <w:rPr>
          <w:rFonts w:ascii="Verdana" w:hAnsi="Verdana"/>
          <w:bCs/>
          <w:iCs/>
          <w:sz w:val="20"/>
          <w:szCs w:val="20"/>
        </w:rPr>
      </w:pPr>
      <w:r w:rsidRPr="000F769E">
        <w:rPr>
          <w:rFonts w:ascii="Verdana" w:hAnsi="Verdana"/>
          <w:bCs/>
          <w:iCs/>
          <w:sz w:val="20"/>
          <w:szCs w:val="20"/>
        </w:rPr>
        <w:t>Риски, связанные с изменениями требований по лицензированию основной деятельности Общества либо лицензированием  прав пользования объектами, нахождение которых в обороте ограничено (включая природные ресурсы) отсутствуют.</w:t>
      </w:r>
    </w:p>
    <w:p w:rsidR="00B27699" w:rsidRPr="000F769E" w:rsidRDefault="00B27699" w:rsidP="00B27699">
      <w:pPr>
        <w:spacing w:line="360" w:lineRule="auto"/>
        <w:ind w:firstLine="709"/>
        <w:contextualSpacing/>
        <w:jc w:val="both"/>
        <w:rPr>
          <w:rFonts w:ascii="Verdana" w:hAnsi="Verdana"/>
          <w:sz w:val="20"/>
          <w:szCs w:val="20"/>
        </w:rPr>
      </w:pPr>
      <w:r w:rsidRPr="000F769E">
        <w:rPr>
          <w:rFonts w:ascii="Verdana" w:hAnsi="Verdana"/>
          <w:sz w:val="20"/>
          <w:szCs w:val="20"/>
        </w:rPr>
        <w:t>Наиболее значимыми рисками для Общества здесь являются:</w:t>
      </w:r>
    </w:p>
    <w:p w:rsidR="00B27699" w:rsidRPr="004C6E59" w:rsidRDefault="00B27699" w:rsidP="00161BBA">
      <w:pPr>
        <w:numPr>
          <w:ilvl w:val="0"/>
          <w:numId w:val="40"/>
        </w:numPr>
        <w:tabs>
          <w:tab w:val="left" w:pos="1134"/>
        </w:tabs>
        <w:spacing w:line="360" w:lineRule="auto"/>
        <w:ind w:left="0" w:firstLine="709"/>
        <w:jc w:val="both"/>
        <w:rPr>
          <w:rFonts w:ascii="Verdana" w:hAnsi="Verdana"/>
          <w:sz w:val="20"/>
          <w:szCs w:val="20"/>
        </w:rPr>
      </w:pPr>
      <w:r w:rsidRPr="004C6E59">
        <w:rPr>
          <w:rFonts w:ascii="Verdana" w:hAnsi="Verdana"/>
          <w:sz w:val="20"/>
          <w:szCs w:val="20"/>
        </w:rPr>
        <w:t>риски, связанные с возможными изменениями в законодательстве в части налогообложения и бухгалтерского учета, а также риски связанные с неоднозначным толкованием норм законодательства;</w:t>
      </w:r>
    </w:p>
    <w:p w:rsidR="00B27699" w:rsidRPr="004C6E59" w:rsidRDefault="00B27699" w:rsidP="00161BBA">
      <w:pPr>
        <w:numPr>
          <w:ilvl w:val="0"/>
          <w:numId w:val="40"/>
        </w:numPr>
        <w:tabs>
          <w:tab w:val="left" w:pos="1134"/>
        </w:tabs>
        <w:spacing w:line="360" w:lineRule="auto"/>
        <w:ind w:left="0" w:firstLine="709"/>
        <w:jc w:val="both"/>
        <w:rPr>
          <w:rFonts w:ascii="Verdana" w:hAnsi="Verdana"/>
          <w:sz w:val="20"/>
          <w:szCs w:val="20"/>
        </w:rPr>
      </w:pPr>
      <w:r w:rsidRPr="004C6E59">
        <w:rPr>
          <w:rFonts w:ascii="Verdana" w:hAnsi="Verdana"/>
          <w:sz w:val="20"/>
          <w:szCs w:val="20"/>
        </w:rPr>
        <w:t>риски неисполнения обязательств контрагентами Общества, принятых в рамках заключенных договоров;</w:t>
      </w:r>
    </w:p>
    <w:p w:rsidR="00DE6A48" w:rsidRPr="004C6E59" w:rsidRDefault="00B27699" w:rsidP="00161BBA">
      <w:pPr>
        <w:numPr>
          <w:ilvl w:val="0"/>
          <w:numId w:val="40"/>
        </w:numPr>
        <w:tabs>
          <w:tab w:val="left" w:pos="1134"/>
        </w:tabs>
        <w:spacing w:line="360" w:lineRule="auto"/>
        <w:ind w:left="0" w:firstLine="709"/>
        <w:jc w:val="both"/>
        <w:rPr>
          <w:rFonts w:ascii="Verdana" w:hAnsi="Verdana"/>
          <w:sz w:val="20"/>
          <w:szCs w:val="20"/>
        </w:rPr>
      </w:pPr>
      <w:r w:rsidRPr="004C6E59">
        <w:rPr>
          <w:rFonts w:ascii="Verdana" w:hAnsi="Verdana"/>
          <w:sz w:val="20"/>
          <w:szCs w:val="20"/>
        </w:rPr>
        <w:t>риски неисполнения обязательств Общества перед контрагентами, принятые в рамках заключенных договоров и как следствие риски судебных исков в адрес Общества. В целях минимизации данного риска Обществом ведется активная правовая работа, в частности по снижению заявленного размера штрафных санкций. В целях снижения риска взыскания денежных сре</w:t>
      </w:r>
      <w:proofErr w:type="gramStart"/>
      <w:r w:rsidRPr="004C6E59">
        <w:rPr>
          <w:rFonts w:ascii="Verdana" w:hAnsi="Verdana"/>
          <w:sz w:val="20"/>
          <w:szCs w:val="20"/>
        </w:rPr>
        <w:t>дств в с</w:t>
      </w:r>
      <w:proofErr w:type="gramEnd"/>
      <w:r w:rsidRPr="004C6E59">
        <w:rPr>
          <w:rFonts w:ascii="Verdana" w:hAnsi="Verdana"/>
          <w:sz w:val="20"/>
          <w:szCs w:val="20"/>
        </w:rPr>
        <w:t>удебном порядке ведется активная работа по досудебному урегулированию споров, так же заключаются мировые соглашения.</w:t>
      </w:r>
    </w:p>
    <w:p w:rsidR="00DD2277" w:rsidRPr="004C6E59" w:rsidRDefault="00DD2277" w:rsidP="004C6E59">
      <w:pPr>
        <w:pStyle w:val="21"/>
        <w:spacing w:line="360" w:lineRule="auto"/>
        <w:rPr>
          <w:rFonts w:eastAsia="MS Mincho"/>
        </w:rPr>
      </w:pPr>
      <w:bookmarkStart w:id="60" w:name="_Риски,_связанные_с_2"/>
      <w:bookmarkStart w:id="61" w:name="_Toc34923389"/>
      <w:bookmarkEnd w:id="60"/>
      <w:r w:rsidRPr="004C6E59">
        <w:rPr>
          <w:rFonts w:eastAsia="MS Mincho"/>
        </w:rPr>
        <w:t>Риски, связанные с деятельностью Общества</w:t>
      </w:r>
      <w:bookmarkEnd w:id="61"/>
    </w:p>
    <w:p w:rsidR="009539C7" w:rsidRPr="00813364" w:rsidRDefault="009539C7" w:rsidP="009539C7">
      <w:pPr>
        <w:autoSpaceDE w:val="0"/>
        <w:autoSpaceDN w:val="0"/>
        <w:adjustRightInd w:val="0"/>
        <w:spacing w:line="360" w:lineRule="auto"/>
        <w:ind w:firstLine="708"/>
        <w:jc w:val="both"/>
        <w:rPr>
          <w:rFonts w:ascii="Verdana" w:hAnsi="Verdana"/>
          <w:sz w:val="20"/>
          <w:szCs w:val="20"/>
        </w:rPr>
      </w:pPr>
      <w:bookmarkStart w:id="62" w:name="_Экологические_риски"/>
      <w:bookmarkStart w:id="63" w:name="_Toc34923390"/>
      <w:bookmarkEnd w:id="62"/>
      <w:r w:rsidRPr="00813364">
        <w:rPr>
          <w:rFonts w:ascii="Verdana" w:hAnsi="Verdana"/>
          <w:sz w:val="20"/>
          <w:szCs w:val="20"/>
        </w:rPr>
        <w:t xml:space="preserve">Риски, связанные с отсутствием возможности продлить действие лицензий на использование объектов, нахождение которых в обороте ограничено (включая природные ресурсы), оцениваются Обществом как незначительные, в связи с тем, что </w:t>
      </w:r>
      <w:r>
        <w:rPr>
          <w:rFonts w:ascii="Verdana" w:hAnsi="Verdana"/>
          <w:sz w:val="20"/>
          <w:szCs w:val="20"/>
        </w:rPr>
        <w:t>ПАО </w:t>
      </w:r>
      <w:r w:rsidRPr="00813364">
        <w:rPr>
          <w:rFonts w:ascii="Verdana" w:hAnsi="Verdana"/>
          <w:sz w:val="20"/>
          <w:szCs w:val="20"/>
        </w:rPr>
        <w:t>«Камчатскэнерго»  своевременно и в полном объёме исполняет все лицензионные требования и не прогнозирует  каких-либо затруднений при продлении действия имеющихся лицензий.</w:t>
      </w:r>
    </w:p>
    <w:p w:rsidR="009539C7" w:rsidRPr="00813364" w:rsidRDefault="009539C7" w:rsidP="009539C7">
      <w:pPr>
        <w:autoSpaceDE w:val="0"/>
        <w:autoSpaceDN w:val="0"/>
        <w:adjustRightInd w:val="0"/>
        <w:spacing w:line="360" w:lineRule="auto"/>
        <w:ind w:firstLine="708"/>
        <w:jc w:val="both"/>
        <w:outlineLvl w:val="3"/>
        <w:rPr>
          <w:rFonts w:ascii="Verdana" w:hAnsi="Verdana"/>
          <w:sz w:val="20"/>
          <w:szCs w:val="20"/>
        </w:rPr>
      </w:pPr>
      <w:r w:rsidRPr="00813364">
        <w:rPr>
          <w:rFonts w:ascii="Verdana" w:hAnsi="Verdana"/>
          <w:sz w:val="20"/>
          <w:szCs w:val="20"/>
        </w:rPr>
        <w:t>Риски, связанные с возможной ответственностью по долгам третьих лиц, в том числе дочерних обществ Общества, являются незначительными.</w:t>
      </w:r>
    </w:p>
    <w:p w:rsidR="009539C7" w:rsidRDefault="009539C7" w:rsidP="009539C7">
      <w:pPr>
        <w:autoSpaceDE w:val="0"/>
        <w:autoSpaceDN w:val="0"/>
        <w:adjustRightInd w:val="0"/>
        <w:spacing w:line="360" w:lineRule="auto"/>
        <w:ind w:firstLine="708"/>
        <w:jc w:val="both"/>
        <w:outlineLvl w:val="3"/>
        <w:rPr>
          <w:rFonts w:ascii="Verdana" w:hAnsi="Verdana"/>
          <w:sz w:val="20"/>
          <w:szCs w:val="20"/>
        </w:rPr>
      </w:pPr>
      <w:r w:rsidRPr="00813364">
        <w:rPr>
          <w:rFonts w:ascii="Verdana" w:hAnsi="Verdana"/>
          <w:sz w:val="20"/>
          <w:szCs w:val="20"/>
        </w:rPr>
        <w:t>Риски, связанные с возможностью потери потребителей, на оборот с которыми приходится не менее чем 10 процентов общей выручки от продажи продукции (работ, услуг) не являются актуальными для Общества, так как ПАО «Камчатскэнерго» является субъектом естественных монополий в топливно-энергетическом комплексе.</w:t>
      </w:r>
    </w:p>
    <w:p w:rsidR="00B06BD2" w:rsidRPr="00B06BD2" w:rsidRDefault="00B06BD2" w:rsidP="00B06BD2">
      <w:pPr>
        <w:spacing w:line="360" w:lineRule="auto"/>
        <w:ind w:firstLine="567"/>
        <w:jc w:val="both"/>
        <w:rPr>
          <w:rFonts w:ascii="Verdana" w:hAnsi="Verdana"/>
          <w:bCs/>
          <w:color w:val="000000" w:themeColor="text1"/>
          <w:sz w:val="20"/>
          <w:szCs w:val="20"/>
        </w:rPr>
      </w:pPr>
      <w:r w:rsidRPr="00B06BD2">
        <w:rPr>
          <w:rFonts w:ascii="Verdana" w:hAnsi="Verdana"/>
          <w:bCs/>
          <w:color w:val="000000" w:themeColor="text1"/>
          <w:sz w:val="20"/>
          <w:szCs w:val="20"/>
        </w:rPr>
        <w:t xml:space="preserve">Существенным является риск возможного расторжения договора доверительного управления от 24.05.2002 № 5, заключенного с ПАО «КамГЭК», на основании которого Общество осуществляет эксплуатацию Каскада ГЭС на </w:t>
      </w:r>
      <w:proofErr w:type="spellStart"/>
      <w:r w:rsidRPr="00B06BD2">
        <w:rPr>
          <w:rFonts w:ascii="Verdana" w:hAnsi="Verdana"/>
          <w:bCs/>
          <w:color w:val="000000" w:themeColor="text1"/>
          <w:sz w:val="20"/>
          <w:szCs w:val="20"/>
        </w:rPr>
        <w:t>р</w:t>
      </w:r>
      <w:proofErr w:type="gramStart"/>
      <w:r w:rsidRPr="00B06BD2">
        <w:rPr>
          <w:rFonts w:ascii="Verdana" w:hAnsi="Verdana"/>
          <w:bCs/>
          <w:color w:val="000000" w:themeColor="text1"/>
          <w:sz w:val="20"/>
          <w:szCs w:val="20"/>
        </w:rPr>
        <w:t>.Т</w:t>
      </w:r>
      <w:proofErr w:type="gramEnd"/>
      <w:r w:rsidRPr="00B06BD2">
        <w:rPr>
          <w:rFonts w:ascii="Verdana" w:hAnsi="Verdana"/>
          <w:bCs/>
          <w:color w:val="000000" w:themeColor="text1"/>
          <w:sz w:val="20"/>
          <w:szCs w:val="20"/>
        </w:rPr>
        <w:t>олмачёва</w:t>
      </w:r>
      <w:proofErr w:type="spellEnd"/>
      <w:r w:rsidRPr="00B06BD2">
        <w:rPr>
          <w:rFonts w:ascii="Verdana" w:hAnsi="Verdana"/>
          <w:bCs/>
          <w:color w:val="000000" w:themeColor="text1"/>
          <w:sz w:val="20"/>
          <w:szCs w:val="20"/>
        </w:rPr>
        <w:t xml:space="preserve">. Сторонами по Договору доверительного управления в качестве учредителей доверительного управления выступают 22 собственника в праве общей долевой собственности на объекты Каскада ГЭС на р. </w:t>
      </w:r>
      <w:r w:rsidRPr="00B06BD2">
        <w:rPr>
          <w:rFonts w:ascii="Verdana" w:hAnsi="Verdana"/>
          <w:bCs/>
          <w:color w:val="000000" w:themeColor="text1"/>
          <w:sz w:val="20"/>
          <w:szCs w:val="20"/>
        </w:rPr>
        <w:lastRenderedPageBreak/>
        <w:t>Толмачёва: ГЭС-1, ГЭС-3, ВЛ-110 кВ. Есть риск уклонения долевыми собственниками объекта «</w:t>
      </w:r>
      <w:proofErr w:type="spellStart"/>
      <w:r w:rsidRPr="00B06BD2">
        <w:rPr>
          <w:rFonts w:ascii="Verdana" w:hAnsi="Verdana"/>
          <w:bCs/>
          <w:color w:val="000000" w:themeColor="text1"/>
          <w:sz w:val="20"/>
          <w:szCs w:val="20"/>
        </w:rPr>
        <w:t>Толмачёвская</w:t>
      </w:r>
      <w:proofErr w:type="spellEnd"/>
      <w:r w:rsidRPr="00B06BD2">
        <w:rPr>
          <w:rFonts w:ascii="Verdana" w:hAnsi="Verdana"/>
          <w:bCs/>
          <w:color w:val="000000" w:themeColor="text1"/>
          <w:sz w:val="20"/>
          <w:szCs w:val="20"/>
        </w:rPr>
        <w:t xml:space="preserve"> ГЭС-2 Каскада ГЭС на р. Толмачёва» от согласования и заключения договора доверительного управления.</w:t>
      </w:r>
    </w:p>
    <w:p w:rsidR="00B06BD2" w:rsidRPr="00FB4C23" w:rsidRDefault="00B06BD2" w:rsidP="00B06BD2">
      <w:pPr>
        <w:tabs>
          <w:tab w:val="left" w:pos="709"/>
        </w:tabs>
        <w:adjustRightInd w:val="0"/>
        <w:spacing w:line="360" w:lineRule="auto"/>
        <w:ind w:firstLine="709"/>
        <w:jc w:val="both"/>
        <w:rPr>
          <w:rFonts w:ascii="Verdana" w:hAnsi="Verdana"/>
          <w:sz w:val="20"/>
          <w:szCs w:val="20"/>
        </w:rPr>
      </w:pPr>
      <w:r w:rsidRPr="00B06BD2">
        <w:rPr>
          <w:rFonts w:ascii="Verdana" w:hAnsi="Verdana"/>
          <w:bCs/>
          <w:color w:val="000000" w:themeColor="text1"/>
          <w:sz w:val="20"/>
          <w:szCs w:val="20"/>
        </w:rPr>
        <w:t>Расторжение учредителями доверительного управления договора с Обществом и заключение аналогичного договора с третьей стороной в качестве Доверительного управляющего может повлечь за собой значительное снижение выручки Общества.</w:t>
      </w:r>
    </w:p>
    <w:p w:rsidR="00844F1B" w:rsidRPr="00772D14" w:rsidRDefault="00DD2277" w:rsidP="00772D14">
      <w:pPr>
        <w:pStyle w:val="21"/>
        <w:spacing w:line="360" w:lineRule="auto"/>
        <w:rPr>
          <w:rFonts w:eastAsia="MS Mincho"/>
        </w:rPr>
      </w:pPr>
      <w:bookmarkStart w:id="64" w:name="_Экологические_риски_1"/>
      <w:bookmarkEnd w:id="64"/>
      <w:r w:rsidRPr="00772D14">
        <w:rPr>
          <w:rFonts w:eastAsia="MS Mincho"/>
        </w:rPr>
        <w:t xml:space="preserve">Экологические </w:t>
      </w:r>
      <w:r w:rsidR="00844F1B" w:rsidRPr="00772D14">
        <w:rPr>
          <w:rFonts w:eastAsia="MS Mincho"/>
        </w:rPr>
        <w:t>риски</w:t>
      </w:r>
      <w:bookmarkEnd w:id="63"/>
    </w:p>
    <w:p w:rsidR="00844F1B" w:rsidRPr="00772D14" w:rsidRDefault="00844F1B" w:rsidP="00772D14">
      <w:pPr>
        <w:tabs>
          <w:tab w:val="left" w:pos="709"/>
        </w:tabs>
        <w:adjustRightInd w:val="0"/>
        <w:spacing w:line="360" w:lineRule="auto"/>
        <w:ind w:firstLine="709"/>
        <w:jc w:val="both"/>
        <w:rPr>
          <w:rFonts w:ascii="Verdana" w:hAnsi="Verdana"/>
          <w:sz w:val="20"/>
          <w:szCs w:val="20"/>
        </w:rPr>
      </w:pPr>
      <w:r w:rsidRPr="00772D14">
        <w:rPr>
          <w:rFonts w:ascii="Verdana" w:hAnsi="Verdana"/>
          <w:sz w:val="20"/>
          <w:szCs w:val="20"/>
        </w:rPr>
        <w:t>Осуществляя деятельности по производству электрической и тепловой энергии, Общество осознает наличие воздействия на окружающую среду и связанных с эти рисков.  Для их снижения выполняется ряд природоохранных мероприятий; ежеквартально производится расчет платы за негативное воздействие на окружающую среду, организует обучение работников по соответствующим программам подготовки.</w:t>
      </w:r>
    </w:p>
    <w:p w:rsidR="003A1165" w:rsidRPr="00772D14" w:rsidRDefault="00844F1B" w:rsidP="003A1165">
      <w:pPr>
        <w:tabs>
          <w:tab w:val="left" w:pos="709"/>
        </w:tabs>
        <w:adjustRightInd w:val="0"/>
        <w:spacing w:line="360" w:lineRule="auto"/>
        <w:ind w:firstLine="709"/>
        <w:jc w:val="both"/>
        <w:rPr>
          <w:rFonts w:ascii="Verdana" w:hAnsi="Verdana"/>
          <w:sz w:val="20"/>
          <w:szCs w:val="20"/>
        </w:rPr>
      </w:pPr>
      <w:r w:rsidRPr="00772D14">
        <w:rPr>
          <w:rFonts w:ascii="Verdana" w:hAnsi="Verdana"/>
          <w:sz w:val="20"/>
          <w:szCs w:val="20"/>
        </w:rPr>
        <w:t xml:space="preserve">В декабре 2019 года Общество стало правопреемником АО «Геотерм», основным видом деятельности которого </w:t>
      </w:r>
      <w:r w:rsidR="003A1165" w:rsidRPr="00772D14">
        <w:rPr>
          <w:rFonts w:ascii="Verdana" w:hAnsi="Verdana"/>
          <w:sz w:val="20"/>
          <w:szCs w:val="20"/>
        </w:rPr>
        <w:t>являлось</w:t>
      </w:r>
      <w:r w:rsidRPr="00772D14">
        <w:rPr>
          <w:rFonts w:ascii="Verdana" w:hAnsi="Verdana"/>
          <w:sz w:val="20"/>
          <w:szCs w:val="20"/>
        </w:rPr>
        <w:t xml:space="preserve"> производство электроэнергии, получаемой из возобновляемых источников энергии.</w:t>
      </w:r>
      <w:r w:rsidR="003A1165" w:rsidRPr="00772D14">
        <w:rPr>
          <w:rFonts w:ascii="Verdana" w:hAnsi="Verdana"/>
          <w:sz w:val="20"/>
          <w:szCs w:val="20"/>
        </w:rPr>
        <w:t xml:space="preserve"> </w:t>
      </w:r>
      <w:r w:rsidRPr="00772D14">
        <w:rPr>
          <w:rFonts w:ascii="Verdana" w:hAnsi="Verdana"/>
          <w:sz w:val="20"/>
          <w:szCs w:val="20"/>
        </w:rPr>
        <w:t xml:space="preserve">Технология производства электроэнергии геотермальных электростанций приводит к негативному воздействию на окружающую среду. </w:t>
      </w:r>
    </w:p>
    <w:p w:rsidR="00844F1B" w:rsidRPr="00772D14" w:rsidRDefault="00844F1B" w:rsidP="00844F1B">
      <w:pPr>
        <w:tabs>
          <w:tab w:val="left" w:pos="709"/>
        </w:tabs>
        <w:adjustRightInd w:val="0"/>
        <w:spacing w:line="360" w:lineRule="auto"/>
        <w:ind w:firstLine="709"/>
        <w:jc w:val="both"/>
        <w:rPr>
          <w:rFonts w:ascii="Verdana" w:hAnsi="Verdana"/>
          <w:sz w:val="20"/>
          <w:szCs w:val="20"/>
        </w:rPr>
      </w:pPr>
      <w:r w:rsidRPr="00772D14">
        <w:rPr>
          <w:rFonts w:ascii="Verdana" w:hAnsi="Verdana"/>
          <w:sz w:val="20"/>
          <w:szCs w:val="20"/>
        </w:rPr>
        <w:t>Для</w:t>
      </w:r>
      <w:r w:rsidR="003A1165" w:rsidRPr="00772D14">
        <w:rPr>
          <w:rFonts w:ascii="Verdana" w:hAnsi="Verdana"/>
          <w:sz w:val="20"/>
          <w:szCs w:val="20"/>
        </w:rPr>
        <w:t xml:space="preserve"> снижения экологических рисков </w:t>
      </w:r>
      <w:r w:rsidRPr="00772D14">
        <w:rPr>
          <w:rFonts w:ascii="Verdana" w:hAnsi="Verdana"/>
          <w:sz w:val="20"/>
          <w:szCs w:val="20"/>
        </w:rPr>
        <w:t xml:space="preserve">разрабатываются планы мероприятий по охране окружающей </w:t>
      </w:r>
      <w:proofErr w:type="gramStart"/>
      <w:r w:rsidRPr="00772D14">
        <w:rPr>
          <w:rFonts w:ascii="Verdana" w:hAnsi="Verdana"/>
          <w:sz w:val="20"/>
          <w:szCs w:val="20"/>
        </w:rPr>
        <w:t>среды</w:t>
      </w:r>
      <w:proofErr w:type="gramEnd"/>
      <w:r w:rsidRPr="00772D14">
        <w:rPr>
          <w:rFonts w:ascii="Verdana" w:hAnsi="Verdana"/>
          <w:sz w:val="20"/>
          <w:szCs w:val="20"/>
        </w:rPr>
        <w:t xml:space="preserve"> и ведется контроль по их выполнению. </w:t>
      </w:r>
      <w:r w:rsidR="003A1165" w:rsidRPr="00772D14">
        <w:rPr>
          <w:rFonts w:ascii="Verdana" w:hAnsi="Verdana"/>
          <w:sz w:val="20"/>
          <w:szCs w:val="20"/>
        </w:rPr>
        <w:t>В</w:t>
      </w:r>
      <w:r w:rsidRPr="00772D14">
        <w:rPr>
          <w:rFonts w:ascii="Verdana" w:hAnsi="Verdana"/>
          <w:sz w:val="20"/>
          <w:szCs w:val="20"/>
        </w:rPr>
        <w:t xml:space="preserve"> области природоохранной деятельности Общества разработан и реализован комплекс технических и организационных мероприятий по снижению воздействия на окружающую среду и управлению экологическими рисками.</w:t>
      </w:r>
    </w:p>
    <w:p w:rsidR="00844F1B" w:rsidRPr="00772D14" w:rsidRDefault="00844F1B" w:rsidP="00844F1B">
      <w:pPr>
        <w:tabs>
          <w:tab w:val="left" w:pos="709"/>
        </w:tabs>
        <w:adjustRightInd w:val="0"/>
        <w:spacing w:line="360" w:lineRule="auto"/>
        <w:ind w:firstLine="709"/>
        <w:jc w:val="both"/>
        <w:rPr>
          <w:rFonts w:ascii="Verdana" w:hAnsi="Verdana"/>
          <w:sz w:val="20"/>
          <w:szCs w:val="20"/>
        </w:rPr>
      </w:pPr>
      <w:r w:rsidRPr="00772D14">
        <w:rPr>
          <w:rFonts w:ascii="Verdana" w:hAnsi="Verdana"/>
          <w:sz w:val="20"/>
          <w:szCs w:val="20"/>
        </w:rPr>
        <w:t xml:space="preserve">Организационные мероприятия </w:t>
      </w:r>
      <w:r w:rsidR="003A1165" w:rsidRPr="00772D14">
        <w:rPr>
          <w:rFonts w:ascii="Verdana" w:hAnsi="Verdana"/>
          <w:sz w:val="20"/>
          <w:szCs w:val="20"/>
        </w:rPr>
        <w:t xml:space="preserve">включают в </w:t>
      </w:r>
      <w:r w:rsidRPr="00772D14">
        <w:rPr>
          <w:rFonts w:ascii="Verdana" w:hAnsi="Verdana"/>
          <w:sz w:val="20"/>
          <w:szCs w:val="20"/>
        </w:rPr>
        <w:t xml:space="preserve">себя: </w:t>
      </w:r>
    </w:p>
    <w:p w:rsidR="00844F1B" w:rsidRPr="00772D14" w:rsidRDefault="00844F1B" w:rsidP="00161BBA">
      <w:pPr>
        <w:numPr>
          <w:ilvl w:val="0"/>
          <w:numId w:val="40"/>
        </w:numPr>
        <w:tabs>
          <w:tab w:val="left" w:pos="1134"/>
        </w:tabs>
        <w:spacing w:line="360" w:lineRule="auto"/>
        <w:ind w:left="0" w:firstLine="709"/>
        <w:jc w:val="both"/>
        <w:rPr>
          <w:rFonts w:ascii="Verdana" w:hAnsi="Verdana"/>
          <w:sz w:val="20"/>
          <w:szCs w:val="20"/>
        </w:rPr>
      </w:pPr>
      <w:r w:rsidRPr="00772D14">
        <w:rPr>
          <w:rFonts w:ascii="Verdana" w:hAnsi="Verdana"/>
          <w:sz w:val="20"/>
          <w:szCs w:val="20"/>
        </w:rPr>
        <w:t>осуществление производственного экологического контроля;</w:t>
      </w:r>
    </w:p>
    <w:p w:rsidR="00844F1B" w:rsidRPr="00772D14" w:rsidRDefault="00844F1B" w:rsidP="00161BBA">
      <w:pPr>
        <w:numPr>
          <w:ilvl w:val="0"/>
          <w:numId w:val="40"/>
        </w:numPr>
        <w:tabs>
          <w:tab w:val="left" w:pos="1134"/>
        </w:tabs>
        <w:spacing w:line="360" w:lineRule="auto"/>
        <w:ind w:left="0" w:firstLine="709"/>
        <w:jc w:val="both"/>
        <w:rPr>
          <w:rFonts w:ascii="Verdana" w:hAnsi="Verdana"/>
          <w:sz w:val="20"/>
          <w:szCs w:val="20"/>
        </w:rPr>
      </w:pPr>
      <w:r w:rsidRPr="00772D14">
        <w:rPr>
          <w:rFonts w:ascii="Verdana" w:hAnsi="Verdana"/>
          <w:sz w:val="20"/>
          <w:szCs w:val="20"/>
        </w:rPr>
        <w:t>разработку экологических нормативов с получением разрешительной документации в области водных отношений, охраны атмосферного воздуха, образования и размещения отходов  с учетом окончания срока действия разрешительной документации и реорганизации Общества;</w:t>
      </w:r>
    </w:p>
    <w:p w:rsidR="00844F1B" w:rsidRPr="00772D14" w:rsidRDefault="00844F1B" w:rsidP="00161BBA">
      <w:pPr>
        <w:numPr>
          <w:ilvl w:val="0"/>
          <w:numId w:val="40"/>
        </w:numPr>
        <w:tabs>
          <w:tab w:val="left" w:pos="1134"/>
        </w:tabs>
        <w:spacing w:line="360" w:lineRule="auto"/>
        <w:ind w:left="0" w:firstLine="709"/>
        <w:jc w:val="both"/>
        <w:rPr>
          <w:rFonts w:ascii="Verdana" w:hAnsi="Verdana"/>
          <w:sz w:val="20"/>
          <w:szCs w:val="20"/>
        </w:rPr>
      </w:pPr>
      <w:r w:rsidRPr="00772D14">
        <w:rPr>
          <w:rFonts w:ascii="Verdana" w:hAnsi="Verdana"/>
          <w:sz w:val="20"/>
          <w:szCs w:val="20"/>
        </w:rPr>
        <w:t xml:space="preserve">обеспечение выполнения </w:t>
      </w:r>
      <w:proofErr w:type="spellStart"/>
      <w:r w:rsidRPr="00772D14">
        <w:rPr>
          <w:rFonts w:ascii="Verdana" w:hAnsi="Verdana"/>
          <w:sz w:val="20"/>
          <w:szCs w:val="20"/>
        </w:rPr>
        <w:t>водоохранных</w:t>
      </w:r>
      <w:proofErr w:type="spellEnd"/>
      <w:r w:rsidRPr="00772D14">
        <w:rPr>
          <w:rFonts w:ascii="Verdana" w:hAnsi="Verdana"/>
          <w:sz w:val="20"/>
          <w:szCs w:val="20"/>
        </w:rPr>
        <w:t xml:space="preserve"> мероприятий по поверхностным и подземным водным объектам;</w:t>
      </w:r>
    </w:p>
    <w:p w:rsidR="00844F1B" w:rsidRPr="00772D14" w:rsidRDefault="003A1165" w:rsidP="00161BBA">
      <w:pPr>
        <w:numPr>
          <w:ilvl w:val="0"/>
          <w:numId w:val="40"/>
        </w:numPr>
        <w:tabs>
          <w:tab w:val="left" w:pos="1134"/>
        </w:tabs>
        <w:spacing w:line="360" w:lineRule="auto"/>
        <w:ind w:left="0" w:firstLine="709"/>
        <w:jc w:val="both"/>
        <w:rPr>
          <w:rFonts w:ascii="Verdana" w:hAnsi="Verdana"/>
          <w:sz w:val="20"/>
          <w:szCs w:val="20"/>
        </w:rPr>
      </w:pPr>
      <w:r w:rsidRPr="00772D14">
        <w:rPr>
          <w:rFonts w:ascii="Verdana" w:hAnsi="Verdana"/>
          <w:sz w:val="20"/>
          <w:szCs w:val="20"/>
        </w:rPr>
        <w:t xml:space="preserve"> </w:t>
      </w:r>
      <w:r w:rsidR="00844F1B" w:rsidRPr="00772D14">
        <w:rPr>
          <w:rFonts w:ascii="Verdana" w:hAnsi="Verdana"/>
          <w:sz w:val="20"/>
          <w:szCs w:val="20"/>
        </w:rPr>
        <w:t>обучение персонала в области обращения с отходами и обеспечении экологической безопасности с целью повышения квалификации.</w:t>
      </w:r>
    </w:p>
    <w:p w:rsidR="00844F1B" w:rsidRPr="000F769E" w:rsidRDefault="00844F1B" w:rsidP="003A1165">
      <w:pPr>
        <w:tabs>
          <w:tab w:val="left" w:pos="709"/>
        </w:tabs>
        <w:adjustRightInd w:val="0"/>
        <w:spacing w:line="360" w:lineRule="auto"/>
        <w:ind w:firstLine="709"/>
        <w:jc w:val="both"/>
        <w:rPr>
          <w:rFonts w:ascii="Verdana" w:hAnsi="Verdana"/>
          <w:sz w:val="20"/>
          <w:szCs w:val="20"/>
        </w:rPr>
      </w:pPr>
      <w:r w:rsidRPr="00772D14">
        <w:rPr>
          <w:rFonts w:ascii="Verdana" w:hAnsi="Verdana"/>
          <w:sz w:val="20"/>
          <w:szCs w:val="20"/>
        </w:rPr>
        <w:t>Выполнение указанных мероприятий позволяет снизить уровень экологических рисков</w:t>
      </w:r>
      <w:r w:rsidRPr="00772D14">
        <w:rPr>
          <w:rFonts w:ascii="Verdana" w:hAnsi="Verdana"/>
        </w:rPr>
        <w:t xml:space="preserve"> </w:t>
      </w:r>
      <w:r w:rsidRPr="00772D14">
        <w:rPr>
          <w:rFonts w:ascii="Verdana" w:hAnsi="Verdana"/>
          <w:sz w:val="20"/>
          <w:szCs w:val="20"/>
        </w:rPr>
        <w:t>до прием</w:t>
      </w:r>
      <w:r w:rsidR="003A1165" w:rsidRPr="00772D14">
        <w:rPr>
          <w:rFonts w:ascii="Verdana" w:hAnsi="Verdana"/>
          <w:sz w:val="20"/>
          <w:szCs w:val="20"/>
        </w:rPr>
        <w:t>лемого уровня</w:t>
      </w:r>
    </w:p>
    <w:p w:rsidR="00DD2277" w:rsidRPr="00772D14" w:rsidRDefault="00844F1B" w:rsidP="00772D14">
      <w:pPr>
        <w:pStyle w:val="21"/>
        <w:spacing w:line="360" w:lineRule="auto"/>
        <w:rPr>
          <w:rFonts w:eastAsia="MS Mincho"/>
        </w:rPr>
      </w:pPr>
      <w:bookmarkStart w:id="65" w:name="_Социальные_риски"/>
      <w:bookmarkStart w:id="66" w:name="_Toc34923391"/>
      <w:bookmarkEnd w:id="65"/>
      <w:r w:rsidRPr="00772D14">
        <w:rPr>
          <w:rFonts w:eastAsia="MS Mincho"/>
        </w:rPr>
        <w:t>С</w:t>
      </w:r>
      <w:r w:rsidR="00DD2277" w:rsidRPr="00772D14">
        <w:rPr>
          <w:rFonts w:eastAsia="MS Mincho"/>
        </w:rPr>
        <w:t>оциальные риски</w:t>
      </w:r>
      <w:bookmarkEnd w:id="66"/>
    </w:p>
    <w:p w:rsidR="003A1165" w:rsidRPr="00772D14" w:rsidRDefault="003A1165" w:rsidP="00772D14">
      <w:pPr>
        <w:tabs>
          <w:tab w:val="left" w:pos="709"/>
        </w:tabs>
        <w:adjustRightInd w:val="0"/>
        <w:spacing w:line="360" w:lineRule="auto"/>
        <w:ind w:firstLine="709"/>
        <w:jc w:val="both"/>
        <w:rPr>
          <w:rFonts w:ascii="Verdana" w:hAnsi="Verdana"/>
          <w:sz w:val="20"/>
          <w:szCs w:val="20"/>
        </w:rPr>
      </w:pPr>
      <w:r w:rsidRPr="00772D14">
        <w:rPr>
          <w:rFonts w:ascii="Verdana" w:hAnsi="Verdana"/>
          <w:sz w:val="20"/>
          <w:szCs w:val="20"/>
        </w:rPr>
        <w:t xml:space="preserve">В Обществе существует риск наличия </w:t>
      </w:r>
      <w:proofErr w:type="gramStart"/>
      <w:r w:rsidR="000514C4" w:rsidRPr="00772D14">
        <w:rPr>
          <w:rFonts w:ascii="Verdana" w:hAnsi="Verdana"/>
          <w:sz w:val="20"/>
          <w:szCs w:val="20"/>
        </w:rPr>
        <w:t xml:space="preserve">у кандидатов на трудоустройство </w:t>
      </w:r>
      <w:r w:rsidRPr="00772D14">
        <w:rPr>
          <w:rFonts w:ascii="Verdana" w:hAnsi="Verdana"/>
          <w:sz w:val="20"/>
          <w:szCs w:val="20"/>
        </w:rPr>
        <w:t>медицинских противопоказаний в отношении производственного персонала в связи с повышением</w:t>
      </w:r>
      <w:proofErr w:type="gramEnd"/>
      <w:r w:rsidRPr="00772D14">
        <w:rPr>
          <w:rFonts w:ascii="Verdana" w:hAnsi="Verdana"/>
          <w:sz w:val="20"/>
          <w:szCs w:val="20"/>
        </w:rPr>
        <w:t xml:space="preserve"> критериев допуска к производству работ, а так же необходимостью получения новых </w:t>
      </w:r>
      <w:r w:rsidRPr="00772D14">
        <w:rPr>
          <w:rFonts w:ascii="Verdana" w:hAnsi="Verdana"/>
          <w:sz w:val="20"/>
          <w:szCs w:val="20"/>
        </w:rPr>
        <w:lastRenderedPageBreak/>
        <w:t>знаний в связи с ужесточением требований правил технической эксплуатации оборудования.</w:t>
      </w:r>
    </w:p>
    <w:p w:rsidR="003A1165" w:rsidRPr="00772D14" w:rsidRDefault="003A1165" w:rsidP="003A1165">
      <w:pPr>
        <w:tabs>
          <w:tab w:val="left" w:pos="709"/>
        </w:tabs>
        <w:adjustRightInd w:val="0"/>
        <w:spacing w:line="360" w:lineRule="auto"/>
        <w:ind w:firstLine="709"/>
        <w:jc w:val="both"/>
        <w:rPr>
          <w:rFonts w:ascii="Verdana" w:hAnsi="Verdana"/>
          <w:sz w:val="20"/>
          <w:szCs w:val="20"/>
        </w:rPr>
      </w:pPr>
      <w:r w:rsidRPr="00772D14">
        <w:rPr>
          <w:rFonts w:ascii="Verdana" w:hAnsi="Verdana"/>
          <w:sz w:val="20"/>
          <w:szCs w:val="20"/>
        </w:rPr>
        <w:t>Данный риск минимизируются путем проведения первичных медосмотров, а также  проведением обучения с отрывом или без отрыва от производства в формате специальной подготовки на рабочих местах, дистанционного обучения и тренажерной подготовки.</w:t>
      </w:r>
    </w:p>
    <w:p w:rsidR="00D60492" w:rsidRPr="000F769E" w:rsidRDefault="000514C4" w:rsidP="00DD2277">
      <w:pPr>
        <w:tabs>
          <w:tab w:val="left" w:pos="709"/>
        </w:tabs>
        <w:adjustRightInd w:val="0"/>
        <w:spacing w:line="360" w:lineRule="auto"/>
        <w:ind w:firstLine="709"/>
        <w:jc w:val="both"/>
        <w:rPr>
          <w:rFonts w:ascii="Verdana" w:hAnsi="Verdana"/>
          <w:sz w:val="20"/>
          <w:szCs w:val="20"/>
        </w:rPr>
      </w:pPr>
      <w:proofErr w:type="gramStart"/>
      <w:r w:rsidRPr="00772D14">
        <w:rPr>
          <w:rFonts w:ascii="Verdana" w:hAnsi="Verdana"/>
          <w:sz w:val="20"/>
          <w:szCs w:val="20"/>
        </w:rPr>
        <w:t>Помимо этого,</w:t>
      </w:r>
      <w:r w:rsidR="003A1165" w:rsidRPr="00772D14">
        <w:rPr>
          <w:rFonts w:ascii="Verdana" w:hAnsi="Verdana"/>
          <w:sz w:val="20"/>
          <w:szCs w:val="20"/>
        </w:rPr>
        <w:t xml:space="preserve"> Обществе существует риск недостаточности знаний вновь принимаемого персонала по сравнению с рыночными требованиями, а так же необходимость получения новых знаний в связи с изменением нормативной и технической документации, который минимизируется внедрением системы </w:t>
      </w:r>
      <w:r w:rsidRPr="00772D14">
        <w:rPr>
          <w:rFonts w:ascii="Verdana" w:hAnsi="Verdana"/>
          <w:sz w:val="20"/>
          <w:szCs w:val="20"/>
        </w:rPr>
        <w:t>аттестации персонала, проведением обучения с отрывом или без отрыва от производства, деловых совещаний, обменом опыта, разработкой новых регламентирующих документов по бизнес-процессам.</w:t>
      </w:r>
      <w:proofErr w:type="gramEnd"/>
    </w:p>
    <w:p w:rsidR="00DD2277" w:rsidRPr="000F769E" w:rsidRDefault="00DD2277" w:rsidP="00772D14">
      <w:pPr>
        <w:pStyle w:val="21"/>
        <w:spacing w:line="360" w:lineRule="auto"/>
        <w:rPr>
          <w:rFonts w:eastAsia="MS Mincho"/>
        </w:rPr>
      </w:pPr>
      <w:bookmarkStart w:id="67" w:name="_Производственные_риски"/>
      <w:bookmarkStart w:id="68" w:name="_Toc34923392"/>
      <w:bookmarkEnd w:id="67"/>
      <w:r w:rsidRPr="000F769E">
        <w:rPr>
          <w:rFonts w:eastAsia="MS Mincho"/>
        </w:rPr>
        <w:t>Производственные риски</w:t>
      </w:r>
      <w:bookmarkEnd w:id="68"/>
    </w:p>
    <w:p w:rsidR="009539C7" w:rsidRPr="00813364" w:rsidRDefault="009539C7" w:rsidP="009539C7">
      <w:pPr>
        <w:spacing w:line="360" w:lineRule="auto"/>
        <w:ind w:firstLine="567"/>
        <w:jc w:val="both"/>
        <w:rPr>
          <w:rFonts w:ascii="Verdana" w:hAnsi="Verdana"/>
          <w:sz w:val="20"/>
          <w:szCs w:val="20"/>
        </w:rPr>
      </w:pPr>
      <w:bookmarkStart w:id="69" w:name="_Риск_потери_деловой"/>
      <w:bookmarkStart w:id="70" w:name="_Toc34923393"/>
      <w:bookmarkEnd w:id="69"/>
      <w:r w:rsidRPr="00813364">
        <w:rPr>
          <w:rFonts w:ascii="Verdana" w:hAnsi="Verdana"/>
          <w:sz w:val="20"/>
          <w:szCs w:val="20"/>
        </w:rPr>
        <w:t xml:space="preserve">Производственные риски в деятельности Общества проявляются в виде отказов оборудования, перерывов в подаче энергии потребителям, снижении технической надежности электро- и теплоснабжения. Факторами данных рисков являются нарушение условий эксплуатации и несвоевременное проведение ремонтов, технического перевооружения и реконструкции; существенная доля оборудования, выработавшего свой нормативный срок эксплуатации; воздействие окружающей среды; человеческий фактор. Учитывая возможные тяжелые последствия от реализации данной группы рисков (риски возникновения крупных аварий техногенного характера, несущие угрозы жизни и здоровью людей и приводящие к перерывам в производстве), Общество относит их к разряду высоких. </w:t>
      </w:r>
    </w:p>
    <w:p w:rsidR="009539C7" w:rsidRPr="00813364" w:rsidRDefault="009539C7" w:rsidP="009539C7">
      <w:pPr>
        <w:spacing w:line="360" w:lineRule="auto"/>
        <w:ind w:firstLine="567"/>
        <w:jc w:val="both"/>
        <w:rPr>
          <w:rFonts w:ascii="Verdana" w:hAnsi="Verdana"/>
          <w:sz w:val="20"/>
          <w:szCs w:val="20"/>
        </w:rPr>
      </w:pPr>
      <w:r w:rsidRPr="00813364">
        <w:rPr>
          <w:rFonts w:ascii="Verdana" w:hAnsi="Verdana"/>
          <w:sz w:val="20"/>
          <w:szCs w:val="20"/>
        </w:rPr>
        <w:t>Управление данными рисками осуществляется путем принятия комплекса мер, по обеспечению надежности оборудования, с целью чего Обществом:</w:t>
      </w:r>
    </w:p>
    <w:p w:rsidR="009539C7" w:rsidRPr="00813364" w:rsidRDefault="009539C7" w:rsidP="009539C7">
      <w:pPr>
        <w:numPr>
          <w:ilvl w:val="0"/>
          <w:numId w:val="40"/>
        </w:numPr>
        <w:tabs>
          <w:tab w:val="left" w:pos="1134"/>
        </w:tabs>
        <w:spacing w:line="360" w:lineRule="auto"/>
        <w:ind w:left="0" w:firstLine="709"/>
        <w:jc w:val="both"/>
        <w:rPr>
          <w:rFonts w:ascii="Verdana" w:hAnsi="Verdana"/>
          <w:sz w:val="20"/>
          <w:szCs w:val="20"/>
        </w:rPr>
      </w:pPr>
      <w:r w:rsidRPr="00813364">
        <w:rPr>
          <w:rFonts w:ascii="Verdana" w:hAnsi="Verdana"/>
          <w:sz w:val="20"/>
          <w:szCs w:val="20"/>
        </w:rPr>
        <w:t>реализуются предусмотренные производственными программами необходимые мероприятия технического перевооружения и реконструкции, ремонта и технического обслуживания (ТО), направленные на обеспечение надёжности и безопасности функционирования производственных активов;</w:t>
      </w:r>
    </w:p>
    <w:p w:rsidR="009539C7" w:rsidRPr="00813364" w:rsidRDefault="009539C7" w:rsidP="009539C7">
      <w:pPr>
        <w:numPr>
          <w:ilvl w:val="0"/>
          <w:numId w:val="40"/>
        </w:numPr>
        <w:tabs>
          <w:tab w:val="left" w:pos="1134"/>
        </w:tabs>
        <w:spacing w:line="360" w:lineRule="auto"/>
        <w:ind w:left="0" w:firstLine="709"/>
        <w:jc w:val="both"/>
        <w:rPr>
          <w:rFonts w:ascii="Verdana" w:hAnsi="Verdana"/>
          <w:sz w:val="20"/>
          <w:szCs w:val="20"/>
        </w:rPr>
      </w:pPr>
      <w:r w:rsidRPr="00813364">
        <w:rPr>
          <w:rFonts w:ascii="Verdana" w:hAnsi="Verdana"/>
          <w:sz w:val="20"/>
          <w:szCs w:val="20"/>
        </w:rPr>
        <w:t>разрабатываются и реализуются программы капитальных ремонтов. Осуществляется контроль выполнения работ подрядными организациями;</w:t>
      </w:r>
    </w:p>
    <w:p w:rsidR="009539C7" w:rsidRPr="00813364" w:rsidRDefault="009539C7" w:rsidP="009539C7">
      <w:pPr>
        <w:numPr>
          <w:ilvl w:val="0"/>
          <w:numId w:val="40"/>
        </w:numPr>
        <w:tabs>
          <w:tab w:val="left" w:pos="1134"/>
        </w:tabs>
        <w:spacing w:line="360" w:lineRule="auto"/>
        <w:ind w:left="0" w:firstLine="709"/>
        <w:jc w:val="both"/>
        <w:rPr>
          <w:rFonts w:ascii="Verdana" w:hAnsi="Verdana"/>
          <w:sz w:val="20"/>
          <w:szCs w:val="20"/>
        </w:rPr>
      </w:pPr>
      <w:r w:rsidRPr="00813364">
        <w:rPr>
          <w:rFonts w:ascii="Verdana" w:hAnsi="Verdana"/>
          <w:sz w:val="20"/>
          <w:szCs w:val="20"/>
        </w:rPr>
        <w:t xml:space="preserve">проводятся мероприятия по работе с персоналом: обучения работников, своевременная аттестация и проверка знаний. Особое внимание уделяется соблюдению требований безопасности на производстве: обеспечение работников Общества средствами индивидуальной защиты; проведение инструктажей персонала по безопасному производству работ на производстве (оборудование, </w:t>
      </w:r>
      <w:proofErr w:type="gramStart"/>
      <w:r w:rsidRPr="00813364">
        <w:rPr>
          <w:rFonts w:ascii="Verdana" w:hAnsi="Verdana"/>
          <w:sz w:val="20"/>
          <w:szCs w:val="20"/>
        </w:rPr>
        <w:t>ВЛ</w:t>
      </w:r>
      <w:proofErr w:type="gramEnd"/>
      <w:r w:rsidRPr="00813364">
        <w:rPr>
          <w:rFonts w:ascii="Verdana" w:hAnsi="Verdana"/>
          <w:sz w:val="20"/>
          <w:szCs w:val="20"/>
        </w:rPr>
        <w:t xml:space="preserve"> и </w:t>
      </w:r>
      <w:proofErr w:type="spellStart"/>
      <w:r w:rsidRPr="00813364">
        <w:rPr>
          <w:rFonts w:ascii="Verdana" w:hAnsi="Verdana"/>
          <w:sz w:val="20"/>
          <w:szCs w:val="20"/>
        </w:rPr>
        <w:t>т.д</w:t>
      </w:r>
      <w:proofErr w:type="spellEnd"/>
      <w:r w:rsidRPr="00813364">
        <w:rPr>
          <w:rFonts w:ascii="Verdana" w:hAnsi="Verdana"/>
          <w:sz w:val="20"/>
          <w:szCs w:val="20"/>
        </w:rPr>
        <w:t xml:space="preserve">); проведение специальной подготовки оперативного, оперативно-ремонтного персонала, технической учебы оперативного персонала; организуются расследования и разбор внештатных ситуаций с привлечением профильных специалистов, входящих в состав специальных комиссий, по </w:t>
      </w:r>
      <w:r w:rsidRPr="00813364">
        <w:rPr>
          <w:rFonts w:ascii="Verdana" w:hAnsi="Verdana"/>
          <w:sz w:val="20"/>
          <w:szCs w:val="20"/>
        </w:rPr>
        <w:lastRenderedPageBreak/>
        <w:t>результатам которых разрабатывается комплекс мер, направленных на предотвращение подобных происшествий в будущем.</w:t>
      </w:r>
    </w:p>
    <w:p w:rsidR="009539C7" w:rsidRPr="00813364" w:rsidRDefault="009539C7" w:rsidP="009539C7">
      <w:pPr>
        <w:spacing w:line="360" w:lineRule="auto"/>
        <w:jc w:val="both"/>
        <w:rPr>
          <w:rFonts w:ascii="Verdana" w:hAnsi="Verdana"/>
          <w:sz w:val="20"/>
          <w:szCs w:val="20"/>
        </w:rPr>
      </w:pPr>
      <w:r w:rsidRPr="00813364">
        <w:rPr>
          <w:rFonts w:ascii="Verdana" w:hAnsi="Verdana"/>
          <w:sz w:val="20"/>
          <w:szCs w:val="20"/>
        </w:rPr>
        <w:tab/>
        <w:t>Все запланированные в отчетном периоде мероприятия  выполнены в полном объеме,  риски не реализовались.</w:t>
      </w:r>
    </w:p>
    <w:p w:rsidR="00DD2277" w:rsidRPr="00772D14" w:rsidRDefault="00DD2277" w:rsidP="00772D14">
      <w:pPr>
        <w:pStyle w:val="21"/>
        <w:spacing w:line="360" w:lineRule="auto"/>
        <w:rPr>
          <w:rFonts w:eastAsia="MS Mincho"/>
        </w:rPr>
      </w:pPr>
      <w:bookmarkStart w:id="71" w:name="_Риск_потери_деловой_1"/>
      <w:bookmarkEnd w:id="71"/>
      <w:r w:rsidRPr="00772D14">
        <w:rPr>
          <w:rFonts w:eastAsia="MS Mincho"/>
        </w:rPr>
        <w:t>Риск потери деловой репутации (</w:t>
      </w:r>
      <w:proofErr w:type="spellStart"/>
      <w:r w:rsidRPr="00772D14">
        <w:rPr>
          <w:rFonts w:eastAsia="MS Mincho"/>
        </w:rPr>
        <w:t>репутационный</w:t>
      </w:r>
      <w:proofErr w:type="spellEnd"/>
      <w:r w:rsidRPr="00772D14">
        <w:rPr>
          <w:rFonts w:eastAsia="MS Mincho"/>
        </w:rPr>
        <w:t xml:space="preserve"> риск)</w:t>
      </w:r>
      <w:bookmarkEnd w:id="70"/>
    </w:p>
    <w:p w:rsidR="009539C7" w:rsidRPr="00813364" w:rsidRDefault="009539C7" w:rsidP="009539C7">
      <w:pPr>
        <w:spacing w:line="360" w:lineRule="auto"/>
        <w:ind w:firstLine="567"/>
        <w:jc w:val="both"/>
        <w:rPr>
          <w:rFonts w:ascii="Verdana" w:hAnsi="Verdana"/>
          <w:sz w:val="20"/>
          <w:szCs w:val="20"/>
        </w:rPr>
      </w:pPr>
      <w:bookmarkStart w:id="72" w:name="_Стратегический_риск"/>
      <w:bookmarkStart w:id="73" w:name="_Toc34923394"/>
      <w:bookmarkEnd w:id="72"/>
      <w:r w:rsidRPr="00813364">
        <w:rPr>
          <w:rFonts w:ascii="Verdana" w:hAnsi="Verdana"/>
          <w:sz w:val="20"/>
          <w:szCs w:val="20"/>
        </w:rPr>
        <w:t xml:space="preserve">ПАО «Камчатскэнерго» осуществляет основные виды деятельности в условиях ограниченной конкуренции, вследствие чего риск возникновения у Общества убытков из-за уменьшения числа клиентов (потребителей)   в результате формирования негативного представления о его деятельности  оценивается как несущественный. Однако, являясь публичной компанией, ПАО «Камчатскэнерго» учитывает </w:t>
      </w:r>
      <w:proofErr w:type="spellStart"/>
      <w:r w:rsidRPr="00813364">
        <w:rPr>
          <w:rFonts w:ascii="Verdana" w:hAnsi="Verdana"/>
          <w:sz w:val="20"/>
          <w:szCs w:val="20"/>
        </w:rPr>
        <w:t>репутационную</w:t>
      </w:r>
      <w:proofErr w:type="spellEnd"/>
      <w:r w:rsidRPr="00813364">
        <w:rPr>
          <w:rFonts w:ascii="Verdana" w:hAnsi="Verdana"/>
          <w:sz w:val="20"/>
          <w:szCs w:val="20"/>
        </w:rPr>
        <w:t xml:space="preserve"> составляющую деятельности  и принимает меры по нивелированию негативного влияния рисков этой группы  на бренд Общества. Компания придерживается принципов достоверности, прозрачности и своевременности раскрытия информации в открытых источниках, контролирует риски распространения инсайдерской информации.</w:t>
      </w:r>
    </w:p>
    <w:p w:rsidR="00DD2277" w:rsidRPr="00772D14" w:rsidRDefault="00DD2277" w:rsidP="00772D14">
      <w:pPr>
        <w:pStyle w:val="21"/>
        <w:spacing w:line="360" w:lineRule="auto"/>
        <w:rPr>
          <w:rFonts w:eastAsia="MS Mincho"/>
        </w:rPr>
      </w:pPr>
      <w:bookmarkStart w:id="74" w:name="_Стратегический_риск_1"/>
      <w:bookmarkEnd w:id="74"/>
      <w:r w:rsidRPr="00772D14">
        <w:rPr>
          <w:rFonts w:eastAsia="MS Mincho"/>
        </w:rPr>
        <w:t>Стратегический риск</w:t>
      </w:r>
      <w:bookmarkEnd w:id="73"/>
    </w:p>
    <w:p w:rsidR="009539C7" w:rsidRPr="009539C7" w:rsidRDefault="009539C7" w:rsidP="009539C7">
      <w:pPr>
        <w:spacing w:line="360" w:lineRule="auto"/>
        <w:ind w:firstLine="709"/>
        <w:jc w:val="both"/>
        <w:rPr>
          <w:rFonts w:ascii="Verdana" w:hAnsi="Verdana"/>
          <w:sz w:val="20"/>
          <w:szCs w:val="20"/>
        </w:rPr>
      </w:pPr>
      <w:bookmarkStart w:id="75" w:name="_Основные_достижения_в"/>
      <w:bookmarkStart w:id="76" w:name="_Toc447805202"/>
      <w:bookmarkStart w:id="77" w:name="_Toc34923395"/>
      <w:bookmarkEnd w:id="31"/>
      <w:bookmarkEnd w:id="75"/>
      <w:proofErr w:type="gramStart"/>
      <w:r w:rsidRPr="009539C7">
        <w:rPr>
          <w:rFonts w:ascii="Verdana" w:hAnsi="Verdana"/>
          <w:sz w:val="20"/>
          <w:szCs w:val="20"/>
        </w:rPr>
        <w:t xml:space="preserve">В качестве стратегического риска ПАО «Камчатскэнерго»  рассматривает риск возникновения убытков в результате ошибок (недостатков), допущенных при принятии решений, определяющих стратегию деятельности и развития Общества (стратегическое управление) и выражающихся в недостаточном учете возможных опасностей, неправильном или недостаточно обоснованном определении перспективных направлений деятельности,  полном или частичном отсутствии необходимых ресурсов (финансовых, материально-технических, людских), а также недостаточности принятых организационных мер (управленческих решений). </w:t>
      </w:r>
      <w:proofErr w:type="gramEnd"/>
    </w:p>
    <w:p w:rsidR="009539C7" w:rsidRPr="009539C7" w:rsidRDefault="009539C7" w:rsidP="009539C7">
      <w:pPr>
        <w:spacing w:line="360" w:lineRule="auto"/>
        <w:ind w:firstLine="709"/>
        <w:jc w:val="both"/>
        <w:rPr>
          <w:rFonts w:ascii="Verdana" w:hAnsi="Verdana"/>
          <w:sz w:val="20"/>
          <w:szCs w:val="20"/>
        </w:rPr>
      </w:pPr>
      <w:r w:rsidRPr="009539C7">
        <w:rPr>
          <w:rFonts w:ascii="Verdana" w:hAnsi="Verdana"/>
          <w:sz w:val="20"/>
          <w:szCs w:val="20"/>
        </w:rPr>
        <w:t>В целях минимизации данных рисков Общество в своей деятельности руководствуется Стратегией развития Группы ПАО «РусГидро» на период до 2020 года с перспективой до 2025 года, а также определяет перспективные направления развития (формирование инвестиционных программ) с участием и под контролем государственных органов управления.</w:t>
      </w:r>
    </w:p>
    <w:p w:rsidR="001141A4" w:rsidRPr="000F769E" w:rsidRDefault="00120942" w:rsidP="004341CB">
      <w:pPr>
        <w:pStyle w:val="21"/>
        <w:numPr>
          <w:ilvl w:val="1"/>
          <w:numId w:val="18"/>
        </w:numPr>
        <w:rPr>
          <w:i w:val="0"/>
        </w:rPr>
      </w:pPr>
      <w:bookmarkStart w:id="78" w:name="_Основные_достижения_в_1"/>
      <w:bookmarkEnd w:id="78"/>
      <w:r w:rsidRPr="000F769E">
        <w:rPr>
          <w:i w:val="0"/>
        </w:rPr>
        <w:t xml:space="preserve">Основные достижения в </w:t>
      </w:r>
      <w:r w:rsidR="0028680A" w:rsidRPr="000F769E">
        <w:rPr>
          <w:i w:val="0"/>
        </w:rPr>
        <w:t>отчетном</w:t>
      </w:r>
      <w:r w:rsidRPr="000F769E">
        <w:rPr>
          <w:i w:val="0"/>
        </w:rPr>
        <w:t xml:space="preserve"> году</w:t>
      </w:r>
      <w:bookmarkEnd w:id="76"/>
      <w:bookmarkEnd w:id="77"/>
    </w:p>
    <w:p w:rsidR="005F0853" w:rsidRPr="000F769E" w:rsidRDefault="005F0853" w:rsidP="00BC6216">
      <w:pPr>
        <w:spacing w:line="360" w:lineRule="auto"/>
        <w:ind w:firstLine="567"/>
        <w:jc w:val="both"/>
        <w:rPr>
          <w:rFonts w:ascii="Verdana" w:hAnsi="Verdana"/>
          <w:iCs/>
          <w:sz w:val="20"/>
          <w:szCs w:val="20"/>
        </w:rPr>
      </w:pPr>
    </w:p>
    <w:p w:rsidR="00BC6216" w:rsidRPr="000F769E" w:rsidRDefault="00BC6216" w:rsidP="00BC6216">
      <w:pPr>
        <w:spacing w:line="360" w:lineRule="auto"/>
        <w:ind w:firstLine="567"/>
        <w:jc w:val="both"/>
        <w:rPr>
          <w:rFonts w:ascii="Verdana" w:hAnsi="Verdana"/>
          <w:iCs/>
          <w:sz w:val="20"/>
          <w:szCs w:val="20"/>
        </w:rPr>
      </w:pPr>
      <w:r w:rsidRPr="000F769E">
        <w:rPr>
          <w:rFonts w:ascii="Verdana" w:hAnsi="Verdana"/>
          <w:iCs/>
          <w:sz w:val="20"/>
          <w:szCs w:val="20"/>
        </w:rPr>
        <w:t>Деятельность ПАО «Камчатскэнерго» в отчетном периоде была направлена на выполнение поставленных целей и задач, связанных как с надежным и бесперебойным обеспечением электрической и тепловой энергией существующих потребителей в зоне деятельности Общества, так и с реализацией мероприятий по развитию электр</w:t>
      </w:r>
      <w:proofErr w:type="gramStart"/>
      <w:r w:rsidRPr="000F769E">
        <w:rPr>
          <w:rFonts w:ascii="Verdana" w:hAnsi="Verdana"/>
          <w:iCs/>
          <w:sz w:val="20"/>
          <w:szCs w:val="20"/>
        </w:rPr>
        <w:t>о-</w:t>
      </w:r>
      <w:proofErr w:type="gramEnd"/>
      <w:r w:rsidRPr="000F769E">
        <w:rPr>
          <w:rFonts w:ascii="Verdana" w:hAnsi="Verdana"/>
          <w:iCs/>
          <w:sz w:val="20"/>
          <w:szCs w:val="20"/>
        </w:rPr>
        <w:t xml:space="preserve"> и </w:t>
      </w:r>
      <w:proofErr w:type="spellStart"/>
      <w:r w:rsidRPr="000F769E">
        <w:rPr>
          <w:rFonts w:ascii="Verdana" w:hAnsi="Verdana"/>
          <w:iCs/>
          <w:sz w:val="20"/>
          <w:szCs w:val="20"/>
        </w:rPr>
        <w:t>теплосетевой</w:t>
      </w:r>
      <w:proofErr w:type="spellEnd"/>
      <w:r w:rsidRPr="000F769E">
        <w:rPr>
          <w:rFonts w:ascii="Verdana" w:hAnsi="Verdana"/>
          <w:iCs/>
          <w:sz w:val="20"/>
          <w:szCs w:val="20"/>
        </w:rPr>
        <w:t xml:space="preserve"> инфраструктуры для подключения перспективных потребителей. </w:t>
      </w:r>
    </w:p>
    <w:p w:rsidR="00BC6216" w:rsidRPr="000F769E" w:rsidRDefault="00BC6216" w:rsidP="00BC6216">
      <w:pPr>
        <w:spacing w:line="360" w:lineRule="auto"/>
        <w:ind w:firstLine="567"/>
        <w:jc w:val="both"/>
        <w:rPr>
          <w:rFonts w:ascii="Verdana" w:hAnsi="Verdana"/>
          <w:iCs/>
          <w:sz w:val="20"/>
          <w:szCs w:val="20"/>
        </w:rPr>
      </w:pPr>
      <w:r w:rsidRPr="000F769E">
        <w:rPr>
          <w:rFonts w:ascii="Verdana" w:hAnsi="Verdana"/>
          <w:iCs/>
          <w:sz w:val="20"/>
          <w:szCs w:val="20"/>
        </w:rPr>
        <w:t>Так, например в 2019 году проведены следующие мероприятия:</w:t>
      </w:r>
    </w:p>
    <w:p w:rsidR="00BC6216" w:rsidRPr="000F769E" w:rsidRDefault="00BC6216" w:rsidP="00161BBA">
      <w:pPr>
        <w:numPr>
          <w:ilvl w:val="0"/>
          <w:numId w:val="41"/>
        </w:numPr>
        <w:spacing w:line="360" w:lineRule="auto"/>
        <w:ind w:left="0" w:firstLine="567"/>
        <w:jc w:val="both"/>
        <w:rPr>
          <w:rFonts w:ascii="Verdana" w:hAnsi="Verdana"/>
          <w:iCs/>
          <w:sz w:val="20"/>
          <w:szCs w:val="20"/>
        </w:rPr>
      </w:pPr>
      <w:r w:rsidRPr="000F769E">
        <w:rPr>
          <w:rFonts w:ascii="Verdana" w:hAnsi="Verdana"/>
          <w:iCs/>
          <w:sz w:val="20"/>
          <w:szCs w:val="20"/>
        </w:rPr>
        <w:lastRenderedPageBreak/>
        <w:t xml:space="preserve"> осуществлён ввод трансформаторной мощности 80 МВА на ПС 110/10 </w:t>
      </w:r>
      <w:proofErr w:type="spellStart"/>
      <w:r w:rsidRPr="000F769E">
        <w:rPr>
          <w:rFonts w:ascii="Verdana" w:hAnsi="Verdana"/>
          <w:iCs/>
          <w:sz w:val="20"/>
          <w:szCs w:val="20"/>
        </w:rPr>
        <w:t>кВ</w:t>
      </w:r>
      <w:proofErr w:type="spellEnd"/>
      <w:r w:rsidRPr="000F769E">
        <w:rPr>
          <w:rFonts w:ascii="Verdana" w:hAnsi="Verdana"/>
          <w:iCs/>
          <w:sz w:val="20"/>
          <w:szCs w:val="20"/>
        </w:rPr>
        <w:t xml:space="preserve"> «Зеленовские озерки», введено 17,57 км  </w:t>
      </w:r>
      <w:proofErr w:type="gramStart"/>
      <w:r w:rsidRPr="000F769E">
        <w:rPr>
          <w:rFonts w:ascii="Verdana" w:hAnsi="Verdana"/>
          <w:iCs/>
          <w:sz w:val="20"/>
          <w:szCs w:val="20"/>
        </w:rPr>
        <w:t>ВЛ</w:t>
      </w:r>
      <w:proofErr w:type="gramEnd"/>
      <w:r w:rsidRPr="000F769E">
        <w:rPr>
          <w:rFonts w:ascii="Verdana" w:hAnsi="Verdana"/>
          <w:iCs/>
          <w:sz w:val="20"/>
          <w:szCs w:val="20"/>
        </w:rPr>
        <w:t xml:space="preserve"> 110 </w:t>
      </w:r>
      <w:proofErr w:type="spellStart"/>
      <w:r w:rsidRPr="000F769E">
        <w:rPr>
          <w:rFonts w:ascii="Verdana" w:hAnsi="Verdana"/>
          <w:iCs/>
          <w:sz w:val="20"/>
          <w:szCs w:val="20"/>
        </w:rPr>
        <w:t>кВ</w:t>
      </w:r>
      <w:proofErr w:type="spellEnd"/>
      <w:r w:rsidRPr="000F769E">
        <w:rPr>
          <w:rFonts w:ascii="Verdana" w:hAnsi="Verdana"/>
          <w:iCs/>
          <w:sz w:val="20"/>
          <w:szCs w:val="20"/>
        </w:rPr>
        <w:t xml:space="preserve"> от ПС 220/110/35/10 </w:t>
      </w:r>
      <w:proofErr w:type="spellStart"/>
      <w:r w:rsidRPr="000F769E">
        <w:rPr>
          <w:rFonts w:ascii="Verdana" w:hAnsi="Verdana"/>
          <w:iCs/>
          <w:sz w:val="20"/>
          <w:szCs w:val="20"/>
        </w:rPr>
        <w:t>кВ</w:t>
      </w:r>
      <w:proofErr w:type="spellEnd"/>
      <w:r w:rsidRPr="000F769E">
        <w:rPr>
          <w:rFonts w:ascii="Verdana" w:hAnsi="Verdana"/>
          <w:iCs/>
          <w:sz w:val="20"/>
          <w:szCs w:val="20"/>
        </w:rPr>
        <w:t xml:space="preserve"> «Авача» до ПС 110/10 </w:t>
      </w:r>
      <w:proofErr w:type="spellStart"/>
      <w:r w:rsidRPr="000F769E">
        <w:rPr>
          <w:rFonts w:ascii="Verdana" w:hAnsi="Verdana"/>
          <w:iCs/>
          <w:sz w:val="20"/>
          <w:szCs w:val="20"/>
        </w:rPr>
        <w:t>кВ</w:t>
      </w:r>
      <w:proofErr w:type="spellEnd"/>
      <w:r w:rsidRPr="000F769E">
        <w:rPr>
          <w:rFonts w:ascii="Verdana" w:hAnsi="Verdana"/>
          <w:iCs/>
          <w:sz w:val="20"/>
          <w:szCs w:val="20"/>
        </w:rPr>
        <w:t xml:space="preserve"> «Зеленовские озерки»; </w:t>
      </w:r>
    </w:p>
    <w:p w:rsidR="00BC6216" w:rsidRPr="000F769E" w:rsidRDefault="00BC6216" w:rsidP="00161BBA">
      <w:pPr>
        <w:numPr>
          <w:ilvl w:val="0"/>
          <w:numId w:val="41"/>
        </w:numPr>
        <w:spacing w:line="360" w:lineRule="auto"/>
        <w:ind w:left="0" w:firstLine="567"/>
        <w:jc w:val="both"/>
        <w:rPr>
          <w:rFonts w:ascii="Verdana" w:hAnsi="Verdana"/>
          <w:iCs/>
          <w:sz w:val="20"/>
          <w:szCs w:val="20"/>
        </w:rPr>
      </w:pPr>
      <w:r w:rsidRPr="000F769E">
        <w:rPr>
          <w:rFonts w:ascii="Verdana" w:hAnsi="Verdana"/>
          <w:iCs/>
          <w:sz w:val="20"/>
          <w:szCs w:val="20"/>
        </w:rPr>
        <w:t xml:space="preserve"> выполнены работы по 2 пусковому комплексу реконструкции ПС 110/10 </w:t>
      </w:r>
      <w:proofErr w:type="spellStart"/>
      <w:r w:rsidRPr="000F769E">
        <w:rPr>
          <w:rFonts w:ascii="Verdana" w:hAnsi="Verdana"/>
          <w:iCs/>
          <w:sz w:val="20"/>
          <w:szCs w:val="20"/>
        </w:rPr>
        <w:t>кВ</w:t>
      </w:r>
      <w:proofErr w:type="spellEnd"/>
      <w:r w:rsidRPr="000F769E">
        <w:rPr>
          <w:rFonts w:ascii="Verdana" w:hAnsi="Verdana"/>
          <w:iCs/>
          <w:sz w:val="20"/>
          <w:szCs w:val="20"/>
        </w:rPr>
        <w:t xml:space="preserve"> «Новая» (реконструкция ОРУ и ЗРУ).</w:t>
      </w:r>
    </w:p>
    <w:p w:rsidR="00BC6216" w:rsidRPr="000F769E" w:rsidRDefault="00BC6216" w:rsidP="00BC6216">
      <w:pPr>
        <w:spacing w:line="360" w:lineRule="auto"/>
        <w:ind w:firstLine="567"/>
        <w:jc w:val="both"/>
        <w:rPr>
          <w:rFonts w:ascii="Verdana" w:hAnsi="Verdana"/>
          <w:iCs/>
          <w:sz w:val="20"/>
          <w:szCs w:val="20"/>
        </w:rPr>
      </w:pPr>
      <w:proofErr w:type="gramStart"/>
      <w:r w:rsidRPr="000F769E">
        <w:rPr>
          <w:rFonts w:ascii="Verdana" w:hAnsi="Verdana"/>
          <w:iCs/>
          <w:sz w:val="20"/>
          <w:szCs w:val="20"/>
        </w:rPr>
        <w:t xml:space="preserve">В рамках реализации программы развития </w:t>
      </w:r>
      <w:proofErr w:type="spellStart"/>
      <w:r w:rsidRPr="000F769E">
        <w:rPr>
          <w:rFonts w:ascii="Verdana" w:hAnsi="Verdana"/>
          <w:iCs/>
          <w:sz w:val="20"/>
          <w:szCs w:val="20"/>
        </w:rPr>
        <w:t>теплосетевой</w:t>
      </w:r>
      <w:proofErr w:type="spellEnd"/>
      <w:r w:rsidRPr="000F769E">
        <w:rPr>
          <w:rFonts w:ascii="Verdana" w:hAnsi="Verdana"/>
          <w:iCs/>
          <w:sz w:val="20"/>
          <w:szCs w:val="20"/>
        </w:rPr>
        <w:t xml:space="preserve"> инфраструктуры города Петропавловска-Камчатского по второму этапу «</w:t>
      </w:r>
      <w:proofErr w:type="spellStart"/>
      <w:r w:rsidRPr="000F769E">
        <w:rPr>
          <w:rFonts w:ascii="Verdana" w:hAnsi="Verdana"/>
          <w:iCs/>
          <w:sz w:val="20"/>
          <w:szCs w:val="20"/>
        </w:rPr>
        <w:t>Закольцовки</w:t>
      </w:r>
      <w:proofErr w:type="spellEnd"/>
      <w:r w:rsidRPr="000F769E">
        <w:rPr>
          <w:rFonts w:ascii="Verdana" w:hAnsi="Verdana"/>
          <w:iCs/>
          <w:sz w:val="20"/>
          <w:szCs w:val="20"/>
        </w:rPr>
        <w:t xml:space="preserve">» тепловых сетей ТЭЦ-1 и ТЭЦ-2 в г. Петропавловске-Камчатском (участок </w:t>
      </w:r>
      <w:proofErr w:type="spellStart"/>
      <w:r w:rsidRPr="000F769E">
        <w:rPr>
          <w:rFonts w:ascii="Verdana" w:hAnsi="Verdana"/>
          <w:iCs/>
          <w:sz w:val="20"/>
          <w:szCs w:val="20"/>
        </w:rPr>
        <w:t>тепломагистрали</w:t>
      </w:r>
      <w:proofErr w:type="spellEnd"/>
      <w:r w:rsidRPr="000F769E">
        <w:rPr>
          <w:rFonts w:ascii="Verdana" w:hAnsi="Verdana"/>
          <w:iCs/>
          <w:sz w:val="20"/>
          <w:szCs w:val="20"/>
        </w:rPr>
        <w:t xml:space="preserve"> от УТС-3 до УТ-22), получено положительное заключение государственной экспертизы технической части проектной документации по объекту «Строительство объекта «Сооружение </w:t>
      </w:r>
      <w:proofErr w:type="spellStart"/>
      <w:r w:rsidRPr="000F769E">
        <w:rPr>
          <w:rFonts w:ascii="Verdana" w:hAnsi="Verdana"/>
          <w:iCs/>
          <w:sz w:val="20"/>
          <w:szCs w:val="20"/>
        </w:rPr>
        <w:t>тепломагистрали</w:t>
      </w:r>
      <w:proofErr w:type="spellEnd"/>
      <w:r w:rsidRPr="000F769E">
        <w:rPr>
          <w:rFonts w:ascii="Verdana" w:hAnsi="Verdana"/>
          <w:iCs/>
          <w:sz w:val="20"/>
          <w:szCs w:val="20"/>
        </w:rPr>
        <w:t xml:space="preserve"> диаметром 500 мм 1-го контура от </w:t>
      </w:r>
      <w:proofErr w:type="spellStart"/>
      <w:r w:rsidRPr="000F769E">
        <w:rPr>
          <w:rFonts w:ascii="Verdana" w:hAnsi="Verdana"/>
          <w:iCs/>
          <w:sz w:val="20"/>
          <w:szCs w:val="20"/>
        </w:rPr>
        <w:t>повысительной</w:t>
      </w:r>
      <w:proofErr w:type="spellEnd"/>
      <w:r w:rsidRPr="000F769E">
        <w:rPr>
          <w:rFonts w:ascii="Verdana" w:hAnsi="Verdana"/>
          <w:iCs/>
          <w:sz w:val="20"/>
          <w:szCs w:val="20"/>
        </w:rPr>
        <w:t xml:space="preserve"> насосной станции № 3 (ПНС-3) по ул. Академика Королева, строительство </w:t>
      </w:r>
      <w:proofErr w:type="spellStart"/>
      <w:r w:rsidRPr="000F769E">
        <w:rPr>
          <w:rFonts w:ascii="Verdana" w:hAnsi="Verdana"/>
          <w:iCs/>
          <w:sz w:val="20"/>
          <w:szCs w:val="20"/>
        </w:rPr>
        <w:t>повысительной</w:t>
      </w:r>
      <w:proofErr w:type="spellEnd"/>
      <w:r w:rsidRPr="000F769E">
        <w:rPr>
          <w:rFonts w:ascii="Verdana" w:hAnsi="Verdana"/>
          <w:iCs/>
          <w:sz w:val="20"/>
          <w:szCs w:val="20"/>
        </w:rPr>
        <w:t xml:space="preserve"> насосной</w:t>
      </w:r>
      <w:proofErr w:type="gramEnd"/>
      <w:r w:rsidRPr="000F769E">
        <w:rPr>
          <w:rFonts w:ascii="Verdana" w:hAnsi="Verdana"/>
          <w:iCs/>
          <w:sz w:val="20"/>
          <w:szCs w:val="20"/>
        </w:rPr>
        <w:t xml:space="preserve"> </w:t>
      </w:r>
      <w:proofErr w:type="gramStart"/>
      <w:r w:rsidRPr="000F769E">
        <w:rPr>
          <w:rFonts w:ascii="Verdana" w:hAnsi="Verdana"/>
          <w:iCs/>
          <w:sz w:val="20"/>
          <w:szCs w:val="20"/>
        </w:rPr>
        <w:t>станции № 5 (ПНС-5) и пяти автоматизированных центральных тепловых пунктов (АЦТП) котельная «Владивостокская», котельная «Ватутина», котельная «Школа № 18» котельная «101 квартал», котельная «103 квартал».</w:t>
      </w:r>
      <w:proofErr w:type="gramEnd"/>
      <w:r w:rsidRPr="000F769E">
        <w:rPr>
          <w:rFonts w:ascii="Verdana" w:hAnsi="Verdana"/>
          <w:iCs/>
          <w:sz w:val="20"/>
          <w:szCs w:val="20"/>
        </w:rPr>
        <w:t xml:space="preserve"> Первый пусковой комплекс».</w:t>
      </w:r>
    </w:p>
    <w:p w:rsidR="00BC6216" w:rsidRPr="000F769E" w:rsidRDefault="00BC6216" w:rsidP="00BC6216">
      <w:pPr>
        <w:spacing w:line="360" w:lineRule="auto"/>
        <w:ind w:firstLine="567"/>
        <w:jc w:val="both"/>
        <w:rPr>
          <w:rFonts w:ascii="Verdana" w:hAnsi="Verdana"/>
          <w:iCs/>
          <w:sz w:val="20"/>
          <w:szCs w:val="20"/>
        </w:rPr>
      </w:pPr>
      <w:r w:rsidRPr="000F769E">
        <w:rPr>
          <w:rFonts w:ascii="Verdana" w:hAnsi="Verdana"/>
          <w:iCs/>
          <w:sz w:val="20"/>
          <w:szCs w:val="20"/>
        </w:rPr>
        <w:t>Выполнено строительство тепловых сетей 2-го контура для подключения к системам теплоснабжения.</w:t>
      </w:r>
    </w:p>
    <w:p w:rsidR="00BC6216" w:rsidRPr="000F769E" w:rsidRDefault="00BC6216" w:rsidP="00BC6216">
      <w:pPr>
        <w:spacing w:line="360" w:lineRule="auto"/>
        <w:ind w:firstLine="567"/>
        <w:jc w:val="both"/>
        <w:rPr>
          <w:rFonts w:ascii="Verdana" w:hAnsi="Verdana"/>
          <w:iCs/>
          <w:sz w:val="20"/>
          <w:szCs w:val="20"/>
        </w:rPr>
      </w:pPr>
      <w:r w:rsidRPr="000F769E">
        <w:rPr>
          <w:rFonts w:ascii="Verdana" w:hAnsi="Verdana"/>
          <w:iCs/>
          <w:sz w:val="20"/>
          <w:szCs w:val="20"/>
        </w:rPr>
        <w:t>Ремонтная деятельность ПАО «Камчатскэнерго» в 2019 году была направлена на выполнение запланированной ремонтной программы с целью повышения надежности обеспечения потребителей бесперебойной электрической и тепловой энергией.</w:t>
      </w:r>
    </w:p>
    <w:p w:rsidR="00BC6216" w:rsidRDefault="00BC6216" w:rsidP="005F0853">
      <w:pPr>
        <w:spacing w:line="360" w:lineRule="auto"/>
        <w:ind w:firstLine="567"/>
        <w:jc w:val="both"/>
        <w:rPr>
          <w:rFonts w:ascii="Verdana" w:hAnsi="Verdana"/>
          <w:iCs/>
          <w:sz w:val="20"/>
          <w:szCs w:val="20"/>
        </w:rPr>
      </w:pPr>
      <w:r w:rsidRPr="000F769E">
        <w:rPr>
          <w:rFonts w:ascii="Verdana" w:hAnsi="Verdana"/>
          <w:iCs/>
          <w:sz w:val="20"/>
          <w:szCs w:val="20"/>
        </w:rPr>
        <w:t>Физические объемы ремонта ПАО «Камчатскэнерго» в 2019 году</w:t>
      </w:r>
      <w:r w:rsidR="005F0853" w:rsidRPr="000F769E">
        <w:rPr>
          <w:rFonts w:ascii="Verdana" w:hAnsi="Verdana"/>
          <w:iCs/>
          <w:sz w:val="20"/>
          <w:szCs w:val="20"/>
        </w:rPr>
        <w:t xml:space="preserve"> представлены в таблице</w:t>
      </w:r>
      <w:r w:rsidR="006A399A">
        <w:rPr>
          <w:rFonts w:ascii="Verdana" w:hAnsi="Verdana"/>
          <w:iCs/>
          <w:sz w:val="20"/>
          <w:szCs w:val="20"/>
        </w:rPr>
        <w:t xml:space="preserve"> 4</w:t>
      </w:r>
      <w:r w:rsidR="005F0853" w:rsidRPr="000F769E">
        <w:rPr>
          <w:rFonts w:ascii="Verdana" w:hAnsi="Verdana"/>
          <w:iCs/>
          <w:sz w:val="20"/>
          <w:szCs w:val="20"/>
        </w:rPr>
        <w:t>:</w:t>
      </w:r>
    </w:p>
    <w:p w:rsidR="006A399A" w:rsidRPr="006A399A" w:rsidRDefault="006A399A" w:rsidP="006A399A">
      <w:pPr>
        <w:spacing w:line="360" w:lineRule="auto"/>
        <w:ind w:firstLine="567"/>
        <w:jc w:val="center"/>
        <w:rPr>
          <w:rFonts w:ascii="Verdana" w:hAnsi="Verdana"/>
          <w:iCs/>
          <w:sz w:val="10"/>
          <w:szCs w:val="10"/>
        </w:rPr>
      </w:pPr>
      <w:r>
        <w:rPr>
          <w:rFonts w:ascii="Verdana" w:hAnsi="Verdana"/>
          <w:i/>
          <w:sz w:val="16"/>
          <w:szCs w:val="16"/>
        </w:rPr>
        <w:t xml:space="preserve">                                                                                                                                  Таблица 4</w:t>
      </w:r>
    </w:p>
    <w:tbl>
      <w:tblPr>
        <w:tblW w:w="4853"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000" w:firstRow="0" w:lastRow="0" w:firstColumn="0" w:lastColumn="0" w:noHBand="0" w:noVBand="0"/>
      </w:tblPr>
      <w:tblGrid>
        <w:gridCol w:w="4408"/>
        <w:gridCol w:w="1762"/>
        <w:gridCol w:w="1752"/>
        <w:gridCol w:w="1779"/>
      </w:tblGrid>
      <w:tr w:rsidR="00BC6216" w:rsidRPr="00772D14" w:rsidTr="00772D14">
        <w:trPr>
          <w:cantSplit/>
          <w:trHeight w:val="748"/>
          <w:jc w:val="center"/>
        </w:trPr>
        <w:tc>
          <w:tcPr>
            <w:tcW w:w="2272" w:type="pc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BC6216" w:rsidRPr="00772D14" w:rsidRDefault="00BC6216" w:rsidP="00BC6216">
            <w:pPr>
              <w:spacing w:line="360" w:lineRule="auto"/>
              <w:ind w:firstLine="567"/>
              <w:jc w:val="both"/>
              <w:rPr>
                <w:rFonts w:ascii="Verdana" w:hAnsi="Verdana"/>
                <w:b/>
                <w:iCs/>
                <w:sz w:val="16"/>
                <w:szCs w:val="16"/>
              </w:rPr>
            </w:pPr>
            <w:r w:rsidRPr="00772D14">
              <w:rPr>
                <w:rFonts w:ascii="Verdana" w:hAnsi="Verdana"/>
                <w:b/>
                <w:iCs/>
                <w:sz w:val="16"/>
                <w:szCs w:val="16"/>
              </w:rPr>
              <w:t>Наименование</w:t>
            </w:r>
          </w:p>
        </w:tc>
        <w:tc>
          <w:tcPr>
            <w:tcW w:w="908" w:type="pc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BC6216" w:rsidRPr="00772D14" w:rsidRDefault="00BC6216" w:rsidP="00BC6216">
            <w:pPr>
              <w:spacing w:line="360" w:lineRule="auto"/>
              <w:ind w:firstLine="567"/>
              <w:jc w:val="both"/>
              <w:rPr>
                <w:rFonts w:ascii="Verdana" w:hAnsi="Verdana"/>
                <w:b/>
                <w:iCs/>
                <w:sz w:val="16"/>
                <w:szCs w:val="16"/>
              </w:rPr>
            </w:pPr>
            <w:r w:rsidRPr="00772D14">
              <w:rPr>
                <w:rFonts w:ascii="Verdana" w:hAnsi="Verdana"/>
                <w:b/>
                <w:iCs/>
                <w:sz w:val="16"/>
                <w:szCs w:val="16"/>
              </w:rPr>
              <w:t>План</w:t>
            </w:r>
          </w:p>
          <w:p w:rsidR="00BC6216" w:rsidRPr="00772D14" w:rsidRDefault="00BC6216" w:rsidP="00BC6216">
            <w:pPr>
              <w:spacing w:line="360" w:lineRule="auto"/>
              <w:ind w:firstLine="567"/>
              <w:jc w:val="both"/>
              <w:rPr>
                <w:rFonts w:ascii="Verdana" w:hAnsi="Verdana"/>
                <w:b/>
                <w:iCs/>
                <w:sz w:val="16"/>
                <w:szCs w:val="16"/>
              </w:rPr>
            </w:pPr>
            <w:r w:rsidRPr="00772D14">
              <w:rPr>
                <w:rFonts w:ascii="Verdana" w:hAnsi="Verdana"/>
                <w:b/>
                <w:iCs/>
                <w:sz w:val="16"/>
                <w:szCs w:val="16"/>
              </w:rPr>
              <w:t>года</w:t>
            </w:r>
          </w:p>
        </w:tc>
        <w:tc>
          <w:tcPr>
            <w:tcW w:w="903" w:type="pc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BC6216" w:rsidRPr="00772D14" w:rsidRDefault="00BC6216" w:rsidP="00BC6216">
            <w:pPr>
              <w:spacing w:line="360" w:lineRule="auto"/>
              <w:jc w:val="center"/>
              <w:rPr>
                <w:rFonts w:ascii="Verdana" w:hAnsi="Verdana"/>
                <w:b/>
                <w:iCs/>
                <w:sz w:val="16"/>
                <w:szCs w:val="16"/>
              </w:rPr>
            </w:pPr>
            <w:r w:rsidRPr="00772D14">
              <w:rPr>
                <w:rFonts w:ascii="Verdana" w:hAnsi="Verdana"/>
                <w:b/>
                <w:iCs/>
                <w:sz w:val="16"/>
                <w:szCs w:val="16"/>
              </w:rPr>
              <w:t>Календарный план</w:t>
            </w:r>
          </w:p>
        </w:tc>
        <w:tc>
          <w:tcPr>
            <w:tcW w:w="917" w:type="pc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rsidR="00BC6216" w:rsidRPr="00772D14" w:rsidRDefault="00BC6216" w:rsidP="00BC6216">
            <w:pPr>
              <w:spacing w:line="360" w:lineRule="auto"/>
              <w:ind w:firstLine="567"/>
              <w:jc w:val="both"/>
              <w:rPr>
                <w:rFonts w:ascii="Verdana" w:hAnsi="Verdana"/>
                <w:b/>
                <w:iCs/>
                <w:sz w:val="16"/>
                <w:szCs w:val="16"/>
              </w:rPr>
            </w:pPr>
            <w:r w:rsidRPr="00772D14">
              <w:rPr>
                <w:rFonts w:ascii="Verdana" w:hAnsi="Verdana"/>
                <w:b/>
                <w:iCs/>
                <w:sz w:val="16"/>
                <w:szCs w:val="16"/>
              </w:rPr>
              <w:t>Факт</w:t>
            </w:r>
          </w:p>
        </w:tc>
      </w:tr>
      <w:tr w:rsidR="00BC6216" w:rsidRPr="000F769E" w:rsidTr="00BC6216">
        <w:trPr>
          <w:cantSplit/>
          <w:trHeight w:val="325"/>
          <w:jc w:val="center"/>
        </w:trPr>
        <w:tc>
          <w:tcPr>
            <w:tcW w:w="2272" w:type="pct"/>
            <w:tcBorders>
              <w:top w:val="single" w:sz="4" w:space="0" w:color="auto"/>
              <w:left w:val="single" w:sz="4" w:space="0" w:color="auto"/>
              <w:bottom w:val="single" w:sz="4" w:space="0" w:color="auto"/>
              <w:right w:val="single" w:sz="4" w:space="0" w:color="auto"/>
            </w:tcBorders>
            <w:vAlign w:val="center"/>
          </w:tcPr>
          <w:p w:rsidR="00BC6216" w:rsidRPr="000F769E" w:rsidRDefault="00BC6216" w:rsidP="00BE090A">
            <w:pPr>
              <w:spacing w:line="360" w:lineRule="auto"/>
              <w:jc w:val="both"/>
              <w:rPr>
                <w:rFonts w:ascii="Verdana" w:hAnsi="Verdana"/>
                <w:iCs/>
                <w:sz w:val="18"/>
                <w:szCs w:val="18"/>
              </w:rPr>
            </w:pPr>
            <w:r w:rsidRPr="000F769E">
              <w:rPr>
                <w:rFonts w:ascii="Verdana" w:hAnsi="Verdana"/>
                <w:iCs/>
                <w:sz w:val="18"/>
                <w:szCs w:val="18"/>
              </w:rPr>
              <w:t>Котлы, ед. / т/час (</w:t>
            </w:r>
            <w:proofErr w:type="gramStart"/>
            <w:r w:rsidRPr="000F769E">
              <w:rPr>
                <w:rFonts w:ascii="Verdana" w:hAnsi="Verdana"/>
                <w:iCs/>
                <w:sz w:val="18"/>
                <w:szCs w:val="18"/>
              </w:rPr>
              <w:t>КР</w:t>
            </w:r>
            <w:proofErr w:type="gramEnd"/>
            <w:r w:rsidRPr="000F769E">
              <w:rPr>
                <w:rFonts w:ascii="Verdana" w:hAnsi="Verdana"/>
                <w:iCs/>
                <w:sz w:val="18"/>
                <w:szCs w:val="18"/>
              </w:rPr>
              <w:t>, СР, ТР)</w:t>
            </w:r>
          </w:p>
        </w:tc>
        <w:tc>
          <w:tcPr>
            <w:tcW w:w="908" w:type="pct"/>
            <w:tcBorders>
              <w:top w:val="single" w:sz="4" w:space="0" w:color="auto"/>
              <w:left w:val="single" w:sz="4" w:space="0" w:color="auto"/>
              <w:bottom w:val="single" w:sz="4" w:space="0" w:color="auto"/>
              <w:right w:val="single" w:sz="4" w:space="0" w:color="auto"/>
            </w:tcBorders>
            <w:vAlign w:val="center"/>
          </w:tcPr>
          <w:p w:rsidR="00BC6216" w:rsidRPr="000F769E" w:rsidRDefault="00BC6216" w:rsidP="00BC6216">
            <w:pPr>
              <w:spacing w:line="360" w:lineRule="auto"/>
              <w:ind w:firstLine="567"/>
              <w:jc w:val="both"/>
              <w:rPr>
                <w:rFonts w:ascii="Verdana" w:hAnsi="Verdana"/>
                <w:iCs/>
                <w:sz w:val="18"/>
                <w:szCs w:val="18"/>
              </w:rPr>
            </w:pPr>
            <w:r w:rsidRPr="000F769E">
              <w:rPr>
                <w:rFonts w:ascii="Verdana" w:hAnsi="Verdana"/>
                <w:iCs/>
                <w:sz w:val="18"/>
                <w:szCs w:val="18"/>
              </w:rPr>
              <w:t>8/1560</w:t>
            </w:r>
          </w:p>
        </w:tc>
        <w:tc>
          <w:tcPr>
            <w:tcW w:w="903" w:type="pct"/>
            <w:tcBorders>
              <w:top w:val="single" w:sz="4" w:space="0" w:color="auto"/>
              <w:left w:val="single" w:sz="4" w:space="0" w:color="auto"/>
              <w:bottom w:val="single" w:sz="4" w:space="0" w:color="auto"/>
              <w:right w:val="single" w:sz="4" w:space="0" w:color="auto"/>
            </w:tcBorders>
          </w:tcPr>
          <w:p w:rsidR="00BC6216" w:rsidRPr="000F769E" w:rsidRDefault="00BC6216" w:rsidP="00BC6216">
            <w:pPr>
              <w:spacing w:line="360" w:lineRule="auto"/>
              <w:ind w:firstLine="567"/>
              <w:jc w:val="both"/>
              <w:rPr>
                <w:rFonts w:ascii="Verdana" w:hAnsi="Verdana"/>
                <w:iCs/>
                <w:sz w:val="18"/>
                <w:szCs w:val="18"/>
              </w:rPr>
            </w:pPr>
            <w:r w:rsidRPr="000F769E">
              <w:rPr>
                <w:rFonts w:ascii="Verdana" w:hAnsi="Verdana"/>
                <w:iCs/>
                <w:sz w:val="18"/>
                <w:szCs w:val="18"/>
              </w:rPr>
              <w:t>8</w:t>
            </w:r>
          </w:p>
        </w:tc>
        <w:tc>
          <w:tcPr>
            <w:tcW w:w="917" w:type="pct"/>
            <w:tcBorders>
              <w:top w:val="single" w:sz="4" w:space="0" w:color="auto"/>
              <w:left w:val="single" w:sz="4" w:space="0" w:color="auto"/>
              <w:bottom w:val="single" w:sz="4" w:space="0" w:color="auto"/>
              <w:right w:val="single" w:sz="4" w:space="0" w:color="auto"/>
            </w:tcBorders>
          </w:tcPr>
          <w:p w:rsidR="00BC6216" w:rsidRPr="000F769E" w:rsidRDefault="00BC6216" w:rsidP="00BC6216">
            <w:pPr>
              <w:spacing w:line="360" w:lineRule="auto"/>
              <w:ind w:firstLine="567"/>
              <w:jc w:val="both"/>
              <w:rPr>
                <w:rFonts w:ascii="Verdana" w:hAnsi="Verdana"/>
                <w:iCs/>
                <w:sz w:val="18"/>
                <w:szCs w:val="18"/>
              </w:rPr>
            </w:pPr>
            <w:r w:rsidRPr="000F769E">
              <w:rPr>
                <w:rFonts w:ascii="Verdana" w:hAnsi="Verdana"/>
                <w:iCs/>
                <w:sz w:val="18"/>
                <w:szCs w:val="18"/>
              </w:rPr>
              <w:t>8</w:t>
            </w:r>
          </w:p>
        </w:tc>
      </w:tr>
      <w:tr w:rsidR="00BC6216" w:rsidRPr="000F769E" w:rsidTr="00BC6216">
        <w:trPr>
          <w:cantSplit/>
          <w:trHeight w:val="170"/>
          <w:jc w:val="center"/>
        </w:trPr>
        <w:tc>
          <w:tcPr>
            <w:tcW w:w="2272" w:type="pct"/>
            <w:tcBorders>
              <w:top w:val="single" w:sz="4" w:space="0" w:color="auto"/>
              <w:left w:val="single" w:sz="4" w:space="0" w:color="auto"/>
              <w:bottom w:val="single" w:sz="4" w:space="0" w:color="auto"/>
              <w:right w:val="single" w:sz="4" w:space="0" w:color="auto"/>
            </w:tcBorders>
            <w:vAlign w:val="center"/>
          </w:tcPr>
          <w:p w:rsidR="00BC6216" w:rsidRPr="000F769E" w:rsidRDefault="00BC6216" w:rsidP="00BE090A">
            <w:pPr>
              <w:spacing w:line="360" w:lineRule="auto"/>
              <w:jc w:val="both"/>
              <w:rPr>
                <w:rFonts w:ascii="Verdana" w:hAnsi="Verdana"/>
                <w:iCs/>
                <w:sz w:val="18"/>
                <w:szCs w:val="18"/>
              </w:rPr>
            </w:pPr>
            <w:r w:rsidRPr="000F769E">
              <w:rPr>
                <w:rFonts w:ascii="Verdana" w:hAnsi="Verdana"/>
                <w:iCs/>
                <w:sz w:val="18"/>
                <w:szCs w:val="18"/>
              </w:rPr>
              <w:t>Турбины ед. / МВт (</w:t>
            </w:r>
            <w:proofErr w:type="gramStart"/>
            <w:r w:rsidRPr="000F769E">
              <w:rPr>
                <w:rFonts w:ascii="Verdana" w:hAnsi="Verdana"/>
                <w:iCs/>
                <w:sz w:val="18"/>
                <w:szCs w:val="18"/>
              </w:rPr>
              <w:t>КР</w:t>
            </w:r>
            <w:proofErr w:type="gramEnd"/>
            <w:r w:rsidRPr="000F769E">
              <w:rPr>
                <w:rFonts w:ascii="Verdana" w:hAnsi="Verdana"/>
                <w:iCs/>
                <w:sz w:val="18"/>
                <w:szCs w:val="18"/>
              </w:rPr>
              <w:t>, ТР)</w:t>
            </w:r>
          </w:p>
        </w:tc>
        <w:tc>
          <w:tcPr>
            <w:tcW w:w="908" w:type="pct"/>
            <w:tcBorders>
              <w:top w:val="single" w:sz="4" w:space="0" w:color="auto"/>
              <w:left w:val="single" w:sz="4" w:space="0" w:color="auto"/>
              <w:bottom w:val="single" w:sz="4" w:space="0" w:color="auto"/>
              <w:right w:val="single" w:sz="4" w:space="0" w:color="auto"/>
            </w:tcBorders>
            <w:vAlign w:val="center"/>
          </w:tcPr>
          <w:p w:rsidR="00BC6216" w:rsidRPr="000F769E" w:rsidRDefault="00BC6216" w:rsidP="00BC6216">
            <w:pPr>
              <w:spacing w:line="360" w:lineRule="auto"/>
              <w:ind w:firstLine="567"/>
              <w:jc w:val="both"/>
              <w:rPr>
                <w:rFonts w:ascii="Verdana" w:hAnsi="Verdana"/>
                <w:iCs/>
                <w:sz w:val="18"/>
                <w:szCs w:val="18"/>
              </w:rPr>
            </w:pPr>
            <w:r w:rsidRPr="000F769E">
              <w:rPr>
                <w:rFonts w:ascii="Verdana" w:hAnsi="Verdana"/>
                <w:iCs/>
                <w:sz w:val="18"/>
                <w:szCs w:val="18"/>
              </w:rPr>
              <w:t>6/364</w:t>
            </w:r>
          </w:p>
        </w:tc>
        <w:tc>
          <w:tcPr>
            <w:tcW w:w="903" w:type="pct"/>
            <w:tcBorders>
              <w:top w:val="single" w:sz="4" w:space="0" w:color="auto"/>
              <w:left w:val="single" w:sz="4" w:space="0" w:color="auto"/>
              <w:bottom w:val="single" w:sz="4" w:space="0" w:color="auto"/>
              <w:right w:val="single" w:sz="4" w:space="0" w:color="auto"/>
            </w:tcBorders>
          </w:tcPr>
          <w:p w:rsidR="00BC6216" w:rsidRPr="000F769E" w:rsidRDefault="00BC6216" w:rsidP="00BC6216">
            <w:pPr>
              <w:spacing w:line="360" w:lineRule="auto"/>
              <w:ind w:firstLine="567"/>
              <w:jc w:val="both"/>
              <w:rPr>
                <w:rFonts w:ascii="Verdana" w:hAnsi="Verdana"/>
                <w:iCs/>
                <w:sz w:val="18"/>
                <w:szCs w:val="18"/>
              </w:rPr>
            </w:pPr>
            <w:r w:rsidRPr="000F769E">
              <w:rPr>
                <w:rFonts w:ascii="Verdana" w:hAnsi="Verdana"/>
                <w:iCs/>
                <w:sz w:val="18"/>
                <w:szCs w:val="18"/>
              </w:rPr>
              <w:t>6</w:t>
            </w:r>
          </w:p>
        </w:tc>
        <w:tc>
          <w:tcPr>
            <w:tcW w:w="917" w:type="pct"/>
            <w:tcBorders>
              <w:top w:val="single" w:sz="4" w:space="0" w:color="auto"/>
              <w:left w:val="single" w:sz="4" w:space="0" w:color="auto"/>
              <w:bottom w:val="single" w:sz="4" w:space="0" w:color="auto"/>
              <w:right w:val="single" w:sz="4" w:space="0" w:color="auto"/>
            </w:tcBorders>
          </w:tcPr>
          <w:p w:rsidR="00BC6216" w:rsidRPr="000F769E" w:rsidRDefault="00BC6216" w:rsidP="00BC6216">
            <w:pPr>
              <w:spacing w:line="360" w:lineRule="auto"/>
              <w:ind w:firstLine="567"/>
              <w:jc w:val="both"/>
              <w:rPr>
                <w:rFonts w:ascii="Verdana" w:hAnsi="Verdana"/>
                <w:iCs/>
                <w:sz w:val="18"/>
                <w:szCs w:val="18"/>
              </w:rPr>
            </w:pPr>
            <w:r w:rsidRPr="000F769E">
              <w:rPr>
                <w:rFonts w:ascii="Verdana" w:hAnsi="Verdana"/>
                <w:iCs/>
                <w:sz w:val="18"/>
                <w:szCs w:val="18"/>
              </w:rPr>
              <w:t>6</w:t>
            </w:r>
          </w:p>
        </w:tc>
      </w:tr>
      <w:tr w:rsidR="00BC6216" w:rsidRPr="000F769E" w:rsidTr="00BC6216">
        <w:trPr>
          <w:cantSplit/>
          <w:trHeight w:val="170"/>
          <w:jc w:val="center"/>
        </w:trPr>
        <w:tc>
          <w:tcPr>
            <w:tcW w:w="2272" w:type="pct"/>
            <w:tcBorders>
              <w:top w:val="single" w:sz="4" w:space="0" w:color="auto"/>
              <w:left w:val="single" w:sz="4" w:space="0" w:color="auto"/>
              <w:bottom w:val="single" w:sz="4" w:space="0" w:color="auto"/>
              <w:right w:val="single" w:sz="4" w:space="0" w:color="auto"/>
            </w:tcBorders>
            <w:vAlign w:val="center"/>
          </w:tcPr>
          <w:p w:rsidR="00BC6216" w:rsidRPr="000F769E" w:rsidRDefault="00BC6216" w:rsidP="00BE090A">
            <w:pPr>
              <w:spacing w:line="360" w:lineRule="auto"/>
              <w:jc w:val="both"/>
              <w:rPr>
                <w:rFonts w:ascii="Verdana" w:hAnsi="Verdana"/>
                <w:iCs/>
                <w:sz w:val="18"/>
                <w:szCs w:val="18"/>
              </w:rPr>
            </w:pPr>
            <w:r w:rsidRPr="000F769E">
              <w:rPr>
                <w:rFonts w:ascii="Verdana" w:hAnsi="Verdana"/>
                <w:iCs/>
                <w:sz w:val="18"/>
                <w:szCs w:val="18"/>
              </w:rPr>
              <w:t>Турбогенераторы ед. / МВт (</w:t>
            </w:r>
            <w:proofErr w:type="gramStart"/>
            <w:r w:rsidRPr="000F769E">
              <w:rPr>
                <w:rFonts w:ascii="Verdana" w:hAnsi="Verdana"/>
                <w:iCs/>
                <w:sz w:val="18"/>
                <w:szCs w:val="18"/>
              </w:rPr>
              <w:t>КР</w:t>
            </w:r>
            <w:proofErr w:type="gramEnd"/>
            <w:r w:rsidRPr="000F769E">
              <w:rPr>
                <w:rFonts w:ascii="Verdana" w:hAnsi="Verdana"/>
                <w:iCs/>
                <w:sz w:val="18"/>
                <w:szCs w:val="18"/>
              </w:rPr>
              <w:t>, ТР)</w:t>
            </w:r>
          </w:p>
        </w:tc>
        <w:tc>
          <w:tcPr>
            <w:tcW w:w="908" w:type="pct"/>
            <w:tcBorders>
              <w:top w:val="single" w:sz="4" w:space="0" w:color="auto"/>
              <w:left w:val="single" w:sz="4" w:space="0" w:color="auto"/>
              <w:bottom w:val="single" w:sz="4" w:space="0" w:color="auto"/>
              <w:right w:val="single" w:sz="4" w:space="0" w:color="auto"/>
            </w:tcBorders>
            <w:vAlign w:val="center"/>
          </w:tcPr>
          <w:p w:rsidR="00BC6216" w:rsidRPr="000F769E" w:rsidRDefault="00BC6216" w:rsidP="00BC6216">
            <w:pPr>
              <w:spacing w:line="360" w:lineRule="auto"/>
              <w:ind w:firstLine="567"/>
              <w:jc w:val="both"/>
              <w:rPr>
                <w:rFonts w:ascii="Verdana" w:hAnsi="Verdana"/>
                <w:iCs/>
                <w:sz w:val="18"/>
                <w:szCs w:val="18"/>
              </w:rPr>
            </w:pPr>
            <w:r w:rsidRPr="000F769E">
              <w:rPr>
                <w:rFonts w:ascii="Verdana" w:hAnsi="Verdana"/>
                <w:iCs/>
                <w:sz w:val="18"/>
                <w:szCs w:val="18"/>
              </w:rPr>
              <w:t>6/469</w:t>
            </w:r>
          </w:p>
        </w:tc>
        <w:tc>
          <w:tcPr>
            <w:tcW w:w="903" w:type="pct"/>
            <w:tcBorders>
              <w:top w:val="single" w:sz="4" w:space="0" w:color="auto"/>
              <w:left w:val="single" w:sz="4" w:space="0" w:color="auto"/>
              <w:bottom w:val="single" w:sz="4" w:space="0" w:color="auto"/>
              <w:right w:val="single" w:sz="4" w:space="0" w:color="auto"/>
            </w:tcBorders>
          </w:tcPr>
          <w:p w:rsidR="00BC6216" w:rsidRPr="000F769E" w:rsidRDefault="00BC6216" w:rsidP="00BC6216">
            <w:pPr>
              <w:spacing w:line="360" w:lineRule="auto"/>
              <w:ind w:firstLine="567"/>
              <w:jc w:val="both"/>
              <w:rPr>
                <w:rFonts w:ascii="Verdana" w:hAnsi="Verdana"/>
                <w:iCs/>
                <w:sz w:val="18"/>
                <w:szCs w:val="18"/>
              </w:rPr>
            </w:pPr>
            <w:r w:rsidRPr="000F769E">
              <w:rPr>
                <w:rFonts w:ascii="Verdana" w:hAnsi="Verdana"/>
                <w:iCs/>
                <w:sz w:val="18"/>
                <w:szCs w:val="18"/>
              </w:rPr>
              <w:t>6</w:t>
            </w:r>
          </w:p>
        </w:tc>
        <w:tc>
          <w:tcPr>
            <w:tcW w:w="917" w:type="pct"/>
            <w:tcBorders>
              <w:top w:val="single" w:sz="4" w:space="0" w:color="auto"/>
              <w:left w:val="single" w:sz="4" w:space="0" w:color="auto"/>
              <w:bottom w:val="single" w:sz="4" w:space="0" w:color="auto"/>
              <w:right w:val="single" w:sz="4" w:space="0" w:color="auto"/>
            </w:tcBorders>
          </w:tcPr>
          <w:p w:rsidR="00BC6216" w:rsidRPr="000F769E" w:rsidRDefault="00BC6216" w:rsidP="00BC6216">
            <w:pPr>
              <w:spacing w:line="360" w:lineRule="auto"/>
              <w:ind w:firstLine="567"/>
              <w:jc w:val="both"/>
              <w:rPr>
                <w:rFonts w:ascii="Verdana" w:hAnsi="Verdana"/>
                <w:iCs/>
                <w:sz w:val="18"/>
                <w:szCs w:val="18"/>
              </w:rPr>
            </w:pPr>
            <w:r w:rsidRPr="000F769E">
              <w:rPr>
                <w:rFonts w:ascii="Verdana" w:hAnsi="Verdana"/>
                <w:iCs/>
                <w:sz w:val="18"/>
                <w:szCs w:val="18"/>
              </w:rPr>
              <w:t>6</w:t>
            </w:r>
          </w:p>
        </w:tc>
      </w:tr>
      <w:tr w:rsidR="00BC6216" w:rsidRPr="000F769E" w:rsidTr="00BC6216">
        <w:trPr>
          <w:cantSplit/>
          <w:trHeight w:val="279"/>
          <w:jc w:val="center"/>
        </w:trPr>
        <w:tc>
          <w:tcPr>
            <w:tcW w:w="2272" w:type="pct"/>
            <w:tcBorders>
              <w:top w:val="single" w:sz="4" w:space="0" w:color="auto"/>
              <w:left w:val="single" w:sz="4" w:space="0" w:color="auto"/>
              <w:bottom w:val="single" w:sz="4" w:space="0" w:color="auto"/>
              <w:right w:val="single" w:sz="4" w:space="0" w:color="auto"/>
            </w:tcBorders>
            <w:vAlign w:val="center"/>
          </w:tcPr>
          <w:p w:rsidR="00BC6216" w:rsidRPr="000F769E" w:rsidRDefault="00BC6216" w:rsidP="00BE090A">
            <w:pPr>
              <w:spacing w:line="360" w:lineRule="auto"/>
              <w:jc w:val="both"/>
              <w:rPr>
                <w:rFonts w:ascii="Verdana" w:hAnsi="Verdana"/>
                <w:iCs/>
                <w:sz w:val="18"/>
                <w:szCs w:val="18"/>
              </w:rPr>
            </w:pPr>
            <w:r w:rsidRPr="000F769E">
              <w:rPr>
                <w:rFonts w:ascii="Verdana" w:hAnsi="Verdana"/>
                <w:iCs/>
                <w:sz w:val="18"/>
                <w:szCs w:val="18"/>
              </w:rPr>
              <w:t xml:space="preserve">Электрические сети, </w:t>
            </w:r>
            <w:proofErr w:type="gramStart"/>
            <w:r w:rsidRPr="000F769E">
              <w:rPr>
                <w:rFonts w:ascii="Verdana" w:hAnsi="Verdana"/>
                <w:iCs/>
                <w:sz w:val="18"/>
                <w:szCs w:val="18"/>
              </w:rPr>
              <w:t>км</w:t>
            </w:r>
            <w:proofErr w:type="gramEnd"/>
          </w:p>
        </w:tc>
        <w:tc>
          <w:tcPr>
            <w:tcW w:w="908" w:type="pct"/>
            <w:tcBorders>
              <w:top w:val="single" w:sz="4" w:space="0" w:color="auto"/>
              <w:left w:val="single" w:sz="4" w:space="0" w:color="auto"/>
              <w:bottom w:val="single" w:sz="4" w:space="0" w:color="auto"/>
              <w:right w:val="single" w:sz="4" w:space="0" w:color="auto"/>
            </w:tcBorders>
            <w:vAlign w:val="center"/>
          </w:tcPr>
          <w:p w:rsidR="00BC6216" w:rsidRPr="000F769E" w:rsidRDefault="00BC6216" w:rsidP="00BC6216">
            <w:pPr>
              <w:spacing w:line="360" w:lineRule="auto"/>
              <w:ind w:firstLine="567"/>
              <w:jc w:val="both"/>
              <w:rPr>
                <w:rFonts w:ascii="Verdana" w:hAnsi="Verdana"/>
                <w:iCs/>
                <w:sz w:val="18"/>
                <w:szCs w:val="18"/>
              </w:rPr>
            </w:pPr>
            <w:r w:rsidRPr="000F769E">
              <w:rPr>
                <w:rFonts w:ascii="Verdana" w:hAnsi="Verdana"/>
                <w:iCs/>
                <w:sz w:val="18"/>
                <w:szCs w:val="18"/>
              </w:rPr>
              <w:t>86,68</w:t>
            </w:r>
          </w:p>
        </w:tc>
        <w:tc>
          <w:tcPr>
            <w:tcW w:w="903" w:type="pct"/>
            <w:tcBorders>
              <w:top w:val="single" w:sz="4" w:space="0" w:color="auto"/>
              <w:left w:val="single" w:sz="4" w:space="0" w:color="auto"/>
              <w:bottom w:val="single" w:sz="4" w:space="0" w:color="auto"/>
              <w:right w:val="single" w:sz="4" w:space="0" w:color="auto"/>
            </w:tcBorders>
          </w:tcPr>
          <w:p w:rsidR="00BC6216" w:rsidRPr="000F769E" w:rsidRDefault="00BC6216" w:rsidP="00BC6216">
            <w:pPr>
              <w:spacing w:line="360" w:lineRule="auto"/>
              <w:ind w:firstLine="567"/>
              <w:jc w:val="both"/>
              <w:rPr>
                <w:rFonts w:ascii="Verdana" w:hAnsi="Verdana"/>
                <w:iCs/>
                <w:sz w:val="18"/>
                <w:szCs w:val="18"/>
              </w:rPr>
            </w:pPr>
            <w:r w:rsidRPr="000F769E">
              <w:rPr>
                <w:rFonts w:ascii="Verdana" w:hAnsi="Verdana"/>
                <w:iCs/>
                <w:sz w:val="18"/>
                <w:szCs w:val="18"/>
              </w:rPr>
              <w:t>86,68</w:t>
            </w:r>
          </w:p>
        </w:tc>
        <w:tc>
          <w:tcPr>
            <w:tcW w:w="917" w:type="pct"/>
            <w:tcBorders>
              <w:top w:val="single" w:sz="4" w:space="0" w:color="auto"/>
              <w:left w:val="single" w:sz="4" w:space="0" w:color="auto"/>
              <w:bottom w:val="single" w:sz="4" w:space="0" w:color="auto"/>
              <w:right w:val="single" w:sz="4" w:space="0" w:color="auto"/>
            </w:tcBorders>
          </w:tcPr>
          <w:p w:rsidR="00BC6216" w:rsidRPr="000F769E" w:rsidRDefault="00BC6216" w:rsidP="00BC6216">
            <w:pPr>
              <w:spacing w:line="360" w:lineRule="auto"/>
              <w:ind w:firstLine="567"/>
              <w:jc w:val="both"/>
              <w:rPr>
                <w:rFonts w:ascii="Verdana" w:hAnsi="Verdana"/>
                <w:iCs/>
                <w:sz w:val="18"/>
                <w:szCs w:val="18"/>
              </w:rPr>
            </w:pPr>
            <w:r w:rsidRPr="000F769E">
              <w:rPr>
                <w:rFonts w:ascii="Verdana" w:hAnsi="Verdana"/>
                <w:iCs/>
                <w:sz w:val="18"/>
                <w:szCs w:val="18"/>
              </w:rPr>
              <w:t>88,48</w:t>
            </w:r>
          </w:p>
        </w:tc>
      </w:tr>
      <w:tr w:rsidR="00BC6216" w:rsidRPr="000F769E" w:rsidTr="00BC6216">
        <w:trPr>
          <w:cantSplit/>
          <w:trHeight w:val="162"/>
          <w:jc w:val="center"/>
        </w:trPr>
        <w:tc>
          <w:tcPr>
            <w:tcW w:w="2272" w:type="pct"/>
            <w:tcBorders>
              <w:top w:val="single" w:sz="4" w:space="0" w:color="auto"/>
              <w:left w:val="single" w:sz="4" w:space="0" w:color="auto"/>
              <w:bottom w:val="single" w:sz="4" w:space="0" w:color="auto"/>
              <w:right w:val="single" w:sz="4" w:space="0" w:color="auto"/>
            </w:tcBorders>
            <w:vAlign w:val="center"/>
          </w:tcPr>
          <w:p w:rsidR="00BC6216" w:rsidRPr="000F769E" w:rsidRDefault="00BC6216" w:rsidP="00BE090A">
            <w:pPr>
              <w:spacing w:line="360" w:lineRule="auto"/>
              <w:jc w:val="both"/>
              <w:rPr>
                <w:rFonts w:ascii="Verdana" w:hAnsi="Verdana"/>
                <w:iCs/>
                <w:sz w:val="18"/>
                <w:szCs w:val="18"/>
              </w:rPr>
            </w:pPr>
            <w:r w:rsidRPr="000F769E">
              <w:rPr>
                <w:rFonts w:ascii="Verdana" w:hAnsi="Verdana"/>
                <w:iCs/>
                <w:sz w:val="18"/>
                <w:szCs w:val="18"/>
              </w:rPr>
              <w:t xml:space="preserve">Чистка просек, </w:t>
            </w:r>
            <w:proofErr w:type="gramStart"/>
            <w:r w:rsidRPr="000F769E">
              <w:rPr>
                <w:rFonts w:ascii="Verdana" w:hAnsi="Verdana"/>
                <w:iCs/>
                <w:sz w:val="18"/>
                <w:szCs w:val="18"/>
              </w:rPr>
              <w:t>Га</w:t>
            </w:r>
            <w:proofErr w:type="gramEnd"/>
          </w:p>
        </w:tc>
        <w:tc>
          <w:tcPr>
            <w:tcW w:w="908" w:type="pct"/>
            <w:tcBorders>
              <w:top w:val="single" w:sz="4" w:space="0" w:color="auto"/>
              <w:left w:val="single" w:sz="4" w:space="0" w:color="auto"/>
              <w:bottom w:val="single" w:sz="4" w:space="0" w:color="auto"/>
              <w:right w:val="single" w:sz="4" w:space="0" w:color="auto"/>
            </w:tcBorders>
            <w:vAlign w:val="center"/>
          </w:tcPr>
          <w:p w:rsidR="00BC6216" w:rsidRPr="000F769E" w:rsidRDefault="00BC6216" w:rsidP="00BC6216">
            <w:pPr>
              <w:spacing w:line="360" w:lineRule="auto"/>
              <w:ind w:firstLine="567"/>
              <w:jc w:val="both"/>
              <w:rPr>
                <w:rFonts w:ascii="Verdana" w:hAnsi="Verdana"/>
                <w:iCs/>
                <w:sz w:val="18"/>
                <w:szCs w:val="18"/>
              </w:rPr>
            </w:pPr>
            <w:r w:rsidRPr="000F769E">
              <w:rPr>
                <w:rFonts w:ascii="Verdana" w:hAnsi="Verdana"/>
                <w:iCs/>
                <w:sz w:val="18"/>
                <w:szCs w:val="18"/>
              </w:rPr>
              <w:t>140</w:t>
            </w:r>
          </w:p>
        </w:tc>
        <w:tc>
          <w:tcPr>
            <w:tcW w:w="903" w:type="pct"/>
            <w:tcBorders>
              <w:top w:val="single" w:sz="4" w:space="0" w:color="auto"/>
              <w:left w:val="single" w:sz="4" w:space="0" w:color="auto"/>
              <w:bottom w:val="single" w:sz="4" w:space="0" w:color="auto"/>
              <w:right w:val="single" w:sz="4" w:space="0" w:color="auto"/>
            </w:tcBorders>
          </w:tcPr>
          <w:p w:rsidR="00BC6216" w:rsidRPr="000F769E" w:rsidRDefault="00BC6216" w:rsidP="00BC6216">
            <w:pPr>
              <w:spacing w:line="360" w:lineRule="auto"/>
              <w:ind w:firstLine="567"/>
              <w:jc w:val="both"/>
              <w:rPr>
                <w:rFonts w:ascii="Verdana" w:hAnsi="Verdana"/>
                <w:iCs/>
                <w:sz w:val="18"/>
                <w:szCs w:val="18"/>
              </w:rPr>
            </w:pPr>
            <w:r w:rsidRPr="000F769E">
              <w:rPr>
                <w:rFonts w:ascii="Verdana" w:hAnsi="Verdana"/>
                <w:iCs/>
                <w:sz w:val="18"/>
                <w:szCs w:val="18"/>
              </w:rPr>
              <w:t>140</w:t>
            </w:r>
          </w:p>
        </w:tc>
        <w:tc>
          <w:tcPr>
            <w:tcW w:w="917" w:type="pct"/>
            <w:tcBorders>
              <w:top w:val="single" w:sz="4" w:space="0" w:color="auto"/>
              <w:left w:val="single" w:sz="4" w:space="0" w:color="auto"/>
              <w:bottom w:val="single" w:sz="4" w:space="0" w:color="auto"/>
              <w:right w:val="single" w:sz="4" w:space="0" w:color="auto"/>
            </w:tcBorders>
          </w:tcPr>
          <w:p w:rsidR="00BC6216" w:rsidRPr="000F769E" w:rsidRDefault="00BC6216" w:rsidP="00BC6216">
            <w:pPr>
              <w:spacing w:line="360" w:lineRule="auto"/>
              <w:ind w:firstLine="567"/>
              <w:jc w:val="both"/>
              <w:rPr>
                <w:rFonts w:ascii="Verdana" w:hAnsi="Verdana"/>
                <w:iCs/>
                <w:sz w:val="18"/>
                <w:szCs w:val="18"/>
              </w:rPr>
            </w:pPr>
            <w:r w:rsidRPr="000F769E">
              <w:rPr>
                <w:rFonts w:ascii="Verdana" w:hAnsi="Verdana"/>
                <w:iCs/>
                <w:sz w:val="18"/>
                <w:szCs w:val="18"/>
              </w:rPr>
              <w:t>140</w:t>
            </w:r>
          </w:p>
        </w:tc>
      </w:tr>
      <w:tr w:rsidR="00BC6216" w:rsidRPr="000F769E" w:rsidTr="00BC6216">
        <w:trPr>
          <w:cantSplit/>
          <w:trHeight w:val="162"/>
          <w:jc w:val="center"/>
        </w:trPr>
        <w:tc>
          <w:tcPr>
            <w:tcW w:w="2272" w:type="pct"/>
            <w:tcBorders>
              <w:top w:val="single" w:sz="4" w:space="0" w:color="auto"/>
              <w:left w:val="single" w:sz="4" w:space="0" w:color="auto"/>
              <w:bottom w:val="single" w:sz="4" w:space="0" w:color="auto"/>
              <w:right w:val="single" w:sz="4" w:space="0" w:color="auto"/>
            </w:tcBorders>
            <w:vAlign w:val="center"/>
          </w:tcPr>
          <w:p w:rsidR="00BC6216" w:rsidRPr="000F769E" w:rsidRDefault="00BC6216" w:rsidP="00BE090A">
            <w:pPr>
              <w:spacing w:line="360" w:lineRule="auto"/>
              <w:jc w:val="both"/>
              <w:rPr>
                <w:rFonts w:ascii="Verdana" w:hAnsi="Verdana"/>
                <w:iCs/>
                <w:sz w:val="18"/>
                <w:szCs w:val="18"/>
              </w:rPr>
            </w:pPr>
            <w:r w:rsidRPr="000F769E">
              <w:rPr>
                <w:rFonts w:ascii="Verdana" w:hAnsi="Verdana"/>
                <w:iCs/>
                <w:sz w:val="18"/>
                <w:szCs w:val="18"/>
              </w:rPr>
              <w:t xml:space="preserve">Расширение просек, </w:t>
            </w:r>
            <w:proofErr w:type="gramStart"/>
            <w:r w:rsidRPr="000F769E">
              <w:rPr>
                <w:rFonts w:ascii="Verdana" w:hAnsi="Verdana"/>
                <w:iCs/>
                <w:sz w:val="18"/>
                <w:szCs w:val="18"/>
              </w:rPr>
              <w:t>Га</w:t>
            </w:r>
            <w:proofErr w:type="gramEnd"/>
          </w:p>
        </w:tc>
        <w:tc>
          <w:tcPr>
            <w:tcW w:w="908" w:type="pct"/>
            <w:tcBorders>
              <w:top w:val="single" w:sz="4" w:space="0" w:color="auto"/>
              <w:left w:val="single" w:sz="4" w:space="0" w:color="auto"/>
              <w:bottom w:val="single" w:sz="4" w:space="0" w:color="auto"/>
              <w:right w:val="single" w:sz="4" w:space="0" w:color="auto"/>
            </w:tcBorders>
            <w:vAlign w:val="center"/>
          </w:tcPr>
          <w:p w:rsidR="00BC6216" w:rsidRPr="000F769E" w:rsidRDefault="00BC6216" w:rsidP="00BC6216">
            <w:pPr>
              <w:spacing w:line="360" w:lineRule="auto"/>
              <w:ind w:firstLine="567"/>
              <w:jc w:val="both"/>
              <w:rPr>
                <w:rFonts w:ascii="Verdana" w:hAnsi="Verdana"/>
                <w:iCs/>
                <w:sz w:val="18"/>
                <w:szCs w:val="18"/>
              </w:rPr>
            </w:pPr>
            <w:r w:rsidRPr="000F769E">
              <w:rPr>
                <w:rFonts w:ascii="Verdana" w:hAnsi="Verdana"/>
                <w:iCs/>
                <w:sz w:val="18"/>
                <w:szCs w:val="18"/>
              </w:rPr>
              <w:t>400</w:t>
            </w:r>
          </w:p>
        </w:tc>
        <w:tc>
          <w:tcPr>
            <w:tcW w:w="903" w:type="pct"/>
            <w:tcBorders>
              <w:top w:val="single" w:sz="4" w:space="0" w:color="auto"/>
              <w:left w:val="single" w:sz="4" w:space="0" w:color="auto"/>
              <w:bottom w:val="single" w:sz="4" w:space="0" w:color="auto"/>
              <w:right w:val="single" w:sz="4" w:space="0" w:color="auto"/>
            </w:tcBorders>
          </w:tcPr>
          <w:p w:rsidR="00BC6216" w:rsidRPr="000F769E" w:rsidRDefault="00BC6216" w:rsidP="00BC6216">
            <w:pPr>
              <w:spacing w:line="360" w:lineRule="auto"/>
              <w:ind w:firstLine="567"/>
              <w:jc w:val="both"/>
              <w:rPr>
                <w:rFonts w:ascii="Verdana" w:hAnsi="Verdana"/>
                <w:iCs/>
                <w:sz w:val="18"/>
                <w:szCs w:val="18"/>
              </w:rPr>
            </w:pPr>
            <w:r w:rsidRPr="000F769E">
              <w:rPr>
                <w:rFonts w:ascii="Verdana" w:hAnsi="Verdana"/>
                <w:iCs/>
                <w:sz w:val="18"/>
                <w:szCs w:val="18"/>
              </w:rPr>
              <w:t>400</w:t>
            </w:r>
          </w:p>
        </w:tc>
        <w:tc>
          <w:tcPr>
            <w:tcW w:w="917" w:type="pct"/>
            <w:tcBorders>
              <w:top w:val="single" w:sz="4" w:space="0" w:color="auto"/>
              <w:left w:val="single" w:sz="4" w:space="0" w:color="auto"/>
              <w:bottom w:val="single" w:sz="4" w:space="0" w:color="auto"/>
              <w:right w:val="single" w:sz="4" w:space="0" w:color="auto"/>
            </w:tcBorders>
            <w:shd w:val="clear" w:color="auto" w:fill="auto"/>
          </w:tcPr>
          <w:p w:rsidR="00BC6216" w:rsidRPr="000F769E" w:rsidRDefault="00BC6216" w:rsidP="00BC6216">
            <w:pPr>
              <w:spacing w:line="360" w:lineRule="auto"/>
              <w:ind w:firstLine="567"/>
              <w:jc w:val="both"/>
              <w:rPr>
                <w:rFonts w:ascii="Verdana" w:hAnsi="Verdana"/>
                <w:iCs/>
                <w:sz w:val="18"/>
                <w:szCs w:val="18"/>
              </w:rPr>
            </w:pPr>
            <w:r w:rsidRPr="000F769E">
              <w:rPr>
                <w:rFonts w:ascii="Verdana" w:hAnsi="Verdana"/>
                <w:iCs/>
                <w:sz w:val="18"/>
                <w:szCs w:val="18"/>
              </w:rPr>
              <w:t>370</w:t>
            </w:r>
          </w:p>
        </w:tc>
      </w:tr>
      <w:tr w:rsidR="00BC6216" w:rsidRPr="000F769E" w:rsidTr="00BC6216">
        <w:trPr>
          <w:cantSplit/>
          <w:trHeight w:val="162"/>
          <w:jc w:val="center"/>
        </w:trPr>
        <w:tc>
          <w:tcPr>
            <w:tcW w:w="2272" w:type="pct"/>
            <w:tcBorders>
              <w:top w:val="single" w:sz="4" w:space="0" w:color="auto"/>
              <w:left w:val="single" w:sz="4" w:space="0" w:color="auto"/>
              <w:bottom w:val="single" w:sz="4" w:space="0" w:color="auto"/>
              <w:right w:val="single" w:sz="4" w:space="0" w:color="auto"/>
            </w:tcBorders>
            <w:vAlign w:val="center"/>
          </w:tcPr>
          <w:p w:rsidR="00BC6216" w:rsidRPr="000F769E" w:rsidRDefault="00BC6216" w:rsidP="00BE090A">
            <w:pPr>
              <w:spacing w:line="360" w:lineRule="auto"/>
              <w:jc w:val="both"/>
              <w:rPr>
                <w:rFonts w:ascii="Verdana" w:hAnsi="Verdana"/>
                <w:iCs/>
                <w:sz w:val="18"/>
                <w:szCs w:val="18"/>
              </w:rPr>
            </w:pPr>
            <w:r w:rsidRPr="000F769E">
              <w:rPr>
                <w:rFonts w:ascii="Verdana" w:hAnsi="Verdana"/>
                <w:iCs/>
                <w:sz w:val="18"/>
                <w:szCs w:val="18"/>
              </w:rPr>
              <w:t xml:space="preserve">Тепловые сети, </w:t>
            </w:r>
            <w:proofErr w:type="gramStart"/>
            <w:r w:rsidRPr="000F769E">
              <w:rPr>
                <w:rFonts w:ascii="Verdana" w:hAnsi="Verdana"/>
                <w:iCs/>
                <w:sz w:val="18"/>
                <w:szCs w:val="18"/>
              </w:rPr>
              <w:t>км</w:t>
            </w:r>
            <w:proofErr w:type="gramEnd"/>
          </w:p>
        </w:tc>
        <w:tc>
          <w:tcPr>
            <w:tcW w:w="908" w:type="pct"/>
            <w:tcBorders>
              <w:top w:val="single" w:sz="4" w:space="0" w:color="auto"/>
              <w:left w:val="single" w:sz="4" w:space="0" w:color="auto"/>
              <w:bottom w:val="single" w:sz="4" w:space="0" w:color="auto"/>
              <w:right w:val="single" w:sz="4" w:space="0" w:color="auto"/>
            </w:tcBorders>
            <w:vAlign w:val="center"/>
          </w:tcPr>
          <w:p w:rsidR="00BC6216" w:rsidRPr="000F769E" w:rsidRDefault="00BC6216" w:rsidP="00BC6216">
            <w:pPr>
              <w:spacing w:line="360" w:lineRule="auto"/>
              <w:ind w:firstLine="567"/>
              <w:jc w:val="both"/>
              <w:rPr>
                <w:rFonts w:ascii="Verdana" w:hAnsi="Verdana"/>
                <w:iCs/>
                <w:sz w:val="18"/>
                <w:szCs w:val="18"/>
              </w:rPr>
            </w:pPr>
            <w:r w:rsidRPr="000F769E">
              <w:rPr>
                <w:rFonts w:ascii="Verdana" w:hAnsi="Verdana"/>
                <w:iCs/>
                <w:sz w:val="18"/>
                <w:szCs w:val="18"/>
              </w:rPr>
              <w:t>1,20</w:t>
            </w:r>
          </w:p>
        </w:tc>
        <w:tc>
          <w:tcPr>
            <w:tcW w:w="903" w:type="pct"/>
            <w:tcBorders>
              <w:top w:val="single" w:sz="4" w:space="0" w:color="auto"/>
              <w:left w:val="single" w:sz="4" w:space="0" w:color="auto"/>
              <w:bottom w:val="single" w:sz="4" w:space="0" w:color="auto"/>
              <w:right w:val="single" w:sz="4" w:space="0" w:color="auto"/>
            </w:tcBorders>
          </w:tcPr>
          <w:p w:rsidR="00BC6216" w:rsidRPr="000F769E" w:rsidRDefault="00BC6216" w:rsidP="00BC6216">
            <w:pPr>
              <w:spacing w:line="360" w:lineRule="auto"/>
              <w:ind w:firstLine="567"/>
              <w:jc w:val="both"/>
              <w:rPr>
                <w:rFonts w:ascii="Verdana" w:hAnsi="Verdana"/>
                <w:iCs/>
                <w:sz w:val="18"/>
                <w:szCs w:val="18"/>
              </w:rPr>
            </w:pPr>
            <w:r w:rsidRPr="000F769E">
              <w:rPr>
                <w:rFonts w:ascii="Verdana" w:hAnsi="Verdana"/>
                <w:iCs/>
                <w:sz w:val="18"/>
                <w:szCs w:val="18"/>
              </w:rPr>
              <w:t>1,2</w:t>
            </w:r>
          </w:p>
        </w:tc>
        <w:tc>
          <w:tcPr>
            <w:tcW w:w="917" w:type="pct"/>
            <w:tcBorders>
              <w:top w:val="single" w:sz="4" w:space="0" w:color="auto"/>
              <w:left w:val="single" w:sz="4" w:space="0" w:color="auto"/>
              <w:bottom w:val="single" w:sz="4" w:space="0" w:color="auto"/>
              <w:right w:val="single" w:sz="4" w:space="0" w:color="auto"/>
            </w:tcBorders>
          </w:tcPr>
          <w:p w:rsidR="00BC6216" w:rsidRPr="000F769E" w:rsidRDefault="00BC6216" w:rsidP="00BC6216">
            <w:pPr>
              <w:spacing w:line="360" w:lineRule="auto"/>
              <w:ind w:firstLine="567"/>
              <w:jc w:val="both"/>
              <w:rPr>
                <w:rFonts w:ascii="Verdana" w:hAnsi="Verdana"/>
                <w:iCs/>
                <w:sz w:val="18"/>
                <w:szCs w:val="18"/>
              </w:rPr>
            </w:pPr>
            <w:r w:rsidRPr="000F769E">
              <w:rPr>
                <w:rFonts w:ascii="Verdana" w:hAnsi="Verdana"/>
                <w:iCs/>
                <w:sz w:val="18"/>
                <w:szCs w:val="18"/>
              </w:rPr>
              <w:t>1,2</w:t>
            </w:r>
          </w:p>
        </w:tc>
      </w:tr>
    </w:tbl>
    <w:p w:rsidR="00BC6216" w:rsidRPr="000F769E" w:rsidRDefault="00BC6216" w:rsidP="00BC6216">
      <w:pPr>
        <w:spacing w:line="360" w:lineRule="auto"/>
        <w:ind w:firstLine="567"/>
        <w:jc w:val="both"/>
        <w:rPr>
          <w:rFonts w:ascii="Verdana" w:hAnsi="Verdana"/>
          <w:iCs/>
          <w:sz w:val="20"/>
          <w:szCs w:val="20"/>
        </w:rPr>
      </w:pPr>
    </w:p>
    <w:p w:rsidR="00BC6216" w:rsidRPr="000F769E" w:rsidRDefault="00BC6216" w:rsidP="00BC6216">
      <w:pPr>
        <w:spacing w:line="360" w:lineRule="auto"/>
        <w:ind w:firstLine="567"/>
        <w:jc w:val="both"/>
        <w:rPr>
          <w:rFonts w:ascii="Verdana" w:hAnsi="Verdana"/>
          <w:iCs/>
          <w:sz w:val="20"/>
          <w:szCs w:val="20"/>
        </w:rPr>
      </w:pPr>
      <w:r w:rsidRPr="000F769E">
        <w:rPr>
          <w:rFonts w:ascii="Verdana" w:hAnsi="Verdana"/>
          <w:iCs/>
          <w:sz w:val="20"/>
          <w:szCs w:val="20"/>
        </w:rPr>
        <w:t>Ремонтная программа ПАО «Камчатскэнерго» в физическом выражении выполнена на 100 %.</w:t>
      </w:r>
    </w:p>
    <w:p w:rsidR="00BC6216" w:rsidRPr="000F769E" w:rsidRDefault="00BC6216" w:rsidP="00BC6216">
      <w:pPr>
        <w:spacing w:line="360" w:lineRule="auto"/>
        <w:ind w:firstLine="567"/>
        <w:jc w:val="both"/>
        <w:rPr>
          <w:rFonts w:ascii="Verdana" w:hAnsi="Verdana"/>
          <w:iCs/>
          <w:sz w:val="20"/>
          <w:szCs w:val="20"/>
        </w:rPr>
      </w:pPr>
      <w:r w:rsidRPr="000F769E">
        <w:rPr>
          <w:rFonts w:ascii="Verdana" w:hAnsi="Verdana"/>
          <w:iCs/>
          <w:sz w:val="20"/>
          <w:szCs w:val="20"/>
        </w:rPr>
        <w:t xml:space="preserve">Затраты на ремонтную программу за 2019 года составили: календарный план 1 297,650 млн. руб., факт 1 235,053 млн. руб., что составляет 95,18 % выполнения. Отклонение связано с экономией полученной по факту проведенных торгово-закупочных процедур и экономией плана ФОТ. </w:t>
      </w:r>
    </w:p>
    <w:p w:rsidR="005F0853" w:rsidRPr="000F769E" w:rsidRDefault="005F0853" w:rsidP="000F769E">
      <w:pPr>
        <w:pStyle w:val="21"/>
        <w:numPr>
          <w:ilvl w:val="1"/>
          <w:numId w:val="18"/>
        </w:numPr>
        <w:jc w:val="both"/>
        <w:rPr>
          <w:i w:val="0"/>
        </w:rPr>
      </w:pPr>
      <w:bookmarkStart w:id="79" w:name="_Информация_об_объеме"/>
      <w:bookmarkStart w:id="80" w:name="_Toc34923396"/>
      <w:bookmarkEnd w:id="79"/>
      <w:r w:rsidRPr="000F769E">
        <w:rPr>
          <w:i w:val="0"/>
        </w:rPr>
        <w:lastRenderedPageBreak/>
        <w:t>Информация об объеме каждого из энергоресурсов, использованных в отчетном году</w:t>
      </w:r>
      <w:bookmarkEnd w:id="80"/>
    </w:p>
    <w:p w:rsidR="00BE090A" w:rsidRPr="000F769E" w:rsidRDefault="006A399A" w:rsidP="006A399A">
      <w:pPr>
        <w:spacing w:line="360" w:lineRule="auto"/>
        <w:ind w:firstLine="567"/>
        <w:jc w:val="right"/>
        <w:rPr>
          <w:b/>
          <w:i/>
          <w:sz w:val="20"/>
          <w:szCs w:val="20"/>
        </w:rPr>
      </w:pPr>
      <w:bookmarkStart w:id="81" w:name="_Toc447805211"/>
      <w:r w:rsidRPr="006A399A">
        <w:rPr>
          <w:rFonts w:ascii="Verdana" w:hAnsi="Verdana"/>
          <w:i/>
          <w:sz w:val="16"/>
          <w:szCs w:val="16"/>
        </w:rPr>
        <w:t xml:space="preserve">Таблица </w:t>
      </w:r>
      <w:r>
        <w:rPr>
          <w:rFonts w:ascii="Verdana" w:hAnsi="Verdana"/>
          <w:i/>
          <w:sz w:val="16"/>
          <w:szCs w:val="16"/>
        </w:rPr>
        <w:t>5</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36"/>
        <w:gridCol w:w="2268"/>
        <w:gridCol w:w="1701"/>
        <w:gridCol w:w="1984"/>
      </w:tblGrid>
      <w:tr w:rsidR="00C05498" w:rsidRPr="00772D14" w:rsidTr="000136B3">
        <w:trPr>
          <w:tblHeader/>
        </w:trPr>
        <w:tc>
          <w:tcPr>
            <w:tcW w:w="3936" w:type="dxa"/>
            <w:tcBorders>
              <w:right w:val="single" w:sz="4" w:space="0" w:color="auto"/>
            </w:tcBorders>
            <w:shd w:val="clear" w:color="auto" w:fill="DAEEF3" w:themeFill="accent5" w:themeFillTint="33"/>
          </w:tcPr>
          <w:p w:rsidR="00C05498" w:rsidRPr="00772D14" w:rsidRDefault="00C05498" w:rsidP="00F53973">
            <w:pPr>
              <w:jc w:val="center"/>
              <w:rPr>
                <w:rFonts w:ascii="Verdana" w:hAnsi="Verdana"/>
                <w:b/>
                <w:sz w:val="16"/>
                <w:szCs w:val="16"/>
              </w:rPr>
            </w:pPr>
            <w:r w:rsidRPr="00772D14">
              <w:rPr>
                <w:rFonts w:ascii="Verdana" w:hAnsi="Verdana"/>
                <w:b/>
                <w:sz w:val="16"/>
                <w:szCs w:val="16"/>
              </w:rPr>
              <w:t>Вид энергетического ресурса</w:t>
            </w:r>
          </w:p>
        </w:tc>
        <w:tc>
          <w:tcPr>
            <w:tcW w:w="2268" w:type="dxa"/>
            <w:tcBorders>
              <w:left w:val="single" w:sz="4" w:space="0" w:color="auto"/>
              <w:right w:val="single" w:sz="4" w:space="0" w:color="auto"/>
            </w:tcBorders>
            <w:shd w:val="clear" w:color="auto" w:fill="DAEEF3" w:themeFill="accent5" w:themeFillTint="33"/>
          </w:tcPr>
          <w:p w:rsidR="00C05498" w:rsidRPr="00772D14" w:rsidRDefault="00C05498" w:rsidP="00F53973">
            <w:pPr>
              <w:jc w:val="center"/>
              <w:rPr>
                <w:rFonts w:ascii="Verdana" w:hAnsi="Verdana"/>
                <w:b/>
                <w:sz w:val="16"/>
                <w:szCs w:val="16"/>
              </w:rPr>
            </w:pPr>
            <w:r w:rsidRPr="00772D14">
              <w:rPr>
                <w:rFonts w:ascii="Verdana" w:hAnsi="Verdana"/>
                <w:b/>
                <w:sz w:val="16"/>
                <w:szCs w:val="16"/>
              </w:rPr>
              <w:t>Объём потребления</w:t>
            </w:r>
          </w:p>
          <w:p w:rsidR="00C05498" w:rsidRPr="00772D14" w:rsidRDefault="00C05498" w:rsidP="00F53973">
            <w:pPr>
              <w:jc w:val="center"/>
              <w:rPr>
                <w:rFonts w:ascii="Verdana" w:hAnsi="Verdana"/>
                <w:b/>
                <w:sz w:val="16"/>
                <w:szCs w:val="16"/>
              </w:rPr>
            </w:pPr>
            <w:r w:rsidRPr="00772D14">
              <w:rPr>
                <w:rFonts w:ascii="Verdana" w:hAnsi="Verdana"/>
                <w:b/>
                <w:sz w:val="16"/>
                <w:szCs w:val="16"/>
              </w:rPr>
              <w:t>в натуральном выражении</w:t>
            </w:r>
          </w:p>
        </w:tc>
        <w:tc>
          <w:tcPr>
            <w:tcW w:w="1701" w:type="dxa"/>
            <w:tcBorders>
              <w:left w:val="single" w:sz="4" w:space="0" w:color="auto"/>
              <w:right w:val="single" w:sz="4" w:space="0" w:color="auto"/>
            </w:tcBorders>
            <w:shd w:val="clear" w:color="auto" w:fill="DAEEF3" w:themeFill="accent5" w:themeFillTint="33"/>
          </w:tcPr>
          <w:p w:rsidR="00C05498" w:rsidRPr="00772D14" w:rsidRDefault="00C05498" w:rsidP="00F53973">
            <w:pPr>
              <w:jc w:val="center"/>
              <w:rPr>
                <w:rFonts w:ascii="Verdana" w:hAnsi="Verdana"/>
                <w:b/>
                <w:sz w:val="16"/>
                <w:szCs w:val="16"/>
              </w:rPr>
            </w:pPr>
            <w:r w:rsidRPr="00772D14">
              <w:rPr>
                <w:rFonts w:ascii="Verdana" w:hAnsi="Verdana"/>
                <w:b/>
                <w:sz w:val="16"/>
                <w:szCs w:val="16"/>
              </w:rPr>
              <w:t>Единица измерения</w:t>
            </w:r>
          </w:p>
        </w:tc>
        <w:tc>
          <w:tcPr>
            <w:tcW w:w="1984" w:type="dxa"/>
            <w:tcBorders>
              <w:left w:val="single" w:sz="4" w:space="0" w:color="auto"/>
            </w:tcBorders>
            <w:shd w:val="clear" w:color="auto" w:fill="DAEEF3" w:themeFill="accent5" w:themeFillTint="33"/>
          </w:tcPr>
          <w:p w:rsidR="00C05498" w:rsidRPr="00772D14" w:rsidRDefault="00C05498" w:rsidP="00F53973">
            <w:pPr>
              <w:jc w:val="center"/>
              <w:rPr>
                <w:rFonts w:ascii="Verdana" w:hAnsi="Verdana"/>
                <w:b/>
                <w:sz w:val="16"/>
                <w:szCs w:val="16"/>
              </w:rPr>
            </w:pPr>
            <w:r w:rsidRPr="00772D14">
              <w:rPr>
                <w:rFonts w:ascii="Verdana" w:hAnsi="Verdana"/>
                <w:b/>
                <w:sz w:val="16"/>
                <w:szCs w:val="16"/>
              </w:rPr>
              <w:t>Объём потребления, тыс. руб.</w:t>
            </w:r>
          </w:p>
        </w:tc>
      </w:tr>
      <w:tr w:rsidR="00C05498" w:rsidRPr="00772D14" w:rsidTr="00772D14">
        <w:tc>
          <w:tcPr>
            <w:tcW w:w="3936" w:type="dxa"/>
            <w:shd w:val="clear" w:color="auto" w:fill="auto"/>
          </w:tcPr>
          <w:p w:rsidR="00C05498" w:rsidRPr="00772D14" w:rsidRDefault="00C05498" w:rsidP="00F53973">
            <w:pPr>
              <w:rPr>
                <w:rFonts w:ascii="Verdana" w:hAnsi="Verdana"/>
                <w:sz w:val="18"/>
                <w:szCs w:val="18"/>
              </w:rPr>
            </w:pPr>
            <w:r w:rsidRPr="00772D14">
              <w:rPr>
                <w:rFonts w:ascii="Verdana" w:hAnsi="Verdana"/>
                <w:sz w:val="18"/>
                <w:szCs w:val="18"/>
              </w:rPr>
              <w:t>Атомная энергия</w:t>
            </w:r>
          </w:p>
        </w:tc>
        <w:tc>
          <w:tcPr>
            <w:tcW w:w="2268" w:type="dxa"/>
            <w:shd w:val="clear" w:color="auto" w:fill="auto"/>
          </w:tcPr>
          <w:p w:rsidR="00C05498" w:rsidRPr="00772D14" w:rsidRDefault="0066285A" w:rsidP="00F53973">
            <w:pPr>
              <w:jc w:val="center"/>
              <w:rPr>
                <w:rFonts w:ascii="Verdana" w:hAnsi="Verdana"/>
                <w:sz w:val="18"/>
                <w:szCs w:val="18"/>
              </w:rPr>
            </w:pPr>
            <w:r w:rsidRPr="00772D14">
              <w:rPr>
                <w:rFonts w:ascii="Verdana" w:hAnsi="Verdana"/>
                <w:sz w:val="18"/>
                <w:szCs w:val="18"/>
              </w:rPr>
              <w:t>-</w:t>
            </w:r>
          </w:p>
        </w:tc>
        <w:tc>
          <w:tcPr>
            <w:tcW w:w="1701" w:type="dxa"/>
            <w:shd w:val="clear" w:color="auto" w:fill="auto"/>
          </w:tcPr>
          <w:p w:rsidR="00C05498" w:rsidRPr="00772D14" w:rsidRDefault="0066285A" w:rsidP="00F53973">
            <w:pPr>
              <w:jc w:val="center"/>
              <w:rPr>
                <w:rFonts w:ascii="Verdana" w:hAnsi="Verdana"/>
                <w:sz w:val="18"/>
                <w:szCs w:val="18"/>
              </w:rPr>
            </w:pPr>
            <w:r w:rsidRPr="00772D14">
              <w:rPr>
                <w:rFonts w:ascii="Verdana" w:hAnsi="Verdana"/>
                <w:sz w:val="18"/>
                <w:szCs w:val="18"/>
              </w:rPr>
              <w:t>-</w:t>
            </w:r>
          </w:p>
        </w:tc>
        <w:tc>
          <w:tcPr>
            <w:tcW w:w="1984" w:type="dxa"/>
            <w:shd w:val="clear" w:color="auto" w:fill="auto"/>
          </w:tcPr>
          <w:p w:rsidR="00C05498" w:rsidRPr="00772D14" w:rsidRDefault="0066285A" w:rsidP="00F53973">
            <w:pPr>
              <w:jc w:val="center"/>
              <w:rPr>
                <w:rFonts w:ascii="Verdana" w:hAnsi="Verdana"/>
                <w:sz w:val="18"/>
                <w:szCs w:val="18"/>
              </w:rPr>
            </w:pPr>
            <w:r w:rsidRPr="00772D14">
              <w:rPr>
                <w:rFonts w:ascii="Verdana" w:hAnsi="Verdana"/>
                <w:sz w:val="18"/>
                <w:szCs w:val="18"/>
              </w:rPr>
              <w:t>-</w:t>
            </w:r>
          </w:p>
        </w:tc>
      </w:tr>
      <w:tr w:rsidR="00C05498" w:rsidRPr="00772D14" w:rsidTr="00772D14">
        <w:tc>
          <w:tcPr>
            <w:tcW w:w="3936" w:type="dxa"/>
            <w:shd w:val="clear" w:color="auto" w:fill="auto"/>
          </w:tcPr>
          <w:p w:rsidR="00C05498" w:rsidRPr="00772D14" w:rsidRDefault="00C05498" w:rsidP="00F53973">
            <w:pPr>
              <w:rPr>
                <w:rFonts w:ascii="Verdana" w:hAnsi="Verdana"/>
                <w:sz w:val="18"/>
                <w:szCs w:val="18"/>
              </w:rPr>
            </w:pPr>
            <w:r w:rsidRPr="00772D14">
              <w:rPr>
                <w:rFonts w:ascii="Verdana" w:hAnsi="Verdana"/>
                <w:sz w:val="18"/>
                <w:szCs w:val="18"/>
              </w:rPr>
              <w:t>Тепловая энергия</w:t>
            </w:r>
          </w:p>
        </w:tc>
        <w:tc>
          <w:tcPr>
            <w:tcW w:w="2268" w:type="dxa"/>
            <w:shd w:val="clear" w:color="auto" w:fill="auto"/>
          </w:tcPr>
          <w:p w:rsidR="00C05498" w:rsidRPr="00772D14" w:rsidRDefault="0066285A" w:rsidP="00F53973">
            <w:pPr>
              <w:jc w:val="center"/>
              <w:rPr>
                <w:rFonts w:ascii="Verdana" w:hAnsi="Verdana"/>
                <w:sz w:val="18"/>
                <w:szCs w:val="18"/>
              </w:rPr>
            </w:pPr>
            <w:r w:rsidRPr="00772D14">
              <w:rPr>
                <w:rFonts w:ascii="Verdana" w:hAnsi="Verdana"/>
                <w:sz w:val="18"/>
                <w:szCs w:val="18"/>
              </w:rPr>
              <w:t>48,79</w:t>
            </w:r>
          </w:p>
        </w:tc>
        <w:tc>
          <w:tcPr>
            <w:tcW w:w="1701" w:type="dxa"/>
            <w:shd w:val="clear" w:color="auto" w:fill="auto"/>
          </w:tcPr>
          <w:p w:rsidR="00C05498" w:rsidRPr="00772D14" w:rsidRDefault="0066285A" w:rsidP="00F53973">
            <w:pPr>
              <w:jc w:val="center"/>
              <w:rPr>
                <w:rFonts w:ascii="Verdana" w:hAnsi="Verdana"/>
                <w:sz w:val="18"/>
                <w:szCs w:val="18"/>
              </w:rPr>
            </w:pPr>
            <w:r w:rsidRPr="00772D14">
              <w:rPr>
                <w:rFonts w:ascii="Verdana" w:hAnsi="Verdana"/>
                <w:sz w:val="18"/>
                <w:szCs w:val="18"/>
              </w:rPr>
              <w:t>Гкал</w:t>
            </w:r>
          </w:p>
        </w:tc>
        <w:tc>
          <w:tcPr>
            <w:tcW w:w="1984" w:type="dxa"/>
            <w:shd w:val="clear" w:color="auto" w:fill="auto"/>
          </w:tcPr>
          <w:p w:rsidR="00C05498" w:rsidRPr="00772D14" w:rsidRDefault="0066285A" w:rsidP="00F53973">
            <w:pPr>
              <w:jc w:val="center"/>
              <w:rPr>
                <w:rFonts w:ascii="Verdana" w:hAnsi="Verdana"/>
                <w:sz w:val="18"/>
                <w:szCs w:val="18"/>
              </w:rPr>
            </w:pPr>
            <w:r w:rsidRPr="00772D14">
              <w:rPr>
                <w:rFonts w:ascii="Verdana" w:hAnsi="Verdana"/>
                <w:sz w:val="18"/>
                <w:szCs w:val="18"/>
              </w:rPr>
              <w:t>48,81</w:t>
            </w:r>
          </w:p>
        </w:tc>
      </w:tr>
      <w:tr w:rsidR="00C05498" w:rsidRPr="00772D14" w:rsidTr="00772D14">
        <w:tc>
          <w:tcPr>
            <w:tcW w:w="3936" w:type="dxa"/>
            <w:shd w:val="clear" w:color="auto" w:fill="auto"/>
          </w:tcPr>
          <w:p w:rsidR="00C05498" w:rsidRPr="00772D14" w:rsidRDefault="00C05498" w:rsidP="00F53973">
            <w:pPr>
              <w:rPr>
                <w:rFonts w:ascii="Verdana" w:hAnsi="Verdana"/>
                <w:sz w:val="18"/>
                <w:szCs w:val="18"/>
              </w:rPr>
            </w:pPr>
            <w:r w:rsidRPr="00772D14">
              <w:rPr>
                <w:rFonts w:ascii="Verdana" w:hAnsi="Verdana"/>
                <w:sz w:val="18"/>
                <w:szCs w:val="18"/>
              </w:rPr>
              <w:t>Электрическая энергия</w:t>
            </w:r>
          </w:p>
        </w:tc>
        <w:tc>
          <w:tcPr>
            <w:tcW w:w="2268" w:type="dxa"/>
            <w:shd w:val="clear" w:color="auto" w:fill="auto"/>
          </w:tcPr>
          <w:p w:rsidR="00C05498" w:rsidRPr="00772D14" w:rsidRDefault="0066285A" w:rsidP="00F53973">
            <w:pPr>
              <w:jc w:val="center"/>
              <w:rPr>
                <w:rFonts w:ascii="Verdana" w:hAnsi="Verdana"/>
                <w:sz w:val="18"/>
                <w:szCs w:val="18"/>
              </w:rPr>
            </w:pPr>
            <w:r w:rsidRPr="00772D14">
              <w:rPr>
                <w:rFonts w:ascii="Verdana" w:hAnsi="Verdana"/>
                <w:sz w:val="18"/>
                <w:szCs w:val="18"/>
              </w:rPr>
              <w:t>4,469</w:t>
            </w:r>
          </w:p>
        </w:tc>
        <w:tc>
          <w:tcPr>
            <w:tcW w:w="1701" w:type="dxa"/>
            <w:shd w:val="clear" w:color="auto" w:fill="auto"/>
          </w:tcPr>
          <w:p w:rsidR="00C05498" w:rsidRPr="00772D14" w:rsidRDefault="0066285A" w:rsidP="00F53973">
            <w:pPr>
              <w:jc w:val="center"/>
              <w:rPr>
                <w:rFonts w:ascii="Verdana" w:hAnsi="Verdana"/>
                <w:sz w:val="18"/>
                <w:szCs w:val="18"/>
              </w:rPr>
            </w:pPr>
            <w:proofErr w:type="spellStart"/>
            <w:r w:rsidRPr="00772D14">
              <w:rPr>
                <w:rFonts w:ascii="Verdana" w:hAnsi="Verdana"/>
                <w:sz w:val="18"/>
                <w:szCs w:val="18"/>
              </w:rPr>
              <w:t>тыс</w:t>
            </w:r>
            <w:proofErr w:type="gramStart"/>
            <w:r w:rsidRPr="00772D14">
              <w:rPr>
                <w:rFonts w:ascii="Verdana" w:hAnsi="Verdana"/>
                <w:sz w:val="18"/>
                <w:szCs w:val="18"/>
              </w:rPr>
              <w:t>.к</w:t>
            </w:r>
            <w:proofErr w:type="gramEnd"/>
            <w:r w:rsidRPr="00772D14">
              <w:rPr>
                <w:rFonts w:ascii="Verdana" w:hAnsi="Verdana"/>
                <w:sz w:val="18"/>
                <w:szCs w:val="18"/>
              </w:rPr>
              <w:t>Вт.ч</w:t>
            </w:r>
            <w:proofErr w:type="spellEnd"/>
            <w:r w:rsidRPr="00772D14">
              <w:rPr>
                <w:rFonts w:ascii="Verdana" w:hAnsi="Verdana"/>
                <w:sz w:val="18"/>
                <w:szCs w:val="18"/>
              </w:rPr>
              <w:t>.</w:t>
            </w:r>
          </w:p>
        </w:tc>
        <w:tc>
          <w:tcPr>
            <w:tcW w:w="1984" w:type="dxa"/>
            <w:shd w:val="clear" w:color="auto" w:fill="auto"/>
          </w:tcPr>
          <w:p w:rsidR="00C05498" w:rsidRPr="00772D14" w:rsidRDefault="0066285A" w:rsidP="00F53973">
            <w:pPr>
              <w:jc w:val="center"/>
              <w:rPr>
                <w:rFonts w:ascii="Verdana" w:hAnsi="Verdana"/>
                <w:sz w:val="18"/>
                <w:szCs w:val="18"/>
              </w:rPr>
            </w:pPr>
            <w:r w:rsidRPr="00772D14">
              <w:rPr>
                <w:rFonts w:ascii="Verdana" w:hAnsi="Verdana"/>
                <w:sz w:val="18"/>
                <w:szCs w:val="18"/>
              </w:rPr>
              <w:t>5,337</w:t>
            </w:r>
          </w:p>
        </w:tc>
      </w:tr>
      <w:tr w:rsidR="00C05498" w:rsidRPr="00772D14" w:rsidTr="00772D14">
        <w:tc>
          <w:tcPr>
            <w:tcW w:w="3936" w:type="dxa"/>
            <w:shd w:val="clear" w:color="auto" w:fill="auto"/>
          </w:tcPr>
          <w:p w:rsidR="00C05498" w:rsidRPr="00772D14" w:rsidRDefault="00C05498" w:rsidP="00F53973">
            <w:pPr>
              <w:rPr>
                <w:rFonts w:ascii="Verdana" w:hAnsi="Verdana"/>
                <w:sz w:val="18"/>
                <w:szCs w:val="18"/>
              </w:rPr>
            </w:pPr>
            <w:r w:rsidRPr="00772D14">
              <w:rPr>
                <w:rFonts w:ascii="Verdana" w:hAnsi="Verdana"/>
                <w:sz w:val="18"/>
                <w:szCs w:val="18"/>
              </w:rPr>
              <w:t>Электромагнитная энергия</w:t>
            </w:r>
          </w:p>
        </w:tc>
        <w:tc>
          <w:tcPr>
            <w:tcW w:w="2268" w:type="dxa"/>
            <w:shd w:val="clear" w:color="auto" w:fill="auto"/>
          </w:tcPr>
          <w:p w:rsidR="00C05498" w:rsidRPr="00772D14" w:rsidRDefault="0066285A" w:rsidP="00F53973">
            <w:pPr>
              <w:jc w:val="center"/>
              <w:rPr>
                <w:rFonts w:ascii="Verdana" w:hAnsi="Verdana"/>
                <w:sz w:val="18"/>
                <w:szCs w:val="18"/>
              </w:rPr>
            </w:pPr>
            <w:r w:rsidRPr="00772D14">
              <w:rPr>
                <w:rFonts w:ascii="Verdana" w:hAnsi="Verdana"/>
                <w:sz w:val="18"/>
                <w:szCs w:val="18"/>
              </w:rPr>
              <w:t>-</w:t>
            </w:r>
          </w:p>
        </w:tc>
        <w:tc>
          <w:tcPr>
            <w:tcW w:w="1701" w:type="dxa"/>
            <w:shd w:val="clear" w:color="auto" w:fill="auto"/>
          </w:tcPr>
          <w:p w:rsidR="00C05498" w:rsidRPr="00772D14" w:rsidRDefault="0066285A" w:rsidP="00F53973">
            <w:pPr>
              <w:jc w:val="center"/>
              <w:rPr>
                <w:rFonts w:ascii="Verdana" w:hAnsi="Verdana"/>
                <w:sz w:val="18"/>
                <w:szCs w:val="18"/>
              </w:rPr>
            </w:pPr>
            <w:r w:rsidRPr="00772D14">
              <w:rPr>
                <w:rFonts w:ascii="Verdana" w:hAnsi="Verdana"/>
                <w:sz w:val="18"/>
                <w:szCs w:val="18"/>
              </w:rPr>
              <w:t>-</w:t>
            </w:r>
          </w:p>
        </w:tc>
        <w:tc>
          <w:tcPr>
            <w:tcW w:w="1984" w:type="dxa"/>
            <w:shd w:val="clear" w:color="auto" w:fill="auto"/>
          </w:tcPr>
          <w:p w:rsidR="00C05498" w:rsidRPr="00772D14" w:rsidRDefault="0066285A" w:rsidP="00F53973">
            <w:pPr>
              <w:jc w:val="center"/>
              <w:rPr>
                <w:rFonts w:ascii="Verdana" w:hAnsi="Verdana"/>
                <w:sz w:val="18"/>
                <w:szCs w:val="18"/>
              </w:rPr>
            </w:pPr>
            <w:r w:rsidRPr="00772D14">
              <w:rPr>
                <w:rFonts w:ascii="Verdana" w:hAnsi="Verdana"/>
                <w:sz w:val="18"/>
                <w:szCs w:val="18"/>
              </w:rPr>
              <w:t>-</w:t>
            </w:r>
          </w:p>
        </w:tc>
      </w:tr>
      <w:tr w:rsidR="00C05498" w:rsidRPr="00772D14" w:rsidTr="00772D14">
        <w:tc>
          <w:tcPr>
            <w:tcW w:w="3936" w:type="dxa"/>
            <w:shd w:val="clear" w:color="auto" w:fill="auto"/>
          </w:tcPr>
          <w:p w:rsidR="00C05498" w:rsidRPr="00772D14" w:rsidRDefault="00C05498" w:rsidP="00F53973">
            <w:pPr>
              <w:rPr>
                <w:rFonts w:ascii="Verdana" w:hAnsi="Verdana"/>
                <w:sz w:val="18"/>
                <w:szCs w:val="18"/>
              </w:rPr>
            </w:pPr>
            <w:r w:rsidRPr="00772D14">
              <w:rPr>
                <w:rFonts w:ascii="Verdana" w:hAnsi="Verdana"/>
                <w:sz w:val="18"/>
                <w:szCs w:val="18"/>
              </w:rPr>
              <w:t>Нефть</w:t>
            </w:r>
          </w:p>
        </w:tc>
        <w:tc>
          <w:tcPr>
            <w:tcW w:w="2268" w:type="dxa"/>
            <w:shd w:val="clear" w:color="auto" w:fill="auto"/>
          </w:tcPr>
          <w:p w:rsidR="00C05498" w:rsidRPr="00772D14" w:rsidRDefault="0066285A" w:rsidP="00F53973">
            <w:pPr>
              <w:jc w:val="center"/>
              <w:rPr>
                <w:rFonts w:ascii="Verdana" w:hAnsi="Verdana"/>
                <w:sz w:val="18"/>
                <w:szCs w:val="18"/>
              </w:rPr>
            </w:pPr>
            <w:r w:rsidRPr="00772D14">
              <w:rPr>
                <w:rFonts w:ascii="Verdana" w:hAnsi="Verdana"/>
                <w:sz w:val="18"/>
                <w:szCs w:val="18"/>
              </w:rPr>
              <w:t>-</w:t>
            </w:r>
          </w:p>
        </w:tc>
        <w:tc>
          <w:tcPr>
            <w:tcW w:w="1701" w:type="dxa"/>
            <w:shd w:val="clear" w:color="auto" w:fill="auto"/>
          </w:tcPr>
          <w:p w:rsidR="00C05498" w:rsidRPr="00772D14" w:rsidRDefault="0066285A" w:rsidP="00F53973">
            <w:pPr>
              <w:jc w:val="center"/>
              <w:rPr>
                <w:rFonts w:ascii="Verdana" w:hAnsi="Verdana"/>
                <w:sz w:val="18"/>
                <w:szCs w:val="18"/>
              </w:rPr>
            </w:pPr>
            <w:r w:rsidRPr="00772D14">
              <w:rPr>
                <w:rFonts w:ascii="Verdana" w:hAnsi="Verdana"/>
                <w:sz w:val="18"/>
                <w:szCs w:val="18"/>
              </w:rPr>
              <w:t>-</w:t>
            </w:r>
          </w:p>
        </w:tc>
        <w:tc>
          <w:tcPr>
            <w:tcW w:w="1984" w:type="dxa"/>
            <w:shd w:val="clear" w:color="auto" w:fill="auto"/>
          </w:tcPr>
          <w:p w:rsidR="00C05498" w:rsidRPr="00772D14" w:rsidRDefault="0066285A" w:rsidP="00F53973">
            <w:pPr>
              <w:jc w:val="center"/>
              <w:rPr>
                <w:rFonts w:ascii="Verdana" w:hAnsi="Verdana"/>
                <w:sz w:val="18"/>
                <w:szCs w:val="18"/>
              </w:rPr>
            </w:pPr>
            <w:r w:rsidRPr="00772D14">
              <w:rPr>
                <w:rFonts w:ascii="Verdana" w:hAnsi="Verdana"/>
                <w:sz w:val="18"/>
                <w:szCs w:val="18"/>
              </w:rPr>
              <w:t>-</w:t>
            </w:r>
          </w:p>
        </w:tc>
      </w:tr>
      <w:tr w:rsidR="00C05498" w:rsidRPr="00772D14" w:rsidTr="00772D14">
        <w:tc>
          <w:tcPr>
            <w:tcW w:w="3936" w:type="dxa"/>
            <w:shd w:val="clear" w:color="auto" w:fill="auto"/>
          </w:tcPr>
          <w:p w:rsidR="00C05498" w:rsidRPr="00772D14" w:rsidRDefault="00C05498" w:rsidP="00F53973">
            <w:pPr>
              <w:rPr>
                <w:rFonts w:ascii="Verdana" w:hAnsi="Verdana"/>
                <w:sz w:val="18"/>
                <w:szCs w:val="18"/>
              </w:rPr>
            </w:pPr>
            <w:r w:rsidRPr="00772D14">
              <w:rPr>
                <w:rFonts w:ascii="Verdana" w:hAnsi="Verdana"/>
                <w:sz w:val="18"/>
                <w:szCs w:val="18"/>
              </w:rPr>
              <w:t>Бензин автомобильный</w:t>
            </w:r>
          </w:p>
        </w:tc>
        <w:tc>
          <w:tcPr>
            <w:tcW w:w="2268" w:type="dxa"/>
            <w:shd w:val="clear" w:color="auto" w:fill="auto"/>
          </w:tcPr>
          <w:p w:rsidR="00C05498" w:rsidRPr="00772D14" w:rsidRDefault="00B357F1" w:rsidP="00F53973">
            <w:pPr>
              <w:jc w:val="center"/>
              <w:rPr>
                <w:rFonts w:ascii="Verdana" w:hAnsi="Verdana"/>
                <w:sz w:val="18"/>
                <w:szCs w:val="18"/>
              </w:rPr>
            </w:pPr>
            <w:r w:rsidRPr="00772D14">
              <w:rPr>
                <w:rFonts w:ascii="Verdana" w:hAnsi="Verdana"/>
                <w:sz w:val="18"/>
                <w:szCs w:val="18"/>
              </w:rPr>
              <w:t>488 675*</w:t>
            </w:r>
          </w:p>
        </w:tc>
        <w:tc>
          <w:tcPr>
            <w:tcW w:w="1701" w:type="dxa"/>
            <w:shd w:val="clear" w:color="auto" w:fill="auto"/>
          </w:tcPr>
          <w:p w:rsidR="00C05498" w:rsidRPr="00772D14" w:rsidRDefault="00B357F1" w:rsidP="00F53973">
            <w:pPr>
              <w:jc w:val="center"/>
              <w:rPr>
                <w:rFonts w:ascii="Verdana" w:hAnsi="Verdana"/>
                <w:sz w:val="18"/>
                <w:szCs w:val="18"/>
              </w:rPr>
            </w:pPr>
            <w:r w:rsidRPr="00772D14">
              <w:rPr>
                <w:rFonts w:ascii="Verdana" w:hAnsi="Verdana"/>
                <w:sz w:val="18"/>
                <w:szCs w:val="18"/>
              </w:rPr>
              <w:t>литр</w:t>
            </w:r>
          </w:p>
        </w:tc>
        <w:tc>
          <w:tcPr>
            <w:tcW w:w="1984" w:type="dxa"/>
            <w:shd w:val="clear" w:color="auto" w:fill="auto"/>
          </w:tcPr>
          <w:p w:rsidR="00C05498" w:rsidRPr="00772D14" w:rsidRDefault="00B357F1" w:rsidP="00F53973">
            <w:pPr>
              <w:jc w:val="center"/>
              <w:rPr>
                <w:rFonts w:ascii="Verdana" w:hAnsi="Verdana"/>
                <w:sz w:val="18"/>
                <w:szCs w:val="18"/>
              </w:rPr>
            </w:pPr>
            <w:r w:rsidRPr="00772D14">
              <w:rPr>
                <w:rFonts w:ascii="Verdana" w:hAnsi="Verdana"/>
                <w:sz w:val="18"/>
                <w:szCs w:val="18"/>
              </w:rPr>
              <w:t>18 814,00</w:t>
            </w:r>
          </w:p>
        </w:tc>
      </w:tr>
      <w:tr w:rsidR="00C05498" w:rsidRPr="00772D14" w:rsidTr="00772D14">
        <w:tc>
          <w:tcPr>
            <w:tcW w:w="3936" w:type="dxa"/>
            <w:shd w:val="clear" w:color="auto" w:fill="auto"/>
          </w:tcPr>
          <w:p w:rsidR="00C05498" w:rsidRPr="00772D14" w:rsidRDefault="00C05498" w:rsidP="00F53973">
            <w:pPr>
              <w:rPr>
                <w:rFonts w:ascii="Verdana" w:hAnsi="Verdana"/>
                <w:sz w:val="18"/>
                <w:szCs w:val="18"/>
              </w:rPr>
            </w:pPr>
            <w:r w:rsidRPr="00772D14">
              <w:rPr>
                <w:rFonts w:ascii="Verdana" w:hAnsi="Verdana"/>
                <w:sz w:val="18"/>
                <w:szCs w:val="18"/>
              </w:rPr>
              <w:t>Топливо дизельное</w:t>
            </w:r>
          </w:p>
        </w:tc>
        <w:tc>
          <w:tcPr>
            <w:tcW w:w="2268" w:type="dxa"/>
            <w:shd w:val="clear" w:color="auto" w:fill="auto"/>
          </w:tcPr>
          <w:p w:rsidR="00C05498" w:rsidRPr="00772D14" w:rsidRDefault="00B357F1" w:rsidP="00F53973">
            <w:pPr>
              <w:jc w:val="center"/>
              <w:rPr>
                <w:rFonts w:ascii="Verdana" w:hAnsi="Verdana"/>
                <w:sz w:val="18"/>
                <w:szCs w:val="18"/>
              </w:rPr>
            </w:pPr>
            <w:r w:rsidRPr="00772D14">
              <w:rPr>
                <w:rFonts w:ascii="Verdana" w:hAnsi="Verdana"/>
                <w:sz w:val="18"/>
                <w:szCs w:val="18"/>
              </w:rPr>
              <w:t>519</w:t>
            </w:r>
          </w:p>
        </w:tc>
        <w:tc>
          <w:tcPr>
            <w:tcW w:w="1701" w:type="dxa"/>
            <w:shd w:val="clear" w:color="auto" w:fill="auto"/>
          </w:tcPr>
          <w:p w:rsidR="00C05498" w:rsidRPr="00772D14" w:rsidRDefault="00B357F1" w:rsidP="00F53973">
            <w:pPr>
              <w:jc w:val="center"/>
              <w:rPr>
                <w:rFonts w:ascii="Verdana" w:hAnsi="Verdana"/>
                <w:sz w:val="18"/>
                <w:szCs w:val="18"/>
              </w:rPr>
            </w:pPr>
            <w:proofErr w:type="spellStart"/>
            <w:r w:rsidRPr="00772D14">
              <w:rPr>
                <w:rFonts w:ascii="Verdana" w:hAnsi="Verdana"/>
                <w:sz w:val="18"/>
                <w:szCs w:val="18"/>
              </w:rPr>
              <w:t>тн</w:t>
            </w:r>
            <w:proofErr w:type="spellEnd"/>
          </w:p>
        </w:tc>
        <w:tc>
          <w:tcPr>
            <w:tcW w:w="1984" w:type="dxa"/>
            <w:shd w:val="clear" w:color="auto" w:fill="auto"/>
          </w:tcPr>
          <w:p w:rsidR="00C05498" w:rsidRPr="00772D14" w:rsidRDefault="00B357F1" w:rsidP="00F53973">
            <w:pPr>
              <w:jc w:val="center"/>
              <w:rPr>
                <w:rFonts w:ascii="Verdana" w:hAnsi="Verdana"/>
                <w:sz w:val="18"/>
                <w:szCs w:val="18"/>
              </w:rPr>
            </w:pPr>
            <w:r w:rsidRPr="00772D14">
              <w:rPr>
                <w:rFonts w:ascii="Verdana" w:hAnsi="Verdana"/>
                <w:sz w:val="18"/>
                <w:szCs w:val="18"/>
              </w:rPr>
              <w:t>31 902,63</w:t>
            </w:r>
          </w:p>
        </w:tc>
      </w:tr>
      <w:tr w:rsidR="00C05498" w:rsidRPr="00772D14" w:rsidTr="00772D14">
        <w:tc>
          <w:tcPr>
            <w:tcW w:w="3936" w:type="dxa"/>
            <w:shd w:val="clear" w:color="auto" w:fill="auto"/>
          </w:tcPr>
          <w:p w:rsidR="00C05498" w:rsidRPr="00772D14" w:rsidRDefault="00C05498" w:rsidP="00F53973">
            <w:pPr>
              <w:rPr>
                <w:rFonts w:ascii="Verdana" w:hAnsi="Verdana"/>
                <w:sz w:val="18"/>
                <w:szCs w:val="18"/>
              </w:rPr>
            </w:pPr>
            <w:r w:rsidRPr="00772D14">
              <w:rPr>
                <w:rFonts w:ascii="Verdana" w:hAnsi="Verdana"/>
                <w:sz w:val="18"/>
                <w:szCs w:val="18"/>
              </w:rPr>
              <w:t>Мазут топочный</w:t>
            </w:r>
          </w:p>
        </w:tc>
        <w:tc>
          <w:tcPr>
            <w:tcW w:w="2268" w:type="dxa"/>
            <w:shd w:val="clear" w:color="auto" w:fill="auto"/>
          </w:tcPr>
          <w:p w:rsidR="00C05498" w:rsidRPr="00772D14" w:rsidRDefault="00396D12" w:rsidP="00F53973">
            <w:pPr>
              <w:jc w:val="center"/>
              <w:rPr>
                <w:rFonts w:ascii="Verdana" w:hAnsi="Verdana"/>
                <w:sz w:val="18"/>
                <w:szCs w:val="18"/>
              </w:rPr>
            </w:pPr>
            <w:r w:rsidRPr="00772D14">
              <w:rPr>
                <w:rFonts w:ascii="Verdana" w:hAnsi="Verdana"/>
                <w:sz w:val="18"/>
                <w:szCs w:val="18"/>
              </w:rPr>
              <w:t>119 492</w:t>
            </w:r>
          </w:p>
        </w:tc>
        <w:tc>
          <w:tcPr>
            <w:tcW w:w="1701" w:type="dxa"/>
            <w:shd w:val="clear" w:color="auto" w:fill="auto"/>
          </w:tcPr>
          <w:p w:rsidR="00C05498" w:rsidRPr="00772D14" w:rsidRDefault="00396D12" w:rsidP="00F53973">
            <w:pPr>
              <w:jc w:val="center"/>
              <w:rPr>
                <w:rFonts w:ascii="Verdana" w:hAnsi="Verdana"/>
                <w:sz w:val="18"/>
                <w:szCs w:val="18"/>
              </w:rPr>
            </w:pPr>
            <w:proofErr w:type="spellStart"/>
            <w:r w:rsidRPr="00772D14">
              <w:rPr>
                <w:rFonts w:ascii="Verdana" w:hAnsi="Verdana"/>
                <w:sz w:val="18"/>
                <w:szCs w:val="18"/>
              </w:rPr>
              <w:t>тн</w:t>
            </w:r>
            <w:proofErr w:type="spellEnd"/>
          </w:p>
        </w:tc>
        <w:tc>
          <w:tcPr>
            <w:tcW w:w="1984" w:type="dxa"/>
            <w:shd w:val="clear" w:color="auto" w:fill="auto"/>
          </w:tcPr>
          <w:p w:rsidR="00C05498" w:rsidRPr="00772D14" w:rsidRDefault="00396D12" w:rsidP="00F53973">
            <w:pPr>
              <w:jc w:val="center"/>
              <w:rPr>
                <w:rFonts w:ascii="Verdana" w:hAnsi="Verdana"/>
                <w:sz w:val="18"/>
                <w:szCs w:val="18"/>
              </w:rPr>
            </w:pPr>
            <w:r w:rsidRPr="00772D14">
              <w:rPr>
                <w:rFonts w:ascii="Verdana" w:hAnsi="Verdana"/>
                <w:sz w:val="18"/>
                <w:szCs w:val="18"/>
              </w:rPr>
              <w:t>2 862 665,88</w:t>
            </w:r>
          </w:p>
        </w:tc>
      </w:tr>
      <w:tr w:rsidR="00C05498" w:rsidRPr="00772D14" w:rsidTr="00772D14">
        <w:tc>
          <w:tcPr>
            <w:tcW w:w="3936" w:type="dxa"/>
            <w:shd w:val="clear" w:color="auto" w:fill="auto"/>
          </w:tcPr>
          <w:p w:rsidR="00C05498" w:rsidRPr="00772D14" w:rsidRDefault="00C05498" w:rsidP="00F53973">
            <w:pPr>
              <w:rPr>
                <w:rFonts w:ascii="Verdana" w:hAnsi="Verdana"/>
                <w:sz w:val="18"/>
                <w:szCs w:val="18"/>
              </w:rPr>
            </w:pPr>
            <w:r w:rsidRPr="00772D14">
              <w:rPr>
                <w:rFonts w:ascii="Verdana" w:hAnsi="Verdana"/>
                <w:sz w:val="18"/>
                <w:szCs w:val="18"/>
              </w:rPr>
              <w:t>Газ естественный (природный)</w:t>
            </w:r>
          </w:p>
        </w:tc>
        <w:tc>
          <w:tcPr>
            <w:tcW w:w="2268" w:type="dxa"/>
            <w:shd w:val="clear" w:color="auto" w:fill="auto"/>
          </w:tcPr>
          <w:p w:rsidR="00C05498" w:rsidRPr="00772D14" w:rsidRDefault="00396D12" w:rsidP="00F53973">
            <w:pPr>
              <w:jc w:val="center"/>
              <w:rPr>
                <w:rFonts w:ascii="Verdana" w:hAnsi="Verdana"/>
                <w:sz w:val="18"/>
                <w:szCs w:val="18"/>
              </w:rPr>
            </w:pPr>
            <w:r w:rsidRPr="00772D14">
              <w:rPr>
                <w:rFonts w:ascii="Verdana" w:hAnsi="Verdana"/>
                <w:sz w:val="18"/>
                <w:szCs w:val="18"/>
              </w:rPr>
              <w:t>349 162</w:t>
            </w:r>
          </w:p>
        </w:tc>
        <w:tc>
          <w:tcPr>
            <w:tcW w:w="1701" w:type="dxa"/>
            <w:shd w:val="clear" w:color="auto" w:fill="auto"/>
          </w:tcPr>
          <w:p w:rsidR="00C05498" w:rsidRPr="00772D14" w:rsidRDefault="00396D12" w:rsidP="00396D12">
            <w:pPr>
              <w:jc w:val="center"/>
              <w:rPr>
                <w:rFonts w:ascii="Verdana" w:hAnsi="Verdana"/>
                <w:sz w:val="18"/>
                <w:szCs w:val="18"/>
              </w:rPr>
            </w:pPr>
            <w:proofErr w:type="spellStart"/>
            <w:r w:rsidRPr="00772D14">
              <w:rPr>
                <w:rFonts w:ascii="Verdana" w:hAnsi="Verdana"/>
                <w:sz w:val="18"/>
                <w:szCs w:val="18"/>
              </w:rPr>
              <w:t>тыс.м</w:t>
            </w:r>
            <w:proofErr w:type="gramStart"/>
            <w:r w:rsidRPr="00772D14">
              <w:rPr>
                <w:rFonts w:ascii="Verdana" w:hAnsi="Verdana"/>
                <w:sz w:val="18"/>
                <w:szCs w:val="18"/>
              </w:rPr>
              <w:t>.к</w:t>
            </w:r>
            <w:proofErr w:type="gramEnd"/>
            <w:r w:rsidRPr="00772D14">
              <w:rPr>
                <w:rFonts w:ascii="Verdana" w:hAnsi="Verdana"/>
                <w:sz w:val="18"/>
                <w:szCs w:val="18"/>
              </w:rPr>
              <w:t>уб</w:t>
            </w:r>
            <w:proofErr w:type="spellEnd"/>
            <w:r w:rsidRPr="00772D14">
              <w:rPr>
                <w:rFonts w:ascii="Verdana" w:hAnsi="Verdana"/>
                <w:sz w:val="18"/>
                <w:szCs w:val="18"/>
              </w:rPr>
              <w:t>.</w:t>
            </w:r>
          </w:p>
        </w:tc>
        <w:tc>
          <w:tcPr>
            <w:tcW w:w="1984" w:type="dxa"/>
            <w:shd w:val="clear" w:color="auto" w:fill="auto"/>
          </w:tcPr>
          <w:p w:rsidR="00C05498" w:rsidRPr="00772D14" w:rsidRDefault="00396D12" w:rsidP="00F53973">
            <w:pPr>
              <w:jc w:val="center"/>
              <w:rPr>
                <w:rFonts w:ascii="Verdana" w:hAnsi="Verdana"/>
                <w:sz w:val="18"/>
                <w:szCs w:val="18"/>
              </w:rPr>
            </w:pPr>
            <w:r w:rsidRPr="00772D14">
              <w:rPr>
                <w:rFonts w:ascii="Verdana" w:hAnsi="Verdana"/>
                <w:sz w:val="18"/>
                <w:szCs w:val="18"/>
              </w:rPr>
              <w:t>2 533 069,51</w:t>
            </w:r>
          </w:p>
        </w:tc>
      </w:tr>
      <w:tr w:rsidR="00C05498" w:rsidRPr="00772D14" w:rsidTr="00772D14">
        <w:tc>
          <w:tcPr>
            <w:tcW w:w="3936" w:type="dxa"/>
            <w:shd w:val="clear" w:color="auto" w:fill="auto"/>
          </w:tcPr>
          <w:p w:rsidR="00C05498" w:rsidRPr="00772D14" w:rsidRDefault="00C05498" w:rsidP="00F53973">
            <w:pPr>
              <w:rPr>
                <w:rFonts w:ascii="Verdana" w:hAnsi="Verdana"/>
                <w:sz w:val="18"/>
                <w:szCs w:val="18"/>
              </w:rPr>
            </w:pPr>
            <w:r w:rsidRPr="00772D14">
              <w:rPr>
                <w:rFonts w:ascii="Verdana" w:hAnsi="Verdana"/>
                <w:sz w:val="18"/>
                <w:szCs w:val="18"/>
              </w:rPr>
              <w:t>Уголь</w:t>
            </w:r>
          </w:p>
        </w:tc>
        <w:tc>
          <w:tcPr>
            <w:tcW w:w="2268" w:type="dxa"/>
            <w:shd w:val="clear" w:color="auto" w:fill="auto"/>
          </w:tcPr>
          <w:p w:rsidR="00C05498" w:rsidRPr="00772D14" w:rsidRDefault="00396D12" w:rsidP="00F53973">
            <w:pPr>
              <w:jc w:val="center"/>
              <w:rPr>
                <w:rFonts w:ascii="Verdana" w:hAnsi="Verdana"/>
                <w:sz w:val="18"/>
                <w:szCs w:val="18"/>
              </w:rPr>
            </w:pPr>
            <w:r w:rsidRPr="00772D14">
              <w:rPr>
                <w:rFonts w:ascii="Verdana" w:hAnsi="Verdana"/>
                <w:sz w:val="18"/>
                <w:szCs w:val="18"/>
              </w:rPr>
              <w:t>74 566</w:t>
            </w:r>
          </w:p>
        </w:tc>
        <w:tc>
          <w:tcPr>
            <w:tcW w:w="1701" w:type="dxa"/>
            <w:shd w:val="clear" w:color="auto" w:fill="auto"/>
          </w:tcPr>
          <w:p w:rsidR="00C05498" w:rsidRPr="00772D14" w:rsidRDefault="00396D12" w:rsidP="00F53973">
            <w:pPr>
              <w:jc w:val="center"/>
              <w:rPr>
                <w:rFonts w:ascii="Verdana" w:hAnsi="Verdana"/>
                <w:sz w:val="18"/>
                <w:szCs w:val="18"/>
              </w:rPr>
            </w:pPr>
            <w:proofErr w:type="spellStart"/>
            <w:r w:rsidRPr="00772D14">
              <w:rPr>
                <w:rFonts w:ascii="Verdana" w:hAnsi="Verdana"/>
                <w:sz w:val="18"/>
                <w:szCs w:val="18"/>
              </w:rPr>
              <w:t>тн</w:t>
            </w:r>
            <w:proofErr w:type="spellEnd"/>
          </w:p>
        </w:tc>
        <w:tc>
          <w:tcPr>
            <w:tcW w:w="1984" w:type="dxa"/>
            <w:shd w:val="clear" w:color="auto" w:fill="auto"/>
          </w:tcPr>
          <w:p w:rsidR="00C05498" w:rsidRPr="00772D14" w:rsidRDefault="00396D12" w:rsidP="00F53973">
            <w:pPr>
              <w:jc w:val="center"/>
              <w:rPr>
                <w:rFonts w:ascii="Verdana" w:hAnsi="Verdana"/>
                <w:sz w:val="18"/>
                <w:szCs w:val="18"/>
              </w:rPr>
            </w:pPr>
            <w:r w:rsidRPr="00772D14">
              <w:rPr>
                <w:rFonts w:ascii="Verdana" w:hAnsi="Verdana"/>
                <w:sz w:val="18"/>
                <w:szCs w:val="18"/>
              </w:rPr>
              <w:t>508 344,84</w:t>
            </w:r>
          </w:p>
        </w:tc>
      </w:tr>
      <w:tr w:rsidR="0066285A" w:rsidRPr="00772D14" w:rsidTr="00772D14">
        <w:tc>
          <w:tcPr>
            <w:tcW w:w="3936" w:type="dxa"/>
            <w:shd w:val="clear" w:color="auto" w:fill="auto"/>
          </w:tcPr>
          <w:p w:rsidR="0066285A" w:rsidRPr="00772D14" w:rsidRDefault="0066285A" w:rsidP="00F53973">
            <w:pPr>
              <w:rPr>
                <w:rFonts w:ascii="Verdana" w:hAnsi="Verdana"/>
                <w:sz w:val="18"/>
                <w:szCs w:val="18"/>
              </w:rPr>
            </w:pPr>
            <w:r w:rsidRPr="00772D14">
              <w:rPr>
                <w:rFonts w:ascii="Verdana" w:hAnsi="Verdana"/>
                <w:sz w:val="18"/>
                <w:szCs w:val="18"/>
              </w:rPr>
              <w:t>Горючие сланцы</w:t>
            </w:r>
          </w:p>
        </w:tc>
        <w:tc>
          <w:tcPr>
            <w:tcW w:w="2268" w:type="dxa"/>
            <w:shd w:val="clear" w:color="auto" w:fill="auto"/>
          </w:tcPr>
          <w:p w:rsidR="0066285A" w:rsidRPr="00772D14" w:rsidRDefault="0066285A" w:rsidP="00F53973">
            <w:pPr>
              <w:jc w:val="center"/>
              <w:rPr>
                <w:rFonts w:ascii="Verdana" w:hAnsi="Verdana"/>
                <w:sz w:val="18"/>
                <w:szCs w:val="18"/>
              </w:rPr>
            </w:pPr>
            <w:r w:rsidRPr="00772D14">
              <w:rPr>
                <w:rFonts w:ascii="Verdana" w:hAnsi="Verdana"/>
                <w:sz w:val="18"/>
                <w:szCs w:val="18"/>
              </w:rPr>
              <w:t>-</w:t>
            </w:r>
          </w:p>
        </w:tc>
        <w:tc>
          <w:tcPr>
            <w:tcW w:w="1701" w:type="dxa"/>
            <w:shd w:val="clear" w:color="auto" w:fill="auto"/>
          </w:tcPr>
          <w:p w:rsidR="0066285A" w:rsidRPr="00772D14" w:rsidRDefault="0066285A" w:rsidP="00F53973">
            <w:pPr>
              <w:jc w:val="center"/>
              <w:rPr>
                <w:rFonts w:ascii="Verdana" w:hAnsi="Verdana"/>
                <w:sz w:val="18"/>
                <w:szCs w:val="18"/>
              </w:rPr>
            </w:pPr>
            <w:r w:rsidRPr="00772D14">
              <w:rPr>
                <w:rFonts w:ascii="Verdana" w:hAnsi="Verdana"/>
                <w:sz w:val="18"/>
                <w:szCs w:val="18"/>
              </w:rPr>
              <w:t>-</w:t>
            </w:r>
          </w:p>
        </w:tc>
        <w:tc>
          <w:tcPr>
            <w:tcW w:w="1984" w:type="dxa"/>
            <w:shd w:val="clear" w:color="auto" w:fill="auto"/>
          </w:tcPr>
          <w:p w:rsidR="0066285A" w:rsidRPr="00772D14" w:rsidRDefault="0066285A" w:rsidP="00F53973">
            <w:pPr>
              <w:jc w:val="center"/>
              <w:rPr>
                <w:rFonts w:ascii="Verdana" w:hAnsi="Verdana"/>
                <w:sz w:val="18"/>
                <w:szCs w:val="18"/>
              </w:rPr>
            </w:pPr>
            <w:r w:rsidRPr="00772D14">
              <w:rPr>
                <w:rFonts w:ascii="Verdana" w:hAnsi="Verdana"/>
                <w:sz w:val="18"/>
                <w:szCs w:val="18"/>
              </w:rPr>
              <w:t>-</w:t>
            </w:r>
          </w:p>
        </w:tc>
      </w:tr>
      <w:tr w:rsidR="0066285A" w:rsidRPr="00772D14" w:rsidTr="00772D14">
        <w:tc>
          <w:tcPr>
            <w:tcW w:w="3936" w:type="dxa"/>
            <w:shd w:val="clear" w:color="auto" w:fill="auto"/>
          </w:tcPr>
          <w:p w:rsidR="0066285A" w:rsidRPr="00772D14" w:rsidRDefault="0066285A" w:rsidP="00F53973">
            <w:pPr>
              <w:rPr>
                <w:rFonts w:ascii="Verdana" w:hAnsi="Verdana"/>
                <w:sz w:val="18"/>
                <w:szCs w:val="18"/>
              </w:rPr>
            </w:pPr>
            <w:r w:rsidRPr="00772D14">
              <w:rPr>
                <w:rFonts w:ascii="Verdana" w:hAnsi="Verdana"/>
                <w:sz w:val="18"/>
                <w:szCs w:val="18"/>
              </w:rPr>
              <w:t>Торф</w:t>
            </w:r>
          </w:p>
        </w:tc>
        <w:tc>
          <w:tcPr>
            <w:tcW w:w="2268" w:type="dxa"/>
            <w:shd w:val="clear" w:color="auto" w:fill="auto"/>
          </w:tcPr>
          <w:p w:rsidR="0066285A" w:rsidRPr="00772D14" w:rsidRDefault="0066285A" w:rsidP="00F53973">
            <w:pPr>
              <w:jc w:val="center"/>
              <w:rPr>
                <w:rFonts w:ascii="Verdana" w:hAnsi="Verdana"/>
                <w:sz w:val="18"/>
                <w:szCs w:val="18"/>
              </w:rPr>
            </w:pPr>
            <w:r w:rsidRPr="00772D14">
              <w:rPr>
                <w:rFonts w:ascii="Verdana" w:hAnsi="Verdana"/>
                <w:sz w:val="18"/>
                <w:szCs w:val="18"/>
              </w:rPr>
              <w:t>-</w:t>
            </w:r>
          </w:p>
        </w:tc>
        <w:tc>
          <w:tcPr>
            <w:tcW w:w="1701" w:type="dxa"/>
            <w:shd w:val="clear" w:color="auto" w:fill="auto"/>
          </w:tcPr>
          <w:p w:rsidR="0066285A" w:rsidRPr="00772D14" w:rsidRDefault="0066285A" w:rsidP="00F53973">
            <w:pPr>
              <w:jc w:val="center"/>
              <w:rPr>
                <w:rFonts w:ascii="Verdana" w:hAnsi="Verdana"/>
                <w:sz w:val="18"/>
                <w:szCs w:val="18"/>
              </w:rPr>
            </w:pPr>
            <w:r w:rsidRPr="00772D14">
              <w:rPr>
                <w:rFonts w:ascii="Verdana" w:hAnsi="Verdana"/>
                <w:sz w:val="18"/>
                <w:szCs w:val="18"/>
              </w:rPr>
              <w:t>-</w:t>
            </w:r>
          </w:p>
        </w:tc>
        <w:tc>
          <w:tcPr>
            <w:tcW w:w="1984" w:type="dxa"/>
            <w:shd w:val="clear" w:color="auto" w:fill="auto"/>
          </w:tcPr>
          <w:p w:rsidR="0066285A" w:rsidRPr="00772D14" w:rsidRDefault="0066285A" w:rsidP="00F53973">
            <w:pPr>
              <w:jc w:val="center"/>
              <w:rPr>
                <w:rFonts w:ascii="Verdana" w:hAnsi="Verdana"/>
                <w:sz w:val="18"/>
                <w:szCs w:val="18"/>
              </w:rPr>
            </w:pPr>
            <w:r w:rsidRPr="00772D14">
              <w:rPr>
                <w:rFonts w:ascii="Verdana" w:hAnsi="Verdana"/>
                <w:sz w:val="18"/>
                <w:szCs w:val="18"/>
              </w:rPr>
              <w:t>-</w:t>
            </w:r>
          </w:p>
        </w:tc>
      </w:tr>
      <w:tr w:rsidR="0066285A" w:rsidRPr="00772D14" w:rsidTr="00772D14">
        <w:tc>
          <w:tcPr>
            <w:tcW w:w="3936" w:type="dxa"/>
            <w:shd w:val="clear" w:color="auto" w:fill="auto"/>
          </w:tcPr>
          <w:p w:rsidR="0066285A" w:rsidRPr="00772D14" w:rsidRDefault="0066285A" w:rsidP="00F53973">
            <w:pPr>
              <w:rPr>
                <w:rFonts w:ascii="Verdana" w:hAnsi="Verdana"/>
                <w:sz w:val="18"/>
                <w:szCs w:val="18"/>
              </w:rPr>
            </w:pPr>
            <w:r w:rsidRPr="00772D14">
              <w:rPr>
                <w:rFonts w:ascii="Verdana" w:hAnsi="Verdana"/>
                <w:sz w:val="18"/>
                <w:szCs w:val="18"/>
              </w:rPr>
              <w:t>Другое:</w:t>
            </w:r>
          </w:p>
        </w:tc>
        <w:tc>
          <w:tcPr>
            <w:tcW w:w="2268" w:type="dxa"/>
            <w:vMerge w:val="restart"/>
            <w:shd w:val="clear" w:color="auto" w:fill="auto"/>
          </w:tcPr>
          <w:p w:rsidR="0066285A" w:rsidRPr="00772D14" w:rsidRDefault="0066285A" w:rsidP="00F53973">
            <w:pPr>
              <w:jc w:val="center"/>
              <w:rPr>
                <w:rFonts w:ascii="Verdana" w:hAnsi="Verdana"/>
                <w:sz w:val="18"/>
                <w:szCs w:val="18"/>
              </w:rPr>
            </w:pPr>
          </w:p>
          <w:p w:rsidR="0066285A" w:rsidRPr="00772D14" w:rsidRDefault="0066285A" w:rsidP="00F53973">
            <w:pPr>
              <w:jc w:val="center"/>
              <w:rPr>
                <w:rFonts w:ascii="Verdana" w:hAnsi="Verdana"/>
                <w:sz w:val="18"/>
                <w:szCs w:val="18"/>
              </w:rPr>
            </w:pPr>
            <w:r w:rsidRPr="00772D14">
              <w:rPr>
                <w:rFonts w:ascii="Verdana" w:hAnsi="Verdana"/>
                <w:sz w:val="18"/>
                <w:szCs w:val="18"/>
              </w:rPr>
              <w:t xml:space="preserve">108 </w:t>
            </w:r>
          </w:p>
        </w:tc>
        <w:tc>
          <w:tcPr>
            <w:tcW w:w="1701" w:type="dxa"/>
            <w:vMerge w:val="restart"/>
            <w:shd w:val="clear" w:color="auto" w:fill="auto"/>
          </w:tcPr>
          <w:p w:rsidR="0066285A" w:rsidRPr="00772D14" w:rsidRDefault="0066285A" w:rsidP="00F53973">
            <w:pPr>
              <w:jc w:val="center"/>
              <w:rPr>
                <w:rFonts w:ascii="Verdana" w:hAnsi="Verdana"/>
                <w:sz w:val="18"/>
                <w:szCs w:val="18"/>
              </w:rPr>
            </w:pPr>
          </w:p>
          <w:p w:rsidR="0066285A" w:rsidRPr="00772D14" w:rsidRDefault="0066285A" w:rsidP="00F53973">
            <w:pPr>
              <w:jc w:val="center"/>
              <w:rPr>
                <w:rFonts w:ascii="Verdana" w:hAnsi="Verdana"/>
                <w:sz w:val="18"/>
                <w:szCs w:val="18"/>
              </w:rPr>
            </w:pPr>
            <w:proofErr w:type="spellStart"/>
            <w:r w:rsidRPr="00772D14">
              <w:rPr>
                <w:rFonts w:ascii="Verdana" w:hAnsi="Verdana"/>
                <w:sz w:val="18"/>
                <w:szCs w:val="18"/>
              </w:rPr>
              <w:t>тн</w:t>
            </w:r>
            <w:proofErr w:type="spellEnd"/>
          </w:p>
        </w:tc>
        <w:tc>
          <w:tcPr>
            <w:tcW w:w="1984" w:type="dxa"/>
            <w:vMerge w:val="restart"/>
            <w:shd w:val="clear" w:color="auto" w:fill="auto"/>
          </w:tcPr>
          <w:p w:rsidR="0066285A" w:rsidRPr="00772D14" w:rsidRDefault="0066285A" w:rsidP="00F53973">
            <w:pPr>
              <w:jc w:val="center"/>
              <w:rPr>
                <w:rFonts w:ascii="Verdana" w:hAnsi="Verdana"/>
                <w:sz w:val="18"/>
                <w:szCs w:val="18"/>
              </w:rPr>
            </w:pPr>
          </w:p>
          <w:p w:rsidR="0066285A" w:rsidRPr="00772D14" w:rsidRDefault="0066285A" w:rsidP="00F53973">
            <w:pPr>
              <w:jc w:val="center"/>
              <w:rPr>
                <w:rFonts w:ascii="Verdana" w:hAnsi="Verdana"/>
                <w:sz w:val="18"/>
                <w:szCs w:val="18"/>
              </w:rPr>
            </w:pPr>
            <w:r w:rsidRPr="00772D14">
              <w:rPr>
                <w:rFonts w:ascii="Verdana" w:hAnsi="Verdana"/>
                <w:sz w:val="18"/>
                <w:szCs w:val="18"/>
              </w:rPr>
              <w:t>4 639,11</w:t>
            </w:r>
          </w:p>
        </w:tc>
      </w:tr>
      <w:tr w:rsidR="0066285A" w:rsidRPr="00772D14" w:rsidTr="00772D14">
        <w:tc>
          <w:tcPr>
            <w:tcW w:w="3936" w:type="dxa"/>
            <w:shd w:val="clear" w:color="auto" w:fill="auto"/>
          </w:tcPr>
          <w:p w:rsidR="0066285A" w:rsidRPr="00772D14" w:rsidRDefault="0066285A" w:rsidP="00F53973">
            <w:pPr>
              <w:rPr>
                <w:rFonts w:ascii="Verdana" w:hAnsi="Verdana"/>
                <w:sz w:val="18"/>
                <w:szCs w:val="18"/>
              </w:rPr>
            </w:pPr>
            <w:r w:rsidRPr="00772D14">
              <w:rPr>
                <w:rFonts w:ascii="Verdana" w:hAnsi="Verdana"/>
                <w:sz w:val="18"/>
                <w:szCs w:val="18"/>
              </w:rPr>
              <w:t>Топливо судовое маловязкое</w:t>
            </w:r>
          </w:p>
          <w:p w:rsidR="0066285A" w:rsidRPr="00772D14" w:rsidRDefault="0066285A" w:rsidP="00F53973">
            <w:pPr>
              <w:rPr>
                <w:rFonts w:ascii="Verdana" w:hAnsi="Verdana"/>
                <w:sz w:val="18"/>
                <w:szCs w:val="18"/>
              </w:rPr>
            </w:pPr>
          </w:p>
        </w:tc>
        <w:tc>
          <w:tcPr>
            <w:tcW w:w="2268" w:type="dxa"/>
            <w:vMerge/>
            <w:shd w:val="clear" w:color="auto" w:fill="auto"/>
          </w:tcPr>
          <w:p w:rsidR="0066285A" w:rsidRPr="00772D14" w:rsidRDefault="0066285A" w:rsidP="00F53973">
            <w:pPr>
              <w:jc w:val="center"/>
              <w:rPr>
                <w:rFonts w:ascii="Verdana" w:hAnsi="Verdana"/>
                <w:sz w:val="18"/>
                <w:szCs w:val="18"/>
              </w:rPr>
            </w:pPr>
          </w:p>
        </w:tc>
        <w:tc>
          <w:tcPr>
            <w:tcW w:w="1701" w:type="dxa"/>
            <w:vMerge/>
            <w:shd w:val="clear" w:color="auto" w:fill="auto"/>
          </w:tcPr>
          <w:p w:rsidR="0066285A" w:rsidRPr="00772D14" w:rsidRDefault="0066285A" w:rsidP="00F53973">
            <w:pPr>
              <w:jc w:val="center"/>
              <w:rPr>
                <w:rFonts w:ascii="Verdana" w:hAnsi="Verdana"/>
                <w:sz w:val="18"/>
                <w:szCs w:val="18"/>
              </w:rPr>
            </w:pPr>
          </w:p>
        </w:tc>
        <w:tc>
          <w:tcPr>
            <w:tcW w:w="1984" w:type="dxa"/>
            <w:vMerge/>
            <w:shd w:val="clear" w:color="auto" w:fill="auto"/>
          </w:tcPr>
          <w:p w:rsidR="0066285A" w:rsidRPr="00772D14" w:rsidRDefault="0066285A" w:rsidP="00F53973">
            <w:pPr>
              <w:jc w:val="center"/>
              <w:rPr>
                <w:rFonts w:ascii="Verdana" w:hAnsi="Verdana"/>
                <w:sz w:val="18"/>
                <w:szCs w:val="18"/>
              </w:rPr>
            </w:pPr>
          </w:p>
        </w:tc>
      </w:tr>
    </w:tbl>
    <w:p w:rsidR="00BE090A" w:rsidRPr="000F769E" w:rsidRDefault="00BE090A" w:rsidP="00121AAC">
      <w:pPr>
        <w:pStyle w:val="affffd"/>
        <w:jc w:val="left"/>
        <w:rPr>
          <w:lang w:val="ru-RU"/>
        </w:rPr>
      </w:pPr>
    </w:p>
    <w:p w:rsidR="00BE090A" w:rsidRPr="000F769E" w:rsidRDefault="00BB6057" w:rsidP="00121AAC">
      <w:pPr>
        <w:pStyle w:val="affffd"/>
        <w:jc w:val="left"/>
        <w:rPr>
          <w:lang w:val="ru-RU"/>
        </w:rPr>
      </w:pPr>
      <w:r w:rsidRPr="000F769E">
        <w:rPr>
          <w:lang w:val="ru-RU"/>
        </w:rPr>
        <w:br w:type="page"/>
      </w:r>
    </w:p>
    <w:p w:rsidR="00121AAC" w:rsidRPr="000F769E" w:rsidRDefault="00121AAC" w:rsidP="00BB6057">
      <w:pPr>
        <w:pStyle w:val="31"/>
        <w:jc w:val="center"/>
        <w:rPr>
          <w:rStyle w:val="af8"/>
          <w:rFonts w:ascii="Verdana" w:hAnsi="Verdana"/>
          <w:i w:val="0"/>
          <w:sz w:val="28"/>
          <w:szCs w:val="28"/>
        </w:rPr>
      </w:pPr>
      <w:bookmarkStart w:id="82" w:name="_Раздел_2._Корпоративное"/>
      <w:bookmarkStart w:id="83" w:name="_Toc34923397"/>
      <w:bookmarkEnd w:id="82"/>
      <w:r w:rsidRPr="000F769E">
        <w:rPr>
          <w:rStyle w:val="af8"/>
          <w:rFonts w:ascii="Verdana" w:hAnsi="Verdana"/>
          <w:i w:val="0"/>
          <w:sz w:val="28"/>
          <w:szCs w:val="28"/>
        </w:rPr>
        <w:lastRenderedPageBreak/>
        <w:t>Раздел 2. Корпоративное управление</w:t>
      </w:r>
      <w:bookmarkEnd w:id="83"/>
    </w:p>
    <w:p w:rsidR="00121AAC" w:rsidRPr="00270B4C" w:rsidRDefault="00121AAC" w:rsidP="00121AAC">
      <w:pPr>
        <w:pStyle w:val="ab"/>
        <w:spacing w:before="0" w:beforeAutospacing="0" w:after="0" w:afterAutospacing="0" w:line="360" w:lineRule="auto"/>
        <w:ind w:firstLine="709"/>
        <w:rPr>
          <w:sz w:val="10"/>
          <w:szCs w:val="10"/>
        </w:rPr>
      </w:pPr>
    </w:p>
    <w:p w:rsidR="00121AAC" w:rsidRPr="000F769E" w:rsidRDefault="00121AAC" w:rsidP="00121AAC">
      <w:pPr>
        <w:pStyle w:val="ab"/>
        <w:spacing w:before="0" w:beforeAutospacing="0" w:after="0" w:afterAutospacing="0" w:line="360" w:lineRule="auto"/>
        <w:ind w:firstLine="709"/>
        <w:jc w:val="both"/>
        <w:rPr>
          <w:sz w:val="20"/>
          <w:szCs w:val="20"/>
        </w:rPr>
      </w:pPr>
      <w:r w:rsidRPr="000F769E">
        <w:rPr>
          <w:sz w:val="20"/>
          <w:szCs w:val="20"/>
        </w:rPr>
        <w:t xml:space="preserve">Корпоративное управление – это система взаимоотношений между акционерами, </w:t>
      </w:r>
      <w:r w:rsidRPr="000F769E">
        <w:rPr>
          <w:sz w:val="20"/>
          <w:szCs w:val="20"/>
        </w:rPr>
        <w:br/>
        <w:t>Советом директоров и менеджментом Общества, направленная на обеспечение реализации прав и удовлетворение интересов акционеров, по эффективной деятельности Общества и получению прибыли.</w:t>
      </w:r>
    </w:p>
    <w:p w:rsidR="00121AAC" w:rsidRPr="000F769E" w:rsidRDefault="00121AAC" w:rsidP="005F0853">
      <w:pPr>
        <w:pStyle w:val="21"/>
        <w:rPr>
          <w:i w:val="0"/>
        </w:rPr>
      </w:pPr>
      <w:bookmarkStart w:id="84" w:name="_2.1._Органы_управления"/>
      <w:bookmarkStart w:id="85" w:name="_Toc447805205"/>
      <w:bookmarkStart w:id="86" w:name="_Toc34923398"/>
      <w:bookmarkEnd w:id="84"/>
      <w:r w:rsidRPr="000F769E">
        <w:rPr>
          <w:i w:val="0"/>
        </w:rPr>
        <w:t>2.1. Органы управления и контроля</w:t>
      </w:r>
      <w:bookmarkEnd w:id="85"/>
      <w:bookmarkEnd w:id="86"/>
      <w:r w:rsidRPr="000F769E">
        <w:rPr>
          <w:i w:val="0"/>
        </w:rPr>
        <w:t xml:space="preserve"> </w:t>
      </w:r>
    </w:p>
    <w:p w:rsidR="00121AAC" w:rsidRPr="00270B4C" w:rsidRDefault="00121AAC" w:rsidP="00121AAC">
      <w:pPr>
        <w:spacing w:line="360" w:lineRule="auto"/>
        <w:rPr>
          <w:rFonts w:ascii="Verdana" w:hAnsi="Verdana" w:cs="Arial"/>
          <w:sz w:val="10"/>
          <w:szCs w:val="10"/>
        </w:rPr>
      </w:pPr>
    </w:p>
    <w:p w:rsidR="00121AAC" w:rsidRPr="000F769E" w:rsidRDefault="00121AAC" w:rsidP="0066285A">
      <w:pPr>
        <w:spacing w:line="360" w:lineRule="auto"/>
        <w:rPr>
          <w:rFonts w:ascii="Verdana" w:hAnsi="Verdana" w:cs="Arial"/>
          <w:sz w:val="20"/>
          <w:szCs w:val="20"/>
        </w:rPr>
      </w:pPr>
      <w:r w:rsidRPr="000F769E">
        <w:rPr>
          <w:rFonts w:ascii="Verdana" w:hAnsi="Verdana" w:cs="Arial"/>
          <w:sz w:val="20"/>
          <w:szCs w:val="20"/>
        </w:rPr>
        <w:t>Органами управления Общества являются:</w:t>
      </w:r>
    </w:p>
    <w:p w:rsidR="00121AAC" w:rsidRPr="000F769E" w:rsidRDefault="00121AAC" w:rsidP="00161BBA">
      <w:pPr>
        <w:numPr>
          <w:ilvl w:val="0"/>
          <w:numId w:val="42"/>
        </w:numPr>
        <w:spacing w:line="360" w:lineRule="auto"/>
        <w:jc w:val="both"/>
        <w:rPr>
          <w:rStyle w:val="SUBST"/>
          <w:rFonts w:ascii="Verdana" w:hAnsi="Verdana" w:cs="Arial"/>
          <w:b w:val="0"/>
          <w:bCs w:val="0"/>
          <w:i w:val="0"/>
          <w:iCs w:val="0"/>
          <w:sz w:val="20"/>
          <w:szCs w:val="20"/>
        </w:rPr>
      </w:pPr>
      <w:r w:rsidRPr="000F769E">
        <w:rPr>
          <w:rStyle w:val="SUBST"/>
          <w:rFonts w:ascii="Verdana" w:hAnsi="Verdana" w:cs="Arial"/>
          <w:b w:val="0"/>
          <w:i w:val="0"/>
          <w:sz w:val="20"/>
          <w:szCs w:val="20"/>
        </w:rPr>
        <w:t>Общее собрание акционеров Общества;</w:t>
      </w:r>
    </w:p>
    <w:p w:rsidR="00121AAC" w:rsidRPr="000F769E" w:rsidRDefault="00121AAC" w:rsidP="00161BBA">
      <w:pPr>
        <w:numPr>
          <w:ilvl w:val="0"/>
          <w:numId w:val="42"/>
        </w:numPr>
        <w:spacing w:line="360" w:lineRule="auto"/>
        <w:rPr>
          <w:rStyle w:val="SUBST"/>
          <w:rFonts w:ascii="Verdana" w:hAnsi="Verdana" w:cs="Arial"/>
          <w:b w:val="0"/>
          <w:bCs w:val="0"/>
          <w:i w:val="0"/>
          <w:iCs w:val="0"/>
          <w:sz w:val="20"/>
          <w:szCs w:val="20"/>
        </w:rPr>
      </w:pPr>
      <w:r w:rsidRPr="000F769E">
        <w:rPr>
          <w:rStyle w:val="SUBST"/>
          <w:rFonts w:ascii="Verdana" w:hAnsi="Verdana" w:cs="Arial"/>
          <w:b w:val="0"/>
          <w:i w:val="0"/>
          <w:sz w:val="20"/>
          <w:szCs w:val="20"/>
        </w:rPr>
        <w:t>Совет директоров Общества;</w:t>
      </w:r>
    </w:p>
    <w:p w:rsidR="00121AAC" w:rsidRPr="000F769E" w:rsidRDefault="00121AAC" w:rsidP="00161BBA">
      <w:pPr>
        <w:numPr>
          <w:ilvl w:val="0"/>
          <w:numId w:val="42"/>
        </w:numPr>
        <w:spacing w:line="360" w:lineRule="auto"/>
        <w:rPr>
          <w:rStyle w:val="SUBST"/>
          <w:rFonts w:ascii="Verdana" w:hAnsi="Verdana" w:cs="Arial"/>
          <w:b w:val="0"/>
          <w:i w:val="0"/>
          <w:sz w:val="20"/>
          <w:szCs w:val="20"/>
        </w:rPr>
      </w:pPr>
      <w:r w:rsidRPr="000F769E">
        <w:rPr>
          <w:rStyle w:val="SUBST"/>
          <w:rFonts w:ascii="Verdana" w:hAnsi="Verdana" w:cs="Arial"/>
          <w:b w:val="0"/>
          <w:i w:val="0"/>
          <w:sz w:val="20"/>
          <w:szCs w:val="20"/>
        </w:rPr>
        <w:t xml:space="preserve">Единоличный исполнительный орган – </w:t>
      </w:r>
      <w:r w:rsidR="0066285A" w:rsidRPr="000F769E">
        <w:rPr>
          <w:rStyle w:val="SUBST"/>
          <w:rFonts w:ascii="Verdana" w:hAnsi="Verdana" w:cs="Arial"/>
          <w:b w:val="0"/>
          <w:i w:val="0"/>
          <w:sz w:val="20"/>
          <w:szCs w:val="20"/>
        </w:rPr>
        <w:t>Генеральный директор;</w:t>
      </w:r>
    </w:p>
    <w:p w:rsidR="0066285A" w:rsidRPr="000F769E" w:rsidRDefault="0066285A" w:rsidP="00161BBA">
      <w:pPr>
        <w:numPr>
          <w:ilvl w:val="0"/>
          <w:numId w:val="42"/>
        </w:numPr>
        <w:spacing w:line="360" w:lineRule="auto"/>
        <w:rPr>
          <w:rStyle w:val="SUBST"/>
          <w:rFonts w:ascii="Verdana" w:hAnsi="Verdana" w:cs="Arial"/>
          <w:b w:val="0"/>
          <w:i w:val="0"/>
          <w:sz w:val="20"/>
          <w:szCs w:val="20"/>
        </w:rPr>
      </w:pPr>
      <w:r w:rsidRPr="000F769E">
        <w:rPr>
          <w:rStyle w:val="SUBST"/>
          <w:rFonts w:ascii="Verdana" w:hAnsi="Verdana" w:cs="Arial"/>
          <w:b w:val="0"/>
          <w:i w:val="0"/>
          <w:sz w:val="20"/>
          <w:szCs w:val="20"/>
        </w:rPr>
        <w:t>Коллегиальный исполнительный орган – Правление.</w:t>
      </w:r>
    </w:p>
    <w:p w:rsidR="00121AAC" w:rsidRPr="000F769E" w:rsidRDefault="00121AAC" w:rsidP="0066285A">
      <w:pPr>
        <w:spacing w:line="360" w:lineRule="auto"/>
        <w:ind w:firstLine="360"/>
        <w:jc w:val="both"/>
        <w:rPr>
          <w:rStyle w:val="SUBST"/>
          <w:rFonts w:ascii="Verdana" w:hAnsi="Verdana"/>
          <w:b w:val="0"/>
          <w:i w:val="0"/>
          <w:sz w:val="20"/>
          <w:szCs w:val="20"/>
        </w:rPr>
      </w:pPr>
      <w:r w:rsidRPr="000F769E">
        <w:rPr>
          <w:rStyle w:val="SUBST"/>
          <w:rFonts w:ascii="Verdana" w:hAnsi="Verdana"/>
          <w:b w:val="0"/>
          <w:i w:val="0"/>
          <w:sz w:val="20"/>
          <w:szCs w:val="20"/>
        </w:rPr>
        <w:t xml:space="preserve">Органом </w:t>
      </w:r>
      <w:proofErr w:type="gramStart"/>
      <w:r w:rsidRPr="000F769E">
        <w:rPr>
          <w:rStyle w:val="SUBST"/>
          <w:rFonts w:ascii="Verdana" w:hAnsi="Verdana"/>
          <w:b w:val="0"/>
          <w:i w:val="0"/>
          <w:sz w:val="20"/>
          <w:szCs w:val="20"/>
        </w:rPr>
        <w:t>контроля за</w:t>
      </w:r>
      <w:proofErr w:type="gramEnd"/>
      <w:r w:rsidRPr="000F769E">
        <w:rPr>
          <w:rStyle w:val="SUBST"/>
          <w:rFonts w:ascii="Verdana" w:hAnsi="Verdana"/>
          <w:b w:val="0"/>
          <w:i w:val="0"/>
          <w:sz w:val="20"/>
          <w:szCs w:val="20"/>
        </w:rPr>
        <w:t xml:space="preserve"> финансово-хозяйственной деятельностью Общества является Ревизионная комиссия.</w:t>
      </w:r>
    </w:p>
    <w:p w:rsidR="00121AAC" w:rsidRPr="000F769E" w:rsidRDefault="0066285A" w:rsidP="000F769E">
      <w:pPr>
        <w:pStyle w:val="21"/>
        <w:rPr>
          <w:snapToGrid w:val="0"/>
        </w:rPr>
      </w:pPr>
      <w:bookmarkStart w:id="87" w:name="_Общее_собрание_акционеров"/>
      <w:bookmarkStart w:id="88" w:name="_Toc34923399"/>
      <w:bookmarkEnd w:id="87"/>
      <w:r w:rsidRPr="000F769E">
        <w:rPr>
          <w:snapToGrid w:val="0"/>
        </w:rPr>
        <w:t>Общее собрание акционеров</w:t>
      </w:r>
      <w:bookmarkEnd w:id="88"/>
    </w:p>
    <w:p w:rsidR="00121AAC" w:rsidRPr="000F769E" w:rsidRDefault="00121AAC" w:rsidP="00121AAC">
      <w:pPr>
        <w:widowControl w:val="0"/>
        <w:tabs>
          <w:tab w:val="num" w:pos="-3686"/>
          <w:tab w:val="left" w:pos="8789"/>
        </w:tabs>
        <w:spacing w:line="360" w:lineRule="auto"/>
        <w:ind w:firstLine="709"/>
        <w:jc w:val="both"/>
        <w:rPr>
          <w:rFonts w:ascii="Verdana" w:hAnsi="Verdana"/>
          <w:snapToGrid w:val="0"/>
          <w:sz w:val="20"/>
          <w:szCs w:val="20"/>
        </w:rPr>
      </w:pPr>
      <w:r w:rsidRPr="000F769E">
        <w:rPr>
          <w:rFonts w:ascii="Verdana" w:hAnsi="Verdana"/>
          <w:snapToGrid w:val="0"/>
          <w:spacing w:val="-6"/>
          <w:sz w:val="20"/>
          <w:szCs w:val="20"/>
        </w:rPr>
        <w:t xml:space="preserve">Общее собрание акционеров является высшим органом управления Общества, принимающим решение по наиболее важным вопросам деятельности. Посредством участия в </w:t>
      </w:r>
      <w:r w:rsidRPr="000F769E">
        <w:rPr>
          <w:rFonts w:ascii="Verdana" w:hAnsi="Verdana"/>
          <w:snapToGrid w:val="0"/>
          <w:sz w:val="20"/>
          <w:szCs w:val="20"/>
        </w:rPr>
        <w:t>Общем собрании акционеры реализуют свое право на участие в управлении Обществом.</w:t>
      </w:r>
    </w:p>
    <w:p w:rsidR="00121AAC" w:rsidRPr="00270B4C" w:rsidRDefault="00121AAC" w:rsidP="00121AAC">
      <w:pPr>
        <w:rPr>
          <w:rFonts w:ascii="Verdana" w:hAnsi="Verdana"/>
          <w:snapToGrid w:val="0"/>
          <w:sz w:val="10"/>
          <w:szCs w:val="10"/>
        </w:rPr>
      </w:pPr>
    </w:p>
    <w:p w:rsidR="00121AAC" w:rsidRPr="000F769E" w:rsidRDefault="00121AAC" w:rsidP="0066285A">
      <w:pPr>
        <w:jc w:val="center"/>
        <w:rPr>
          <w:rFonts w:ascii="Verdana" w:hAnsi="Verdana"/>
          <w:b/>
          <w:snapToGrid w:val="0"/>
          <w:sz w:val="20"/>
          <w:szCs w:val="20"/>
        </w:rPr>
      </w:pPr>
      <w:r w:rsidRPr="000F769E">
        <w:rPr>
          <w:rFonts w:ascii="Verdana" w:hAnsi="Verdana"/>
          <w:b/>
          <w:snapToGrid w:val="0"/>
          <w:sz w:val="20"/>
          <w:szCs w:val="20"/>
        </w:rPr>
        <w:t>Основные решения Общего собрания акционеров.</w:t>
      </w:r>
    </w:p>
    <w:p w:rsidR="002A5144" w:rsidRPr="00270B4C" w:rsidRDefault="002A5144" w:rsidP="00121AAC">
      <w:pPr>
        <w:widowControl w:val="0"/>
        <w:tabs>
          <w:tab w:val="num" w:pos="-3686"/>
          <w:tab w:val="left" w:pos="8789"/>
        </w:tabs>
        <w:spacing w:line="360" w:lineRule="auto"/>
        <w:ind w:firstLine="709"/>
        <w:jc w:val="both"/>
        <w:rPr>
          <w:rFonts w:ascii="Verdana" w:hAnsi="Verdana"/>
          <w:snapToGrid w:val="0"/>
          <w:sz w:val="10"/>
          <w:szCs w:val="1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70"/>
        <w:gridCol w:w="4819"/>
      </w:tblGrid>
      <w:tr w:rsidR="0066285A" w:rsidRPr="000F769E" w:rsidTr="000136B3">
        <w:tc>
          <w:tcPr>
            <w:tcW w:w="5070" w:type="dxa"/>
            <w:shd w:val="clear" w:color="auto" w:fill="DAEEF3" w:themeFill="accent5" w:themeFillTint="33"/>
          </w:tcPr>
          <w:p w:rsidR="0066285A" w:rsidRPr="000F769E" w:rsidRDefault="0066285A" w:rsidP="004341CB">
            <w:pPr>
              <w:ind w:right="-70"/>
              <w:jc w:val="center"/>
              <w:rPr>
                <w:rFonts w:ascii="Verdana" w:hAnsi="Verdana" w:cs="Tahoma"/>
                <w:b/>
                <w:sz w:val="20"/>
                <w:szCs w:val="20"/>
              </w:rPr>
            </w:pPr>
            <w:r w:rsidRPr="000F769E">
              <w:rPr>
                <w:rFonts w:ascii="Verdana" w:hAnsi="Verdana" w:cs="Tahoma"/>
                <w:b/>
                <w:sz w:val="20"/>
                <w:szCs w:val="20"/>
              </w:rPr>
              <w:t xml:space="preserve">Годовое общее собрание акционеров </w:t>
            </w:r>
          </w:p>
          <w:p w:rsidR="0066285A" w:rsidRPr="000F769E" w:rsidRDefault="0066285A" w:rsidP="004341CB">
            <w:pPr>
              <w:ind w:right="-70"/>
              <w:jc w:val="center"/>
              <w:rPr>
                <w:rFonts w:ascii="Verdana" w:hAnsi="Verdana" w:cs="Tahoma"/>
                <w:b/>
                <w:sz w:val="20"/>
                <w:szCs w:val="20"/>
              </w:rPr>
            </w:pPr>
            <w:r w:rsidRPr="000F769E">
              <w:rPr>
                <w:rFonts w:ascii="Verdana" w:hAnsi="Verdana" w:cs="Tahoma"/>
                <w:b/>
                <w:sz w:val="20"/>
                <w:szCs w:val="20"/>
              </w:rPr>
              <w:t>25.06.2019</w:t>
            </w:r>
          </w:p>
        </w:tc>
        <w:tc>
          <w:tcPr>
            <w:tcW w:w="4819" w:type="dxa"/>
            <w:shd w:val="clear" w:color="auto" w:fill="DAEEF3" w:themeFill="accent5" w:themeFillTint="33"/>
          </w:tcPr>
          <w:p w:rsidR="0066285A" w:rsidRPr="000F769E" w:rsidRDefault="0066285A" w:rsidP="004341CB">
            <w:pPr>
              <w:ind w:right="-70"/>
              <w:jc w:val="center"/>
              <w:rPr>
                <w:rFonts w:ascii="Verdana" w:hAnsi="Verdana" w:cs="Tahoma"/>
                <w:b/>
                <w:sz w:val="20"/>
                <w:szCs w:val="20"/>
              </w:rPr>
            </w:pPr>
            <w:r w:rsidRPr="000F769E">
              <w:rPr>
                <w:rFonts w:ascii="Verdana" w:hAnsi="Verdana" w:cs="Tahoma"/>
                <w:b/>
                <w:sz w:val="20"/>
                <w:szCs w:val="20"/>
              </w:rPr>
              <w:t>Внеочередное общее собрание акционеров 03.09.2019</w:t>
            </w:r>
          </w:p>
        </w:tc>
      </w:tr>
      <w:tr w:rsidR="0066285A" w:rsidRPr="000F769E" w:rsidTr="00772D14">
        <w:tc>
          <w:tcPr>
            <w:tcW w:w="5070" w:type="dxa"/>
            <w:shd w:val="clear" w:color="auto" w:fill="auto"/>
          </w:tcPr>
          <w:p w:rsidR="0066285A" w:rsidRPr="000F769E" w:rsidRDefault="0066285A" w:rsidP="004341CB">
            <w:pPr>
              <w:ind w:right="-70"/>
              <w:jc w:val="both"/>
              <w:rPr>
                <w:rFonts w:ascii="Verdana" w:hAnsi="Verdana"/>
                <w:snapToGrid w:val="0"/>
                <w:sz w:val="20"/>
                <w:szCs w:val="20"/>
              </w:rPr>
            </w:pPr>
            <w:r w:rsidRPr="000F769E">
              <w:rPr>
                <w:rFonts w:ascii="Verdana" w:hAnsi="Verdana"/>
                <w:snapToGrid w:val="0"/>
                <w:sz w:val="20"/>
                <w:szCs w:val="20"/>
              </w:rPr>
              <w:t>Утвержден годовой отчета Общества за 2018 год, годовая бухгалтерская (</w:t>
            </w:r>
            <w:proofErr w:type="gramStart"/>
            <w:r w:rsidRPr="000F769E">
              <w:rPr>
                <w:rFonts w:ascii="Verdana" w:hAnsi="Verdana"/>
                <w:snapToGrid w:val="0"/>
                <w:sz w:val="20"/>
                <w:szCs w:val="20"/>
              </w:rPr>
              <w:t>финансовой</w:t>
            </w:r>
            <w:proofErr w:type="gramEnd"/>
            <w:r w:rsidRPr="000F769E">
              <w:rPr>
                <w:rFonts w:ascii="Verdana" w:hAnsi="Verdana"/>
                <w:snapToGrid w:val="0"/>
                <w:sz w:val="20"/>
                <w:szCs w:val="20"/>
              </w:rPr>
              <w:t>) отчетность Общества за 2018 год</w:t>
            </w:r>
          </w:p>
        </w:tc>
        <w:tc>
          <w:tcPr>
            <w:tcW w:w="4819" w:type="dxa"/>
            <w:shd w:val="clear" w:color="auto" w:fill="auto"/>
          </w:tcPr>
          <w:p w:rsidR="0066285A" w:rsidRPr="000F769E" w:rsidRDefault="0066285A" w:rsidP="004341CB">
            <w:pPr>
              <w:ind w:right="-70"/>
              <w:jc w:val="both"/>
              <w:rPr>
                <w:rFonts w:ascii="Verdana" w:hAnsi="Verdana"/>
                <w:snapToGrid w:val="0"/>
                <w:sz w:val="20"/>
                <w:szCs w:val="20"/>
              </w:rPr>
            </w:pPr>
            <w:r w:rsidRPr="000F769E">
              <w:rPr>
                <w:rFonts w:ascii="Verdana" w:hAnsi="Verdana"/>
                <w:snapToGrid w:val="0"/>
                <w:sz w:val="20"/>
                <w:szCs w:val="20"/>
              </w:rPr>
              <w:t xml:space="preserve">Принято решение о реорганизации Общества в форме присоединения к нему АО «Геотерм» и ПАО «КамГЭК» </w:t>
            </w:r>
          </w:p>
        </w:tc>
      </w:tr>
      <w:tr w:rsidR="0066285A" w:rsidRPr="000F769E" w:rsidTr="00772D14">
        <w:tc>
          <w:tcPr>
            <w:tcW w:w="5070" w:type="dxa"/>
            <w:shd w:val="clear" w:color="auto" w:fill="auto"/>
          </w:tcPr>
          <w:p w:rsidR="0066285A" w:rsidRPr="000F769E" w:rsidRDefault="0066285A" w:rsidP="004341CB">
            <w:pPr>
              <w:ind w:right="-70"/>
              <w:jc w:val="both"/>
              <w:rPr>
                <w:rFonts w:ascii="Verdana" w:hAnsi="Verdana"/>
                <w:snapToGrid w:val="0"/>
                <w:sz w:val="20"/>
                <w:szCs w:val="20"/>
              </w:rPr>
            </w:pPr>
            <w:r w:rsidRPr="000F769E">
              <w:rPr>
                <w:rFonts w:ascii="Verdana" w:hAnsi="Verdana"/>
                <w:snapToGrid w:val="0"/>
                <w:sz w:val="20"/>
                <w:szCs w:val="20"/>
              </w:rPr>
              <w:t>Принято решение о распределении прибыли (в том числе, о выплате (объявлении) дивидендов) и убытков Общества по результатам 2018 года</w:t>
            </w:r>
          </w:p>
        </w:tc>
        <w:tc>
          <w:tcPr>
            <w:tcW w:w="4819" w:type="dxa"/>
            <w:shd w:val="clear" w:color="auto" w:fill="auto"/>
          </w:tcPr>
          <w:p w:rsidR="0066285A" w:rsidRPr="000F769E" w:rsidRDefault="0066285A" w:rsidP="004341CB">
            <w:pPr>
              <w:ind w:right="-70"/>
              <w:jc w:val="both"/>
              <w:rPr>
                <w:rFonts w:ascii="Verdana" w:hAnsi="Verdana" w:cs="Tahoma"/>
                <w:sz w:val="20"/>
                <w:szCs w:val="20"/>
              </w:rPr>
            </w:pPr>
            <w:r w:rsidRPr="000F769E">
              <w:rPr>
                <w:rFonts w:ascii="Verdana" w:hAnsi="Verdana" w:cs="Tahoma"/>
                <w:sz w:val="20"/>
                <w:szCs w:val="20"/>
              </w:rPr>
              <w:t>Принято решение об увеличении уставного капитала Общества</w:t>
            </w:r>
          </w:p>
        </w:tc>
      </w:tr>
      <w:tr w:rsidR="0066285A" w:rsidRPr="000F769E" w:rsidTr="00772D14">
        <w:tc>
          <w:tcPr>
            <w:tcW w:w="5070" w:type="dxa"/>
            <w:shd w:val="clear" w:color="auto" w:fill="auto"/>
          </w:tcPr>
          <w:p w:rsidR="0066285A" w:rsidRPr="000F769E" w:rsidRDefault="0066285A" w:rsidP="004341CB">
            <w:pPr>
              <w:ind w:right="-70"/>
              <w:jc w:val="both"/>
              <w:rPr>
                <w:rFonts w:ascii="Verdana" w:hAnsi="Verdana"/>
                <w:snapToGrid w:val="0"/>
                <w:sz w:val="20"/>
                <w:szCs w:val="20"/>
              </w:rPr>
            </w:pPr>
            <w:r w:rsidRPr="000F769E">
              <w:rPr>
                <w:rFonts w:ascii="Verdana" w:hAnsi="Verdana"/>
                <w:snapToGrid w:val="0"/>
                <w:sz w:val="20"/>
                <w:szCs w:val="20"/>
              </w:rPr>
              <w:t>Избраны члены Совета директоров Общества</w:t>
            </w:r>
          </w:p>
        </w:tc>
        <w:tc>
          <w:tcPr>
            <w:tcW w:w="4819" w:type="dxa"/>
            <w:shd w:val="clear" w:color="auto" w:fill="auto"/>
          </w:tcPr>
          <w:p w:rsidR="0066285A" w:rsidRPr="000F769E" w:rsidRDefault="0066285A" w:rsidP="004341CB">
            <w:pPr>
              <w:ind w:right="-70"/>
              <w:jc w:val="both"/>
              <w:rPr>
                <w:rFonts w:ascii="Verdana" w:hAnsi="Verdana" w:cs="Tahoma"/>
                <w:sz w:val="20"/>
                <w:szCs w:val="20"/>
              </w:rPr>
            </w:pPr>
            <w:r w:rsidRPr="000F769E">
              <w:rPr>
                <w:rFonts w:ascii="Verdana" w:hAnsi="Verdana" w:cs="Tahoma"/>
                <w:sz w:val="20"/>
                <w:szCs w:val="20"/>
              </w:rPr>
              <w:t>Принято решение о внесении изменений в Устав Общества</w:t>
            </w:r>
          </w:p>
        </w:tc>
      </w:tr>
      <w:tr w:rsidR="00454AB4" w:rsidRPr="000F769E" w:rsidTr="00772D14">
        <w:tc>
          <w:tcPr>
            <w:tcW w:w="5070" w:type="dxa"/>
            <w:shd w:val="clear" w:color="auto" w:fill="auto"/>
          </w:tcPr>
          <w:p w:rsidR="00454AB4" w:rsidRPr="000F769E" w:rsidRDefault="00454AB4" w:rsidP="004341CB">
            <w:pPr>
              <w:ind w:right="-70"/>
              <w:jc w:val="both"/>
              <w:rPr>
                <w:rFonts w:ascii="Verdana" w:hAnsi="Verdana"/>
                <w:snapToGrid w:val="0"/>
                <w:sz w:val="20"/>
                <w:szCs w:val="20"/>
              </w:rPr>
            </w:pPr>
            <w:r w:rsidRPr="000F769E">
              <w:rPr>
                <w:rFonts w:ascii="Verdana" w:hAnsi="Verdana"/>
                <w:snapToGrid w:val="0"/>
                <w:sz w:val="20"/>
                <w:szCs w:val="20"/>
              </w:rPr>
              <w:t>Избраны члены Ревизионной комиссии Общества</w:t>
            </w:r>
          </w:p>
        </w:tc>
        <w:tc>
          <w:tcPr>
            <w:tcW w:w="4819" w:type="dxa"/>
            <w:vMerge w:val="restart"/>
            <w:shd w:val="clear" w:color="auto" w:fill="auto"/>
          </w:tcPr>
          <w:p w:rsidR="00454AB4" w:rsidRPr="000F769E" w:rsidRDefault="00454AB4" w:rsidP="004341CB">
            <w:pPr>
              <w:ind w:right="-70"/>
              <w:jc w:val="both"/>
              <w:rPr>
                <w:rFonts w:ascii="Verdana" w:hAnsi="Verdana" w:cs="Tahoma"/>
                <w:sz w:val="20"/>
                <w:szCs w:val="20"/>
              </w:rPr>
            </w:pPr>
          </w:p>
        </w:tc>
      </w:tr>
      <w:tr w:rsidR="00454AB4" w:rsidRPr="000F769E" w:rsidTr="00772D14">
        <w:tc>
          <w:tcPr>
            <w:tcW w:w="5070" w:type="dxa"/>
            <w:shd w:val="clear" w:color="auto" w:fill="auto"/>
          </w:tcPr>
          <w:p w:rsidR="00454AB4" w:rsidRPr="000F769E" w:rsidRDefault="00454AB4" w:rsidP="004341CB">
            <w:pPr>
              <w:ind w:right="-70"/>
              <w:jc w:val="both"/>
              <w:rPr>
                <w:rFonts w:ascii="Verdana" w:hAnsi="Verdana" w:cs="Tahoma"/>
                <w:sz w:val="20"/>
                <w:szCs w:val="20"/>
              </w:rPr>
            </w:pPr>
            <w:r w:rsidRPr="000F769E">
              <w:rPr>
                <w:rFonts w:ascii="Verdana" w:hAnsi="Verdana" w:cs="Tahoma"/>
                <w:sz w:val="20"/>
                <w:szCs w:val="20"/>
              </w:rPr>
              <w:t>Утвержден аудитор Общества</w:t>
            </w:r>
          </w:p>
        </w:tc>
        <w:tc>
          <w:tcPr>
            <w:tcW w:w="4819" w:type="dxa"/>
            <w:vMerge/>
            <w:shd w:val="clear" w:color="auto" w:fill="auto"/>
          </w:tcPr>
          <w:p w:rsidR="00454AB4" w:rsidRPr="000F769E" w:rsidRDefault="00454AB4" w:rsidP="004341CB">
            <w:pPr>
              <w:ind w:right="-70"/>
              <w:jc w:val="both"/>
              <w:rPr>
                <w:rFonts w:ascii="Verdana" w:hAnsi="Verdana" w:cs="Tahoma"/>
                <w:sz w:val="20"/>
                <w:szCs w:val="20"/>
              </w:rPr>
            </w:pPr>
          </w:p>
        </w:tc>
      </w:tr>
      <w:tr w:rsidR="00454AB4" w:rsidRPr="000F769E" w:rsidTr="00772D14">
        <w:tc>
          <w:tcPr>
            <w:tcW w:w="5070" w:type="dxa"/>
            <w:shd w:val="clear" w:color="auto" w:fill="auto"/>
          </w:tcPr>
          <w:p w:rsidR="00454AB4" w:rsidRPr="000F769E" w:rsidRDefault="00454AB4" w:rsidP="004341CB">
            <w:pPr>
              <w:ind w:right="-70"/>
              <w:jc w:val="both"/>
              <w:rPr>
                <w:rFonts w:ascii="Verdana" w:hAnsi="Verdana" w:cs="Tahoma"/>
                <w:sz w:val="20"/>
                <w:szCs w:val="20"/>
              </w:rPr>
            </w:pPr>
            <w:r w:rsidRPr="000F769E">
              <w:rPr>
                <w:rFonts w:ascii="Verdana" w:hAnsi="Verdana" w:cs="Tahoma"/>
                <w:sz w:val="20"/>
                <w:szCs w:val="20"/>
              </w:rPr>
              <w:t>Утвержден Устав Общества в новой редакции</w:t>
            </w:r>
          </w:p>
        </w:tc>
        <w:tc>
          <w:tcPr>
            <w:tcW w:w="4819" w:type="dxa"/>
            <w:vMerge/>
            <w:shd w:val="clear" w:color="auto" w:fill="auto"/>
          </w:tcPr>
          <w:p w:rsidR="00454AB4" w:rsidRPr="000F769E" w:rsidRDefault="00454AB4" w:rsidP="004341CB">
            <w:pPr>
              <w:ind w:right="-70"/>
              <w:jc w:val="both"/>
              <w:rPr>
                <w:rFonts w:ascii="Verdana" w:hAnsi="Verdana" w:cs="Tahoma"/>
                <w:sz w:val="20"/>
                <w:szCs w:val="20"/>
              </w:rPr>
            </w:pPr>
          </w:p>
        </w:tc>
      </w:tr>
    </w:tbl>
    <w:p w:rsidR="00121AAC" w:rsidRPr="000F769E" w:rsidRDefault="00121AAC" w:rsidP="000F769E">
      <w:pPr>
        <w:pStyle w:val="21"/>
      </w:pPr>
      <w:bookmarkStart w:id="89" w:name="_Совет_директоров"/>
      <w:bookmarkStart w:id="90" w:name="_Toc34923400"/>
      <w:bookmarkEnd w:id="89"/>
      <w:r w:rsidRPr="000F769E">
        <w:t>Совет директор</w:t>
      </w:r>
      <w:r w:rsidR="00EA0791" w:rsidRPr="000F769E">
        <w:t>ов</w:t>
      </w:r>
      <w:bookmarkEnd w:id="90"/>
    </w:p>
    <w:p w:rsidR="00121AAC" w:rsidRPr="000F769E" w:rsidRDefault="00121AAC" w:rsidP="00121AAC">
      <w:pPr>
        <w:spacing w:line="360" w:lineRule="auto"/>
        <w:ind w:firstLine="708"/>
        <w:jc w:val="both"/>
        <w:rPr>
          <w:rFonts w:ascii="Verdana" w:hAnsi="Verdana"/>
          <w:spacing w:val="-2"/>
          <w:sz w:val="20"/>
          <w:szCs w:val="20"/>
        </w:rPr>
      </w:pPr>
      <w:r w:rsidRPr="000F769E">
        <w:rPr>
          <w:rFonts w:ascii="Verdana" w:hAnsi="Verdana"/>
          <w:spacing w:val="-2"/>
          <w:sz w:val="20"/>
          <w:szCs w:val="20"/>
        </w:rPr>
        <w:t xml:space="preserve">Совет директоров является коллегиальным органом управления, определяющим стратегию развития Общества и осуществляющим </w:t>
      </w:r>
      <w:proofErr w:type="gramStart"/>
      <w:r w:rsidRPr="000F769E">
        <w:rPr>
          <w:rFonts w:ascii="Verdana" w:hAnsi="Verdana"/>
          <w:spacing w:val="-2"/>
          <w:sz w:val="20"/>
          <w:szCs w:val="20"/>
        </w:rPr>
        <w:t>контроль за</w:t>
      </w:r>
      <w:proofErr w:type="gramEnd"/>
      <w:r w:rsidRPr="000F769E">
        <w:rPr>
          <w:rFonts w:ascii="Verdana" w:hAnsi="Verdana"/>
          <w:spacing w:val="-2"/>
          <w:sz w:val="20"/>
          <w:szCs w:val="20"/>
        </w:rPr>
        <w:t xml:space="preserve"> деятельностью исполнительных органов. </w:t>
      </w:r>
    </w:p>
    <w:p w:rsidR="00121AAC" w:rsidRPr="000F769E" w:rsidRDefault="00121AAC" w:rsidP="00121AAC">
      <w:pPr>
        <w:spacing w:line="360" w:lineRule="auto"/>
        <w:ind w:firstLine="708"/>
        <w:jc w:val="both"/>
        <w:rPr>
          <w:rFonts w:ascii="Verdana" w:hAnsi="Verdana"/>
          <w:spacing w:val="-2"/>
          <w:sz w:val="20"/>
          <w:szCs w:val="20"/>
        </w:rPr>
      </w:pPr>
      <w:r w:rsidRPr="000F769E">
        <w:rPr>
          <w:rFonts w:ascii="Verdana" w:hAnsi="Verdana"/>
          <w:spacing w:val="-2"/>
          <w:sz w:val="20"/>
          <w:szCs w:val="20"/>
        </w:rPr>
        <w:t xml:space="preserve">Совет директоров занимает центральное место в системе корпоративного управления. </w:t>
      </w:r>
    </w:p>
    <w:p w:rsidR="00121AAC" w:rsidRPr="000F769E" w:rsidRDefault="00121AAC" w:rsidP="00121AAC">
      <w:pPr>
        <w:spacing w:line="360" w:lineRule="auto"/>
        <w:ind w:firstLine="708"/>
        <w:jc w:val="both"/>
        <w:rPr>
          <w:rFonts w:ascii="Verdana" w:hAnsi="Verdana"/>
          <w:spacing w:val="-6"/>
          <w:sz w:val="20"/>
          <w:szCs w:val="20"/>
        </w:rPr>
      </w:pPr>
      <w:r w:rsidRPr="000F769E">
        <w:rPr>
          <w:rFonts w:ascii="Verdana" w:hAnsi="Verdana"/>
          <w:spacing w:val="-6"/>
          <w:sz w:val="20"/>
          <w:szCs w:val="20"/>
        </w:rPr>
        <w:t>Порядок деятельности Совета директоров определяется Положением</w:t>
      </w:r>
      <w:r w:rsidRPr="000F769E">
        <w:rPr>
          <w:rStyle w:val="SUBST"/>
          <w:rFonts w:ascii="Verdana" w:hAnsi="Verdana"/>
          <w:spacing w:val="-6"/>
        </w:rPr>
        <w:t xml:space="preserve"> </w:t>
      </w:r>
      <w:r w:rsidRPr="000F769E">
        <w:rPr>
          <w:rFonts w:ascii="Verdana" w:hAnsi="Verdana"/>
          <w:spacing w:val="-6"/>
          <w:sz w:val="20"/>
          <w:szCs w:val="20"/>
        </w:rPr>
        <w:t xml:space="preserve">о порядке созыва и проведения заседаний Совета директоров </w:t>
      </w:r>
      <w:r w:rsidR="00454AB4" w:rsidRPr="000F769E">
        <w:rPr>
          <w:rFonts w:ascii="Verdana" w:hAnsi="Verdana"/>
          <w:spacing w:val="-6"/>
          <w:sz w:val="20"/>
          <w:szCs w:val="20"/>
        </w:rPr>
        <w:t>П</w:t>
      </w:r>
      <w:r w:rsidRPr="000F769E">
        <w:rPr>
          <w:rFonts w:ascii="Verdana" w:hAnsi="Verdana"/>
          <w:spacing w:val="-6"/>
          <w:sz w:val="20"/>
          <w:szCs w:val="20"/>
        </w:rPr>
        <w:t>АО «</w:t>
      </w:r>
      <w:r w:rsidR="00454AB4" w:rsidRPr="000F769E">
        <w:rPr>
          <w:rFonts w:ascii="Verdana" w:hAnsi="Verdana"/>
          <w:spacing w:val="-6"/>
          <w:sz w:val="20"/>
          <w:szCs w:val="20"/>
        </w:rPr>
        <w:t>Камчатскэнерго</w:t>
      </w:r>
      <w:r w:rsidRPr="000F769E">
        <w:rPr>
          <w:rFonts w:ascii="Verdana" w:hAnsi="Verdana"/>
          <w:spacing w:val="-6"/>
          <w:sz w:val="20"/>
          <w:szCs w:val="20"/>
        </w:rPr>
        <w:t>», утвержденным годовым Общим собранием акционеров</w:t>
      </w:r>
      <w:r w:rsidR="00454AB4" w:rsidRPr="000F769E">
        <w:rPr>
          <w:rFonts w:ascii="Verdana" w:hAnsi="Verdana"/>
          <w:spacing w:val="-6"/>
          <w:sz w:val="20"/>
          <w:szCs w:val="20"/>
        </w:rPr>
        <w:t xml:space="preserve"> 19.06.2012</w:t>
      </w:r>
      <w:r w:rsidRPr="000F769E">
        <w:rPr>
          <w:rFonts w:ascii="Verdana" w:hAnsi="Verdana"/>
          <w:spacing w:val="-6"/>
          <w:sz w:val="20"/>
          <w:szCs w:val="20"/>
        </w:rPr>
        <w:t xml:space="preserve">, протокол </w:t>
      </w:r>
      <w:r w:rsidR="00454AB4" w:rsidRPr="000F769E">
        <w:rPr>
          <w:rFonts w:ascii="Verdana" w:hAnsi="Verdana"/>
          <w:spacing w:val="-6"/>
          <w:sz w:val="20"/>
          <w:szCs w:val="20"/>
        </w:rPr>
        <w:t xml:space="preserve">№ 1 </w:t>
      </w:r>
      <w:r w:rsidRPr="000F769E">
        <w:rPr>
          <w:rFonts w:ascii="Verdana" w:hAnsi="Verdana"/>
          <w:spacing w:val="-6"/>
          <w:sz w:val="20"/>
          <w:szCs w:val="20"/>
        </w:rPr>
        <w:t xml:space="preserve">от </w:t>
      </w:r>
      <w:r w:rsidR="00454AB4" w:rsidRPr="000F769E">
        <w:rPr>
          <w:rFonts w:ascii="Verdana" w:hAnsi="Verdana"/>
          <w:spacing w:val="-6"/>
          <w:sz w:val="20"/>
          <w:szCs w:val="20"/>
        </w:rPr>
        <w:t>22</w:t>
      </w:r>
      <w:r w:rsidRPr="000F769E">
        <w:rPr>
          <w:rFonts w:ascii="Verdana" w:hAnsi="Verdana"/>
          <w:spacing w:val="-6"/>
          <w:sz w:val="20"/>
          <w:szCs w:val="20"/>
        </w:rPr>
        <w:t>.</w:t>
      </w:r>
      <w:r w:rsidR="00454AB4" w:rsidRPr="000F769E">
        <w:rPr>
          <w:rFonts w:ascii="Verdana" w:hAnsi="Verdana"/>
          <w:spacing w:val="-6"/>
          <w:sz w:val="20"/>
          <w:szCs w:val="20"/>
        </w:rPr>
        <w:t>06.2012.</w:t>
      </w:r>
    </w:p>
    <w:p w:rsidR="00121AAC" w:rsidRPr="000F769E" w:rsidRDefault="00121AAC" w:rsidP="00121AAC">
      <w:pPr>
        <w:spacing w:line="276" w:lineRule="auto"/>
        <w:jc w:val="both"/>
        <w:rPr>
          <w:rFonts w:ascii="Verdana" w:hAnsi="Verdana"/>
          <w:b/>
          <w:iCs/>
          <w:sz w:val="20"/>
          <w:szCs w:val="20"/>
        </w:rPr>
      </w:pPr>
    </w:p>
    <w:p w:rsidR="00121AAC" w:rsidRPr="000F769E" w:rsidRDefault="00121AAC" w:rsidP="00121AAC">
      <w:pPr>
        <w:spacing w:line="360" w:lineRule="auto"/>
        <w:rPr>
          <w:rFonts w:ascii="Verdana" w:hAnsi="Verdana" w:cs="Arial"/>
          <w:bCs/>
          <w:sz w:val="20"/>
          <w:szCs w:val="20"/>
        </w:rPr>
      </w:pPr>
      <w:r w:rsidRPr="000F769E">
        <w:rPr>
          <w:rFonts w:ascii="Verdana" w:hAnsi="Verdana"/>
          <w:b/>
          <w:iCs/>
          <w:sz w:val="20"/>
          <w:szCs w:val="20"/>
        </w:rPr>
        <w:t>Состав Совета директоров</w:t>
      </w:r>
      <w:r w:rsidRPr="000F769E">
        <w:rPr>
          <w:rFonts w:ascii="Verdana" w:hAnsi="Verdana" w:cs="Arial"/>
          <w:bCs/>
          <w:sz w:val="20"/>
          <w:szCs w:val="20"/>
        </w:rPr>
        <w:t xml:space="preserve"> </w:t>
      </w:r>
    </w:p>
    <w:p w:rsidR="00121AAC" w:rsidRPr="000F769E" w:rsidRDefault="00121AAC" w:rsidP="00121AAC">
      <w:pPr>
        <w:pStyle w:val="23"/>
        <w:spacing w:line="360" w:lineRule="auto"/>
        <w:ind w:firstLine="709"/>
        <w:rPr>
          <w:rFonts w:ascii="Verdana" w:hAnsi="Verdana"/>
          <w:bCs/>
          <w:sz w:val="20"/>
          <w:szCs w:val="20"/>
        </w:rPr>
      </w:pPr>
      <w:r w:rsidRPr="000F769E">
        <w:rPr>
          <w:rFonts w:ascii="Verdana" w:hAnsi="Verdana"/>
          <w:bCs/>
          <w:sz w:val="20"/>
          <w:szCs w:val="20"/>
        </w:rPr>
        <w:t xml:space="preserve">Действующий состав Совета директоров </w:t>
      </w:r>
      <w:r w:rsidR="00454AB4" w:rsidRPr="000F769E">
        <w:rPr>
          <w:rFonts w:ascii="Verdana" w:hAnsi="Verdana"/>
          <w:bCs/>
          <w:sz w:val="20"/>
          <w:szCs w:val="20"/>
          <w:lang w:val="ru-RU"/>
        </w:rPr>
        <w:t>П</w:t>
      </w:r>
      <w:r w:rsidRPr="000F769E">
        <w:rPr>
          <w:rFonts w:ascii="Verdana" w:hAnsi="Verdana"/>
          <w:bCs/>
          <w:sz w:val="20"/>
          <w:szCs w:val="20"/>
          <w:lang w:val="ru-RU"/>
        </w:rPr>
        <w:t>АО «</w:t>
      </w:r>
      <w:r w:rsidR="00454AB4" w:rsidRPr="000F769E">
        <w:rPr>
          <w:rFonts w:ascii="Verdana" w:hAnsi="Verdana"/>
          <w:bCs/>
          <w:sz w:val="20"/>
          <w:szCs w:val="20"/>
          <w:lang w:val="ru-RU"/>
        </w:rPr>
        <w:t>Камчатскэнерго</w:t>
      </w:r>
      <w:r w:rsidRPr="000F769E">
        <w:rPr>
          <w:rFonts w:ascii="Verdana" w:hAnsi="Verdana"/>
          <w:bCs/>
          <w:sz w:val="20"/>
          <w:szCs w:val="20"/>
          <w:lang w:val="ru-RU"/>
        </w:rPr>
        <w:t>»</w:t>
      </w:r>
      <w:r w:rsidRPr="000F769E">
        <w:rPr>
          <w:rFonts w:ascii="Verdana" w:hAnsi="Verdana"/>
          <w:bCs/>
          <w:sz w:val="20"/>
          <w:szCs w:val="20"/>
        </w:rPr>
        <w:t>, избранный в 201</w:t>
      </w:r>
      <w:r w:rsidR="00454AB4" w:rsidRPr="000F769E">
        <w:rPr>
          <w:rFonts w:ascii="Verdana" w:hAnsi="Verdana"/>
          <w:bCs/>
          <w:sz w:val="20"/>
          <w:szCs w:val="20"/>
          <w:lang w:val="ru-RU"/>
        </w:rPr>
        <w:t>9</w:t>
      </w:r>
      <w:r w:rsidRPr="000F769E">
        <w:rPr>
          <w:rFonts w:ascii="Verdana" w:hAnsi="Verdana"/>
          <w:bCs/>
          <w:sz w:val="20"/>
          <w:szCs w:val="20"/>
        </w:rPr>
        <w:t xml:space="preserve"> году, в соответствии с решением годового Общего собрания акционеров от </w:t>
      </w:r>
      <w:r w:rsidR="00454AB4" w:rsidRPr="000F769E">
        <w:rPr>
          <w:rFonts w:ascii="Verdana" w:hAnsi="Verdana"/>
          <w:bCs/>
          <w:sz w:val="20"/>
          <w:szCs w:val="20"/>
          <w:lang w:val="ru-RU"/>
        </w:rPr>
        <w:t>25.06.2019</w:t>
      </w:r>
      <w:r w:rsidRPr="000F769E">
        <w:rPr>
          <w:rFonts w:ascii="Verdana" w:hAnsi="Verdana"/>
          <w:bCs/>
          <w:sz w:val="20"/>
          <w:szCs w:val="20"/>
        </w:rPr>
        <w:t xml:space="preserve"> (протокол № </w:t>
      </w:r>
      <w:r w:rsidR="00454AB4" w:rsidRPr="000F769E">
        <w:rPr>
          <w:rFonts w:ascii="Verdana" w:hAnsi="Verdana"/>
          <w:bCs/>
          <w:sz w:val="20"/>
          <w:szCs w:val="20"/>
          <w:lang w:val="ru-RU"/>
        </w:rPr>
        <w:t>1</w:t>
      </w:r>
      <w:r w:rsidRPr="000F769E">
        <w:rPr>
          <w:rFonts w:ascii="Verdana" w:hAnsi="Verdana"/>
          <w:bCs/>
          <w:sz w:val="20"/>
          <w:szCs w:val="20"/>
        </w:rPr>
        <w:t xml:space="preserve"> от </w:t>
      </w:r>
      <w:r w:rsidRPr="000F769E">
        <w:rPr>
          <w:rFonts w:ascii="Verdana" w:hAnsi="Verdana"/>
          <w:bCs/>
          <w:sz w:val="20"/>
          <w:szCs w:val="20"/>
          <w:lang w:val="ru-RU"/>
        </w:rPr>
        <w:t>2</w:t>
      </w:r>
      <w:r w:rsidR="00454AB4" w:rsidRPr="000F769E">
        <w:rPr>
          <w:rFonts w:ascii="Verdana" w:hAnsi="Verdana"/>
          <w:bCs/>
          <w:sz w:val="20"/>
          <w:szCs w:val="20"/>
          <w:lang w:val="ru-RU"/>
        </w:rPr>
        <w:t>5</w:t>
      </w:r>
      <w:r w:rsidRPr="000F769E">
        <w:rPr>
          <w:rFonts w:ascii="Verdana" w:hAnsi="Verdana"/>
          <w:bCs/>
          <w:sz w:val="20"/>
          <w:szCs w:val="20"/>
        </w:rPr>
        <w:t>.06.201</w:t>
      </w:r>
      <w:r w:rsidR="00454AB4" w:rsidRPr="000F769E">
        <w:rPr>
          <w:rFonts w:ascii="Verdana" w:hAnsi="Verdana"/>
          <w:bCs/>
          <w:sz w:val="20"/>
          <w:szCs w:val="20"/>
          <w:lang w:val="ru-RU"/>
        </w:rPr>
        <w:t>9</w:t>
      </w:r>
      <w:r w:rsidRPr="000F769E">
        <w:rPr>
          <w:rFonts w:ascii="Verdana" w:hAnsi="Verdana"/>
          <w:bCs/>
          <w:sz w:val="20"/>
          <w:szCs w:val="20"/>
        </w:rPr>
        <w:t>):</w:t>
      </w:r>
    </w:p>
    <w:p w:rsidR="00121AAC" w:rsidRPr="000F769E" w:rsidRDefault="00121AAC" w:rsidP="00121AAC">
      <w:pPr>
        <w:jc w:val="right"/>
        <w:outlineLvl w:val="0"/>
        <w:rPr>
          <w:rFonts w:ascii="Verdana" w:hAnsi="Verdana"/>
          <w:b/>
          <w:sz w:val="20"/>
          <w:szCs w:val="20"/>
        </w:rPr>
      </w:pPr>
    </w:p>
    <w:tbl>
      <w:tblPr>
        <w:tblW w:w="9588" w:type="dxa"/>
        <w:tblBorders>
          <w:top w:val="dashDotStroked" w:sz="24" w:space="0" w:color="1F497D"/>
          <w:bottom w:val="dashDotStroked" w:sz="24" w:space="0" w:color="1F497D"/>
          <w:insideH w:val="dashDotStroked" w:sz="24" w:space="0" w:color="1F497D"/>
        </w:tblBorders>
        <w:tblLayout w:type="fixed"/>
        <w:tblLook w:val="0000" w:firstRow="0" w:lastRow="0" w:firstColumn="0" w:lastColumn="0" w:noHBand="0" w:noVBand="0"/>
      </w:tblPr>
      <w:tblGrid>
        <w:gridCol w:w="9588"/>
      </w:tblGrid>
      <w:tr w:rsidR="00772D14" w:rsidRPr="000F769E" w:rsidTr="00772D14">
        <w:trPr>
          <w:trHeight w:val="2676"/>
        </w:trPr>
        <w:tc>
          <w:tcPr>
            <w:tcW w:w="9588" w:type="dxa"/>
            <w:shd w:val="clear" w:color="auto" w:fill="FFFFFF"/>
          </w:tcPr>
          <w:p w:rsidR="00772D14" w:rsidRPr="00772D14" w:rsidRDefault="00772D14" w:rsidP="004B1BCE">
            <w:pPr>
              <w:rPr>
                <w:rFonts w:ascii="Verdana" w:hAnsi="Verdana" w:cs="Tahoma"/>
                <w:b/>
                <w:sz w:val="10"/>
                <w:szCs w:val="10"/>
              </w:rPr>
            </w:pPr>
          </w:p>
          <w:p w:rsidR="00772D14" w:rsidRPr="000F769E" w:rsidRDefault="00772D14" w:rsidP="004B1BCE">
            <w:pPr>
              <w:rPr>
                <w:rFonts w:ascii="Verdana" w:hAnsi="Verdana"/>
                <w:b/>
                <w:sz w:val="20"/>
                <w:szCs w:val="20"/>
              </w:rPr>
            </w:pPr>
            <w:r w:rsidRPr="000F769E">
              <w:rPr>
                <w:rFonts w:ascii="Verdana" w:hAnsi="Verdana" w:cs="Tahoma"/>
                <w:b/>
                <w:sz w:val="20"/>
                <w:szCs w:val="20"/>
              </w:rPr>
              <w:t>Васильев Сергей Вячеславович</w:t>
            </w:r>
            <w:r w:rsidRPr="000F769E">
              <w:rPr>
                <w:rFonts w:ascii="Verdana" w:hAnsi="Verdana"/>
                <w:b/>
                <w:sz w:val="20"/>
                <w:szCs w:val="20"/>
              </w:rPr>
              <w:t xml:space="preserve"> </w:t>
            </w:r>
          </w:p>
          <w:p w:rsidR="00772D14" w:rsidRPr="000F769E" w:rsidRDefault="00772D14" w:rsidP="00121AAC">
            <w:pPr>
              <w:rPr>
                <w:rFonts w:ascii="Verdana" w:hAnsi="Verdana"/>
                <w:sz w:val="20"/>
                <w:szCs w:val="20"/>
              </w:rPr>
            </w:pPr>
            <w:r w:rsidRPr="000F769E">
              <w:rPr>
                <w:rFonts w:ascii="Verdana" w:hAnsi="Verdana"/>
                <w:sz w:val="20"/>
                <w:szCs w:val="20"/>
              </w:rPr>
              <w:t>Председатель Совета директоров</w:t>
            </w:r>
          </w:p>
          <w:p w:rsidR="00772D14" w:rsidRPr="00270B4C" w:rsidRDefault="00772D14" w:rsidP="00121AAC">
            <w:pPr>
              <w:tabs>
                <w:tab w:val="left" w:pos="1816"/>
              </w:tabs>
              <w:rPr>
                <w:rFonts w:ascii="Verdana" w:hAnsi="Verdana"/>
                <w:b/>
                <w:sz w:val="10"/>
                <w:szCs w:val="10"/>
              </w:rPr>
            </w:pPr>
            <w:r w:rsidRPr="000F769E">
              <w:rPr>
                <w:rFonts w:ascii="Verdana" w:hAnsi="Verdana"/>
                <w:b/>
                <w:sz w:val="20"/>
                <w:szCs w:val="20"/>
              </w:rPr>
              <w:tab/>
            </w:r>
          </w:p>
          <w:p w:rsidR="00772D14" w:rsidRPr="000F769E" w:rsidRDefault="00772D14" w:rsidP="00121AAC">
            <w:pPr>
              <w:tabs>
                <w:tab w:val="left" w:pos="1684"/>
              </w:tabs>
              <w:rPr>
                <w:rFonts w:ascii="Verdana" w:hAnsi="Verdana" w:cs="Verdana"/>
                <w:sz w:val="20"/>
                <w:szCs w:val="20"/>
              </w:rPr>
            </w:pPr>
            <w:r w:rsidRPr="000F769E">
              <w:rPr>
                <w:rFonts w:ascii="Verdana" w:hAnsi="Verdana" w:cs="Verdana"/>
                <w:b/>
                <w:sz w:val="20"/>
                <w:szCs w:val="20"/>
              </w:rPr>
              <w:t>Год рождения:</w:t>
            </w:r>
            <w:r w:rsidRPr="000F769E">
              <w:rPr>
                <w:rFonts w:ascii="Verdana" w:hAnsi="Verdana" w:cs="Verdana"/>
                <w:sz w:val="20"/>
                <w:szCs w:val="20"/>
              </w:rPr>
              <w:t xml:space="preserve"> 1975</w:t>
            </w:r>
          </w:p>
          <w:p w:rsidR="00772D14" w:rsidRPr="000F769E" w:rsidRDefault="00772D14" w:rsidP="00121AAC">
            <w:pPr>
              <w:rPr>
                <w:rFonts w:ascii="Verdana" w:hAnsi="Verdana" w:cs="Verdana"/>
                <w:sz w:val="20"/>
                <w:szCs w:val="20"/>
              </w:rPr>
            </w:pPr>
            <w:r w:rsidRPr="000F769E">
              <w:rPr>
                <w:rFonts w:ascii="Verdana" w:hAnsi="Verdana" w:cs="Verdana"/>
                <w:b/>
                <w:sz w:val="20"/>
                <w:szCs w:val="20"/>
              </w:rPr>
              <w:t>Образование:</w:t>
            </w:r>
            <w:r w:rsidRPr="000F769E">
              <w:rPr>
                <w:rFonts w:ascii="Verdana" w:hAnsi="Verdana" w:cs="Verdana"/>
                <w:sz w:val="20"/>
                <w:szCs w:val="20"/>
              </w:rPr>
              <w:t xml:space="preserve"> высшее</w:t>
            </w:r>
          </w:p>
          <w:p w:rsidR="00772D14" w:rsidRPr="000F769E" w:rsidRDefault="00772D14" w:rsidP="00121AAC">
            <w:pPr>
              <w:rPr>
                <w:rStyle w:val="G24"/>
                <w:b w:val="0"/>
                <w:sz w:val="20"/>
                <w:szCs w:val="20"/>
              </w:rPr>
            </w:pPr>
            <w:r w:rsidRPr="000F769E">
              <w:rPr>
                <w:rStyle w:val="G24"/>
                <w:sz w:val="20"/>
                <w:szCs w:val="20"/>
              </w:rPr>
              <w:t xml:space="preserve">Место работы: </w:t>
            </w:r>
            <w:r w:rsidRPr="000F769E">
              <w:rPr>
                <w:rStyle w:val="G24"/>
                <w:b w:val="0"/>
                <w:sz w:val="20"/>
                <w:szCs w:val="20"/>
              </w:rPr>
              <w:t>ПАО «РусГидро»</w:t>
            </w:r>
          </w:p>
          <w:p w:rsidR="00772D14" w:rsidRPr="000F769E" w:rsidRDefault="00772D14" w:rsidP="00121AAC">
            <w:pPr>
              <w:rPr>
                <w:rFonts w:ascii="Verdana" w:hAnsi="Verdana"/>
                <w:sz w:val="20"/>
                <w:szCs w:val="20"/>
              </w:rPr>
            </w:pPr>
            <w:r w:rsidRPr="000F769E">
              <w:rPr>
                <w:rStyle w:val="G24"/>
                <w:sz w:val="20"/>
                <w:szCs w:val="20"/>
              </w:rPr>
              <w:t>Наименование должности по основному месту работы:</w:t>
            </w:r>
            <w:r w:rsidRPr="000F769E">
              <w:rPr>
                <w:rFonts w:ascii="Verdana" w:hAnsi="Verdana"/>
              </w:rPr>
              <w:t xml:space="preserve"> </w:t>
            </w:r>
            <w:r w:rsidRPr="000F769E">
              <w:rPr>
                <w:rFonts w:ascii="Verdana" w:hAnsi="Verdana"/>
                <w:sz w:val="20"/>
                <w:szCs w:val="20"/>
              </w:rPr>
              <w:t>заместитель генерального директора – директор Дивизиона «Дальний Восток»</w:t>
            </w:r>
          </w:p>
          <w:p w:rsidR="00772D14" w:rsidRPr="00270B4C" w:rsidRDefault="00772D14" w:rsidP="00121AAC">
            <w:pPr>
              <w:rPr>
                <w:rFonts w:ascii="Verdana" w:hAnsi="Verdana"/>
                <w:sz w:val="10"/>
                <w:szCs w:val="10"/>
              </w:rPr>
            </w:pPr>
          </w:p>
          <w:p w:rsidR="00772D14" w:rsidRPr="000F769E" w:rsidRDefault="00772D14" w:rsidP="00121AAC">
            <w:pPr>
              <w:rPr>
                <w:rFonts w:ascii="Verdana" w:hAnsi="Verdana"/>
                <w:sz w:val="20"/>
                <w:szCs w:val="20"/>
              </w:rPr>
            </w:pPr>
            <w:r w:rsidRPr="000F769E">
              <w:rPr>
                <w:rFonts w:ascii="Verdana" w:hAnsi="Verdana"/>
                <w:sz w:val="20"/>
                <w:szCs w:val="20"/>
              </w:rPr>
              <w:t xml:space="preserve">Акциями ПАО «Камчатскэнерго» не владеет. </w:t>
            </w:r>
          </w:p>
          <w:p w:rsidR="00772D14" w:rsidRPr="000F769E" w:rsidRDefault="00772D14" w:rsidP="001C7FA3">
            <w:pPr>
              <w:rPr>
                <w:rFonts w:ascii="Verdana" w:hAnsi="Verdana"/>
                <w:sz w:val="16"/>
                <w:szCs w:val="16"/>
              </w:rPr>
            </w:pPr>
            <w:r w:rsidRPr="000F769E">
              <w:rPr>
                <w:rFonts w:ascii="Verdana" w:hAnsi="Verdana"/>
                <w:sz w:val="20"/>
                <w:szCs w:val="20"/>
              </w:rPr>
              <w:t>В сделках с акциями ПАО</w:t>
            </w:r>
            <w:r w:rsidRPr="000F769E">
              <w:rPr>
                <w:rFonts w:ascii="Verdana" w:hAnsi="Verdana"/>
                <w:b/>
                <w:sz w:val="20"/>
                <w:szCs w:val="20"/>
              </w:rPr>
              <w:t xml:space="preserve"> </w:t>
            </w:r>
            <w:r w:rsidRPr="000F769E">
              <w:rPr>
                <w:rFonts w:ascii="Verdana" w:hAnsi="Verdana"/>
                <w:sz w:val="20"/>
                <w:szCs w:val="20"/>
              </w:rPr>
              <w:t>«Камчатскэнерго» в течение 2019 года не участвовал.</w:t>
            </w:r>
          </w:p>
        </w:tc>
      </w:tr>
      <w:tr w:rsidR="00121AAC" w:rsidRPr="000F769E" w:rsidTr="00772D14">
        <w:trPr>
          <w:trHeight w:val="2644"/>
        </w:trPr>
        <w:tc>
          <w:tcPr>
            <w:tcW w:w="9588" w:type="dxa"/>
            <w:shd w:val="clear" w:color="auto" w:fill="auto"/>
          </w:tcPr>
          <w:p w:rsidR="00772D14" w:rsidRPr="00772D14" w:rsidRDefault="00772D14" w:rsidP="00121AAC">
            <w:pPr>
              <w:rPr>
                <w:rFonts w:ascii="Verdana" w:hAnsi="Verdana" w:cs="Tahoma"/>
                <w:b/>
                <w:sz w:val="10"/>
                <w:szCs w:val="10"/>
              </w:rPr>
            </w:pPr>
          </w:p>
          <w:p w:rsidR="001C7FA3" w:rsidRPr="000F769E" w:rsidRDefault="001C7FA3" w:rsidP="00121AAC">
            <w:pPr>
              <w:rPr>
                <w:rFonts w:ascii="Verdana" w:hAnsi="Verdana"/>
                <w:sz w:val="20"/>
                <w:szCs w:val="20"/>
              </w:rPr>
            </w:pPr>
            <w:proofErr w:type="spellStart"/>
            <w:r w:rsidRPr="000F769E">
              <w:rPr>
                <w:rFonts w:ascii="Verdana" w:hAnsi="Verdana" w:cs="Tahoma"/>
                <w:b/>
                <w:sz w:val="20"/>
                <w:szCs w:val="20"/>
              </w:rPr>
              <w:t>Коптяков</w:t>
            </w:r>
            <w:proofErr w:type="spellEnd"/>
            <w:r w:rsidRPr="000F769E">
              <w:rPr>
                <w:rFonts w:ascii="Verdana" w:hAnsi="Verdana" w:cs="Tahoma"/>
                <w:b/>
                <w:sz w:val="20"/>
                <w:szCs w:val="20"/>
              </w:rPr>
              <w:t xml:space="preserve"> Станислав Сергеевич</w:t>
            </w:r>
            <w:r w:rsidRPr="000F769E">
              <w:rPr>
                <w:rFonts w:ascii="Verdana" w:hAnsi="Verdana"/>
                <w:sz w:val="20"/>
                <w:szCs w:val="20"/>
              </w:rPr>
              <w:t xml:space="preserve"> </w:t>
            </w:r>
          </w:p>
          <w:p w:rsidR="00121AAC" w:rsidRPr="000F769E" w:rsidRDefault="00121AAC" w:rsidP="00121AAC">
            <w:pPr>
              <w:rPr>
                <w:rFonts w:ascii="Verdana" w:hAnsi="Verdana"/>
                <w:sz w:val="20"/>
                <w:szCs w:val="20"/>
              </w:rPr>
            </w:pPr>
            <w:r w:rsidRPr="000F769E">
              <w:rPr>
                <w:rFonts w:ascii="Verdana" w:hAnsi="Verdana"/>
                <w:sz w:val="20"/>
                <w:szCs w:val="20"/>
              </w:rPr>
              <w:t>Заместитель Председателя Совета директоров</w:t>
            </w:r>
          </w:p>
          <w:p w:rsidR="00121AAC" w:rsidRPr="00270B4C" w:rsidRDefault="00121AAC" w:rsidP="00121AAC">
            <w:pPr>
              <w:rPr>
                <w:rStyle w:val="G24"/>
                <w:sz w:val="10"/>
                <w:szCs w:val="10"/>
              </w:rPr>
            </w:pPr>
          </w:p>
          <w:p w:rsidR="00121AAC" w:rsidRPr="000F769E" w:rsidRDefault="00121AAC" w:rsidP="00121AAC">
            <w:pPr>
              <w:rPr>
                <w:rStyle w:val="G24"/>
                <w:sz w:val="20"/>
                <w:szCs w:val="20"/>
              </w:rPr>
            </w:pPr>
            <w:r w:rsidRPr="000F769E">
              <w:rPr>
                <w:rStyle w:val="G24"/>
                <w:sz w:val="20"/>
                <w:szCs w:val="20"/>
              </w:rPr>
              <w:t xml:space="preserve">Год рождения: </w:t>
            </w:r>
            <w:r w:rsidRPr="000F769E">
              <w:rPr>
                <w:rStyle w:val="G24"/>
                <w:b w:val="0"/>
                <w:sz w:val="20"/>
                <w:szCs w:val="20"/>
              </w:rPr>
              <w:t>198</w:t>
            </w:r>
            <w:r w:rsidR="001C7FA3" w:rsidRPr="000F769E">
              <w:rPr>
                <w:rStyle w:val="G24"/>
                <w:b w:val="0"/>
                <w:sz w:val="20"/>
                <w:szCs w:val="20"/>
              </w:rPr>
              <w:t>2</w:t>
            </w:r>
          </w:p>
          <w:p w:rsidR="00121AAC" w:rsidRPr="000F769E" w:rsidRDefault="00121AAC" w:rsidP="00121AAC">
            <w:pPr>
              <w:rPr>
                <w:rStyle w:val="G24"/>
                <w:b w:val="0"/>
                <w:sz w:val="20"/>
                <w:szCs w:val="20"/>
              </w:rPr>
            </w:pPr>
            <w:r w:rsidRPr="000F769E">
              <w:rPr>
                <w:rStyle w:val="G24"/>
                <w:sz w:val="20"/>
                <w:szCs w:val="20"/>
              </w:rPr>
              <w:t xml:space="preserve">Образование: </w:t>
            </w:r>
            <w:r w:rsidRPr="000F769E">
              <w:rPr>
                <w:rStyle w:val="G24"/>
                <w:b w:val="0"/>
                <w:sz w:val="20"/>
                <w:szCs w:val="20"/>
              </w:rPr>
              <w:t>высшее</w:t>
            </w:r>
          </w:p>
          <w:p w:rsidR="00121AAC" w:rsidRPr="000F769E" w:rsidRDefault="00121AAC" w:rsidP="00121AAC">
            <w:pPr>
              <w:rPr>
                <w:rStyle w:val="G24"/>
                <w:sz w:val="20"/>
                <w:szCs w:val="20"/>
              </w:rPr>
            </w:pPr>
            <w:r w:rsidRPr="000F769E">
              <w:rPr>
                <w:rStyle w:val="G24"/>
                <w:sz w:val="20"/>
                <w:szCs w:val="20"/>
              </w:rPr>
              <w:t xml:space="preserve">Место работы: </w:t>
            </w:r>
            <w:r w:rsidRPr="000F769E">
              <w:rPr>
                <w:rStyle w:val="G24"/>
                <w:b w:val="0"/>
                <w:sz w:val="20"/>
                <w:szCs w:val="20"/>
              </w:rPr>
              <w:t>ПАО «РусГидро»</w:t>
            </w:r>
          </w:p>
          <w:p w:rsidR="00121AAC" w:rsidRPr="000F769E" w:rsidRDefault="00121AAC" w:rsidP="00121AAC">
            <w:pPr>
              <w:rPr>
                <w:rFonts w:ascii="Verdana" w:hAnsi="Verdana"/>
                <w:sz w:val="20"/>
                <w:szCs w:val="20"/>
              </w:rPr>
            </w:pPr>
            <w:r w:rsidRPr="000F769E">
              <w:rPr>
                <w:rStyle w:val="G24"/>
                <w:sz w:val="20"/>
                <w:szCs w:val="20"/>
              </w:rPr>
              <w:t xml:space="preserve">Наименование должности по основному месту работы: </w:t>
            </w:r>
            <w:r w:rsidRPr="000F769E">
              <w:rPr>
                <w:rFonts w:ascii="Verdana" w:hAnsi="Verdana"/>
                <w:sz w:val="20"/>
                <w:szCs w:val="20"/>
              </w:rPr>
              <w:t xml:space="preserve"> </w:t>
            </w:r>
            <w:r w:rsidR="001C7FA3" w:rsidRPr="000F769E">
              <w:rPr>
                <w:rFonts w:ascii="Verdana" w:hAnsi="Verdana" w:cs="Tahoma"/>
                <w:bCs/>
                <w:iCs/>
                <w:sz w:val="20"/>
                <w:szCs w:val="20"/>
              </w:rPr>
              <w:t>Директор Департамента корпоративного управления и управления имуществом</w:t>
            </w:r>
          </w:p>
          <w:p w:rsidR="00121AAC" w:rsidRPr="00270B4C" w:rsidRDefault="00121AAC" w:rsidP="00121AAC">
            <w:pPr>
              <w:rPr>
                <w:rStyle w:val="G24"/>
                <w:b w:val="0"/>
                <w:sz w:val="10"/>
                <w:szCs w:val="10"/>
              </w:rPr>
            </w:pPr>
          </w:p>
          <w:p w:rsidR="00121AAC" w:rsidRPr="000F769E" w:rsidRDefault="00121AAC" w:rsidP="00121AAC">
            <w:pPr>
              <w:rPr>
                <w:rFonts w:ascii="Verdana" w:hAnsi="Verdana"/>
                <w:sz w:val="20"/>
                <w:szCs w:val="20"/>
              </w:rPr>
            </w:pPr>
            <w:r w:rsidRPr="000F769E">
              <w:rPr>
                <w:rFonts w:ascii="Verdana" w:hAnsi="Verdana"/>
                <w:sz w:val="20"/>
                <w:szCs w:val="20"/>
              </w:rPr>
              <w:t xml:space="preserve">Акциями </w:t>
            </w:r>
            <w:r w:rsidR="001C7FA3" w:rsidRPr="000F769E">
              <w:rPr>
                <w:rFonts w:ascii="Verdana" w:hAnsi="Verdana"/>
                <w:sz w:val="20"/>
                <w:szCs w:val="20"/>
              </w:rPr>
              <w:t>П</w:t>
            </w:r>
            <w:r w:rsidRPr="000F769E">
              <w:rPr>
                <w:rFonts w:ascii="Verdana" w:hAnsi="Verdana"/>
                <w:sz w:val="20"/>
                <w:szCs w:val="20"/>
              </w:rPr>
              <w:t>АО «</w:t>
            </w:r>
            <w:r w:rsidR="001C7FA3" w:rsidRPr="000F769E">
              <w:rPr>
                <w:rFonts w:ascii="Verdana" w:hAnsi="Verdana"/>
                <w:sz w:val="20"/>
                <w:szCs w:val="20"/>
              </w:rPr>
              <w:t>Камчатскэнерго</w:t>
            </w:r>
            <w:r w:rsidRPr="000F769E">
              <w:rPr>
                <w:rFonts w:ascii="Verdana" w:hAnsi="Verdana"/>
                <w:sz w:val="20"/>
                <w:szCs w:val="20"/>
              </w:rPr>
              <w:t>» не владеет.</w:t>
            </w:r>
          </w:p>
          <w:p w:rsidR="00121AAC" w:rsidRPr="00772D14" w:rsidRDefault="00121AAC" w:rsidP="00121AAC">
            <w:pPr>
              <w:rPr>
                <w:rFonts w:ascii="Verdana" w:hAnsi="Verdana"/>
                <w:sz w:val="20"/>
                <w:szCs w:val="20"/>
              </w:rPr>
            </w:pPr>
            <w:r w:rsidRPr="000F769E">
              <w:rPr>
                <w:rFonts w:ascii="Verdana" w:hAnsi="Verdana"/>
                <w:sz w:val="20"/>
                <w:szCs w:val="20"/>
              </w:rPr>
              <w:t xml:space="preserve">В сделках с акциями </w:t>
            </w:r>
            <w:r w:rsidR="001C7FA3" w:rsidRPr="000F769E">
              <w:rPr>
                <w:rFonts w:ascii="Verdana" w:hAnsi="Verdana"/>
                <w:sz w:val="20"/>
                <w:szCs w:val="20"/>
              </w:rPr>
              <w:t>П</w:t>
            </w:r>
            <w:r w:rsidRPr="000F769E">
              <w:rPr>
                <w:rFonts w:ascii="Verdana" w:hAnsi="Verdana"/>
                <w:sz w:val="20"/>
                <w:szCs w:val="20"/>
              </w:rPr>
              <w:t>АО</w:t>
            </w:r>
            <w:r w:rsidRPr="000F769E">
              <w:rPr>
                <w:rFonts w:ascii="Verdana" w:hAnsi="Verdana"/>
                <w:b/>
                <w:sz w:val="20"/>
                <w:szCs w:val="20"/>
              </w:rPr>
              <w:t xml:space="preserve"> </w:t>
            </w:r>
            <w:r w:rsidRPr="000F769E">
              <w:rPr>
                <w:rFonts w:ascii="Verdana" w:hAnsi="Verdana"/>
                <w:sz w:val="20"/>
                <w:szCs w:val="20"/>
              </w:rPr>
              <w:t>«</w:t>
            </w:r>
            <w:r w:rsidR="001C7FA3" w:rsidRPr="000F769E">
              <w:rPr>
                <w:rFonts w:ascii="Verdana" w:hAnsi="Verdana"/>
                <w:sz w:val="20"/>
                <w:szCs w:val="20"/>
              </w:rPr>
              <w:t>Камчатскэнерго</w:t>
            </w:r>
            <w:r w:rsidRPr="000F769E">
              <w:rPr>
                <w:rFonts w:ascii="Verdana" w:hAnsi="Verdana"/>
                <w:sz w:val="20"/>
                <w:szCs w:val="20"/>
              </w:rPr>
              <w:t>» в течение 201</w:t>
            </w:r>
            <w:r w:rsidR="001C7FA3" w:rsidRPr="000F769E">
              <w:rPr>
                <w:rFonts w:ascii="Verdana" w:hAnsi="Verdana"/>
                <w:sz w:val="20"/>
                <w:szCs w:val="20"/>
              </w:rPr>
              <w:t>9</w:t>
            </w:r>
            <w:r w:rsidR="00772D14">
              <w:rPr>
                <w:rFonts w:ascii="Verdana" w:hAnsi="Verdana"/>
                <w:sz w:val="20"/>
                <w:szCs w:val="20"/>
              </w:rPr>
              <w:t xml:space="preserve"> года не участвовал.</w:t>
            </w:r>
          </w:p>
        </w:tc>
      </w:tr>
      <w:tr w:rsidR="00121AAC" w:rsidRPr="000F769E" w:rsidTr="00121AAC">
        <w:tc>
          <w:tcPr>
            <w:tcW w:w="9588" w:type="dxa"/>
            <w:tcBorders>
              <w:bottom w:val="dashDotStroked" w:sz="24" w:space="0" w:color="1F497D"/>
            </w:tcBorders>
            <w:shd w:val="clear" w:color="auto" w:fill="auto"/>
          </w:tcPr>
          <w:p w:rsidR="00121AAC" w:rsidRPr="00772D14" w:rsidRDefault="00121AAC" w:rsidP="00121AAC">
            <w:pPr>
              <w:rPr>
                <w:rFonts w:ascii="Verdana" w:hAnsi="Verdana"/>
                <w:b/>
                <w:sz w:val="10"/>
                <w:szCs w:val="10"/>
              </w:rPr>
            </w:pPr>
          </w:p>
          <w:p w:rsidR="001C7FA3" w:rsidRPr="000F769E" w:rsidRDefault="001C7FA3" w:rsidP="00121AAC">
            <w:pPr>
              <w:rPr>
                <w:rFonts w:ascii="Verdana" w:hAnsi="Verdana"/>
                <w:b/>
                <w:sz w:val="20"/>
                <w:szCs w:val="20"/>
              </w:rPr>
            </w:pPr>
            <w:r w:rsidRPr="000F769E">
              <w:rPr>
                <w:rFonts w:ascii="Verdana" w:hAnsi="Verdana" w:cs="Tahoma"/>
                <w:b/>
                <w:bCs/>
                <w:color w:val="002060"/>
                <w:sz w:val="20"/>
                <w:szCs w:val="20"/>
              </w:rPr>
              <w:t>Ткачева Наталья Николаевна</w:t>
            </w:r>
            <w:r w:rsidRPr="000F769E">
              <w:rPr>
                <w:rFonts w:ascii="Verdana" w:hAnsi="Verdana"/>
                <w:b/>
                <w:sz w:val="20"/>
                <w:szCs w:val="20"/>
              </w:rPr>
              <w:t xml:space="preserve"> </w:t>
            </w:r>
          </w:p>
          <w:p w:rsidR="00121AAC" w:rsidRPr="000F769E" w:rsidRDefault="00121AAC" w:rsidP="00121AAC">
            <w:pPr>
              <w:rPr>
                <w:rFonts w:ascii="Verdana" w:hAnsi="Verdana"/>
                <w:sz w:val="20"/>
                <w:szCs w:val="20"/>
              </w:rPr>
            </w:pPr>
            <w:r w:rsidRPr="000F769E">
              <w:rPr>
                <w:rFonts w:ascii="Verdana" w:hAnsi="Verdana"/>
                <w:b/>
                <w:sz w:val="20"/>
                <w:szCs w:val="20"/>
              </w:rPr>
              <w:t xml:space="preserve">Год рождения: </w:t>
            </w:r>
            <w:r w:rsidRPr="000F769E">
              <w:rPr>
                <w:rFonts w:ascii="Verdana" w:hAnsi="Verdana"/>
                <w:sz w:val="20"/>
                <w:szCs w:val="20"/>
              </w:rPr>
              <w:t>197</w:t>
            </w:r>
            <w:r w:rsidR="001C7FA3" w:rsidRPr="000F769E">
              <w:rPr>
                <w:rFonts w:ascii="Verdana" w:hAnsi="Verdana"/>
                <w:sz w:val="20"/>
                <w:szCs w:val="20"/>
              </w:rPr>
              <w:t>3</w:t>
            </w:r>
            <w:r w:rsidRPr="000F769E">
              <w:rPr>
                <w:rFonts w:ascii="Verdana" w:hAnsi="Verdana"/>
                <w:sz w:val="20"/>
                <w:szCs w:val="20"/>
              </w:rPr>
              <w:t xml:space="preserve"> </w:t>
            </w:r>
          </w:p>
          <w:p w:rsidR="00121AAC" w:rsidRPr="000F769E" w:rsidRDefault="00121AAC" w:rsidP="00121AAC">
            <w:pPr>
              <w:rPr>
                <w:rFonts w:ascii="Verdana" w:hAnsi="Verdana"/>
                <w:sz w:val="20"/>
                <w:szCs w:val="20"/>
              </w:rPr>
            </w:pPr>
            <w:r w:rsidRPr="000F769E">
              <w:rPr>
                <w:rFonts w:ascii="Verdana" w:hAnsi="Verdana"/>
                <w:b/>
                <w:sz w:val="20"/>
                <w:szCs w:val="20"/>
              </w:rPr>
              <w:t>Образование:</w:t>
            </w:r>
            <w:r w:rsidRPr="000F769E">
              <w:rPr>
                <w:rFonts w:ascii="Verdana" w:hAnsi="Verdana"/>
                <w:sz w:val="20"/>
                <w:szCs w:val="20"/>
              </w:rPr>
              <w:t xml:space="preserve"> высшее</w:t>
            </w:r>
          </w:p>
          <w:p w:rsidR="00121AAC" w:rsidRPr="000F769E" w:rsidRDefault="00121AAC" w:rsidP="00121AAC">
            <w:pPr>
              <w:rPr>
                <w:rStyle w:val="G24"/>
                <w:b w:val="0"/>
                <w:sz w:val="20"/>
                <w:szCs w:val="20"/>
              </w:rPr>
            </w:pPr>
            <w:r w:rsidRPr="000F769E">
              <w:rPr>
                <w:rStyle w:val="G24"/>
                <w:sz w:val="20"/>
                <w:szCs w:val="20"/>
              </w:rPr>
              <w:t xml:space="preserve">Место работы: </w:t>
            </w:r>
            <w:r w:rsidRPr="000F769E">
              <w:rPr>
                <w:rStyle w:val="G24"/>
                <w:b w:val="0"/>
                <w:sz w:val="20"/>
                <w:szCs w:val="20"/>
              </w:rPr>
              <w:t>ПАО «РусГидро»</w:t>
            </w:r>
          </w:p>
          <w:p w:rsidR="00121AAC" w:rsidRPr="000F769E" w:rsidRDefault="00121AAC" w:rsidP="00121AAC">
            <w:pPr>
              <w:rPr>
                <w:rFonts w:ascii="Verdana" w:hAnsi="Verdana"/>
                <w:sz w:val="20"/>
                <w:szCs w:val="20"/>
              </w:rPr>
            </w:pPr>
            <w:r w:rsidRPr="000F769E">
              <w:rPr>
                <w:rStyle w:val="G24"/>
                <w:sz w:val="20"/>
                <w:szCs w:val="20"/>
              </w:rPr>
              <w:t xml:space="preserve">Наименование должности по основному месту работы: </w:t>
            </w:r>
            <w:r w:rsidR="001C7FA3" w:rsidRPr="000F769E">
              <w:rPr>
                <w:rFonts w:ascii="Verdana" w:hAnsi="Verdana" w:cs="Tahoma"/>
                <w:bCs/>
                <w:iCs/>
                <w:sz w:val="20"/>
                <w:szCs w:val="20"/>
              </w:rPr>
              <w:t>Начальник управления бизнес планирования Департамента экономического планирования и инвестиционных программ</w:t>
            </w:r>
            <w:r w:rsidR="00E126AB" w:rsidRPr="000F769E">
              <w:rPr>
                <w:rFonts w:ascii="Verdana" w:hAnsi="Verdana" w:cs="Tahoma"/>
                <w:bCs/>
                <w:iCs/>
                <w:sz w:val="20"/>
                <w:szCs w:val="20"/>
              </w:rPr>
              <w:t>.</w:t>
            </w:r>
            <w:r w:rsidR="001C7FA3" w:rsidRPr="000F769E">
              <w:rPr>
                <w:rFonts w:ascii="Verdana" w:hAnsi="Verdana"/>
                <w:sz w:val="20"/>
                <w:szCs w:val="20"/>
              </w:rPr>
              <w:t xml:space="preserve"> </w:t>
            </w:r>
          </w:p>
          <w:p w:rsidR="001C7FA3" w:rsidRPr="00270B4C" w:rsidRDefault="001C7FA3" w:rsidP="00121AAC">
            <w:pPr>
              <w:rPr>
                <w:rFonts w:ascii="Verdana" w:hAnsi="Verdana"/>
                <w:sz w:val="10"/>
                <w:szCs w:val="10"/>
              </w:rPr>
            </w:pPr>
          </w:p>
          <w:p w:rsidR="00121AAC" w:rsidRPr="000F769E" w:rsidRDefault="00121AAC" w:rsidP="00121AAC">
            <w:pPr>
              <w:rPr>
                <w:rFonts w:ascii="Verdana" w:hAnsi="Verdana"/>
                <w:sz w:val="20"/>
                <w:szCs w:val="20"/>
              </w:rPr>
            </w:pPr>
            <w:r w:rsidRPr="000F769E">
              <w:rPr>
                <w:rFonts w:ascii="Verdana" w:hAnsi="Verdana"/>
                <w:sz w:val="20"/>
                <w:szCs w:val="20"/>
              </w:rPr>
              <w:t xml:space="preserve">Акциями </w:t>
            </w:r>
            <w:r w:rsidR="001C7FA3" w:rsidRPr="000F769E">
              <w:rPr>
                <w:rFonts w:ascii="Verdana" w:hAnsi="Verdana"/>
                <w:sz w:val="20"/>
                <w:szCs w:val="20"/>
              </w:rPr>
              <w:t>П</w:t>
            </w:r>
            <w:r w:rsidRPr="000F769E">
              <w:rPr>
                <w:rFonts w:ascii="Verdana" w:hAnsi="Verdana"/>
                <w:sz w:val="20"/>
                <w:szCs w:val="20"/>
              </w:rPr>
              <w:t>АО «</w:t>
            </w:r>
            <w:r w:rsidR="001C7FA3" w:rsidRPr="000F769E">
              <w:rPr>
                <w:rFonts w:ascii="Verdana" w:hAnsi="Verdana"/>
                <w:sz w:val="20"/>
                <w:szCs w:val="20"/>
              </w:rPr>
              <w:t>Камчатскэнерго</w:t>
            </w:r>
            <w:r w:rsidRPr="000F769E">
              <w:rPr>
                <w:rFonts w:ascii="Verdana" w:hAnsi="Verdana"/>
                <w:sz w:val="20"/>
                <w:szCs w:val="20"/>
              </w:rPr>
              <w:t>» не владеет.</w:t>
            </w:r>
          </w:p>
          <w:p w:rsidR="00121AAC" w:rsidRPr="000F769E" w:rsidRDefault="00121AAC" w:rsidP="00121AAC">
            <w:pPr>
              <w:rPr>
                <w:rFonts w:ascii="Verdana" w:hAnsi="Verdana"/>
                <w:sz w:val="20"/>
                <w:szCs w:val="20"/>
              </w:rPr>
            </w:pPr>
            <w:r w:rsidRPr="000F769E">
              <w:rPr>
                <w:rFonts w:ascii="Verdana" w:hAnsi="Verdana"/>
                <w:sz w:val="20"/>
                <w:szCs w:val="20"/>
              </w:rPr>
              <w:t xml:space="preserve">В сделках с акциями </w:t>
            </w:r>
            <w:r w:rsidR="001C7FA3" w:rsidRPr="000F769E">
              <w:rPr>
                <w:rFonts w:ascii="Verdana" w:hAnsi="Verdana"/>
                <w:sz w:val="20"/>
                <w:szCs w:val="20"/>
              </w:rPr>
              <w:t>П</w:t>
            </w:r>
            <w:r w:rsidRPr="000F769E">
              <w:rPr>
                <w:rFonts w:ascii="Verdana" w:hAnsi="Verdana"/>
                <w:sz w:val="20"/>
                <w:szCs w:val="20"/>
              </w:rPr>
              <w:t>АО</w:t>
            </w:r>
            <w:r w:rsidRPr="000F769E">
              <w:rPr>
                <w:rFonts w:ascii="Verdana" w:hAnsi="Verdana"/>
                <w:b/>
                <w:sz w:val="20"/>
                <w:szCs w:val="20"/>
              </w:rPr>
              <w:t xml:space="preserve"> </w:t>
            </w:r>
            <w:r w:rsidRPr="000F769E">
              <w:rPr>
                <w:rFonts w:ascii="Verdana" w:hAnsi="Verdana"/>
                <w:sz w:val="20"/>
                <w:szCs w:val="20"/>
              </w:rPr>
              <w:t>«</w:t>
            </w:r>
            <w:r w:rsidR="001C7FA3" w:rsidRPr="000F769E">
              <w:rPr>
                <w:rFonts w:ascii="Verdana" w:hAnsi="Verdana"/>
                <w:sz w:val="20"/>
                <w:szCs w:val="20"/>
              </w:rPr>
              <w:t>Камчатскэнерго</w:t>
            </w:r>
            <w:r w:rsidRPr="000F769E">
              <w:rPr>
                <w:rFonts w:ascii="Verdana" w:hAnsi="Verdana"/>
                <w:sz w:val="20"/>
                <w:szCs w:val="20"/>
              </w:rPr>
              <w:t>» в течение 201</w:t>
            </w:r>
            <w:r w:rsidR="001C7FA3" w:rsidRPr="000F769E">
              <w:rPr>
                <w:rFonts w:ascii="Verdana" w:hAnsi="Verdana"/>
                <w:sz w:val="20"/>
                <w:szCs w:val="20"/>
              </w:rPr>
              <w:t>9</w:t>
            </w:r>
            <w:r w:rsidRPr="000F769E">
              <w:rPr>
                <w:rFonts w:ascii="Verdana" w:hAnsi="Verdana"/>
                <w:sz w:val="20"/>
                <w:szCs w:val="20"/>
              </w:rPr>
              <w:t xml:space="preserve"> года не участвовал</w:t>
            </w:r>
            <w:r w:rsidR="001C7FA3" w:rsidRPr="000F769E">
              <w:rPr>
                <w:rFonts w:ascii="Verdana" w:hAnsi="Verdana"/>
                <w:sz w:val="20"/>
                <w:szCs w:val="20"/>
              </w:rPr>
              <w:t>а</w:t>
            </w:r>
            <w:r w:rsidRPr="000F769E">
              <w:rPr>
                <w:rFonts w:ascii="Verdana" w:hAnsi="Verdana"/>
                <w:sz w:val="20"/>
                <w:szCs w:val="20"/>
              </w:rPr>
              <w:t>.</w:t>
            </w:r>
          </w:p>
        </w:tc>
      </w:tr>
      <w:tr w:rsidR="00121AAC" w:rsidRPr="000F769E" w:rsidTr="00121AAC">
        <w:tc>
          <w:tcPr>
            <w:tcW w:w="9588" w:type="dxa"/>
            <w:shd w:val="clear" w:color="auto" w:fill="auto"/>
          </w:tcPr>
          <w:p w:rsidR="00121AAC" w:rsidRPr="00772D14" w:rsidRDefault="00121AAC" w:rsidP="00121AAC">
            <w:pPr>
              <w:rPr>
                <w:rStyle w:val="G24"/>
                <w:sz w:val="10"/>
                <w:szCs w:val="10"/>
              </w:rPr>
            </w:pPr>
          </w:p>
          <w:p w:rsidR="00121AAC" w:rsidRPr="000F769E" w:rsidRDefault="001C7FA3" w:rsidP="00121AAC">
            <w:pPr>
              <w:rPr>
                <w:rFonts w:ascii="Verdana" w:hAnsi="Verdana"/>
                <w:b/>
                <w:sz w:val="20"/>
                <w:szCs w:val="20"/>
              </w:rPr>
            </w:pPr>
            <w:r w:rsidRPr="000F769E">
              <w:rPr>
                <w:rFonts w:ascii="Verdana" w:hAnsi="Verdana" w:cs="Tahoma"/>
                <w:b/>
                <w:sz w:val="20"/>
                <w:szCs w:val="20"/>
              </w:rPr>
              <w:t>Линкер Лада Александровна</w:t>
            </w:r>
          </w:p>
          <w:p w:rsidR="00121AAC" w:rsidRPr="00270B4C" w:rsidRDefault="00121AAC" w:rsidP="00121AAC">
            <w:pPr>
              <w:rPr>
                <w:rFonts w:ascii="Verdana" w:hAnsi="Verdana"/>
                <w:sz w:val="10"/>
                <w:szCs w:val="10"/>
              </w:rPr>
            </w:pPr>
          </w:p>
          <w:p w:rsidR="00121AAC" w:rsidRPr="000F769E" w:rsidRDefault="00121AAC" w:rsidP="00121AAC">
            <w:pPr>
              <w:rPr>
                <w:rFonts w:ascii="Verdana" w:hAnsi="Verdana"/>
                <w:sz w:val="20"/>
                <w:szCs w:val="20"/>
              </w:rPr>
            </w:pPr>
            <w:r w:rsidRPr="000F769E">
              <w:rPr>
                <w:rFonts w:ascii="Verdana" w:hAnsi="Verdana"/>
                <w:b/>
                <w:sz w:val="20"/>
                <w:szCs w:val="20"/>
              </w:rPr>
              <w:t>Год рождения:</w:t>
            </w:r>
            <w:r w:rsidRPr="000F769E">
              <w:rPr>
                <w:rFonts w:ascii="Verdana" w:hAnsi="Verdana"/>
                <w:sz w:val="20"/>
                <w:szCs w:val="20"/>
              </w:rPr>
              <w:t xml:space="preserve"> 19</w:t>
            </w:r>
            <w:r w:rsidR="001C7FA3" w:rsidRPr="000F769E">
              <w:rPr>
                <w:rFonts w:ascii="Verdana" w:hAnsi="Verdana"/>
                <w:sz w:val="20"/>
                <w:szCs w:val="20"/>
              </w:rPr>
              <w:t>71</w:t>
            </w:r>
          </w:p>
          <w:p w:rsidR="00121AAC" w:rsidRPr="000F769E" w:rsidRDefault="00121AAC" w:rsidP="00121AAC">
            <w:pPr>
              <w:rPr>
                <w:rFonts w:ascii="Verdana" w:hAnsi="Verdana"/>
                <w:sz w:val="20"/>
                <w:szCs w:val="20"/>
              </w:rPr>
            </w:pPr>
            <w:r w:rsidRPr="000F769E">
              <w:rPr>
                <w:rFonts w:ascii="Verdana" w:hAnsi="Verdana"/>
                <w:b/>
                <w:sz w:val="20"/>
                <w:szCs w:val="20"/>
              </w:rPr>
              <w:t>Образование:</w:t>
            </w:r>
            <w:r w:rsidRPr="000F769E">
              <w:rPr>
                <w:rFonts w:ascii="Verdana" w:hAnsi="Verdana"/>
                <w:sz w:val="20"/>
                <w:szCs w:val="20"/>
              </w:rPr>
              <w:t xml:space="preserve"> высшее</w:t>
            </w:r>
          </w:p>
          <w:p w:rsidR="00121AAC" w:rsidRPr="000F769E" w:rsidRDefault="00121AAC" w:rsidP="00121AAC">
            <w:pPr>
              <w:rPr>
                <w:rStyle w:val="G24"/>
                <w:b w:val="0"/>
                <w:sz w:val="20"/>
                <w:szCs w:val="20"/>
              </w:rPr>
            </w:pPr>
            <w:r w:rsidRPr="000F769E">
              <w:rPr>
                <w:rStyle w:val="G24"/>
                <w:sz w:val="20"/>
                <w:szCs w:val="20"/>
              </w:rPr>
              <w:t xml:space="preserve">Место работы: </w:t>
            </w:r>
            <w:r w:rsidRPr="000F769E">
              <w:rPr>
                <w:rStyle w:val="G24"/>
                <w:b w:val="0"/>
                <w:sz w:val="20"/>
                <w:szCs w:val="20"/>
              </w:rPr>
              <w:t>ПАО «РусГидро»</w:t>
            </w:r>
          </w:p>
          <w:p w:rsidR="00121AAC" w:rsidRPr="000F769E" w:rsidRDefault="00121AAC" w:rsidP="00121AAC">
            <w:pPr>
              <w:rPr>
                <w:rFonts w:ascii="Verdana" w:hAnsi="Verdana" w:cs="Tahoma"/>
                <w:sz w:val="20"/>
                <w:szCs w:val="20"/>
              </w:rPr>
            </w:pPr>
            <w:r w:rsidRPr="000F769E">
              <w:rPr>
                <w:rStyle w:val="G24"/>
                <w:sz w:val="20"/>
                <w:szCs w:val="20"/>
              </w:rPr>
              <w:t xml:space="preserve">Наименование должности по основному месту работы: </w:t>
            </w:r>
            <w:r w:rsidR="001C7FA3" w:rsidRPr="000F769E">
              <w:rPr>
                <w:rFonts w:ascii="Verdana" w:hAnsi="Verdana" w:cs="Tahoma"/>
                <w:sz w:val="20"/>
                <w:szCs w:val="20"/>
              </w:rPr>
              <w:t xml:space="preserve">Директор Департамента тарифного регулирования и экономического анализа </w:t>
            </w:r>
          </w:p>
          <w:p w:rsidR="00121AAC" w:rsidRPr="000F769E" w:rsidRDefault="00121AAC" w:rsidP="00121AAC">
            <w:pPr>
              <w:rPr>
                <w:rFonts w:ascii="Verdana" w:hAnsi="Verdana"/>
                <w:sz w:val="20"/>
                <w:szCs w:val="20"/>
              </w:rPr>
            </w:pPr>
            <w:r w:rsidRPr="000F769E">
              <w:rPr>
                <w:rFonts w:ascii="Verdana" w:hAnsi="Verdana"/>
                <w:sz w:val="20"/>
                <w:szCs w:val="20"/>
              </w:rPr>
              <w:t xml:space="preserve">Акциями </w:t>
            </w:r>
            <w:r w:rsidR="001C7FA3" w:rsidRPr="000F769E">
              <w:rPr>
                <w:rFonts w:ascii="Verdana" w:hAnsi="Verdana"/>
                <w:sz w:val="20"/>
                <w:szCs w:val="20"/>
              </w:rPr>
              <w:t>П</w:t>
            </w:r>
            <w:r w:rsidRPr="000F769E">
              <w:rPr>
                <w:rFonts w:ascii="Verdana" w:hAnsi="Verdana"/>
                <w:sz w:val="20"/>
                <w:szCs w:val="20"/>
              </w:rPr>
              <w:t>АО «</w:t>
            </w:r>
            <w:r w:rsidR="001C7FA3" w:rsidRPr="000F769E">
              <w:rPr>
                <w:rFonts w:ascii="Verdana" w:hAnsi="Verdana"/>
                <w:sz w:val="20"/>
                <w:szCs w:val="20"/>
              </w:rPr>
              <w:t>Камчатскэнерго</w:t>
            </w:r>
            <w:r w:rsidRPr="000F769E">
              <w:rPr>
                <w:rFonts w:ascii="Verdana" w:hAnsi="Verdana"/>
                <w:sz w:val="20"/>
                <w:szCs w:val="20"/>
              </w:rPr>
              <w:t>» не владеет.</w:t>
            </w:r>
          </w:p>
          <w:p w:rsidR="00121AAC" w:rsidRPr="000F769E" w:rsidRDefault="00121AAC" w:rsidP="00121AAC">
            <w:pPr>
              <w:rPr>
                <w:rFonts w:ascii="Verdana" w:hAnsi="Verdana"/>
                <w:sz w:val="20"/>
                <w:szCs w:val="20"/>
              </w:rPr>
            </w:pPr>
            <w:r w:rsidRPr="000F769E">
              <w:rPr>
                <w:rFonts w:ascii="Verdana" w:hAnsi="Verdana"/>
                <w:sz w:val="20"/>
                <w:szCs w:val="20"/>
              </w:rPr>
              <w:t xml:space="preserve">В сделках с акциями </w:t>
            </w:r>
            <w:r w:rsidR="001C7FA3" w:rsidRPr="000F769E">
              <w:rPr>
                <w:rFonts w:ascii="Verdana" w:hAnsi="Verdana"/>
                <w:sz w:val="20"/>
                <w:szCs w:val="20"/>
              </w:rPr>
              <w:t>П</w:t>
            </w:r>
            <w:r w:rsidRPr="000F769E">
              <w:rPr>
                <w:rFonts w:ascii="Verdana" w:hAnsi="Verdana"/>
                <w:sz w:val="20"/>
                <w:szCs w:val="20"/>
              </w:rPr>
              <w:t>АО</w:t>
            </w:r>
            <w:r w:rsidRPr="000F769E">
              <w:rPr>
                <w:rFonts w:ascii="Verdana" w:hAnsi="Verdana"/>
                <w:b/>
                <w:sz w:val="20"/>
                <w:szCs w:val="20"/>
              </w:rPr>
              <w:t xml:space="preserve"> </w:t>
            </w:r>
            <w:r w:rsidRPr="000F769E">
              <w:rPr>
                <w:rFonts w:ascii="Verdana" w:hAnsi="Verdana"/>
                <w:sz w:val="20"/>
                <w:szCs w:val="20"/>
              </w:rPr>
              <w:t>«</w:t>
            </w:r>
            <w:r w:rsidR="001C7FA3" w:rsidRPr="000F769E">
              <w:rPr>
                <w:rFonts w:ascii="Verdana" w:hAnsi="Verdana"/>
                <w:sz w:val="20"/>
                <w:szCs w:val="20"/>
              </w:rPr>
              <w:t>Камчатскэнерго</w:t>
            </w:r>
            <w:r w:rsidRPr="000F769E">
              <w:rPr>
                <w:rFonts w:ascii="Verdana" w:hAnsi="Verdana"/>
                <w:sz w:val="20"/>
                <w:szCs w:val="20"/>
              </w:rPr>
              <w:t>» в течение 201</w:t>
            </w:r>
            <w:r w:rsidR="001C7FA3" w:rsidRPr="000F769E">
              <w:rPr>
                <w:rFonts w:ascii="Verdana" w:hAnsi="Verdana"/>
                <w:sz w:val="20"/>
                <w:szCs w:val="20"/>
              </w:rPr>
              <w:t>9</w:t>
            </w:r>
            <w:r w:rsidRPr="000F769E">
              <w:rPr>
                <w:rFonts w:ascii="Verdana" w:hAnsi="Verdana"/>
                <w:sz w:val="20"/>
                <w:szCs w:val="20"/>
              </w:rPr>
              <w:t xml:space="preserve"> года не участвовал</w:t>
            </w:r>
            <w:r w:rsidR="00E126AB" w:rsidRPr="000F769E">
              <w:rPr>
                <w:rFonts w:ascii="Verdana" w:hAnsi="Verdana"/>
                <w:sz w:val="20"/>
                <w:szCs w:val="20"/>
              </w:rPr>
              <w:t>а</w:t>
            </w:r>
            <w:r w:rsidR="00193274" w:rsidRPr="000F769E">
              <w:rPr>
                <w:rFonts w:ascii="Verdana" w:hAnsi="Verdana"/>
                <w:sz w:val="20"/>
                <w:szCs w:val="20"/>
              </w:rPr>
              <w:t>.</w:t>
            </w:r>
          </w:p>
        </w:tc>
      </w:tr>
      <w:tr w:rsidR="00121AAC" w:rsidRPr="000F769E" w:rsidTr="00121AAC">
        <w:tc>
          <w:tcPr>
            <w:tcW w:w="9588" w:type="dxa"/>
            <w:shd w:val="clear" w:color="auto" w:fill="auto"/>
          </w:tcPr>
          <w:p w:rsidR="00772D14" w:rsidRPr="00772D14" w:rsidRDefault="00121AAC" w:rsidP="00121AAC">
            <w:pPr>
              <w:rPr>
                <w:rFonts w:ascii="Verdana" w:hAnsi="Verdana"/>
                <w:sz w:val="10"/>
                <w:szCs w:val="10"/>
              </w:rPr>
            </w:pPr>
            <w:r w:rsidRPr="000F769E">
              <w:rPr>
                <w:rFonts w:ascii="Verdana" w:hAnsi="Verdana"/>
              </w:rPr>
              <w:br w:type="page"/>
            </w:r>
          </w:p>
          <w:p w:rsidR="00121AAC" w:rsidRPr="000F769E" w:rsidRDefault="001C7FA3" w:rsidP="00121AAC">
            <w:pPr>
              <w:rPr>
                <w:rFonts w:ascii="Verdana" w:hAnsi="Verdana"/>
                <w:b/>
                <w:sz w:val="20"/>
                <w:szCs w:val="20"/>
              </w:rPr>
            </w:pPr>
            <w:r w:rsidRPr="000F769E">
              <w:rPr>
                <w:rFonts w:ascii="Verdana" w:hAnsi="Verdana" w:cs="Tahoma"/>
                <w:b/>
                <w:sz w:val="20"/>
                <w:szCs w:val="20"/>
              </w:rPr>
              <w:t>Чурилов Дмитрий Викторович</w:t>
            </w:r>
            <w:r w:rsidR="00121AAC" w:rsidRPr="000F769E">
              <w:rPr>
                <w:rFonts w:ascii="Verdana" w:hAnsi="Verdana"/>
                <w:b/>
                <w:sz w:val="20"/>
                <w:szCs w:val="20"/>
              </w:rPr>
              <w:t xml:space="preserve"> </w:t>
            </w:r>
          </w:p>
          <w:p w:rsidR="00121AAC" w:rsidRPr="00270B4C" w:rsidRDefault="00121AAC" w:rsidP="00121AAC">
            <w:pPr>
              <w:rPr>
                <w:rFonts w:ascii="Verdana" w:hAnsi="Verdana"/>
                <w:sz w:val="10"/>
                <w:szCs w:val="10"/>
              </w:rPr>
            </w:pPr>
          </w:p>
          <w:p w:rsidR="00121AAC" w:rsidRPr="000F769E" w:rsidRDefault="00121AAC" w:rsidP="00121AAC">
            <w:pPr>
              <w:rPr>
                <w:rFonts w:ascii="Verdana" w:hAnsi="Verdana"/>
                <w:sz w:val="20"/>
                <w:szCs w:val="20"/>
              </w:rPr>
            </w:pPr>
            <w:r w:rsidRPr="000F769E">
              <w:rPr>
                <w:rFonts w:ascii="Verdana" w:hAnsi="Verdana"/>
                <w:b/>
                <w:sz w:val="20"/>
                <w:szCs w:val="20"/>
              </w:rPr>
              <w:t>Год рождения:</w:t>
            </w:r>
            <w:r w:rsidRPr="000F769E">
              <w:rPr>
                <w:rFonts w:ascii="Verdana" w:hAnsi="Verdana"/>
                <w:sz w:val="20"/>
                <w:szCs w:val="20"/>
              </w:rPr>
              <w:t xml:space="preserve"> 197</w:t>
            </w:r>
            <w:r w:rsidR="001C7FA3" w:rsidRPr="000F769E">
              <w:rPr>
                <w:rFonts w:ascii="Verdana" w:hAnsi="Verdana"/>
                <w:sz w:val="20"/>
                <w:szCs w:val="20"/>
              </w:rPr>
              <w:t>2</w:t>
            </w:r>
          </w:p>
          <w:p w:rsidR="00121AAC" w:rsidRPr="000F769E" w:rsidRDefault="00121AAC" w:rsidP="00121AAC">
            <w:pPr>
              <w:rPr>
                <w:rFonts w:ascii="Verdana" w:hAnsi="Verdana"/>
                <w:sz w:val="20"/>
                <w:szCs w:val="20"/>
              </w:rPr>
            </w:pPr>
            <w:r w:rsidRPr="000F769E">
              <w:rPr>
                <w:rFonts w:ascii="Verdana" w:hAnsi="Verdana"/>
                <w:b/>
                <w:sz w:val="20"/>
                <w:szCs w:val="20"/>
              </w:rPr>
              <w:t>Образование:</w:t>
            </w:r>
            <w:r w:rsidRPr="000F769E">
              <w:rPr>
                <w:rFonts w:ascii="Verdana" w:hAnsi="Verdana"/>
                <w:sz w:val="20"/>
                <w:szCs w:val="20"/>
              </w:rPr>
              <w:t xml:space="preserve"> высшее</w:t>
            </w:r>
          </w:p>
          <w:p w:rsidR="00121AAC" w:rsidRPr="000F769E" w:rsidRDefault="00121AAC" w:rsidP="00121AAC">
            <w:pPr>
              <w:rPr>
                <w:rStyle w:val="G24"/>
                <w:sz w:val="20"/>
                <w:szCs w:val="20"/>
              </w:rPr>
            </w:pPr>
            <w:r w:rsidRPr="000F769E">
              <w:rPr>
                <w:rStyle w:val="G24"/>
                <w:sz w:val="20"/>
                <w:szCs w:val="20"/>
              </w:rPr>
              <w:t xml:space="preserve">Место работы: </w:t>
            </w:r>
            <w:r w:rsidR="001C7FA3" w:rsidRPr="000F769E">
              <w:rPr>
                <w:rStyle w:val="G24"/>
                <w:b w:val="0"/>
                <w:sz w:val="20"/>
                <w:szCs w:val="20"/>
              </w:rPr>
              <w:t>ПАО «РусГидро»</w:t>
            </w:r>
          </w:p>
          <w:p w:rsidR="00121AAC" w:rsidRPr="000F769E" w:rsidRDefault="00121AAC" w:rsidP="00121AAC">
            <w:pPr>
              <w:rPr>
                <w:rFonts w:ascii="Verdana" w:hAnsi="Verdana" w:cs="Tahoma"/>
                <w:sz w:val="20"/>
                <w:szCs w:val="20"/>
              </w:rPr>
            </w:pPr>
            <w:r w:rsidRPr="000F769E">
              <w:rPr>
                <w:rStyle w:val="G24"/>
                <w:sz w:val="20"/>
                <w:szCs w:val="20"/>
              </w:rPr>
              <w:t xml:space="preserve">Наименование должности по основному месту работы: </w:t>
            </w:r>
            <w:r w:rsidR="001C7FA3" w:rsidRPr="000F769E">
              <w:rPr>
                <w:rFonts w:ascii="Verdana" w:hAnsi="Verdana" w:cs="Tahoma"/>
                <w:sz w:val="20"/>
                <w:szCs w:val="20"/>
              </w:rPr>
              <w:t>Директор Департамента топливообеспечения ПАО «РусГидро»</w:t>
            </w:r>
          </w:p>
          <w:p w:rsidR="001C7FA3" w:rsidRPr="00270B4C" w:rsidRDefault="001C7FA3" w:rsidP="00121AAC">
            <w:pPr>
              <w:rPr>
                <w:rFonts w:ascii="Verdana" w:hAnsi="Verdana"/>
                <w:b/>
                <w:sz w:val="10"/>
                <w:szCs w:val="10"/>
              </w:rPr>
            </w:pPr>
          </w:p>
          <w:p w:rsidR="00121AAC" w:rsidRPr="000F769E" w:rsidRDefault="00121AAC" w:rsidP="00121AAC">
            <w:pPr>
              <w:rPr>
                <w:rFonts w:ascii="Verdana" w:hAnsi="Verdana"/>
                <w:sz w:val="20"/>
                <w:szCs w:val="20"/>
              </w:rPr>
            </w:pPr>
            <w:r w:rsidRPr="000F769E">
              <w:rPr>
                <w:rFonts w:ascii="Verdana" w:hAnsi="Verdana"/>
                <w:sz w:val="20"/>
                <w:szCs w:val="20"/>
              </w:rPr>
              <w:t xml:space="preserve">Акциями </w:t>
            </w:r>
            <w:r w:rsidR="001C7FA3" w:rsidRPr="000F769E">
              <w:rPr>
                <w:rFonts w:ascii="Verdana" w:hAnsi="Verdana"/>
                <w:sz w:val="20"/>
                <w:szCs w:val="20"/>
              </w:rPr>
              <w:t>П</w:t>
            </w:r>
            <w:r w:rsidRPr="000F769E">
              <w:rPr>
                <w:rFonts w:ascii="Verdana" w:hAnsi="Verdana"/>
                <w:sz w:val="20"/>
                <w:szCs w:val="20"/>
              </w:rPr>
              <w:t>АО «</w:t>
            </w:r>
            <w:r w:rsidR="001C7FA3" w:rsidRPr="000F769E">
              <w:rPr>
                <w:rFonts w:ascii="Verdana" w:hAnsi="Verdana"/>
                <w:sz w:val="20"/>
                <w:szCs w:val="20"/>
              </w:rPr>
              <w:t>Камчатскэнерго</w:t>
            </w:r>
            <w:r w:rsidRPr="000F769E">
              <w:rPr>
                <w:rFonts w:ascii="Verdana" w:hAnsi="Verdana"/>
                <w:sz w:val="20"/>
                <w:szCs w:val="20"/>
              </w:rPr>
              <w:t>» не владеет.</w:t>
            </w:r>
          </w:p>
          <w:p w:rsidR="00121AAC" w:rsidRPr="000F769E" w:rsidRDefault="00121AAC" w:rsidP="00121AAC">
            <w:pPr>
              <w:rPr>
                <w:rFonts w:ascii="Verdana" w:hAnsi="Verdana"/>
                <w:sz w:val="20"/>
                <w:szCs w:val="20"/>
              </w:rPr>
            </w:pPr>
            <w:r w:rsidRPr="000F769E">
              <w:rPr>
                <w:rFonts w:ascii="Verdana" w:hAnsi="Verdana"/>
                <w:sz w:val="20"/>
                <w:szCs w:val="20"/>
              </w:rPr>
              <w:t xml:space="preserve">В сделках с акциями </w:t>
            </w:r>
            <w:r w:rsidR="001C7FA3" w:rsidRPr="000F769E">
              <w:rPr>
                <w:rFonts w:ascii="Verdana" w:hAnsi="Verdana"/>
                <w:sz w:val="20"/>
                <w:szCs w:val="20"/>
              </w:rPr>
              <w:t>П</w:t>
            </w:r>
            <w:r w:rsidRPr="000F769E">
              <w:rPr>
                <w:rFonts w:ascii="Verdana" w:hAnsi="Verdana"/>
                <w:sz w:val="20"/>
                <w:szCs w:val="20"/>
              </w:rPr>
              <w:t>АО</w:t>
            </w:r>
            <w:r w:rsidRPr="000F769E">
              <w:rPr>
                <w:rFonts w:ascii="Verdana" w:hAnsi="Verdana"/>
                <w:b/>
                <w:sz w:val="20"/>
                <w:szCs w:val="20"/>
              </w:rPr>
              <w:t xml:space="preserve"> </w:t>
            </w:r>
            <w:r w:rsidRPr="000F769E">
              <w:rPr>
                <w:rFonts w:ascii="Verdana" w:hAnsi="Verdana"/>
                <w:sz w:val="20"/>
                <w:szCs w:val="20"/>
              </w:rPr>
              <w:t>«</w:t>
            </w:r>
            <w:r w:rsidR="001C7FA3" w:rsidRPr="000F769E">
              <w:rPr>
                <w:rFonts w:ascii="Verdana" w:hAnsi="Verdana"/>
                <w:sz w:val="20"/>
                <w:szCs w:val="20"/>
              </w:rPr>
              <w:t>Камчатскэнерго» в течение 2019</w:t>
            </w:r>
            <w:r w:rsidRPr="000F769E">
              <w:rPr>
                <w:rFonts w:ascii="Verdana" w:hAnsi="Verdana"/>
                <w:sz w:val="20"/>
                <w:szCs w:val="20"/>
              </w:rPr>
              <w:t xml:space="preserve"> года не участвовал.</w:t>
            </w:r>
          </w:p>
        </w:tc>
      </w:tr>
      <w:tr w:rsidR="001C7FA3" w:rsidRPr="000F769E" w:rsidTr="00121AAC">
        <w:tc>
          <w:tcPr>
            <w:tcW w:w="9588" w:type="dxa"/>
            <w:shd w:val="clear" w:color="auto" w:fill="auto"/>
          </w:tcPr>
          <w:p w:rsidR="00193274" w:rsidRPr="00772D14" w:rsidRDefault="00193274" w:rsidP="001C7FA3">
            <w:pPr>
              <w:rPr>
                <w:rFonts w:ascii="Verdana" w:hAnsi="Verdana" w:cs="Tahoma"/>
                <w:b/>
                <w:sz w:val="10"/>
                <w:szCs w:val="10"/>
              </w:rPr>
            </w:pPr>
          </w:p>
          <w:p w:rsidR="001C7FA3" w:rsidRPr="000F769E" w:rsidRDefault="001C7FA3" w:rsidP="001C7FA3">
            <w:pPr>
              <w:rPr>
                <w:rFonts w:ascii="Verdana" w:hAnsi="Verdana"/>
                <w:b/>
                <w:sz w:val="20"/>
                <w:szCs w:val="20"/>
              </w:rPr>
            </w:pPr>
            <w:r w:rsidRPr="000F769E">
              <w:rPr>
                <w:rFonts w:ascii="Verdana" w:hAnsi="Verdana" w:cs="Tahoma"/>
                <w:b/>
                <w:sz w:val="20"/>
                <w:szCs w:val="20"/>
              </w:rPr>
              <w:t>Кондратьев Сергей Борисович</w:t>
            </w:r>
          </w:p>
          <w:p w:rsidR="001C7FA3" w:rsidRPr="00270B4C" w:rsidRDefault="001C7FA3" w:rsidP="001C7FA3">
            <w:pPr>
              <w:rPr>
                <w:rFonts w:ascii="Verdana" w:hAnsi="Verdana"/>
                <w:sz w:val="10"/>
                <w:szCs w:val="10"/>
              </w:rPr>
            </w:pPr>
          </w:p>
          <w:p w:rsidR="001C7FA3" w:rsidRPr="000F769E" w:rsidRDefault="001C7FA3" w:rsidP="001C7FA3">
            <w:pPr>
              <w:rPr>
                <w:rFonts w:ascii="Verdana" w:hAnsi="Verdana"/>
                <w:sz w:val="20"/>
                <w:szCs w:val="20"/>
              </w:rPr>
            </w:pPr>
            <w:r w:rsidRPr="000F769E">
              <w:rPr>
                <w:rFonts w:ascii="Verdana" w:hAnsi="Verdana"/>
                <w:b/>
                <w:sz w:val="20"/>
                <w:szCs w:val="20"/>
              </w:rPr>
              <w:t>Год рождения:</w:t>
            </w:r>
            <w:r w:rsidRPr="000F769E">
              <w:rPr>
                <w:rFonts w:ascii="Verdana" w:hAnsi="Verdana"/>
                <w:sz w:val="20"/>
                <w:szCs w:val="20"/>
              </w:rPr>
              <w:t xml:space="preserve"> 1978</w:t>
            </w:r>
          </w:p>
          <w:p w:rsidR="001C7FA3" w:rsidRPr="000F769E" w:rsidRDefault="001C7FA3" w:rsidP="001C7FA3">
            <w:pPr>
              <w:rPr>
                <w:rFonts w:ascii="Verdana" w:hAnsi="Verdana"/>
                <w:sz w:val="20"/>
                <w:szCs w:val="20"/>
              </w:rPr>
            </w:pPr>
            <w:r w:rsidRPr="000F769E">
              <w:rPr>
                <w:rFonts w:ascii="Verdana" w:hAnsi="Verdana"/>
                <w:b/>
                <w:sz w:val="20"/>
                <w:szCs w:val="20"/>
              </w:rPr>
              <w:t>Образование:</w:t>
            </w:r>
            <w:r w:rsidRPr="000F769E">
              <w:rPr>
                <w:rFonts w:ascii="Verdana" w:hAnsi="Verdana"/>
                <w:sz w:val="20"/>
                <w:szCs w:val="20"/>
              </w:rPr>
              <w:t xml:space="preserve"> высшее</w:t>
            </w:r>
          </w:p>
          <w:p w:rsidR="001C7FA3" w:rsidRPr="000F769E" w:rsidRDefault="001C7FA3" w:rsidP="001C7FA3">
            <w:pPr>
              <w:rPr>
                <w:rStyle w:val="G24"/>
                <w:sz w:val="20"/>
                <w:szCs w:val="20"/>
              </w:rPr>
            </w:pPr>
            <w:r w:rsidRPr="000F769E">
              <w:rPr>
                <w:rStyle w:val="G24"/>
                <w:sz w:val="20"/>
                <w:szCs w:val="20"/>
              </w:rPr>
              <w:t xml:space="preserve">Место работы: </w:t>
            </w:r>
            <w:r w:rsidRPr="000F769E">
              <w:rPr>
                <w:rStyle w:val="G24"/>
                <w:b w:val="0"/>
                <w:sz w:val="20"/>
                <w:szCs w:val="20"/>
              </w:rPr>
              <w:t>ПАО «</w:t>
            </w:r>
            <w:r w:rsidR="008F6DDD" w:rsidRPr="000F769E">
              <w:rPr>
                <w:rStyle w:val="G24"/>
                <w:b w:val="0"/>
                <w:sz w:val="20"/>
                <w:szCs w:val="20"/>
              </w:rPr>
              <w:t>Камчатскэнерго</w:t>
            </w:r>
            <w:r w:rsidRPr="000F769E">
              <w:rPr>
                <w:rStyle w:val="G24"/>
                <w:b w:val="0"/>
                <w:sz w:val="20"/>
                <w:szCs w:val="20"/>
              </w:rPr>
              <w:t>»</w:t>
            </w:r>
          </w:p>
          <w:p w:rsidR="001C7FA3" w:rsidRPr="000F769E" w:rsidRDefault="001C7FA3" w:rsidP="001C7FA3">
            <w:pPr>
              <w:rPr>
                <w:rFonts w:ascii="Verdana" w:hAnsi="Verdana" w:cs="Tahoma"/>
                <w:sz w:val="20"/>
                <w:szCs w:val="20"/>
              </w:rPr>
            </w:pPr>
            <w:r w:rsidRPr="000F769E">
              <w:rPr>
                <w:rStyle w:val="G24"/>
                <w:sz w:val="20"/>
                <w:szCs w:val="20"/>
              </w:rPr>
              <w:t xml:space="preserve">Наименование должности по основному месту работы: </w:t>
            </w:r>
            <w:r w:rsidRPr="000F769E">
              <w:rPr>
                <w:rFonts w:ascii="Verdana" w:hAnsi="Verdana" w:cs="Tahoma"/>
                <w:sz w:val="20"/>
                <w:szCs w:val="20"/>
              </w:rPr>
              <w:t>генеральный директор ПАО «Камчатскэнерго»</w:t>
            </w:r>
          </w:p>
          <w:p w:rsidR="001C7FA3" w:rsidRPr="00270B4C" w:rsidRDefault="001C7FA3" w:rsidP="001C7FA3">
            <w:pPr>
              <w:rPr>
                <w:rFonts w:ascii="Verdana" w:hAnsi="Verdana"/>
                <w:b/>
                <w:sz w:val="10"/>
                <w:szCs w:val="10"/>
              </w:rPr>
            </w:pPr>
          </w:p>
          <w:p w:rsidR="001C7FA3" w:rsidRPr="000F769E" w:rsidRDefault="001C7FA3" w:rsidP="001C7FA3">
            <w:pPr>
              <w:rPr>
                <w:rFonts w:ascii="Verdana" w:hAnsi="Verdana"/>
                <w:sz w:val="20"/>
                <w:szCs w:val="20"/>
              </w:rPr>
            </w:pPr>
            <w:r w:rsidRPr="000F769E">
              <w:rPr>
                <w:rFonts w:ascii="Verdana" w:hAnsi="Verdana"/>
                <w:sz w:val="20"/>
                <w:szCs w:val="20"/>
              </w:rPr>
              <w:t>Акциями ПАО «Камчатскэнерго» не владеет.</w:t>
            </w:r>
          </w:p>
          <w:p w:rsidR="001C7FA3" w:rsidRPr="000F769E" w:rsidRDefault="001C7FA3" w:rsidP="00121AAC">
            <w:pPr>
              <w:rPr>
                <w:rFonts w:ascii="Verdana" w:hAnsi="Verdana"/>
                <w:sz w:val="20"/>
                <w:szCs w:val="20"/>
              </w:rPr>
            </w:pPr>
            <w:r w:rsidRPr="000F769E">
              <w:rPr>
                <w:rFonts w:ascii="Verdana" w:hAnsi="Verdana"/>
                <w:sz w:val="20"/>
                <w:szCs w:val="20"/>
              </w:rPr>
              <w:t>В сделках с акциями ПАО</w:t>
            </w:r>
            <w:r w:rsidRPr="000F769E">
              <w:rPr>
                <w:rFonts w:ascii="Verdana" w:hAnsi="Verdana"/>
                <w:b/>
                <w:sz w:val="20"/>
                <w:szCs w:val="20"/>
              </w:rPr>
              <w:t xml:space="preserve"> </w:t>
            </w:r>
            <w:r w:rsidRPr="000F769E">
              <w:rPr>
                <w:rFonts w:ascii="Verdana" w:hAnsi="Verdana"/>
                <w:sz w:val="20"/>
                <w:szCs w:val="20"/>
              </w:rPr>
              <w:t>«Камчатскэнерго» в течение 2019 года не участвовал.</w:t>
            </w:r>
          </w:p>
        </w:tc>
      </w:tr>
      <w:tr w:rsidR="008F6DDD" w:rsidRPr="000F769E" w:rsidTr="00F53973">
        <w:tc>
          <w:tcPr>
            <w:tcW w:w="9588" w:type="dxa"/>
            <w:shd w:val="clear" w:color="auto" w:fill="auto"/>
          </w:tcPr>
          <w:p w:rsidR="00193274" w:rsidRPr="00772D14" w:rsidRDefault="00193274" w:rsidP="00F53973">
            <w:pPr>
              <w:rPr>
                <w:rFonts w:ascii="Verdana" w:hAnsi="Verdana" w:cs="Tahoma"/>
                <w:b/>
                <w:sz w:val="10"/>
                <w:szCs w:val="10"/>
              </w:rPr>
            </w:pPr>
          </w:p>
          <w:p w:rsidR="008F6DDD" w:rsidRPr="000F769E" w:rsidRDefault="008F6DDD" w:rsidP="00F53973">
            <w:pPr>
              <w:rPr>
                <w:rFonts w:ascii="Verdana" w:hAnsi="Verdana"/>
                <w:sz w:val="20"/>
                <w:szCs w:val="20"/>
              </w:rPr>
            </w:pPr>
            <w:r w:rsidRPr="000F769E">
              <w:rPr>
                <w:rFonts w:ascii="Verdana" w:hAnsi="Verdana" w:cs="Tahoma"/>
                <w:b/>
                <w:sz w:val="20"/>
                <w:szCs w:val="20"/>
              </w:rPr>
              <w:t>Корнеева Дарья Геннадьевна</w:t>
            </w:r>
            <w:r w:rsidRPr="000F769E">
              <w:rPr>
                <w:rFonts w:ascii="Verdana" w:hAnsi="Verdana"/>
                <w:sz w:val="20"/>
                <w:szCs w:val="20"/>
              </w:rPr>
              <w:t xml:space="preserve"> </w:t>
            </w:r>
          </w:p>
          <w:p w:rsidR="008F6DDD" w:rsidRPr="00270B4C" w:rsidRDefault="008F6DDD" w:rsidP="00F53973">
            <w:pPr>
              <w:rPr>
                <w:rFonts w:ascii="Verdana" w:hAnsi="Verdana"/>
                <w:sz w:val="10"/>
                <w:szCs w:val="10"/>
              </w:rPr>
            </w:pPr>
          </w:p>
          <w:p w:rsidR="008F6DDD" w:rsidRPr="000F769E" w:rsidRDefault="008F6DDD" w:rsidP="00F53973">
            <w:pPr>
              <w:rPr>
                <w:rFonts w:ascii="Verdana" w:hAnsi="Verdana"/>
                <w:sz w:val="20"/>
                <w:szCs w:val="20"/>
              </w:rPr>
            </w:pPr>
            <w:r w:rsidRPr="000F769E">
              <w:rPr>
                <w:rFonts w:ascii="Verdana" w:hAnsi="Verdana"/>
                <w:b/>
                <w:sz w:val="20"/>
                <w:szCs w:val="20"/>
              </w:rPr>
              <w:t>Год рождения:</w:t>
            </w:r>
            <w:r w:rsidRPr="000F769E">
              <w:rPr>
                <w:rFonts w:ascii="Verdana" w:hAnsi="Verdana"/>
                <w:sz w:val="20"/>
                <w:szCs w:val="20"/>
              </w:rPr>
              <w:t xml:space="preserve"> 1974</w:t>
            </w:r>
          </w:p>
          <w:p w:rsidR="008F6DDD" w:rsidRPr="000F769E" w:rsidRDefault="008F6DDD" w:rsidP="00F53973">
            <w:pPr>
              <w:rPr>
                <w:rFonts w:ascii="Verdana" w:hAnsi="Verdana"/>
                <w:sz w:val="20"/>
                <w:szCs w:val="20"/>
              </w:rPr>
            </w:pPr>
            <w:r w:rsidRPr="000F769E">
              <w:rPr>
                <w:rFonts w:ascii="Verdana" w:hAnsi="Verdana"/>
                <w:b/>
                <w:sz w:val="20"/>
                <w:szCs w:val="20"/>
              </w:rPr>
              <w:t>Образование:</w:t>
            </w:r>
            <w:r w:rsidRPr="000F769E">
              <w:rPr>
                <w:rFonts w:ascii="Verdana" w:hAnsi="Verdana"/>
                <w:sz w:val="20"/>
                <w:szCs w:val="20"/>
              </w:rPr>
              <w:t xml:space="preserve"> высшее</w:t>
            </w:r>
          </w:p>
          <w:p w:rsidR="008F6DDD" w:rsidRPr="000F769E" w:rsidRDefault="008F6DDD" w:rsidP="00F53973">
            <w:pPr>
              <w:rPr>
                <w:rStyle w:val="G24"/>
                <w:sz w:val="20"/>
                <w:szCs w:val="20"/>
              </w:rPr>
            </w:pPr>
            <w:r w:rsidRPr="000F769E">
              <w:rPr>
                <w:rStyle w:val="G24"/>
                <w:sz w:val="20"/>
                <w:szCs w:val="20"/>
              </w:rPr>
              <w:t xml:space="preserve">Место работы: </w:t>
            </w:r>
            <w:r w:rsidRPr="000F769E">
              <w:rPr>
                <w:rStyle w:val="G24"/>
                <w:b w:val="0"/>
                <w:sz w:val="20"/>
                <w:szCs w:val="20"/>
              </w:rPr>
              <w:t>ПАО «РусГидро»</w:t>
            </w:r>
          </w:p>
          <w:p w:rsidR="008F6DDD" w:rsidRPr="000F769E" w:rsidRDefault="008F6DDD" w:rsidP="00F53973">
            <w:pPr>
              <w:rPr>
                <w:rFonts w:ascii="Verdana" w:hAnsi="Verdana" w:cs="Tahoma"/>
                <w:sz w:val="20"/>
                <w:szCs w:val="20"/>
              </w:rPr>
            </w:pPr>
            <w:r w:rsidRPr="000F769E">
              <w:rPr>
                <w:rStyle w:val="G24"/>
                <w:sz w:val="20"/>
                <w:szCs w:val="20"/>
              </w:rPr>
              <w:t xml:space="preserve">Наименование должности по основному месту работы: </w:t>
            </w:r>
            <w:r w:rsidRPr="000F769E">
              <w:rPr>
                <w:rFonts w:ascii="Verdana" w:hAnsi="Verdana" w:cs="Tahoma"/>
                <w:sz w:val="20"/>
                <w:szCs w:val="20"/>
              </w:rPr>
              <w:t>начальник управления страхования имущества и ответственности Департамента корпоративных финансов</w:t>
            </w:r>
          </w:p>
          <w:p w:rsidR="008F6DDD" w:rsidRPr="00270B4C" w:rsidRDefault="008F6DDD" w:rsidP="00F53973">
            <w:pPr>
              <w:rPr>
                <w:rFonts w:ascii="Verdana" w:hAnsi="Verdana"/>
                <w:b/>
                <w:sz w:val="10"/>
                <w:szCs w:val="10"/>
              </w:rPr>
            </w:pPr>
          </w:p>
          <w:p w:rsidR="008F6DDD" w:rsidRPr="000F769E" w:rsidRDefault="008F6DDD" w:rsidP="00F53973">
            <w:pPr>
              <w:rPr>
                <w:rFonts w:ascii="Verdana" w:hAnsi="Verdana"/>
                <w:sz w:val="20"/>
                <w:szCs w:val="20"/>
              </w:rPr>
            </w:pPr>
            <w:r w:rsidRPr="000F769E">
              <w:rPr>
                <w:rFonts w:ascii="Verdana" w:hAnsi="Verdana"/>
                <w:sz w:val="20"/>
                <w:szCs w:val="20"/>
              </w:rPr>
              <w:t>Акциями ПАО «Камчатскэнерго» не владеет.</w:t>
            </w:r>
          </w:p>
          <w:p w:rsidR="008F6DDD" w:rsidRPr="000F769E" w:rsidRDefault="008F6DDD" w:rsidP="00F53973">
            <w:pPr>
              <w:rPr>
                <w:rFonts w:ascii="Verdana" w:hAnsi="Verdana"/>
                <w:sz w:val="20"/>
                <w:szCs w:val="20"/>
              </w:rPr>
            </w:pPr>
            <w:r w:rsidRPr="000F769E">
              <w:rPr>
                <w:rFonts w:ascii="Verdana" w:hAnsi="Verdana"/>
                <w:sz w:val="20"/>
                <w:szCs w:val="20"/>
              </w:rPr>
              <w:t>В сделках с акциями ПАО</w:t>
            </w:r>
            <w:r w:rsidRPr="000F769E">
              <w:rPr>
                <w:rFonts w:ascii="Verdana" w:hAnsi="Verdana"/>
                <w:b/>
                <w:sz w:val="20"/>
                <w:szCs w:val="20"/>
              </w:rPr>
              <w:t xml:space="preserve"> </w:t>
            </w:r>
            <w:r w:rsidRPr="000F769E">
              <w:rPr>
                <w:rFonts w:ascii="Verdana" w:hAnsi="Verdana"/>
                <w:sz w:val="20"/>
                <w:szCs w:val="20"/>
              </w:rPr>
              <w:t>«Камчатскэнерго» в течение 2019 года не участвовал.</w:t>
            </w:r>
          </w:p>
        </w:tc>
      </w:tr>
    </w:tbl>
    <w:p w:rsidR="00270B4C" w:rsidRPr="00270B4C" w:rsidRDefault="00270B4C" w:rsidP="00772D14">
      <w:pPr>
        <w:pStyle w:val="23"/>
        <w:spacing w:line="360" w:lineRule="auto"/>
        <w:ind w:firstLine="709"/>
        <w:rPr>
          <w:rFonts w:ascii="Verdana" w:hAnsi="Verdana"/>
          <w:bCs/>
          <w:sz w:val="10"/>
          <w:szCs w:val="10"/>
          <w:lang w:val="ru-RU"/>
        </w:rPr>
      </w:pPr>
    </w:p>
    <w:p w:rsidR="008D7FF6" w:rsidRPr="000F769E" w:rsidRDefault="00121AAC" w:rsidP="00772D14">
      <w:pPr>
        <w:pStyle w:val="23"/>
        <w:spacing w:line="360" w:lineRule="auto"/>
        <w:ind w:firstLine="709"/>
        <w:rPr>
          <w:rFonts w:ascii="Verdana" w:hAnsi="Verdana"/>
          <w:bCs/>
          <w:sz w:val="20"/>
          <w:szCs w:val="20"/>
          <w:lang w:val="ru-RU"/>
        </w:rPr>
      </w:pPr>
      <w:r w:rsidRPr="000F769E">
        <w:rPr>
          <w:rFonts w:ascii="Verdana" w:hAnsi="Verdana"/>
          <w:bCs/>
          <w:sz w:val="20"/>
          <w:szCs w:val="20"/>
        </w:rPr>
        <w:t>До проведения годового Общего собрания акционеров в Обществе действовал Совет директоров, избранный в 201</w:t>
      </w:r>
      <w:r w:rsidR="008F6DDD" w:rsidRPr="000F769E">
        <w:rPr>
          <w:rFonts w:ascii="Verdana" w:hAnsi="Verdana"/>
          <w:bCs/>
          <w:sz w:val="20"/>
          <w:szCs w:val="20"/>
          <w:lang w:val="ru-RU"/>
        </w:rPr>
        <w:t>8</w:t>
      </w:r>
      <w:r w:rsidRPr="000F769E">
        <w:rPr>
          <w:rFonts w:ascii="Verdana" w:hAnsi="Verdana"/>
          <w:bCs/>
          <w:sz w:val="20"/>
          <w:szCs w:val="20"/>
        </w:rPr>
        <w:t xml:space="preserve"> году, в соответствии с решением годового </w:t>
      </w:r>
      <w:r w:rsidR="00E126AB" w:rsidRPr="000F769E">
        <w:rPr>
          <w:rFonts w:ascii="Verdana" w:hAnsi="Verdana"/>
          <w:bCs/>
          <w:sz w:val="20"/>
          <w:szCs w:val="20"/>
          <w:lang w:val="ru-RU"/>
        </w:rPr>
        <w:t>Общего</w:t>
      </w:r>
      <w:r w:rsidRPr="000F769E">
        <w:rPr>
          <w:rFonts w:ascii="Verdana" w:hAnsi="Verdana"/>
          <w:bCs/>
          <w:sz w:val="20"/>
          <w:szCs w:val="20"/>
        </w:rPr>
        <w:t xml:space="preserve"> собрания акционеров от </w:t>
      </w:r>
      <w:r w:rsidR="008F6DDD" w:rsidRPr="000F769E">
        <w:rPr>
          <w:rFonts w:ascii="Verdana" w:hAnsi="Verdana"/>
          <w:bCs/>
          <w:sz w:val="20"/>
          <w:szCs w:val="20"/>
          <w:lang w:val="ru-RU"/>
        </w:rPr>
        <w:t>14.06.2018</w:t>
      </w:r>
      <w:r w:rsidRPr="000F769E">
        <w:rPr>
          <w:rFonts w:ascii="Verdana" w:hAnsi="Verdana"/>
          <w:bCs/>
          <w:sz w:val="20"/>
          <w:szCs w:val="20"/>
        </w:rPr>
        <w:t xml:space="preserve"> (протокол №</w:t>
      </w:r>
      <w:r w:rsidRPr="000F769E">
        <w:rPr>
          <w:rFonts w:ascii="Verdana" w:hAnsi="Verdana"/>
          <w:bCs/>
          <w:sz w:val="20"/>
          <w:szCs w:val="20"/>
          <w:lang w:val="ru-RU"/>
        </w:rPr>
        <w:t xml:space="preserve"> </w:t>
      </w:r>
      <w:r w:rsidR="008F6DDD" w:rsidRPr="000F769E">
        <w:rPr>
          <w:rFonts w:ascii="Verdana" w:hAnsi="Verdana"/>
          <w:bCs/>
          <w:sz w:val="20"/>
          <w:szCs w:val="20"/>
          <w:lang w:val="ru-RU"/>
        </w:rPr>
        <w:t>1</w:t>
      </w:r>
      <w:r w:rsidRPr="000F769E">
        <w:rPr>
          <w:rFonts w:ascii="Verdana" w:hAnsi="Verdana"/>
          <w:bCs/>
          <w:sz w:val="20"/>
          <w:szCs w:val="20"/>
        </w:rPr>
        <w:t xml:space="preserve"> от </w:t>
      </w:r>
      <w:r w:rsidR="008F6DDD" w:rsidRPr="000F769E">
        <w:rPr>
          <w:rFonts w:ascii="Verdana" w:hAnsi="Verdana"/>
          <w:bCs/>
          <w:sz w:val="20"/>
          <w:szCs w:val="20"/>
          <w:lang w:val="ru-RU"/>
        </w:rPr>
        <w:t>14</w:t>
      </w:r>
      <w:r w:rsidRPr="000F769E">
        <w:rPr>
          <w:rFonts w:ascii="Verdana" w:hAnsi="Verdana"/>
          <w:bCs/>
          <w:sz w:val="20"/>
          <w:szCs w:val="20"/>
          <w:lang w:val="ru-RU"/>
        </w:rPr>
        <w:t>.</w:t>
      </w:r>
      <w:r w:rsidRPr="000F769E">
        <w:rPr>
          <w:rFonts w:ascii="Verdana" w:hAnsi="Verdana"/>
          <w:bCs/>
          <w:sz w:val="20"/>
          <w:szCs w:val="20"/>
        </w:rPr>
        <w:t>0</w:t>
      </w:r>
      <w:r w:rsidRPr="000F769E">
        <w:rPr>
          <w:rFonts w:ascii="Verdana" w:hAnsi="Verdana"/>
          <w:bCs/>
          <w:sz w:val="20"/>
          <w:szCs w:val="20"/>
          <w:lang w:val="ru-RU"/>
        </w:rPr>
        <w:t>6</w:t>
      </w:r>
      <w:r w:rsidRPr="000F769E">
        <w:rPr>
          <w:rFonts w:ascii="Verdana" w:hAnsi="Verdana"/>
          <w:bCs/>
          <w:sz w:val="20"/>
          <w:szCs w:val="20"/>
        </w:rPr>
        <w:t>.201</w:t>
      </w:r>
      <w:r w:rsidR="008F6DDD" w:rsidRPr="000F769E">
        <w:rPr>
          <w:rFonts w:ascii="Verdana" w:hAnsi="Verdana"/>
          <w:bCs/>
          <w:sz w:val="20"/>
          <w:szCs w:val="20"/>
          <w:lang w:val="ru-RU"/>
        </w:rPr>
        <w:t>8</w:t>
      </w:r>
      <w:r w:rsidRPr="000F769E">
        <w:rPr>
          <w:rFonts w:ascii="Verdana" w:hAnsi="Verdana"/>
          <w:bCs/>
          <w:sz w:val="20"/>
          <w:szCs w:val="20"/>
        </w:rPr>
        <w:t>):</w:t>
      </w:r>
    </w:p>
    <w:tbl>
      <w:tblPr>
        <w:tblW w:w="9588" w:type="dxa"/>
        <w:tblBorders>
          <w:top w:val="dashDotStroked" w:sz="24" w:space="0" w:color="1F497D"/>
          <w:bottom w:val="dashDotStroked" w:sz="24" w:space="0" w:color="1F497D"/>
          <w:insideH w:val="dashDotStroked" w:sz="24" w:space="0" w:color="1F497D"/>
        </w:tblBorders>
        <w:tblLayout w:type="fixed"/>
        <w:tblLook w:val="0000" w:firstRow="0" w:lastRow="0" w:firstColumn="0" w:lastColumn="0" w:noHBand="0" w:noVBand="0"/>
      </w:tblPr>
      <w:tblGrid>
        <w:gridCol w:w="9588"/>
      </w:tblGrid>
      <w:tr w:rsidR="00772D14" w:rsidRPr="000F769E" w:rsidTr="0093387E">
        <w:trPr>
          <w:trHeight w:val="2908"/>
        </w:trPr>
        <w:tc>
          <w:tcPr>
            <w:tcW w:w="9588" w:type="dxa"/>
            <w:shd w:val="clear" w:color="auto" w:fill="FFFFFF"/>
          </w:tcPr>
          <w:p w:rsidR="00772D14" w:rsidRPr="00772D14" w:rsidRDefault="00772D14" w:rsidP="00121AAC">
            <w:pPr>
              <w:jc w:val="center"/>
              <w:rPr>
                <w:rFonts w:ascii="Verdana" w:hAnsi="Verdana"/>
                <w:color w:val="365F91"/>
                <w:sz w:val="10"/>
                <w:szCs w:val="10"/>
              </w:rPr>
            </w:pPr>
          </w:p>
          <w:p w:rsidR="00772D14" w:rsidRPr="000F769E" w:rsidRDefault="00772D14" w:rsidP="00121AAC">
            <w:pPr>
              <w:ind w:left="-2868" w:firstLine="2868"/>
              <w:rPr>
                <w:rFonts w:ascii="Verdana" w:hAnsi="Verdana"/>
                <w:b/>
                <w:sz w:val="20"/>
                <w:szCs w:val="20"/>
              </w:rPr>
            </w:pPr>
            <w:r w:rsidRPr="000F769E">
              <w:rPr>
                <w:rFonts w:ascii="Verdana" w:hAnsi="Verdana" w:cs="Tahoma"/>
                <w:b/>
                <w:sz w:val="20"/>
                <w:szCs w:val="20"/>
              </w:rPr>
              <w:t>Заборовский Виктор Юрьевич</w:t>
            </w:r>
            <w:r w:rsidRPr="000F769E">
              <w:rPr>
                <w:rFonts w:ascii="Verdana" w:hAnsi="Verdana"/>
                <w:b/>
                <w:sz w:val="20"/>
                <w:szCs w:val="20"/>
              </w:rPr>
              <w:t xml:space="preserve"> </w:t>
            </w:r>
          </w:p>
          <w:p w:rsidR="00772D14" w:rsidRPr="000F769E" w:rsidRDefault="00772D14" w:rsidP="00121AAC">
            <w:pPr>
              <w:rPr>
                <w:rFonts w:ascii="Verdana" w:hAnsi="Verdana"/>
                <w:sz w:val="20"/>
                <w:szCs w:val="20"/>
              </w:rPr>
            </w:pPr>
            <w:r w:rsidRPr="000F769E">
              <w:rPr>
                <w:rFonts w:ascii="Verdana" w:hAnsi="Verdana"/>
                <w:sz w:val="20"/>
                <w:szCs w:val="20"/>
              </w:rPr>
              <w:t>Председатель Совета директоров</w:t>
            </w:r>
          </w:p>
          <w:p w:rsidR="00772D14" w:rsidRPr="00270B4C" w:rsidRDefault="00772D14" w:rsidP="00121AAC">
            <w:pPr>
              <w:tabs>
                <w:tab w:val="left" w:pos="1816"/>
              </w:tabs>
              <w:rPr>
                <w:rFonts w:ascii="Verdana" w:hAnsi="Verdana"/>
                <w:b/>
                <w:sz w:val="10"/>
                <w:szCs w:val="10"/>
              </w:rPr>
            </w:pPr>
            <w:r w:rsidRPr="000F769E">
              <w:rPr>
                <w:rFonts w:ascii="Verdana" w:hAnsi="Verdana"/>
                <w:b/>
                <w:sz w:val="20"/>
                <w:szCs w:val="20"/>
              </w:rPr>
              <w:tab/>
            </w:r>
          </w:p>
          <w:p w:rsidR="00772D14" w:rsidRPr="000F769E" w:rsidRDefault="00772D14" w:rsidP="00121AAC">
            <w:pPr>
              <w:tabs>
                <w:tab w:val="left" w:pos="1684"/>
              </w:tabs>
              <w:rPr>
                <w:rFonts w:ascii="Verdana" w:hAnsi="Verdana" w:cs="Verdana"/>
                <w:sz w:val="20"/>
                <w:szCs w:val="20"/>
              </w:rPr>
            </w:pPr>
            <w:r w:rsidRPr="000F769E">
              <w:rPr>
                <w:rFonts w:ascii="Verdana" w:hAnsi="Verdana" w:cs="Verdana"/>
                <w:b/>
                <w:sz w:val="20"/>
                <w:szCs w:val="20"/>
              </w:rPr>
              <w:t>Год рождения:</w:t>
            </w:r>
            <w:r w:rsidRPr="000F769E">
              <w:rPr>
                <w:rFonts w:ascii="Verdana" w:hAnsi="Verdana" w:cs="Verdana"/>
                <w:sz w:val="20"/>
                <w:szCs w:val="20"/>
              </w:rPr>
              <w:t xml:space="preserve"> 1968</w:t>
            </w:r>
          </w:p>
          <w:p w:rsidR="00772D14" w:rsidRPr="000F769E" w:rsidRDefault="00772D14" w:rsidP="00121AAC">
            <w:pPr>
              <w:rPr>
                <w:rFonts w:ascii="Verdana" w:hAnsi="Verdana" w:cs="Verdana"/>
                <w:sz w:val="20"/>
                <w:szCs w:val="20"/>
              </w:rPr>
            </w:pPr>
            <w:r w:rsidRPr="000F769E">
              <w:rPr>
                <w:rFonts w:ascii="Verdana" w:hAnsi="Verdana" w:cs="Verdana"/>
                <w:b/>
                <w:sz w:val="20"/>
                <w:szCs w:val="20"/>
              </w:rPr>
              <w:t>Образование:</w:t>
            </w:r>
            <w:r w:rsidRPr="000F769E">
              <w:rPr>
                <w:rFonts w:ascii="Verdana" w:hAnsi="Verdana" w:cs="Verdana"/>
                <w:sz w:val="20"/>
                <w:szCs w:val="20"/>
              </w:rPr>
              <w:t xml:space="preserve"> высшее</w:t>
            </w:r>
          </w:p>
          <w:p w:rsidR="00772D14" w:rsidRPr="000F769E" w:rsidRDefault="00772D14" w:rsidP="00121AAC">
            <w:pPr>
              <w:rPr>
                <w:rStyle w:val="G24"/>
                <w:sz w:val="20"/>
                <w:szCs w:val="20"/>
              </w:rPr>
            </w:pPr>
            <w:r w:rsidRPr="000F769E">
              <w:rPr>
                <w:rStyle w:val="G24"/>
                <w:sz w:val="20"/>
                <w:szCs w:val="20"/>
              </w:rPr>
              <w:t xml:space="preserve">Место работы: </w:t>
            </w:r>
            <w:r w:rsidRPr="000F769E">
              <w:rPr>
                <w:rStyle w:val="G24"/>
                <w:b w:val="0"/>
                <w:sz w:val="20"/>
                <w:szCs w:val="20"/>
              </w:rPr>
              <w:t>ПАО «РусГидро»</w:t>
            </w:r>
          </w:p>
          <w:p w:rsidR="00772D14" w:rsidRPr="000F769E" w:rsidRDefault="00772D14" w:rsidP="00121AAC">
            <w:pPr>
              <w:jc w:val="both"/>
              <w:rPr>
                <w:rFonts w:ascii="Verdana" w:hAnsi="Verdana"/>
                <w:sz w:val="20"/>
                <w:szCs w:val="20"/>
              </w:rPr>
            </w:pPr>
            <w:r w:rsidRPr="000F769E">
              <w:rPr>
                <w:rStyle w:val="G24"/>
                <w:sz w:val="20"/>
                <w:szCs w:val="20"/>
              </w:rPr>
              <w:t>Наименование должности по основному месту работы:</w:t>
            </w:r>
            <w:r w:rsidRPr="000F769E">
              <w:rPr>
                <w:rFonts w:ascii="Verdana" w:hAnsi="Verdana"/>
                <w:sz w:val="20"/>
                <w:szCs w:val="20"/>
              </w:rPr>
              <w:t xml:space="preserve"> </w:t>
            </w:r>
            <w:r w:rsidRPr="000F769E">
              <w:rPr>
                <w:rFonts w:ascii="Verdana" w:hAnsi="Verdana" w:cs="Tahoma"/>
                <w:bCs/>
                <w:iCs/>
                <w:sz w:val="20"/>
                <w:szCs w:val="20"/>
              </w:rPr>
              <w:t>Заместитель Директора Департамента топливообеспечения Дивизиона «Дальний Восток»</w:t>
            </w:r>
          </w:p>
          <w:p w:rsidR="00772D14" w:rsidRPr="00270B4C" w:rsidRDefault="00772D14" w:rsidP="00121AAC">
            <w:pPr>
              <w:rPr>
                <w:rFonts w:ascii="Verdana" w:hAnsi="Verdana"/>
                <w:sz w:val="10"/>
                <w:szCs w:val="10"/>
              </w:rPr>
            </w:pPr>
          </w:p>
          <w:p w:rsidR="00772D14" w:rsidRPr="000F769E" w:rsidRDefault="00772D14" w:rsidP="00121AAC">
            <w:pPr>
              <w:rPr>
                <w:rFonts w:ascii="Verdana" w:hAnsi="Verdana"/>
                <w:sz w:val="20"/>
                <w:szCs w:val="20"/>
              </w:rPr>
            </w:pPr>
            <w:r w:rsidRPr="000F769E">
              <w:rPr>
                <w:rFonts w:ascii="Verdana" w:hAnsi="Verdana"/>
                <w:sz w:val="20"/>
                <w:szCs w:val="20"/>
              </w:rPr>
              <w:t xml:space="preserve">Акциями ПАО «Камчатскэнерго» не владеет. </w:t>
            </w:r>
          </w:p>
          <w:p w:rsidR="00772D14" w:rsidRPr="000F769E" w:rsidRDefault="00772D14" w:rsidP="008F6DDD">
            <w:pPr>
              <w:jc w:val="both"/>
              <w:rPr>
                <w:rFonts w:ascii="Verdana" w:hAnsi="Verdana"/>
                <w:sz w:val="16"/>
                <w:szCs w:val="16"/>
              </w:rPr>
            </w:pPr>
            <w:r w:rsidRPr="000F769E">
              <w:rPr>
                <w:rFonts w:ascii="Verdana" w:hAnsi="Verdana"/>
                <w:sz w:val="20"/>
                <w:szCs w:val="20"/>
              </w:rPr>
              <w:t>В сделках с акциями ПАО</w:t>
            </w:r>
            <w:r w:rsidRPr="000F769E">
              <w:rPr>
                <w:rFonts w:ascii="Verdana" w:hAnsi="Verdana"/>
                <w:b/>
                <w:sz w:val="20"/>
                <w:szCs w:val="20"/>
              </w:rPr>
              <w:t xml:space="preserve"> </w:t>
            </w:r>
            <w:r w:rsidRPr="000F769E">
              <w:rPr>
                <w:rFonts w:ascii="Verdana" w:hAnsi="Verdana"/>
                <w:sz w:val="20"/>
                <w:szCs w:val="20"/>
              </w:rPr>
              <w:t>«Камчатскэнерго» в течение 2019</w:t>
            </w:r>
            <w:r>
              <w:rPr>
                <w:rFonts w:ascii="Verdana" w:hAnsi="Verdana"/>
                <w:sz w:val="20"/>
                <w:szCs w:val="20"/>
              </w:rPr>
              <w:t xml:space="preserve"> года не участвовал</w:t>
            </w:r>
          </w:p>
        </w:tc>
      </w:tr>
      <w:tr w:rsidR="00121AAC" w:rsidRPr="000F769E" w:rsidTr="0093387E">
        <w:trPr>
          <w:trHeight w:val="649"/>
        </w:trPr>
        <w:tc>
          <w:tcPr>
            <w:tcW w:w="9588" w:type="dxa"/>
            <w:shd w:val="clear" w:color="auto" w:fill="auto"/>
          </w:tcPr>
          <w:p w:rsidR="00121AAC" w:rsidRPr="00270B4C" w:rsidRDefault="00121AAC" w:rsidP="00121AAC">
            <w:pPr>
              <w:rPr>
                <w:rStyle w:val="G24"/>
                <w:sz w:val="10"/>
                <w:szCs w:val="10"/>
              </w:rPr>
            </w:pPr>
          </w:p>
          <w:p w:rsidR="008F6DDD" w:rsidRPr="000F769E" w:rsidRDefault="008F6DDD" w:rsidP="00121AAC">
            <w:pPr>
              <w:rPr>
                <w:rFonts w:ascii="Verdana" w:hAnsi="Verdana"/>
                <w:sz w:val="20"/>
                <w:szCs w:val="20"/>
              </w:rPr>
            </w:pPr>
            <w:proofErr w:type="spellStart"/>
            <w:r w:rsidRPr="000F769E">
              <w:rPr>
                <w:rFonts w:ascii="Verdana" w:hAnsi="Verdana" w:cs="Tahoma"/>
                <w:b/>
                <w:sz w:val="20"/>
                <w:szCs w:val="20"/>
              </w:rPr>
              <w:t>Коптяков</w:t>
            </w:r>
            <w:proofErr w:type="spellEnd"/>
            <w:r w:rsidRPr="000F769E">
              <w:rPr>
                <w:rFonts w:ascii="Verdana" w:hAnsi="Verdana" w:cs="Tahoma"/>
                <w:b/>
                <w:sz w:val="20"/>
                <w:szCs w:val="20"/>
              </w:rPr>
              <w:t xml:space="preserve"> Станислав Сергеевич</w:t>
            </w:r>
            <w:r w:rsidRPr="000F769E">
              <w:rPr>
                <w:rFonts w:ascii="Verdana" w:hAnsi="Verdana"/>
                <w:sz w:val="20"/>
                <w:szCs w:val="20"/>
              </w:rPr>
              <w:t xml:space="preserve"> </w:t>
            </w:r>
          </w:p>
          <w:p w:rsidR="00121AAC" w:rsidRPr="000F769E" w:rsidRDefault="00121AAC" w:rsidP="00121AAC">
            <w:pPr>
              <w:rPr>
                <w:rFonts w:ascii="Verdana" w:hAnsi="Verdana"/>
                <w:sz w:val="20"/>
                <w:szCs w:val="20"/>
              </w:rPr>
            </w:pPr>
            <w:r w:rsidRPr="000F769E">
              <w:rPr>
                <w:rFonts w:ascii="Verdana" w:hAnsi="Verdana"/>
                <w:sz w:val="20"/>
                <w:szCs w:val="20"/>
              </w:rPr>
              <w:t>Заместитель Председателя Совета директоров</w:t>
            </w:r>
          </w:p>
          <w:p w:rsidR="00121AAC" w:rsidRPr="00270B4C" w:rsidRDefault="00121AAC" w:rsidP="00121AAC">
            <w:pPr>
              <w:rPr>
                <w:rStyle w:val="G24"/>
                <w:sz w:val="10"/>
                <w:szCs w:val="10"/>
              </w:rPr>
            </w:pPr>
          </w:p>
          <w:p w:rsidR="00121AAC" w:rsidRPr="000F769E" w:rsidRDefault="00121AAC" w:rsidP="00121AAC">
            <w:pPr>
              <w:rPr>
                <w:rStyle w:val="G24"/>
                <w:sz w:val="20"/>
                <w:szCs w:val="20"/>
              </w:rPr>
            </w:pPr>
            <w:r w:rsidRPr="000F769E">
              <w:rPr>
                <w:rStyle w:val="G24"/>
                <w:sz w:val="20"/>
                <w:szCs w:val="20"/>
              </w:rPr>
              <w:t xml:space="preserve">Год рождения: </w:t>
            </w:r>
            <w:r w:rsidRPr="000F769E">
              <w:rPr>
                <w:rStyle w:val="G24"/>
                <w:b w:val="0"/>
                <w:sz w:val="20"/>
                <w:szCs w:val="20"/>
              </w:rPr>
              <w:t>198</w:t>
            </w:r>
            <w:r w:rsidR="008F6DDD" w:rsidRPr="000F769E">
              <w:rPr>
                <w:rStyle w:val="G24"/>
                <w:b w:val="0"/>
                <w:sz w:val="20"/>
                <w:szCs w:val="20"/>
              </w:rPr>
              <w:t>2</w:t>
            </w:r>
          </w:p>
          <w:p w:rsidR="00121AAC" w:rsidRPr="000F769E" w:rsidRDefault="00121AAC" w:rsidP="00121AAC">
            <w:pPr>
              <w:rPr>
                <w:rStyle w:val="G24"/>
                <w:b w:val="0"/>
                <w:sz w:val="20"/>
                <w:szCs w:val="20"/>
              </w:rPr>
            </w:pPr>
            <w:r w:rsidRPr="000F769E">
              <w:rPr>
                <w:rStyle w:val="G24"/>
                <w:sz w:val="20"/>
                <w:szCs w:val="20"/>
              </w:rPr>
              <w:t xml:space="preserve">Образование: </w:t>
            </w:r>
            <w:r w:rsidRPr="000F769E">
              <w:rPr>
                <w:rStyle w:val="G24"/>
                <w:b w:val="0"/>
                <w:sz w:val="20"/>
                <w:szCs w:val="20"/>
              </w:rPr>
              <w:t>высшее</w:t>
            </w:r>
          </w:p>
          <w:p w:rsidR="00121AAC" w:rsidRPr="000F769E" w:rsidRDefault="00121AAC" w:rsidP="00121AAC">
            <w:pPr>
              <w:rPr>
                <w:rStyle w:val="G24"/>
                <w:sz w:val="20"/>
                <w:szCs w:val="20"/>
              </w:rPr>
            </w:pPr>
            <w:r w:rsidRPr="000F769E">
              <w:rPr>
                <w:rStyle w:val="G24"/>
                <w:sz w:val="20"/>
                <w:szCs w:val="20"/>
              </w:rPr>
              <w:t xml:space="preserve">Место работы: </w:t>
            </w:r>
            <w:r w:rsidRPr="000F769E">
              <w:rPr>
                <w:rStyle w:val="G24"/>
                <w:b w:val="0"/>
                <w:sz w:val="20"/>
                <w:szCs w:val="20"/>
              </w:rPr>
              <w:t>ПАО «РусГидро»</w:t>
            </w:r>
          </w:p>
          <w:p w:rsidR="00121AAC" w:rsidRPr="000F769E" w:rsidRDefault="00121AAC" w:rsidP="00121AAC">
            <w:pPr>
              <w:jc w:val="both"/>
              <w:rPr>
                <w:rFonts w:ascii="Verdana" w:hAnsi="Verdana"/>
                <w:sz w:val="20"/>
                <w:szCs w:val="20"/>
              </w:rPr>
            </w:pPr>
            <w:r w:rsidRPr="000F769E">
              <w:rPr>
                <w:rStyle w:val="G24"/>
                <w:sz w:val="20"/>
                <w:szCs w:val="20"/>
              </w:rPr>
              <w:t xml:space="preserve">Наименование должности по основному месту работы: </w:t>
            </w:r>
            <w:r w:rsidR="008F6DDD" w:rsidRPr="000F769E">
              <w:rPr>
                <w:rFonts w:ascii="Verdana" w:hAnsi="Verdana" w:cs="Tahoma"/>
                <w:bCs/>
                <w:iCs/>
                <w:sz w:val="20"/>
                <w:szCs w:val="20"/>
              </w:rPr>
              <w:t>Директор Департамента корпоративного управления и управления имуществом</w:t>
            </w:r>
            <w:r w:rsidRPr="000F769E">
              <w:rPr>
                <w:rFonts w:ascii="Verdana" w:hAnsi="Verdana"/>
                <w:color w:val="FF0000"/>
                <w:sz w:val="20"/>
                <w:szCs w:val="20"/>
              </w:rPr>
              <w:t xml:space="preserve"> </w:t>
            </w:r>
          </w:p>
          <w:p w:rsidR="00121AAC" w:rsidRPr="000F769E" w:rsidRDefault="00121AAC" w:rsidP="00121AAC">
            <w:pPr>
              <w:rPr>
                <w:rFonts w:ascii="Verdana" w:hAnsi="Verdana"/>
                <w:sz w:val="20"/>
                <w:szCs w:val="20"/>
              </w:rPr>
            </w:pPr>
            <w:r w:rsidRPr="000F769E">
              <w:rPr>
                <w:rFonts w:ascii="Verdana" w:hAnsi="Verdana"/>
                <w:sz w:val="20"/>
                <w:szCs w:val="20"/>
              </w:rPr>
              <w:t xml:space="preserve">Акциями </w:t>
            </w:r>
            <w:r w:rsidR="008F6DDD" w:rsidRPr="000F769E">
              <w:rPr>
                <w:rFonts w:ascii="Verdana" w:hAnsi="Verdana"/>
                <w:sz w:val="20"/>
                <w:szCs w:val="20"/>
              </w:rPr>
              <w:t>П</w:t>
            </w:r>
            <w:r w:rsidRPr="000F769E">
              <w:rPr>
                <w:rFonts w:ascii="Verdana" w:hAnsi="Verdana"/>
                <w:sz w:val="20"/>
                <w:szCs w:val="20"/>
              </w:rPr>
              <w:t>АО «</w:t>
            </w:r>
            <w:r w:rsidR="008F6DDD" w:rsidRPr="000F769E">
              <w:rPr>
                <w:rFonts w:ascii="Verdana" w:hAnsi="Verdana"/>
                <w:sz w:val="20"/>
                <w:szCs w:val="20"/>
              </w:rPr>
              <w:t>Камчатскэнерго</w:t>
            </w:r>
            <w:r w:rsidRPr="000F769E">
              <w:rPr>
                <w:rFonts w:ascii="Verdana" w:hAnsi="Verdana"/>
                <w:sz w:val="20"/>
                <w:szCs w:val="20"/>
              </w:rPr>
              <w:t>» не владеет.</w:t>
            </w:r>
          </w:p>
          <w:p w:rsidR="00121AAC" w:rsidRPr="000F769E" w:rsidRDefault="00121AAC" w:rsidP="00121AAC">
            <w:pPr>
              <w:rPr>
                <w:rFonts w:ascii="Verdana" w:hAnsi="Verdana"/>
                <w:sz w:val="20"/>
                <w:szCs w:val="20"/>
              </w:rPr>
            </w:pPr>
            <w:r w:rsidRPr="000F769E">
              <w:rPr>
                <w:rFonts w:ascii="Verdana" w:hAnsi="Verdana"/>
                <w:sz w:val="20"/>
                <w:szCs w:val="20"/>
              </w:rPr>
              <w:t xml:space="preserve">В сделках с акциями </w:t>
            </w:r>
            <w:r w:rsidR="008F6DDD" w:rsidRPr="000F769E">
              <w:rPr>
                <w:rFonts w:ascii="Verdana" w:hAnsi="Verdana"/>
                <w:sz w:val="20"/>
                <w:szCs w:val="20"/>
              </w:rPr>
              <w:t>П</w:t>
            </w:r>
            <w:r w:rsidRPr="000F769E">
              <w:rPr>
                <w:rFonts w:ascii="Verdana" w:hAnsi="Verdana"/>
                <w:sz w:val="20"/>
                <w:szCs w:val="20"/>
              </w:rPr>
              <w:t>АО</w:t>
            </w:r>
            <w:r w:rsidRPr="000F769E">
              <w:rPr>
                <w:rFonts w:ascii="Verdana" w:hAnsi="Verdana"/>
                <w:b/>
                <w:sz w:val="20"/>
                <w:szCs w:val="20"/>
              </w:rPr>
              <w:t xml:space="preserve"> </w:t>
            </w:r>
            <w:r w:rsidRPr="000F769E">
              <w:rPr>
                <w:rFonts w:ascii="Verdana" w:hAnsi="Verdana"/>
                <w:sz w:val="20"/>
                <w:szCs w:val="20"/>
              </w:rPr>
              <w:t>«</w:t>
            </w:r>
            <w:r w:rsidR="008F6DDD" w:rsidRPr="000F769E">
              <w:rPr>
                <w:rFonts w:ascii="Verdana" w:hAnsi="Verdana"/>
                <w:sz w:val="20"/>
                <w:szCs w:val="20"/>
              </w:rPr>
              <w:t>Камчатскэнерго</w:t>
            </w:r>
            <w:r w:rsidRPr="000F769E">
              <w:rPr>
                <w:rFonts w:ascii="Verdana" w:hAnsi="Verdana"/>
                <w:sz w:val="20"/>
                <w:szCs w:val="20"/>
              </w:rPr>
              <w:t>» в течение 201</w:t>
            </w:r>
            <w:r w:rsidR="0032000D" w:rsidRPr="000F769E">
              <w:rPr>
                <w:rFonts w:ascii="Verdana" w:hAnsi="Verdana"/>
                <w:sz w:val="20"/>
                <w:szCs w:val="20"/>
              </w:rPr>
              <w:t>9</w:t>
            </w:r>
            <w:r w:rsidRPr="000F769E">
              <w:rPr>
                <w:rFonts w:ascii="Verdana" w:hAnsi="Verdana"/>
                <w:sz w:val="20"/>
                <w:szCs w:val="20"/>
              </w:rPr>
              <w:t xml:space="preserve"> года не участвовал.</w:t>
            </w:r>
          </w:p>
        </w:tc>
      </w:tr>
      <w:tr w:rsidR="00121AAC" w:rsidRPr="000F769E" w:rsidTr="00121AAC">
        <w:tc>
          <w:tcPr>
            <w:tcW w:w="9588" w:type="dxa"/>
            <w:tcBorders>
              <w:bottom w:val="dashDotStroked" w:sz="24" w:space="0" w:color="1F497D"/>
            </w:tcBorders>
            <w:shd w:val="clear" w:color="auto" w:fill="auto"/>
          </w:tcPr>
          <w:p w:rsidR="00121AAC" w:rsidRPr="00270B4C" w:rsidRDefault="00121AAC" w:rsidP="00121AAC">
            <w:pPr>
              <w:rPr>
                <w:rFonts w:ascii="Verdana" w:hAnsi="Verdana"/>
                <w:b/>
                <w:sz w:val="10"/>
                <w:szCs w:val="10"/>
              </w:rPr>
            </w:pPr>
          </w:p>
          <w:p w:rsidR="00121AAC" w:rsidRPr="000F769E" w:rsidRDefault="0032000D" w:rsidP="00121AAC">
            <w:pPr>
              <w:rPr>
                <w:rFonts w:ascii="Verdana" w:hAnsi="Verdana"/>
                <w:sz w:val="20"/>
                <w:szCs w:val="20"/>
              </w:rPr>
            </w:pPr>
            <w:r w:rsidRPr="000F769E">
              <w:rPr>
                <w:rFonts w:ascii="Verdana" w:hAnsi="Verdana" w:cs="Tahoma"/>
                <w:b/>
                <w:bCs/>
                <w:color w:val="002060"/>
                <w:sz w:val="20"/>
                <w:szCs w:val="20"/>
              </w:rPr>
              <w:t xml:space="preserve">Васильев </w:t>
            </w:r>
            <w:r w:rsidRPr="000F769E">
              <w:rPr>
                <w:rFonts w:ascii="Verdana" w:hAnsi="Verdana" w:cs="Tahoma"/>
                <w:b/>
                <w:sz w:val="20"/>
                <w:szCs w:val="20"/>
              </w:rPr>
              <w:t>Сергей Вячеславович</w:t>
            </w:r>
            <w:r w:rsidRPr="000F769E">
              <w:rPr>
                <w:rFonts w:ascii="Verdana" w:hAnsi="Verdana"/>
                <w:sz w:val="20"/>
                <w:szCs w:val="20"/>
              </w:rPr>
              <w:t xml:space="preserve"> </w:t>
            </w:r>
          </w:p>
          <w:p w:rsidR="0032000D" w:rsidRPr="00270B4C" w:rsidRDefault="0032000D" w:rsidP="00121AAC">
            <w:pPr>
              <w:rPr>
                <w:rFonts w:ascii="Verdana" w:hAnsi="Verdana"/>
                <w:sz w:val="10"/>
                <w:szCs w:val="10"/>
              </w:rPr>
            </w:pPr>
          </w:p>
          <w:p w:rsidR="00121AAC" w:rsidRPr="000F769E" w:rsidRDefault="00121AAC" w:rsidP="00121AAC">
            <w:pPr>
              <w:rPr>
                <w:rFonts w:ascii="Verdana" w:hAnsi="Verdana"/>
                <w:sz w:val="20"/>
                <w:szCs w:val="20"/>
              </w:rPr>
            </w:pPr>
            <w:r w:rsidRPr="000F769E">
              <w:rPr>
                <w:rFonts w:ascii="Verdana" w:hAnsi="Verdana"/>
                <w:b/>
                <w:sz w:val="20"/>
                <w:szCs w:val="20"/>
              </w:rPr>
              <w:t xml:space="preserve">Год рождения: </w:t>
            </w:r>
            <w:r w:rsidRPr="000F769E">
              <w:rPr>
                <w:rFonts w:ascii="Verdana" w:hAnsi="Verdana"/>
                <w:sz w:val="20"/>
                <w:szCs w:val="20"/>
              </w:rPr>
              <w:t xml:space="preserve">1975 </w:t>
            </w:r>
          </w:p>
          <w:p w:rsidR="00121AAC" w:rsidRPr="000F769E" w:rsidRDefault="00121AAC" w:rsidP="00121AAC">
            <w:pPr>
              <w:rPr>
                <w:rFonts w:ascii="Verdana" w:hAnsi="Verdana"/>
                <w:sz w:val="20"/>
                <w:szCs w:val="20"/>
              </w:rPr>
            </w:pPr>
            <w:r w:rsidRPr="000F769E">
              <w:rPr>
                <w:rFonts w:ascii="Verdana" w:hAnsi="Verdana"/>
                <w:b/>
                <w:sz w:val="20"/>
                <w:szCs w:val="20"/>
              </w:rPr>
              <w:t>Образование:</w:t>
            </w:r>
            <w:r w:rsidRPr="000F769E">
              <w:rPr>
                <w:rFonts w:ascii="Verdana" w:hAnsi="Verdana"/>
                <w:sz w:val="20"/>
                <w:szCs w:val="20"/>
              </w:rPr>
              <w:t xml:space="preserve"> высшее</w:t>
            </w:r>
          </w:p>
          <w:p w:rsidR="00121AAC" w:rsidRPr="000F769E" w:rsidRDefault="00121AAC" w:rsidP="00121AAC">
            <w:pPr>
              <w:rPr>
                <w:rStyle w:val="G24"/>
                <w:b w:val="0"/>
                <w:sz w:val="20"/>
                <w:szCs w:val="20"/>
              </w:rPr>
            </w:pPr>
            <w:r w:rsidRPr="000F769E">
              <w:rPr>
                <w:rStyle w:val="G24"/>
                <w:sz w:val="20"/>
                <w:szCs w:val="20"/>
              </w:rPr>
              <w:t xml:space="preserve">Место работы: </w:t>
            </w:r>
            <w:r w:rsidRPr="000F769E">
              <w:rPr>
                <w:rStyle w:val="G24"/>
                <w:b w:val="0"/>
                <w:sz w:val="20"/>
                <w:szCs w:val="20"/>
              </w:rPr>
              <w:t>ПАО «РусГидро»</w:t>
            </w:r>
          </w:p>
          <w:p w:rsidR="00121AAC" w:rsidRPr="000F769E" w:rsidRDefault="00121AAC" w:rsidP="00121AAC">
            <w:pPr>
              <w:rPr>
                <w:rFonts w:ascii="Verdana" w:hAnsi="Verdana" w:cs="Tahoma"/>
                <w:bCs/>
                <w:iCs/>
                <w:sz w:val="20"/>
                <w:szCs w:val="20"/>
              </w:rPr>
            </w:pPr>
            <w:r w:rsidRPr="000F769E">
              <w:rPr>
                <w:rStyle w:val="G24"/>
                <w:sz w:val="20"/>
                <w:szCs w:val="20"/>
              </w:rPr>
              <w:t xml:space="preserve">Наименование должности по основному месту работы: </w:t>
            </w:r>
            <w:r w:rsidR="0032000D" w:rsidRPr="000F769E">
              <w:rPr>
                <w:rFonts w:ascii="Verdana" w:hAnsi="Verdana" w:cs="Tahoma"/>
                <w:bCs/>
                <w:iCs/>
                <w:sz w:val="20"/>
                <w:szCs w:val="20"/>
              </w:rPr>
              <w:t>Заместитель Генерального директора – директор Дивизиона «Дальний Восток», первый заместитель директора Дивизиона «Дальний Восток»</w:t>
            </w:r>
          </w:p>
          <w:p w:rsidR="0032000D" w:rsidRPr="00270B4C" w:rsidRDefault="0032000D" w:rsidP="00121AAC">
            <w:pPr>
              <w:rPr>
                <w:rFonts w:ascii="Verdana" w:hAnsi="Verdana"/>
                <w:sz w:val="10"/>
                <w:szCs w:val="10"/>
              </w:rPr>
            </w:pPr>
          </w:p>
          <w:p w:rsidR="00121AAC" w:rsidRPr="000F769E" w:rsidRDefault="00121AAC" w:rsidP="00121AAC">
            <w:pPr>
              <w:rPr>
                <w:rFonts w:ascii="Verdana" w:hAnsi="Verdana"/>
                <w:sz w:val="20"/>
                <w:szCs w:val="20"/>
              </w:rPr>
            </w:pPr>
            <w:r w:rsidRPr="000F769E">
              <w:rPr>
                <w:rFonts w:ascii="Verdana" w:hAnsi="Verdana"/>
                <w:sz w:val="20"/>
                <w:szCs w:val="20"/>
              </w:rPr>
              <w:t xml:space="preserve">Акциями </w:t>
            </w:r>
            <w:r w:rsidR="0032000D" w:rsidRPr="000F769E">
              <w:rPr>
                <w:rFonts w:ascii="Verdana" w:hAnsi="Verdana"/>
                <w:sz w:val="20"/>
                <w:szCs w:val="20"/>
              </w:rPr>
              <w:t>П</w:t>
            </w:r>
            <w:r w:rsidRPr="000F769E">
              <w:rPr>
                <w:rFonts w:ascii="Verdana" w:hAnsi="Verdana"/>
                <w:sz w:val="20"/>
                <w:szCs w:val="20"/>
              </w:rPr>
              <w:t>АО «</w:t>
            </w:r>
            <w:r w:rsidR="0032000D" w:rsidRPr="000F769E">
              <w:rPr>
                <w:rFonts w:ascii="Verdana" w:hAnsi="Verdana"/>
                <w:sz w:val="20"/>
                <w:szCs w:val="20"/>
              </w:rPr>
              <w:t>Камчатскэнерго</w:t>
            </w:r>
            <w:r w:rsidRPr="000F769E">
              <w:rPr>
                <w:rFonts w:ascii="Verdana" w:hAnsi="Verdana"/>
                <w:sz w:val="20"/>
                <w:szCs w:val="20"/>
              </w:rPr>
              <w:t>» не владеет.</w:t>
            </w:r>
          </w:p>
          <w:p w:rsidR="008D7FF6" w:rsidRPr="000F769E" w:rsidRDefault="00121AAC" w:rsidP="00121AAC">
            <w:pPr>
              <w:rPr>
                <w:rFonts w:ascii="Verdana" w:hAnsi="Verdana"/>
                <w:sz w:val="20"/>
                <w:szCs w:val="20"/>
              </w:rPr>
            </w:pPr>
            <w:r w:rsidRPr="000F769E">
              <w:rPr>
                <w:rFonts w:ascii="Verdana" w:hAnsi="Verdana"/>
                <w:sz w:val="20"/>
                <w:szCs w:val="20"/>
              </w:rPr>
              <w:t xml:space="preserve">В сделках с акциями </w:t>
            </w:r>
            <w:r w:rsidR="0032000D" w:rsidRPr="000F769E">
              <w:rPr>
                <w:rFonts w:ascii="Verdana" w:hAnsi="Verdana"/>
                <w:sz w:val="20"/>
                <w:szCs w:val="20"/>
              </w:rPr>
              <w:t>П</w:t>
            </w:r>
            <w:r w:rsidRPr="000F769E">
              <w:rPr>
                <w:rFonts w:ascii="Verdana" w:hAnsi="Verdana"/>
                <w:sz w:val="20"/>
                <w:szCs w:val="20"/>
              </w:rPr>
              <w:t>АО</w:t>
            </w:r>
            <w:r w:rsidRPr="000F769E">
              <w:rPr>
                <w:rFonts w:ascii="Verdana" w:hAnsi="Verdana"/>
                <w:b/>
                <w:sz w:val="20"/>
                <w:szCs w:val="20"/>
              </w:rPr>
              <w:t xml:space="preserve"> </w:t>
            </w:r>
            <w:r w:rsidRPr="000F769E">
              <w:rPr>
                <w:rFonts w:ascii="Verdana" w:hAnsi="Verdana"/>
                <w:sz w:val="20"/>
                <w:szCs w:val="20"/>
              </w:rPr>
              <w:t>«</w:t>
            </w:r>
            <w:r w:rsidR="0032000D" w:rsidRPr="000F769E">
              <w:rPr>
                <w:rFonts w:ascii="Verdana" w:hAnsi="Verdana"/>
                <w:sz w:val="20"/>
                <w:szCs w:val="20"/>
              </w:rPr>
              <w:t>Камчатскэнерго</w:t>
            </w:r>
            <w:r w:rsidRPr="000F769E">
              <w:rPr>
                <w:rFonts w:ascii="Verdana" w:hAnsi="Verdana"/>
                <w:sz w:val="20"/>
                <w:szCs w:val="20"/>
              </w:rPr>
              <w:t>» в течение 201</w:t>
            </w:r>
            <w:r w:rsidR="0032000D" w:rsidRPr="000F769E">
              <w:rPr>
                <w:rFonts w:ascii="Verdana" w:hAnsi="Verdana"/>
                <w:sz w:val="20"/>
                <w:szCs w:val="20"/>
              </w:rPr>
              <w:t>9</w:t>
            </w:r>
            <w:r w:rsidRPr="000F769E">
              <w:rPr>
                <w:rFonts w:ascii="Verdana" w:hAnsi="Verdana"/>
                <w:sz w:val="20"/>
                <w:szCs w:val="20"/>
              </w:rPr>
              <w:t xml:space="preserve"> года не участвовал.</w:t>
            </w:r>
          </w:p>
        </w:tc>
      </w:tr>
      <w:tr w:rsidR="00121AAC" w:rsidRPr="000F769E" w:rsidTr="00121AAC">
        <w:tc>
          <w:tcPr>
            <w:tcW w:w="9588" w:type="dxa"/>
            <w:shd w:val="clear" w:color="auto" w:fill="auto"/>
          </w:tcPr>
          <w:p w:rsidR="00121AAC" w:rsidRPr="00270B4C" w:rsidRDefault="00121AAC" w:rsidP="00121AAC">
            <w:pPr>
              <w:rPr>
                <w:rStyle w:val="G24"/>
                <w:sz w:val="10"/>
                <w:szCs w:val="10"/>
              </w:rPr>
            </w:pPr>
          </w:p>
          <w:p w:rsidR="00121AAC" w:rsidRPr="000F769E" w:rsidRDefault="0032000D" w:rsidP="00121AAC">
            <w:pPr>
              <w:rPr>
                <w:rFonts w:ascii="Verdana" w:hAnsi="Verdana"/>
                <w:sz w:val="20"/>
                <w:szCs w:val="20"/>
              </w:rPr>
            </w:pPr>
            <w:r w:rsidRPr="000F769E">
              <w:rPr>
                <w:rFonts w:ascii="Verdana" w:hAnsi="Verdana" w:cs="Tahoma"/>
                <w:b/>
                <w:bCs/>
                <w:color w:val="002060"/>
                <w:sz w:val="20"/>
                <w:szCs w:val="20"/>
              </w:rPr>
              <w:lastRenderedPageBreak/>
              <w:t>Ткачева Наталья Николаевна</w:t>
            </w:r>
            <w:r w:rsidRPr="000F769E">
              <w:rPr>
                <w:rFonts w:ascii="Verdana" w:hAnsi="Verdana"/>
                <w:sz w:val="20"/>
                <w:szCs w:val="20"/>
              </w:rPr>
              <w:t xml:space="preserve"> </w:t>
            </w:r>
          </w:p>
          <w:p w:rsidR="0032000D" w:rsidRPr="00270B4C" w:rsidRDefault="0032000D" w:rsidP="00121AAC">
            <w:pPr>
              <w:rPr>
                <w:rFonts w:ascii="Verdana" w:hAnsi="Verdana"/>
                <w:sz w:val="10"/>
                <w:szCs w:val="10"/>
              </w:rPr>
            </w:pPr>
          </w:p>
          <w:p w:rsidR="00121AAC" w:rsidRPr="000F769E" w:rsidRDefault="00121AAC" w:rsidP="00121AAC">
            <w:pPr>
              <w:rPr>
                <w:rFonts w:ascii="Verdana" w:hAnsi="Verdana"/>
                <w:sz w:val="20"/>
                <w:szCs w:val="20"/>
              </w:rPr>
            </w:pPr>
            <w:r w:rsidRPr="000F769E">
              <w:rPr>
                <w:rFonts w:ascii="Verdana" w:hAnsi="Verdana"/>
                <w:b/>
                <w:sz w:val="20"/>
                <w:szCs w:val="20"/>
              </w:rPr>
              <w:t>Год рождения:</w:t>
            </w:r>
            <w:r w:rsidRPr="000F769E">
              <w:rPr>
                <w:rFonts w:ascii="Verdana" w:hAnsi="Verdana"/>
                <w:sz w:val="20"/>
                <w:szCs w:val="20"/>
              </w:rPr>
              <w:t xml:space="preserve"> 19</w:t>
            </w:r>
            <w:r w:rsidR="0032000D" w:rsidRPr="000F769E">
              <w:rPr>
                <w:rFonts w:ascii="Verdana" w:hAnsi="Verdana"/>
                <w:sz w:val="20"/>
                <w:szCs w:val="20"/>
              </w:rPr>
              <w:t>73</w:t>
            </w:r>
          </w:p>
          <w:p w:rsidR="00121AAC" w:rsidRPr="000F769E" w:rsidRDefault="00121AAC" w:rsidP="00121AAC">
            <w:pPr>
              <w:rPr>
                <w:rFonts w:ascii="Verdana" w:hAnsi="Verdana"/>
                <w:sz w:val="20"/>
                <w:szCs w:val="20"/>
              </w:rPr>
            </w:pPr>
            <w:r w:rsidRPr="000F769E">
              <w:rPr>
                <w:rFonts w:ascii="Verdana" w:hAnsi="Verdana"/>
                <w:b/>
                <w:sz w:val="20"/>
                <w:szCs w:val="20"/>
              </w:rPr>
              <w:t>Образование:</w:t>
            </w:r>
            <w:r w:rsidRPr="000F769E">
              <w:rPr>
                <w:rFonts w:ascii="Verdana" w:hAnsi="Verdana"/>
                <w:sz w:val="20"/>
                <w:szCs w:val="20"/>
              </w:rPr>
              <w:t xml:space="preserve"> высшее</w:t>
            </w:r>
          </w:p>
          <w:p w:rsidR="00121AAC" w:rsidRPr="000F769E" w:rsidRDefault="00121AAC" w:rsidP="00121AAC">
            <w:pPr>
              <w:rPr>
                <w:rStyle w:val="G24"/>
                <w:b w:val="0"/>
                <w:sz w:val="20"/>
                <w:szCs w:val="20"/>
              </w:rPr>
            </w:pPr>
            <w:r w:rsidRPr="000F769E">
              <w:rPr>
                <w:rStyle w:val="G24"/>
                <w:sz w:val="20"/>
                <w:szCs w:val="20"/>
              </w:rPr>
              <w:t xml:space="preserve">Место работы: </w:t>
            </w:r>
            <w:r w:rsidRPr="000F769E">
              <w:rPr>
                <w:rStyle w:val="G24"/>
                <w:b w:val="0"/>
                <w:sz w:val="20"/>
                <w:szCs w:val="20"/>
              </w:rPr>
              <w:t>ПАО «РусГидро»</w:t>
            </w:r>
          </w:p>
          <w:p w:rsidR="00121AAC" w:rsidRPr="000F769E" w:rsidRDefault="00121AAC" w:rsidP="00121AAC">
            <w:pPr>
              <w:rPr>
                <w:rFonts w:ascii="Verdana" w:hAnsi="Verdana"/>
                <w:sz w:val="20"/>
                <w:szCs w:val="20"/>
              </w:rPr>
            </w:pPr>
            <w:r w:rsidRPr="000F769E">
              <w:rPr>
                <w:rStyle w:val="G24"/>
                <w:sz w:val="20"/>
                <w:szCs w:val="20"/>
              </w:rPr>
              <w:t xml:space="preserve">Наименование должности по основному месту работы: </w:t>
            </w:r>
            <w:r w:rsidR="0032000D" w:rsidRPr="000F769E">
              <w:rPr>
                <w:rFonts w:ascii="Verdana" w:hAnsi="Verdana" w:cs="Tahoma"/>
                <w:bCs/>
                <w:iCs/>
                <w:sz w:val="20"/>
                <w:szCs w:val="20"/>
              </w:rPr>
              <w:t>Начальник управления бизнес планирования Департамента экономического планирования и инвестиционных программ</w:t>
            </w:r>
            <w:r w:rsidR="0032000D" w:rsidRPr="000F769E">
              <w:rPr>
                <w:rFonts w:ascii="Verdana" w:hAnsi="Verdana"/>
                <w:sz w:val="20"/>
                <w:szCs w:val="20"/>
              </w:rPr>
              <w:t xml:space="preserve"> </w:t>
            </w:r>
          </w:p>
          <w:p w:rsidR="0032000D" w:rsidRPr="00270B4C" w:rsidRDefault="0032000D" w:rsidP="00121AAC">
            <w:pPr>
              <w:rPr>
                <w:rFonts w:ascii="Verdana" w:hAnsi="Verdana"/>
                <w:sz w:val="10"/>
                <w:szCs w:val="10"/>
              </w:rPr>
            </w:pPr>
          </w:p>
          <w:p w:rsidR="00121AAC" w:rsidRPr="000F769E" w:rsidRDefault="00121AAC" w:rsidP="00121AAC">
            <w:pPr>
              <w:rPr>
                <w:rFonts w:ascii="Verdana" w:hAnsi="Verdana"/>
                <w:sz w:val="20"/>
                <w:szCs w:val="20"/>
              </w:rPr>
            </w:pPr>
            <w:r w:rsidRPr="000F769E">
              <w:rPr>
                <w:rFonts w:ascii="Verdana" w:hAnsi="Verdana"/>
                <w:sz w:val="20"/>
                <w:szCs w:val="20"/>
              </w:rPr>
              <w:t xml:space="preserve">Акциями </w:t>
            </w:r>
            <w:r w:rsidR="0032000D" w:rsidRPr="000F769E">
              <w:rPr>
                <w:rFonts w:ascii="Verdana" w:hAnsi="Verdana"/>
                <w:sz w:val="20"/>
                <w:szCs w:val="20"/>
              </w:rPr>
              <w:t>П</w:t>
            </w:r>
            <w:r w:rsidRPr="000F769E">
              <w:rPr>
                <w:rFonts w:ascii="Verdana" w:hAnsi="Verdana"/>
                <w:sz w:val="20"/>
                <w:szCs w:val="20"/>
              </w:rPr>
              <w:t>АО «</w:t>
            </w:r>
            <w:r w:rsidR="0032000D" w:rsidRPr="000F769E">
              <w:rPr>
                <w:rFonts w:ascii="Verdana" w:hAnsi="Verdana"/>
                <w:sz w:val="20"/>
                <w:szCs w:val="20"/>
              </w:rPr>
              <w:t>Камчатскэнерго</w:t>
            </w:r>
            <w:r w:rsidRPr="000F769E">
              <w:rPr>
                <w:rFonts w:ascii="Verdana" w:hAnsi="Verdana"/>
                <w:sz w:val="20"/>
                <w:szCs w:val="20"/>
              </w:rPr>
              <w:t>» не владеет.</w:t>
            </w:r>
          </w:p>
          <w:p w:rsidR="00E126AB" w:rsidRPr="000F769E" w:rsidRDefault="00121AAC" w:rsidP="00121AAC">
            <w:pPr>
              <w:rPr>
                <w:rFonts w:ascii="Verdana" w:hAnsi="Verdana"/>
                <w:sz w:val="20"/>
                <w:szCs w:val="20"/>
              </w:rPr>
            </w:pPr>
            <w:r w:rsidRPr="000F769E">
              <w:rPr>
                <w:rFonts w:ascii="Verdana" w:hAnsi="Verdana"/>
                <w:sz w:val="20"/>
                <w:szCs w:val="20"/>
              </w:rPr>
              <w:t xml:space="preserve">В сделках с акциями </w:t>
            </w:r>
            <w:r w:rsidR="0032000D" w:rsidRPr="000F769E">
              <w:rPr>
                <w:rFonts w:ascii="Verdana" w:hAnsi="Verdana"/>
                <w:sz w:val="20"/>
                <w:szCs w:val="20"/>
              </w:rPr>
              <w:t>П</w:t>
            </w:r>
            <w:r w:rsidRPr="000F769E">
              <w:rPr>
                <w:rFonts w:ascii="Verdana" w:hAnsi="Verdana"/>
                <w:sz w:val="20"/>
                <w:szCs w:val="20"/>
              </w:rPr>
              <w:t>АО</w:t>
            </w:r>
            <w:r w:rsidRPr="000F769E">
              <w:rPr>
                <w:rFonts w:ascii="Verdana" w:hAnsi="Verdana"/>
                <w:b/>
                <w:sz w:val="20"/>
                <w:szCs w:val="20"/>
              </w:rPr>
              <w:t xml:space="preserve"> </w:t>
            </w:r>
            <w:r w:rsidRPr="000F769E">
              <w:rPr>
                <w:rFonts w:ascii="Verdana" w:hAnsi="Verdana"/>
                <w:sz w:val="20"/>
                <w:szCs w:val="20"/>
              </w:rPr>
              <w:t>«</w:t>
            </w:r>
            <w:r w:rsidR="0032000D" w:rsidRPr="000F769E">
              <w:rPr>
                <w:rFonts w:ascii="Verdana" w:hAnsi="Verdana"/>
                <w:sz w:val="20"/>
                <w:szCs w:val="20"/>
              </w:rPr>
              <w:t>Камчатскэнерго</w:t>
            </w:r>
            <w:r w:rsidRPr="000F769E">
              <w:rPr>
                <w:rFonts w:ascii="Verdana" w:hAnsi="Verdana"/>
                <w:sz w:val="20"/>
                <w:szCs w:val="20"/>
              </w:rPr>
              <w:t>» в течение 201</w:t>
            </w:r>
            <w:r w:rsidR="0032000D" w:rsidRPr="000F769E">
              <w:rPr>
                <w:rFonts w:ascii="Verdana" w:hAnsi="Verdana"/>
                <w:sz w:val="20"/>
                <w:szCs w:val="20"/>
              </w:rPr>
              <w:t>9</w:t>
            </w:r>
            <w:r w:rsidR="00E126AB" w:rsidRPr="000F769E">
              <w:rPr>
                <w:rFonts w:ascii="Verdana" w:hAnsi="Verdana"/>
                <w:sz w:val="20"/>
                <w:szCs w:val="20"/>
              </w:rPr>
              <w:t xml:space="preserve"> года не участвовала.</w:t>
            </w:r>
          </w:p>
        </w:tc>
      </w:tr>
      <w:tr w:rsidR="00121AAC" w:rsidRPr="000F769E" w:rsidTr="00121AAC">
        <w:tc>
          <w:tcPr>
            <w:tcW w:w="9588" w:type="dxa"/>
            <w:shd w:val="clear" w:color="auto" w:fill="auto"/>
          </w:tcPr>
          <w:p w:rsidR="00121AAC" w:rsidRPr="00772D14" w:rsidRDefault="00121AAC" w:rsidP="00121AAC">
            <w:pPr>
              <w:rPr>
                <w:rFonts w:ascii="Verdana" w:hAnsi="Verdana"/>
                <w:sz w:val="10"/>
                <w:szCs w:val="10"/>
              </w:rPr>
            </w:pPr>
            <w:r w:rsidRPr="000F769E">
              <w:rPr>
                <w:rFonts w:ascii="Verdana" w:hAnsi="Verdana"/>
              </w:rPr>
              <w:lastRenderedPageBreak/>
              <w:br w:type="page"/>
            </w:r>
          </w:p>
          <w:p w:rsidR="00121AAC" w:rsidRPr="000F769E" w:rsidRDefault="0032000D" w:rsidP="00121AAC">
            <w:pPr>
              <w:rPr>
                <w:rFonts w:ascii="Verdana" w:hAnsi="Verdana"/>
                <w:b/>
                <w:sz w:val="20"/>
                <w:szCs w:val="20"/>
              </w:rPr>
            </w:pPr>
            <w:r w:rsidRPr="000F769E">
              <w:rPr>
                <w:rFonts w:ascii="Verdana" w:hAnsi="Verdana" w:cs="Tahoma"/>
                <w:b/>
                <w:sz w:val="20"/>
                <w:szCs w:val="20"/>
              </w:rPr>
              <w:t>Чурилов Дмитрий Викторович</w:t>
            </w:r>
            <w:r w:rsidR="00121AAC" w:rsidRPr="000F769E">
              <w:rPr>
                <w:rFonts w:ascii="Verdana" w:hAnsi="Verdana"/>
                <w:b/>
                <w:sz w:val="20"/>
                <w:szCs w:val="20"/>
              </w:rPr>
              <w:t xml:space="preserve"> </w:t>
            </w:r>
          </w:p>
          <w:p w:rsidR="00121AAC" w:rsidRPr="00270B4C" w:rsidRDefault="00121AAC" w:rsidP="00121AAC">
            <w:pPr>
              <w:rPr>
                <w:rFonts w:ascii="Verdana" w:hAnsi="Verdana"/>
                <w:sz w:val="10"/>
                <w:szCs w:val="10"/>
              </w:rPr>
            </w:pPr>
          </w:p>
          <w:p w:rsidR="00121AAC" w:rsidRPr="000F769E" w:rsidRDefault="00121AAC" w:rsidP="00121AAC">
            <w:pPr>
              <w:rPr>
                <w:rFonts w:ascii="Verdana" w:hAnsi="Verdana"/>
                <w:sz w:val="20"/>
                <w:szCs w:val="20"/>
              </w:rPr>
            </w:pPr>
            <w:r w:rsidRPr="000F769E">
              <w:rPr>
                <w:rFonts w:ascii="Verdana" w:hAnsi="Verdana"/>
                <w:b/>
                <w:sz w:val="20"/>
                <w:szCs w:val="20"/>
              </w:rPr>
              <w:t>Год рождения:</w:t>
            </w:r>
            <w:r w:rsidRPr="000F769E">
              <w:rPr>
                <w:rFonts w:ascii="Verdana" w:hAnsi="Verdana"/>
                <w:sz w:val="20"/>
                <w:szCs w:val="20"/>
              </w:rPr>
              <w:t xml:space="preserve"> 197</w:t>
            </w:r>
            <w:r w:rsidR="0032000D" w:rsidRPr="000F769E">
              <w:rPr>
                <w:rFonts w:ascii="Verdana" w:hAnsi="Verdana"/>
                <w:sz w:val="20"/>
                <w:szCs w:val="20"/>
              </w:rPr>
              <w:t>8</w:t>
            </w:r>
          </w:p>
          <w:p w:rsidR="00121AAC" w:rsidRPr="000F769E" w:rsidRDefault="00121AAC" w:rsidP="00121AAC">
            <w:pPr>
              <w:rPr>
                <w:rFonts w:ascii="Verdana" w:hAnsi="Verdana"/>
                <w:sz w:val="20"/>
                <w:szCs w:val="20"/>
              </w:rPr>
            </w:pPr>
            <w:r w:rsidRPr="000F769E">
              <w:rPr>
                <w:rFonts w:ascii="Verdana" w:hAnsi="Verdana"/>
                <w:b/>
                <w:sz w:val="20"/>
                <w:szCs w:val="20"/>
              </w:rPr>
              <w:t>Образование:</w:t>
            </w:r>
            <w:r w:rsidRPr="000F769E">
              <w:rPr>
                <w:rFonts w:ascii="Verdana" w:hAnsi="Verdana"/>
                <w:sz w:val="20"/>
                <w:szCs w:val="20"/>
              </w:rPr>
              <w:t xml:space="preserve"> высшее</w:t>
            </w:r>
          </w:p>
          <w:p w:rsidR="00121AAC" w:rsidRPr="000F769E" w:rsidRDefault="00121AAC" w:rsidP="00121AAC">
            <w:pPr>
              <w:rPr>
                <w:rStyle w:val="G24"/>
                <w:b w:val="0"/>
                <w:sz w:val="20"/>
                <w:szCs w:val="20"/>
              </w:rPr>
            </w:pPr>
            <w:r w:rsidRPr="000F769E">
              <w:rPr>
                <w:rStyle w:val="G24"/>
                <w:sz w:val="20"/>
                <w:szCs w:val="20"/>
              </w:rPr>
              <w:t xml:space="preserve">Место работы: </w:t>
            </w:r>
            <w:r w:rsidR="0032000D" w:rsidRPr="000F769E">
              <w:rPr>
                <w:rStyle w:val="G24"/>
                <w:b w:val="0"/>
                <w:sz w:val="20"/>
                <w:szCs w:val="20"/>
              </w:rPr>
              <w:t>ПАО «РусГидро»</w:t>
            </w:r>
          </w:p>
          <w:p w:rsidR="00121AAC" w:rsidRPr="000F769E" w:rsidRDefault="00121AAC" w:rsidP="00121AAC">
            <w:pPr>
              <w:rPr>
                <w:rFonts w:ascii="Verdana" w:hAnsi="Verdana"/>
                <w:b/>
                <w:sz w:val="20"/>
                <w:szCs w:val="20"/>
              </w:rPr>
            </w:pPr>
            <w:r w:rsidRPr="000F769E">
              <w:rPr>
                <w:rStyle w:val="G24"/>
                <w:sz w:val="20"/>
                <w:szCs w:val="20"/>
              </w:rPr>
              <w:t xml:space="preserve">Наименование должности по основному месту работы: </w:t>
            </w:r>
            <w:r w:rsidR="0032000D" w:rsidRPr="000F769E">
              <w:rPr>
                <w:rFonts w:ascii="Verdana" w:hAnsi="Verdana" w:cs="Tahoma"/>
                <w:sz w:val="20"/>
                <w:szCs w:val="20"/>
              </w:rPr>
              <w:t>Директор Департамента топливообеспечения ПАО «РусГидро»</w:t>
            </w:r>
          </w:p>
          <w:p w:rsidR="00121AAC" w:rsidRPr="00270B4C" w:rsidRDefault="00121AAC" w:rsidP="00121AAC">
            <w:pPr>
              <w:rPr>
                <w:rFonts w:ascii="Verdana" w:hAnsi="Verdana"/>
                <w:b/>
                <w:sz w:val="10"/>
                <w:szCs w:val="10"/>
              </w:rPr>
            </w:pPr>
          </w:p>
          <w:p w:rsidR="00121AAC" w:rsidRPr="000F769E" w:rsidRDefault="00121AAC" w:rsidP="00121AAC">
            <w:pPr>
              <w:rPr>
                <w:rFonts w:ascii="Verdana" w:hAnsi="Verdana"/>
                <w:sz w:val="20"/>
                <w:szCs w:val="20"/>
              </w:rPr>
            </w:pPr>
            <w:r w:rsidRPr="000F769E">
              <w:rPr>
                <w:rFonts w:ascii="Verdana" w:hAnsi="Verdana"/>
                <w:sz w:val="20"/>
                <w:szCs w:val="20"/>
              </w:rPr>
              <w:t xml:space="preserve">Акциями </w:t>
            </w:r>
            <w:r w:rsidR="0032000D" w:rsidRPr="000F769E">
              <w:rPr>
                <w:rFonts w:ascii="Verdana" w:hAnsi="Verdana"/>
                <w:sz w:val="20"/>
                <w:szCs w:val="20"/>
              </w:rPr>
              <w:t>П</w:t>
            </w:r>
            <w:r w:rsidRPr="000F769E">
              <w:rPr>
                <w:rFonts w:ascii="Verdana" w:hAnsi="Verdana"/>
                <w:sz w:val="20"/>
                <w:szCs w:val="20"/>
              </w:rPr>
              <w:t>АО «</w:t>
            </w:r>
            <w:r w:rsidR="0032000D" w:rsidRPr="000F769E">
              <w:rPr>
                <w:rFonts w:ascii="Verdana" w:hAnsi="Verdana"/>
                <w:sz w:val="20"/>
                <w:szCs w:val="20"/>
              </w:rPr>
              <w:t>Камчатскэнерго</w:t>
            </w:r>
            <w:r w:rsidRPr="000F769E">
              <w:rPr>
                <w:rFonts w:ascii="Verdana" w:hAnsi="Verdana"/>
                <w:sz w:val="20"/>
                <w:szCs w:val="20"/>
              </w:rPr>
              <w:t>» не владеет.</w:t>
            </w:r>
          </w:p>
          <w:p w:rsidR="00121AAC" w:rsidRPr="000F769E" w:rsidRDefault="00121AAC" w:rsidP="00121AAC">
            <w:pPr>
              <w:rPr>
                <w:rFonts w:ascii="Verdana" w:hAnsi="Verdana"/>
                <w:sz w:val="20"/>
                <w:szCs w:val="20"/>
              </w:rPr>
            </w:pPr>
            <w:r w:rsidRPr="000F769E">
              <w:rPr>
                <w:rFonts w:ascii="Verdana" w:hAnsi="Verdana"/>
                <w:sz w:val="20"/>
                <w:szCs w:val="20"/>
              </w:rPr>
              <w:t xml:space="preserve">В сделках с акциями </w:t>
            </w:r>
            <w:r w:rsidR="0032000D" w:rsidRPr="000F769E">
              <w:rPr>
                <w:rFonts w:ascii="Verdana" w:hAnsi="Verdana"/>
                <w:sz w:val="20"/>
                <w:szCs w:val="20"/>
              </w:rPr>
              <w:t>П</w:t>
            </w:r>
            <w:r w:rsidRPr="000F769E">
              <w:rPr>
                <w:rFonts w:ascii="Verdana" w:hAnsi="Verdana"/>
                <w:sz w:val="20"/>
                <w:szCs w:val="20"/>
              </w:rPr>
              <w:t>АО</w:t>
            </w:r>
            <w:r w:rsidRPr="000F769E">
              <w:rPr>
                <w:rFonts w:ascii="Verdana" w:hAnsi="Verdana"/>
                <w:b/>
                <w:sz w:val="20"/>
                <w:szCs w:val="20"/>
              </w:rPr>
              <w:t xml:space="preserve"> </w:t>
            </w:r>
            <w:r w:rsidRPr="000F769E">
              <w:rPr>
                <w:rFonts w:ascii="Verdana" w:hAnsi="Verdana"/>
                <w:sz w:val="20"/>
                <w:szCs w:val="20"/>
              </w:rPr>
              <w:t>«</w:t>
            </w:r>
            <w:r w:rsidR="0032000D" w:rsidRPr="000F769E">
              <w:rPr>
                <w:rFonts w:ascii="Verdana" w:hAnsi="Verdana"/>
                <w:sz w:val="20"/>
                <w:szCs w:val="20"/>
              </w:rPr>
              <w:t>Камчатскэнерго</w:t>
            </w:r>
            <w:r w:rsidRPr="000F769E">
              <w:rPr>
                <w:rFonts w:ascii="Verdana" w:hAnsi="Verdana"/>
                <w:sz w:val="20"/>
                <w:szCs w:val="20"/>
              </w:rPr>
              <w:t>» в течение 201</w:t>
            </w:r>
            <w:r w:rsidR="0032000D" w:rsidRPr="000F769E">
              <w:rPr>
                <w:rFonts w:ascii="Verdana" w:hAnsi="Verdana"/>
                <w:sz w:val="20"/>
                <w:szCs w:val="20"/>
              </w:rPr>
              <w:t>9</w:t>
            </w:r>
            <w:r w:rsidR="00E126AB" w:rsidRPr="000F769E">
              <w:rPr>
                <w:rFonts w:ascii="Verdana" w:hAnsi="Verdana"/>
                <w:sz w:val="20"/>
                <w:szCs w:val="20"/>
              </w:rPr>
              <w:t xml:space="preserve"> года не участвовал.</w:t>
            </w:r>
          </w:p>
        </w:tc>
      </w:tr>
      <w:tr w:rsidR="0032000D" w:rsidRPr="000F769E" w:rsidTr="00121AAC">
        <w:tc>
          <w:tcPr>
            <w:tcW w:w="9588" w:type="dxa"/>
            <w:shd w:val="clear" w:color="auto" w:fill="auto"/>
          </w:tcPr>
          <w:p w:rsidR="00E126AB" w:rsidRPr="00772D14" w:rsidRDefault="00E126AB" w:rsidP="0032000D">
            <w:pPr>
              <w:rPr>
                <w:rFonts w:ascii="Verdana" w:hAnsi="Verdana" w:cs="Tahoma"/>
                <w:b/>
                <w:sz w:val="10"/>
                <w:szCs w:val="10"/>
              </w:rPr>
            </w:pPr>
          </w:p>
          <w:p w:rsidR="0032000D" w:rsidRPr="000F769E" w:rsidRDefault="0032000D" w:rsidP="0032000D">
            <w:pPr>
              <w:rPr>
                <w:rFonts w:ascii="Verdana" w:hAnsi="Verdana"/>
                <w:b/>
                <w:sz w:val="20"/>
                <w:szCs w:val="20"/>
              </w:rPr>
            </w:pPr>
            <w:r w:rsidRPr="000F769E">
              <w:rPr>
                <w:rFonts w:ascii="Verdana" w:hAnsi="Verdana" w:cs="Tahoma"/>
                <w:b/>
                <w:sz w:val="20"/>
                <w:szCs w:val="20"/>
              </w:rPr>
              <w:t>Кондратьев Сергей Борисович</w:t>
            </w:r>
          </w:p>
          <w:p w:rsidR="0032000D" w:rsidRPr="00270B4C" w:rsidRDefault="0032000D" w:rsidP="0032000D">
            <w:pPr>
              <w:rPr>
                <w:rFonts w:ascii="Verdana" w:hAnsi="Verdana"/>
                <w:sz w:val="10"/>
                <w:szCs w:val="10"/>
              </w:rPr>
            </w:pPr>
          </w:p>
          <w:p w:rsidR="0032000D" w:rsidRPr="000F769E" w:rsidRDefault="0032000D" w:rsidP="0032000D">
            <w:pPr>
              <w:rPr>
                <w:rFonts w:ascii="Verdana" w:hAnsi="Verdana"/>
                <w:sz w:val="20"/>
                <w:szCs w:val="20"/>
              </w:rPr>
            </w:pPr>
            <w:r w:rsidRPr="000F769E">
              <w:rPr>
                <w:rFonts w:ascii="Verdana" w:hAnsi="Verdana"/>
                <w:b/>
                <w:sz w:val="20"/>
                <w:szCs w:val="20"/>
              </w:rPr>
              <w:t>Год рождения:</w:t>
            </w:r>
            <w:r w:rsidRPr="000F769E">
              <w:rPr>
                <w:rFonts w:ascii="Verdana" w:hAnsi="Verdana"/>
                <w:sz w:val="20"/>
                <w:szCs w:val="20"/>
              </w:rPr>
              <w:t xml:space="preserve"> 1978</w:t>
            </w:r>
          </w:p>
          <w:p w:rsidR="0032000D" w:rsidRPr="000F769E" w:rsidRDefault="0032000D" w:rsidP="0032000D">
            <w:pPr>
              <w:rPr>
                <w:rFonts w:ascii="Verdana" w:hAnsi="Verdana"/>
                <w:sz w:val="20"/>
                <w:szCs w:val="20"/>
              </w:rPr>
            </w:pPr>
            <w:r w:rsidRPr="000F769E">
              <w:rPr>
                <w:rFonts w:ascii="Verdana" w:hAnsi="Verdana"/>
                <w:b/>
                <w:sz w:val="20"/>
                <w:szCs w:val="20"/>
              </w:rPr>
              <w:t>Образование:</w:t>
            </w:r>
            <w:r w:rsidRPr="000F769E">
              <w:rPr>
                <w:rFonts w:ascii="Verdana" w:hAnsi="Verdana"/>
                <w:sz w:val="20"/>
                <w:szCs w:val="20"/>
              </w:rPr>
              <w:t xml:space="preserve"> высшее</w:t>
            </w:r>
          </w:p>
          <w:p w:rsidR="0032000D" w:rsidRPr="000F769E" w:rsidRDefault="0032000D" w:rsidP="0032000D">
            <w:pPr>
              <w:rPr>
                <w:rStyle w:val="G24"/>
                <w:b w:val="0"/>
                <w:sz w:val="20"/>
                <w:szCs w:val="20"/>
              </w:rPr>
            </w:pPr>
            <w:r w:rsidRPr="000F769E">
              <w:rPr>
                <w:rStyle w:val="G24"/>
                <w:sz w:val="20"/>
                <w:szCs w:val="20"/>
              </w:rPr>
              <w:t xml:space="preserve">Место работы: </w:t>
            </w:r>
            <w:r w:rsidRPr="000F769E">
              <w:rPr>
                <w:rStyle w:val="G24"/>
                <w:b w:val="0"/>
                <w:sz w:val="20"/>
                <w:szCs w:val="20"/>
              </w:rPr>
              <w:t>ПАО «</w:t>
            </w:r>
            <w:r w:rsidRPr="000F769E">
              <w:rPr>
                <w:rFonts w:ascii="Verdana" w:hAnsi="Verdana"/>
                <w:sz w:val="20"/>
                <w:szCs w:val="20"/>
              </w:rPr>
              <w:t>Камчатскэнерго</w:t>
            </w:r>
            <w:r w:rsidRPr="000F769E">
              <w:rPr>
                <w:rStyle w:val="G24"/>
                <w:b w:val="0"/>
                <w:sz w:val="20"/>
                <w:szCs w:val="20"/>
              </w:rPr>
              <w:t>»</w:t>
            </w:r>
          </w:p>
          <w:p w:rsidR="0032000D" w:rsidRPr="000F769E" w:rsidRDefault="0032000D" w:rsidP="0032000D">
            <w:pPr>
              <w:rPr>
                <w:rFonts w:ascii="Verdana" w:hAnsi="Verdana"/>
                <w:b/>
                <w:sz w:val="20"/>
                <w:szCs w:val="20"/>
              </w:rPr>
            </w:pPr>
            <w:r w:rsidRPr="000F769E">
              <w:rPr>
                <w:rStyle w:val="G24"/>
                <w:sz w:val="20"/>
                <w:szCs w:val="20"/>
              </w:rPr>
              <w:t xml:space="preserve">Наименование должности по основному месту работы: </w:t>
            </w:r>
            <w:r w:rsidRPr="000F769E">
              <w:rPr>
                <w:rFonts w:ascii="Verdana" w:hAnsi="Verdana" w:cs="Tahoma"/>
                <w:sz w:val="20"/>
                <w:szCs w:val="20"/>
              </w:rPr>
              <w:t>генеральный директор</w:t>
            </w:r>
          </w:p>
          <w:p w:rsidR="0032000D" w:rsidRPr="00270B4C" w:rsidRDefault="0032000D" w:rsidP="0032000D">
            <w:pPr>
              <w:rPr>
                <w:rFonts w:ascii="Verdana" w:hAnsi="Verdana"/>
                <w:b/>
                <w:sz w:val="10"/>
                <w:szCs w:val="10"/>
              </w:rPr>
            </w:pPr>
          </w:p>
          <w:p w:rsidR="0032000D" w:rsidRPr="000F769E" w:rsidRDefault="0032000D" w:rsidP="0032000D">
            <w:pPr>
              <w:rPr>
                <w:rFonts w:ascii="Verdana" w:hAnsi="Verdana"/>
                <w:sz w:val="20"/>
                <w:szCs w:val="20"/>
              </w:rPr>
            </w:pPr>
            <w:r w:rsidRPr="000F769E">
              <w:rPr>
                <w:rFonts w:ascii="Verdana" w:hAnsi="Verdana"/>
                <w:sz w:val="20"/>
                <w:szCs w:val="20"/>
              </w:rPr>
              <w:t>Акциями ПАО «Камчатскэнерго» не владеет.</w:t>
            </w:r>
          </w:p>
          <w:p w:rsidR="0032000D" w:rsidRPr="000F769E" w:rsidRDefault="0032000D" w:rsidP="00121AAC">
            <w:pPr>
              <w:rPr>
                <w:rFonts w:ascii="Verdana" w:hAnsi="Verdana"/>
                <w:sz w:val="20"/>
                <w:szCs w:val="20"/>
              </w:rPr>
            </w:pPr>
            <w:r w:rsidRPr="000F769E">
              <w:rPr>
                <w:rFonts w:ascii="Verdana" w:hAnsi="Verdana"/>
                <w:sz w:val="20"/>
                <w:szCs w:val="20"/>
              </w:rPr>
              <w:t>В сделках с акциями ПАО</w:t>
            </w:r>
            <w:r w:rsidRPr="000F769E">
              <w:rPr>
                <w:rFonts w:ascii="Verdana" w:hAnsi="Verdana"/>
                <w:b/>
                <w:sz w:val="20"/>
                <w:szCs w:val="20"/>
              </w:rPr>
              <w:t xml:space="preserve"> </w:t>
            </w:r>
            <w:r w:rsidRPr="000F769E">
              <w:rPr>
                <w:rFonts w:ascii="Verdana" w:hAnsi="Verdana"/>
                <w:sz w:val="20"/>
                <w:szCs w:val="20"/>
              </w:rPr>
              <w:t>«Камчатскэнерго» в течение 2019</w:t>
            </w:r>
            <w:r w:rsidR="00E126AB" w:rsidRPr="000F769E">
              <w:rPr>
                <w:rFonts w:ascii="Verdana" w:hAnsi="Verdana"/>
                <w:sz w:val="20"/>
                <w:szCs w:val="20"/>
              </w:rPr>
              <w:t xml:space="preserve"> года не участвовал.</w:t>
            </w:r>
          </w:p>
        </w:tc>
      </w:tr>
      <w:tr w:rsidR="0032000D" w:rsidRPr="000F769E" w:rsidTr="00121AAC">
        <w:tc>
          <w:tcPr>
            <w:tcW w:w="9588" w:type="dxa"/>
            <w:shd w:val="clear" w:color="auto" w:fill="auto"/>
          </w:tcPr>
          <w:p w:rsidR="00E126AB" w:rsidRPr="00772D14" w:rsidRDefault="00E126AB" w:rsidP="0032000D">
            <w:pPr>
              <w:rPr>
                <w:rFonts w:ascii="Verdana" w:hAnsi="Verdana" w:cs="Tahoma"/>
                <w:b/>
                <w:sz w:val="10"/>
                <w:szCs w:val="10"/>
              </w:rPr>
            </w:pPr>
          </w:p>
          <w:p w:rsidR="0032000D" w:rsidRPr="000F769E" w:rsidRDefault="0032000D" w:rsidP="0032000D">
            <w:pPr>
              <w:rPr>
                <w:rFonts w:ascii="Verdana" w:hAnsi="Verdana"/>
                <w:sz w:val="20"/>
                <w:szCs w:val="20"/>
              </w:rPr>
            </w:pPr>
            <w:r w:rsidRPr="000F769E">
              <w:rPr>
                <w:rFonts w:ascii="Verdana" w:hAnsi="Verdana" w:cs="Tahoma"/>
                <w:b/>
                <w:sz w:val="20"/>
                <w:szCs w:val="20"/>
              </w:rPr>
              <w:t>Корнеева Дарья Геннадьевна</w:t>
            </w:r>
            <w:r w:rsidRPr="000F769E">
              <w:rPr>
                <w:rFonts w:ascii="Verdana" w:hAnsi="Verdana"/>
                <w:sz w:val="20"/>
                <w:szCs w:val="20"/>
              </w:rPr>
              <w:t xml:space="preserve"> </w:t>
            </w:r>
          </w:p>
          <w:p w:rsidR="0032000D" w:rsidRPr="00270B4C" w:rsidRDefault="0032000D" w:rsidP="0032000D">
            <w:pPr>
              <w:rPr>
                <w:rFonts w:ascii="Verdana" w:hAnsi="Verdana"/>
                <w:sz w:val="10"/>
                <w:szCs w:val="10"/>
              </w:rPr>
            </w:pPr>
          </w:p>
          <w:p w:rsidR="0032000D" w:rsidRPr="000F769E" w:rsidRDefault="0032000D" w:rsidP="0032000D">
            <w:pPr>
              <w:rPr>
                <w:rFonts w:ascii="Verdana" w:hAnsi="Verdana"/>
                <w:sz w:val="20"/>
                <w:szCs w:val="20"/>
              </w:rPr>
            </w:pPr>
            <w:r w:rsidRPr="000F769E">
              <w:rPr>
                <w:rFonts w:ascii="Verdana" w:hAnsi="Verdana"/>
                <w:b/>
                <w:sz w:val="20"/>
                <w:szCs w:val="20"/>
              </w:rPr>
              <w:t>Год рождения:</w:t>
            </w:r>
            <w:r w:rsidRPr="000F769E">
              <w:rPr>
                <w:rFonts w:ascii="Verdana" w:hAnsi="Verdana"/>
                <w:sz w:val="20"/>
                <w:szCs w:val="20"/>
              </w:rPr>
              <w:t xml:space="preserve"> 1974</w:t>
            </w:r>
          </w:p>
          <w:p w:rsidR="0032000D" w:rsidRPr="000F769E" w:rsidRDefault="0032000D" w:rsidP="0032000D">
            <w:pPr>
              <w:rPr>
                <w:rFonts w:ascii="Verdana" w:hAnsi="Verdana"/>
                <w:sz w:val="20"/>
                <w:szCs w:val="20"/>
              </w:rPr>
            </w:pPr>
            <w:r w:rsidRPr="000F769E">
              <w:rPr>
                <w:rFonts w:ascii="Verdana" w:hAnsi="Verdana"/>
                <w:b/>
                <w:sz w:val="20"/>
                <w:szCs w:val="20"/>
              </w:rPr>
              <w:t>Образование:</w:t>
            </w:r>
            <w:r w:rsidRPr="000F769E">
              <w:rPr>
                <w:rFonts w:ascii="Verdana" w:hAnsi="Verdana"/>
                <w:sz w:val="20"/>
                <w:szCs w:val="20"/>
              </w:rPr>
              <w:t xml:space="preserve"> высшее</w:t>
            </w:r>
          </w:p>
          <w:p w:rsidR="0032000D" w:rsidRPr="000F769E" w:rsidRDefault="0032000D" w:rsidP="0032000D">
            <w:pPr>
              <w:rPr>
                <w:rStyle w:val="G24"/>
                <w:b w:val="0"/>
                <w:sz w:val="20"/>
                <w:szCs w:val="20"/>
              </w:rPr>
            </w:pPr>
            <w:r w:rsidRPr="000F769E">
              <w:rPr>
                <w:rStyle w:val="G24"/>
                <w:sz w:val="20"/>
                <w:szCs w:val="20"/>
              </w:rPr>
              <w:t xml:space="preserve">Место работы: </w:t>
            </w:r>
            <w:r w:rsidRPr="000F769E">
              <w:rPr>
                <w:rStyle w:val="G24"/>
                <w:b w:val="0"/>
                <w:sz w:val="20"/>
                <w:szCs w:val="20"/>
              </w:rPr>
              <w:t>ПАО «РусГидро»</w:t>
            </w:r>
          </w:p>
          <w:p w:rsidR="0032000D" w:rsidRPr="000F769E" w:rsidRDefault="0032000D" w:rsidP="0032000D">
            <w:pPr>
              <w:rPr>
                <w:rFonts w:ascii="Verdana" w:hAnsi="Verdana"/>
                <w:b/>
                <w:sz w:val="20"/>
                <w:szCs w:val="20"/>
              </w:rPr>
            </w:pPr>
            <w:r w:rsidRPr="000F769E">
              <w:rPr>
                <w:rStyle w:val="G24"/>
                <w:sz w:val="20"/>
                <w:szCs w:val="20"/>
              </w:rPr>
              <w:t xml:space="preserve">Наименование должности по основному месту работы: </w:t>
            </w:r>
            <w:r w:rsidRPr="000F769E">
              <w:rPr>
                <w:rFonts w:ascii="Verdana" w:hAnsi="Verdana" w:cs="Tahoma"/>
                <w:sz w:val="20"/>
                <w:szCs w:val="20"/>
              </w:rPr>
              <w:t>начальник управления страхования имущества и ответственности Департамента корпоративных финансов</w:t>
            </w:r>
            <w:r w:rsidRPr="000F769E">
              <w:rPr>
                <w:rFonts w:ascii="Verdana" w:hAnsi="Verdana"/>
                <w:b/>
                <w:sz w:val="20"/>
                <w:szCs w:val="20"/>
              </w:rPr>
              <w:t xml:space="preserve"> </w:t>
            </w:r>
          </w:p>
          <w:p w:rsidR="0032000D" w:rsidRPr="00270B4C" w:rsidRDefault="0032000D" w:rsidP="0032000D">
            <w:pPr>
              <w:rPr>
                <w:rFonts w:ascii="Verdana" w:hAnsi="Verdana"/>
                <w:b/>
                <w:sz w:val="10"/>
                <w:szCs w:val="10"/>
              </w:rPr>
            </w:pPr>
          </w:p>
          <w:p w:rsidR="0032000D" w:rsidRPr="000F769E" w:rsidRDefault="0032000D" w:rsidP="0032000D">
            <w:pPr>
              <w:rPr>
                <w:rFonts w:ascii="Verdana" w:hAnsi="Verdana"/>
                <w:sz w:val="20"/>
                <w:szCs w:val="20"/>
              </w:rPr>
            </w:pPr>
            <w:r w:rsidRPr="000F769E">
              <w:rPr>
                <w:rFonts w:ascii="Verdana" w:hAnsi="Verdana"/>
                <w:sz w:val="20"/>
                <w:szCs w:val="20"/>
              </w:rPr>
              <w:t>Акциями ПАО «Камчатскэнерго» не владеет.</w:t>
            </w:r>
          </w:p>
          <w:p w:rsidR="0032000D" w:rsidRPr="000F769E" w:rsidRDefault="0032000D" w:rsidP="00121AAC">
            <w:pPr>
              <w:rPr>
                <w:rFonts w:ascii="Verdana" w:hAnsi="Verdana"/>
                <w:sz w:val="20"/>
                <w:szCs w:val="20"/>
              </w:rPr>
            </w:pPr>
            <w:r w:rsidRPr="000F769E">
              <w:rPr>
                <w:rFonts w:ascii="Verdana" w:hAnsi="Verdana"/>
                <w:sz w:val="20"/>
                <w:szCs w:val="20"/>
              </w:rPr>
              <w:t>В сделках с акциями ПАО</w:t>
            </w:r>
            <w:r w:rsidRPr="000F769E">
              <w:rPr>
                <w:rFonts w:ascii="Verdana" w:hAnsi="Verdana"/>
                <w:b/>
                <w:sz w:val="20"/>
                <w:szCs w:val="20"/>
              </w:rPr>
              <w:t xml:space="preserve"> </w:t>
            </w:r>
            <w:r w:rsidRPr="000F769E">
              <w:rPr>
                <w:rFonts w:ascii="Verdana" w:hAnsi="Verdana"/>
                <w:sz w:val="20"/>
                <w:szCs w:val="20"/>
              </w:rPr>
              <w:t>«Камчатскэнерго» в течение 2019 года не участвовала</w:t>
            </w:r>
            <w:r w:rsidR="00E126AB" w:rsidRPr="000F769E">
              <w:rPr>
                <w:rFonts w:ascii="Verdana" w:hAnsi="Verdana"/>
                <w:sz w:val="20"/>
                <w:szCs w:val="20"/>
              </w:rPr>
              <w:t>.</w:t>
            </w:r>
          </w:p>
        </w:tc>
      </w:tr>
    </w:tbl>
    <w:p w:rsidR="00121AAC" w:rsidRPr="000F769E" w:rsidRDefault="00121AAC" w:rsidP="000F769E">
      <w:pPr>
        <w:pStyle w:val="21"/>
      </w:pPr>
      <w:bookmarkStart w:id="91" w:name="_Единоличный_исполнительный_орган"/>
      <w:bookmarkStart w:id="92" w:name="_Toc34923401"/>
      <w:bookmarkEnd w:id="91"/>
      <w:r w:rsidRPr="000F769E">
        <w:t>Единоличный исполнительный орган</w:t>
      </w:r>
      <w:bookmarkEnd w:id="92"/>
    </w:p>
    <w:p w:rsidR="00121AAC" w:rsidRPr="00CA38A3" w:rsidRDefault="00121AAC" w:rsidP="00121AAC">
      <w:pPr>
        <w:spacing w:line="360" w:lineRule="auto"/>
        <w:ind w:firstLine="567"/>
        <w:rPr>
          <w:rFonts w:ascii="Verdana" w:hAnsi="Verdana"/>
          <w:sz w:val="10"/>
          <w:szCs w:val="10"/>
        </w:rPr>
      </w:pPr>
    </w:p>
    <w:p w:rsidR="0007633A" w:rsidRPr="000F769E" w:rsidRDefault="0007633A" w:rsidP="0007633A">
      <w:pPr>
        <w:tabs>
          <w:tab w:val="left" w:pos="0"/>
        </w:tabs>
        <w:spacing w:line="360" w:lineRule="auto"/>
        <w:ind w:firstLine="540"/>
        <w:jc w:val="both"/>
        <w:rPr>
          <w:rFonts w:ascii="Verdana" w:hAnsi="Verdana" w:cs="Tahoma"/>
          <w:bCs/>
          <w:iCs/>
          <w:snapToGrid w:val="0"/>
          <w:sz w:val="20"/>
          <w:szCs w:val="20"/>
        </w:rPr>
      </w:pPr>
      <w:r w:rsidRPr="000F769E">
        <w:rPr>
          <w:rFonts w:ascii="Verdana" w:hAnsi="Verdana" w:cs="Tahoma"/>
          <w:bCs/>
          <w:iCs/>
          <w:snapToGrid w:val="0"/>
          <w:sz w:val="20"/>
          <w:szCs w:val="20"/>
        </w:rPr>
        <w:t>В соответствии с Уставом ПАО «Камчатскэнерго» полномочия единоличного исполнительного органа осуществляет Генеральный директор.</w:t>
      </w:r>
    </w:p>
    <w:p w:rsidR="00121AAC" w:rsidRPr="000F769E" w:rsidRDefault="0007633A" w:rsidP="0007633A">
      <w:pPr>
        <w:spacing w:line="360" w:lineRule="auto"/>
        <w:ind w:firstLine="708"/>
        <w:jc w:val="both"/>
        <w:rPr>
          <w:rFonts w:ascii="Verdana" w:hAnsi="Verdana"/>
          <w:sz w:val="20"/>
          <w:szCs w:val="20"/>
        </w:rPr>
      </w:pPr>
      <w:r w:rsidRPr="000F769E">
        <w:rPr>
          <w:rFonts w:ascii="Verdana" w:hAnsi="Verdana" w:cs="Tahoma"/>
          <w:bCs/>
          <w:iCs/>
          <w:snapToGrid w:val="0"/>
          <w:sz w:val="20"/>
          <w:szCs w:val="20"/>
        </w:rPr>
        <w:t xml:space="preserve">В отчетном периоде генеральным директором Общества на основании решения </w:t>
      </w:r>
      <w:r w:rsidRPr="000F769E">
        <w:rPr>
          <w:rFonts w:ascii="Verdana" w:hAnsi="Verdana" w:cs="Tahoma"/>
          <w:iCs/>
          <w:snapToGrid w:val="0"/>
          <w:sz w:val="20"/>
          <w:szCs w:val="20"/>
        </w:rPr>
        <w:t xml:space="preserve">Совета директоров от 30.04.2014 (Протокол № 22 от 30.04.2014) является </w:t>
      </w:r>
      <w:r w:rsidRPr="000F769E">
        <w:rPr>
          <w:rFonts w:ascii="Verdana" w:hAnsi="Verdana" w:cs="Tahoma"/>
          <w:b/>
          <w:color w:val="002060"/>
          <w:sz w:val="20"/>
          <w:szCs w:val="20"/>
        </w:rPr>
        <w:t>Кондратьев Сергей Борисович</w:t>
      </w:r>
    </w:p>
    <w:tbl>
      <w:tblPr>
        <w:tblW w:w="9663" w:type="dxa"/>
        <w:tblBorders>
          <w:top w:val="dashDotStroked" w:sz="24" w:space="0" w:color="1F497D"/>
          <w:bottom w:val="dashDotStroked" w:sz="24" w:space="0" w:color="1F497D"/>
          <w:insideH w:val="dashDotStroked" w:sz="24" w:space="0" w:color="1F497D"/>
        </w:tblBorders>
        <w:tblLayout w:type="fixed"/>
        <w:tblLook w:val="0000" w:firstRow="0" w:lastRow="0" w:firstColumn="0" w:lastColumn="0" w:noHBand="0" w:noVBand="0"/>
      </w:tblPr>
      <w:tblGrid>
        <w:gridCol w:w="9663"/>
      </w:tblGrid>
      <w:tr w:rsidR="0093387E" w:rsidRPr="000F769E" w:rsidTr="00270B4C">
        <w:trPr>
          <w:trHeight w:val="2110"/>
        </w:trPr>
        <w:tc>
          <w:tcPr>
            <w:tcW w:w="9663" w:type="dxa"/>
            <w:shd w:val="clear" w:color="auto" w:fill="FFFFFF"/>
          </w:tcPr>
          <w:p w:rsidR="0093387E" w:rsidRPr="0093387E" w:rsidRDefault="0093387E" w:rsidP="00121AAC">
            <w:pPr>
              <w:rPr>
                <w:rFonts w:ascii="Verdana" w:hAnsi="Verdana"/>
                <w:sz w:val="10"/>
                <w:szCs w:val="10"/>
              </w:rPr>
            </w:pPr>
          </w:p>
          <w:p w:rsidR="0093387E" w:rsidRPr="000F769E" w:rsidRDefault="0093387E" w:rsidP="00121AAC">
            <w:pPr>
              <w:ind w:left="-2868" w:firstLine="2868"/>
              <w:rPr>
                <w:rFonts w:ascii="Verdana" w:hAnsi="Verdana"/>
                <w:b/>
                <w:sz w:val="20"/>
                <w:szCs w:val="20"/>
              </w:rPr>
            </w:pPr>
            <w:r w:rsidRPr="000F769E">
              <w:rPr>
                <w:rFonts w:ascii="Verdana" w:hAnsi="Verdana"/>
                <w:b/>
                <w:bCs/>
                <w:sz w:val="20"/>
                <w:szCs w:val="20"/>
              </w:rPr>
              <w:t>Кондратьев Сергей Борисович</w:t>
            </w:r>
          </w:p>
          <w:p w:rsidR="0093387E" w:rsidRPr="00270B4C" w:rsidRDefault="0093387E" w:rsidP="00121AAC">
            <w:pPr>
              <w:tabs>
                <w:tab w:val="left" w:pos="1816"/>
              </w:tabs>
              <w:rPr>
                <w:rFonts w:ascii="Verdana" w:hAnsi="Verdana"/>
                <w:b/>
                <w:sz w:val="10"/>
                <w:szCs w:val="10"/>
              </w:rPr>
            </w:pPr>
            <w:r w:rsidRPr="000F769E">
              <w:rPr>
                <w:rFonts w:ascii="Verdana" w:hAnsi="Verdana"/>
                <w:b/>
                <w:sz w:val="20"/>
                <w:szCs w:val="20"/>
              </w:rPr>
              <w:tab/>
            </w:r>
          </w:p>
          <w:p w:rsidR="0093387E" w:rsidRPr="000F769E" w:rsidRDefault="0093387E" w:rsidP="00121AAC">
            <w:pPr>
              <w:rPr>
                <w:rFonts w:ascii="Verdana" w:hAnsi="Verdana"/>
                <w:sz w:val="20"/>
                <w:szCs w:val="20"/>
              </w:rPr>
            </w:pPr>
            <w:r w:rsidRPr="000F769E">
              <w:rPr>
                <w:rFonts w:ascii="Verdana" w:hAnsi="Verdana"/>
                <w:b/>
                <w:sz w:val="20"/>
                <w:szCs w:val="20"/>
              </w:rPr>
              <w:t>Год рождения:</w:t>
            </w:r>
            <w:r w:rsidRPr="000F769E">
              <w:rPr>
                <w:rFonts w:ascii="Verdana" w:hAnsi="Verdana"/>
                <w:sz w:val="20"/>
                <w:szCs w:val="20"/>
              </w:rPr>
              <w:t xml:space="preserve"> 1978</w:t>
            </w:r>
          </w:p>
          <w:p w:rsidR="0093387E" w:rsidRPr="000F769E" w:rsidRDefault="0093387E" w:rsidP="00121AAC">
            <w:pPr>
              <w:rPr>
                <w:rFonts w:ascii="Verdana" w:hAnsi="Verdana"/>
                <w:sz w:val="20"/>
                <w:szCs w:val="20"/>
              </w:rPr>
            </w:pPr>
            <w:r w:rsidRPr="000F769E">
              <w:rPr>
                <w:rFonts w:ascii="Verdana" w:hAnsi="Verdana"/>
                <w:b/>
                <w:sz w:val="20"/>
                <w:szCs w:val="20"/>
              </w:rPr>
              <w:t xml:space="preserve">Образование: </w:t>
            </w:r>
            <w:r w:rsidRPr="000F769E">
              <w:rPr>
                <w:rFonts w:ascii="Verdana" w:hAnsi="Verdana"/>
                <w:sz w:val="20"/>
                <w:szCs w:val="20"/>
              </w:rPr>
              <w:t>высшее</w:t>
            </w:r>
          </w:p>
          <w:p w:rsidR="0093387E" w:rsidRPr="000F769E" w:rsidRDefault="0093387E" w:rsidP="00121AAC">
            <w:pPr>
              <w:rPr>
                <w:rStyle w:val="G24"/>
                <w:b w:val="0"/>
                <w:sz w:val="20"/>
                <w:szCs w:val="20"/>
              </w:rPr>
            </w:pPr>
            <w:r w:rsidRPr="000F769E">
              <w:rPr>
                <w:rStyle w:val="G24"/>
                <w:sz w:val="20"/>
                <w:szCs w:val="20"/>
              </w:rPr>
              <w:t xml:space="preserve">Место работы: </w:t>
            </w:r>
            <w:r w:rsidRPr="000F769E">
              <w:rPr>
                <w:rStyle w:val="G24"/>
                <w:b w:val="0"/>
                <w:sz w:val="20"/>
                <w:szCs w:val="20"/>
              </w:rPr>
              <w:t>ПАО «Камчатскэнерго»</w:t>
            </w:r>
            <w:r w:rsidRPr="000F769E">
              <w:rPr>
                <w:rStyle w:val="G24"/>
                <w:sz w:val="20"/>
                <w:szCs w:val="20"/>
              </w:rPr>
              <w:t xml:space="preserve"> </w:t>
            </w:r>
          </w:p>
          <w:p w:rsidR="0093387E" w:rsidRPr="000F769E" w:rsidRDefault="0093387E" w:rsidP="00121AAC">
            <w:pPr>
              <w:rPr>
                <w:rFonts w:ascii="Verdana" w:hAnsi="Verdana"/>
                <w:b/>
                <w:sz w:val="20"/>
                <w:szCs w:val="20"/>
              </w:rPr>
            </w:pPr>
            <w:r w:rsidRPr="000F769E">
              <w:rPr>
                <w:rStyle w:val="G24"/>
                <w:sz w:val="20"/>
                <w:szCs w:val="20"/>
              </w:rPr>
              <w:t xml:space="preserve">Наименование должности по основному месту работы: </w:t>
            </w:r>
            <w:r w:rsidRPr="000F769E">
              <w:rPr>
                <w:rFonts w:ascii="Verdana" w:hAnsi="Verdana"/>
                <w:sz w:val="20"/>
                <w:szCs w:val="20"/>
              </w:rPr>
              <w:t>Генеральный директор.</w:t>
            </w:r>
          </w:p>
          <w:p w:rsidR="0093387E" w:rsidRPr="00270B4C" w:rsidRDefault="0093387E" w:rsidP="00121AAC">
            <w:pPr>
              <w:ind w:left="136"/>
              <w:rPr>
                <w:rFonts w:ascii="Verdana" w:hAnsi="Verdana"/>
                <w:sz w:val="10"/>
                <w:szCs w:val="10"/>
              </w:rPr>
            </w:pPr>
          </w:p>
          <w:p w:rsidR="0093387E" w:rsidRPr="000F769E" w:rsidRDefault="0093387E" w:rsidP="00121AAC">
            <w:pPr>
              <w:rPr>
                <w:rFonts w:ascii="Verdana" w:hAnsi="Verdana"/>
                <w:sz w:val="20"/>
                <w:szCs w:val="20"/>
              </w:rPr>
            </w:pPr>
            <w:r w:rsidRPr="000F769E">
              <w:rPr>
                <w:rFonts w:ascii="Verdana" w:hAnsi="Verdana"/>
                <w:sz w:val="20"/>
                <w:szCs w:val="20"/>
              </w:rPr>
              <w:t>Акциями ПАО «</w:t>
            </w:r>
            <w:r w:rsidRPr="000F769E">
              <w:rPr>
                <w:rStyle w:val="G24"/>
                <w:b w:val="0"/>
                <w:sz w:val="20"/>
                <w:szCs w:val="20"/>
              </w:rPr>
              <w:t>Камчатскэнерго</w:t>
            </w:r>
            <w:r w:rsidRPr="000F769E">
              <w:rPr>
                <w:rFonts w:ascii="Verdana" w:hAnsi="Verdana"/>
                <w:sz w:val="20"/>
                <w:szCs w:val="20"/>
              </w:rPr>
              <w:t>» не владеет.</w:t>
            </w:r>
          </w:p>
          <w:p w:rsidR="0093387E" w:rsidRPr="0093387E" w:rsidRDefault="0093387E" w:rsidP="00121AAC">
            <w:pPr>
              <w:rPr>
                <w:rFonts w:ascii="Verdana" w:hAnsi="Verdana"/>
                <w:sz w:val="20"/>
                <w:szCs w:val="20"/>
              </w:rPr>
            </w:pPr>
            <w:r w:rsidRPr="000F769E">
              <w:rPr>
                <w:rFonts w:ascii="Verdana" w:hAnsi="Verdana"/>
                <w:sz w:val="20"/>
                <w:szCs w:val="20"/>
              </w:rPr>
              <w:t>В сделках с акциями АО «</w:t>
            </w:r>
            <w:r w:rsidRPr="000F769E">
              <w:rPr>
                <w:rStyle w:val="G24"/>
                <w:b w:val="0"/>
                <w:sz w:val="20"/>
                <w:szCs w:val="20"/>
              </w:rPr>
              <w:t>Камчатскэнерго</w:t>
            </w:r>
            <w:r w:rsidRPr="000F769E">
              <w:rPr>
                <w:rFonts w:ascii="Verdana" w:hAnsi="Verdana"/>
                <w:sz w:val="20"/>
                <w:szCs w:val="20"/>
              </w:rPr>
              <w:t>» в течение 2019</w:t>
            </w:r>
            <w:r>
              <w:rPr>
                <w:rFonts w:ascii="Verdana" w:hAnsi="Verdana"/>
                <w:sz w:val="20"/>
                <w:szCs w:val="20"/>
              </w:rPr>
              <w:t xml:space="preserve"> года не участвовал.</w:t>
            </w:r>
          </w:p>
        </w:tc>
      </w:tr>
    </w:tbl>
    <w:p w:rsidR="002C4C2C" w:rsidRPr="000F769E" w:rsidRDefault="00193274" w:rsidP="00CA38A3">
      <w:pPr>
        <w:pStyle w:val="21"/>
      </w:pPr>
      <w:bookmarkStart w:id="93" w:name="_Коллегиальный_исполнительный_орган"/>
      <w:bookmarkStart w:id="94" w:name="_Toc34923402"/>
      <w:bookmarkEnd w:id="93"/>
      <w:r w:rsidRPr="000F769E">
        <w:lastRenderedPageBreak/>
        <w:t>Коллегиальный</w:t>
      </w:r>
      <w:r w:rsidR="002C4C2C" w:rsidRPr="000F769E">
        <w:t xml:space="preserve"> исполнительный орган</w:t>
      </w:r>
      <w:bookmarkEnd w:id="94"/>
    </w:p>
    <w:p w:rsidR="002C4C2C" w:rsidRPr="000F769E" w:rsidRDefault="002C4C2C" w:rsidP="002C4C2C">
      <w:pPr>
        <w:spacing w:line="360" w:lineRule="auto"/>
        <w:ind w:firstLine="540"/>
        <w:jc w:val="both"/>
        <w:rPr>
          <w:rFonts w:ascii="Verdana" w:hAnsi="Verdana" w:cs="Tahoma"/>
          <w:iCs/>
          <w:snapToGrid w:val="0"/>
          <w:sz w:val="20"/>
          <w:szCs w:val="20"/>
        </w:rPr>
      </w:pPr>
      <w:r w:rsidRPr="000F769E">
        <w:rPr>
          <w:rFonts w:ascii="Verdana" w:hAnsi="Verdana" w:cs="Tahoma"/>
          <w:iCs/>
          <w:snapToGrid w:val="0"/>
          <w:sz w:val="20"/>
          <w:szCs w:val="20"/>
        </w:rPr>
        <w:t xml:space="preserve">Коллегиальным исполнительным органом Общества является Правление, возглавляемое Генеральным директором. </w:t>
      </w:r>
    </w:p>
    <w:p w:rsidR="002C4C2C" w:rsidRPr="000F769E" w:rsidRDefault="002C4C2C" w:rsidP="002C4C2C">
      <w:pPr>
        <w:spacing w:line="360" w:lineRule="auto"/>
        <w:ind w:firstLine="540"/>
        <w:jc w:val="both"/>
        <w:rPr>
          <w:rFonts w:ascii="Verdana" w:hAnsi="Verdana" w:cs="Tahoma"/>
          <w:iCs/>
          <w:snapToGrid w:val="0"/>
          <w:sz w:val="20"/>
          <w:szCs w:val="20"/>
        </w:rPr>
      </w:pPr>
      <w:r w:rsidRPr="000F769E">
        <w:rPr>
          <w:rFonts w:ascii="Verdana" w:hAnsi="Verdana" w:cs="Tahoma"/>
          <w:iCs/>
          <w:snapToGrid w:val="0"/>
          <w:sz w:val="20"/>
          <w:szCs w:val="20"/>
        </w:rPr>
        <w:t>На основании решения Совета директоров ПАО «Камчатскэнерго» от 20.08.2019 членами Правления Общества являются:</w:t>
      </w:r>
    </w:p>
    <w:tbl>
      <w:tblPr>
        <w:tblW w:w="9588" w:type="dxa"/>
        <w:tblBorders>
          <w:top w:val="dashDotStroked" w:sz="24" w:space="0" w:color="1F497D"/>
          <w:bottom w:val="dashDotStroked" w:sz="24" w:space="0" w:color="1F497D"/>
          <w:insideH w:val="dashDotStroked" w:sz="24" w:space="0" w:color="1F497D"/>
        </w:tblBorders>
        <w:tblLayout w:type="fixed"/>
        <w:tblLook w:val="0000" w:firstRow="0" w:lastRow="0" w:firstColumn="0" w:lastColumn="0" w:noHBand="0" w:noVBand="0"/>
      </w:tblPr>
      <w:tblGrid>
        <w:gridCol w:w="9588"/>
      </w:tblGrid>
      <w:tr w:rsidR="002C4C2C" w:rsidRPr="000F769E" w:rsidTr="00F53973">
        <w:trPr>
          <w:trHeight w:val="1019"/>
        </w:trPr>
        <w:tc>
          <w:tcPr>
            <w:tcW w:w="9588" w:type="dxa"/>
            <w:shd w:val="clear" w:color="auto" w:fill="auto"/>
          </w:tcPr>
          <w:p w:rsidR="002C4C2C" w:rsidRPr="00CA38A3" w:rsidRDefault="002C4C2C" w:rsidP="00F53973">
            <w:pPr>
              <w:rPr>
                <w:rStyle w:val="G24"/>
                <w:sz w:val="10"/>
                <w:szCs w:val="10"/>
              </w:rPr>
            </w:pPr>
          </w:p>
          <w:p w:rsidR="002C4C2C" w:rsidRPr="000F769E" w:rsidRDefault="002C4C2C" w:rsidP="002C4C2C">
            <w:pPr>
              <w:ind w:left="-2868" w:firstLine="2868"/>
              <w:rPr>
                <w:rFonts w:ascii="Verdana" w:hAnsi="Verdana"/>
                <w:b/>
                <w:sz w:val="20"/>
                <w:szCs w:val="20"/>
              </w:rPr>
            </w:pPr>
            <w:r w:rsidRPr="000F769E">
              <w:rPr>
                <w:rFonts w:ascii="Verdana" w:hAnsi="Verdana"/>
                <w:b/>
                <w:bCs/>
                <w:sz w:val="20"/>
                <w:szCs w:val="20"/>
              </w:rPr>
              <w:t>Кондратьев Сергей Борисович</w:t>
            </w:r>
          </w:p>
          <w:p w:rsidR="002C4C2C" w:rsidRPr="00686A4A" w:rsidRDefault="002C4C2C" w:rsidP="002C4C2C">
            <w:pPr>
              <w:tabs>
                <w:tab w:val="left" w:pos="1816"/>
              </w:tabs>
              <w:rPr>
                <w:rFonts w:ascii="Verdana" w:hAnsi="Verdana"/>
                <w:b/>
                <w:sz w:val="10"/>
                <w:szCs w:val="10"/>
              </w:rPr>
            </w:pPr>
            <w:r w:rsidRPr="000F769E">
              <w:rPr>
                <w:rFonts w:ascii="Verdana" w:hAnsi="Verdana"/>
                <w:b/>
                <w:sz w:val="20"/>
                <w:szCs w:val="20"/>
              </w:rPr>
              <w:tab/>
            </w:r>
          </w:p>
          <w:p w:rsidR="002C4C2C" w:rsidRPr="000F769E" w:rsidRDefault="002C4C2C" w:rsidP="002C4C2C">
            <w:pPr>
              <w:rPr>
                <w:rFonts w:ascii="Verdana" w:hAnsi="Verdana"/>
                <w:sz w:val="20"/>
                <w:szCs w:val="20"/>
              </w:rPr>
            </w:pPr>
            <w:r w:rsidRPr="000F769E">
              <w:rPr>
                <w:rFonts w:ascii="Verdana" w:hAnsi="Verdana"/>
                <w:b/>
                <w:sz w:val="20"/>
                <w:szCs w:val="20"/>
              </w:rPr>
              <w:t>Год рождения:</w:t>
            </w:r>
            <w:r w:rsidRPr="000F769E">
              <w:rPr>
                <w:rFonts w:ascii="Verdana" w:hAnsi="Verdana"/>
                <w:sz w:val="20"/>
                <w:szCs w:val="20"/>
              </w:rPr>
              <w:t xml:space="preserve"> 1978</w:t>
            </w:r>
          </w:p>
          <w:p w:rsidR="002C4C2C" w:rsidRPr="000F769E" w:rsidRDefault="002C4C2C" w:rsidP="002C4C2C">
            <w:pPr>
              <w:rPr>
                <w:rFonts w:ascii="Verdana" w:hAnsi="Verdana"/>
                <w:sz w:val="20"/>
                <w:szCs w:val="20"/>
              </w:rPr>
            </w:pPr>
            <w:r w:rsidRPr="000F769E">
              <w:rPr>
                <w:rFonts w:ascii="Verdana" w:hAnsi="Verdana"/>
                <w:b/>
                <w:sz w:val="20"/>
                <w:szCs w:val="20"/>
              </w:rPr>
              <w:t xml:space="preserve">Образование: </w:t>
            </w:r>
            <w:r w:rsidRPr="000F769E">
              <w:rPr>
                <w:rFonts w:ascii="Verdana" w:hAnsi="Verdana"/>
                <w:sz w:val="20"/>
                <w:szCs w:val="20"/>
              </w:rPr>
              <w:t>высшее</w:t>
            </w:r>
          </w:p>
          <w:p w:rsidR="002C4C2C" w:rsidRPr="000F769E" w:rsidRDefault="002C4C2C" w:rsidP="002C4C2C">
            <w:pPr>
              <w:rPr>
                <w:rStyle w:val="G24"/>
                <w:b w:val="0"/>
                <w:sz w:val="20"/>
                <w:szCs w:val="20"/>
              </w:rPr>
            </w:pPr>
            <w:r w:rsidRPr="000F769E">
              <w:rPr>
                <w:rStyle w:val="G24"/>
                <w:sz w:val="20"/>
                <w:szCs w:val="20"/>
              </w:rPr>
              <w:t xml:space="preserve">Место работы: </w:t>
            </w:r>
            <w:r w:rsidRPr="000F769E">
              <w:rPr>
                <w:rStyle w:val="G24"/>
                <w:b w:val="0"/>
                <w:sz w:val="20"/>
                <w:szCs w:val="20"/>
              </w:rPr>
              <w:t>ПАО «Камчатскэнерго»</w:t>
            </w:r>
            <w:r w:rsidRPr="000F769E">
              <w:rPr>
                <w:rStyle w:val="G24"/>
                <w:sz w:val="20"/>
                <w:szCs w:val="20"/>
              </w:rPr>
              <w:t xml:space="preserve"> </w:t>
            </w:r>
          </w:p>
          <w:p w:rsidR="002C4C2C" w:rsidRPr="000F769E" w:rsidRDefault="002C4C2C" w:rsidP="002C4C2C">
            <w:pPr>
              <w:rPr>
                <w:rFonts w:ascii="Verdana" w:hAnsi="Verdana"/>
                <w:b/>
                <w:sz w:val="20"/>
                <w:szCs w:val="20"/>
              </w:rPr>
            </w:pPr>
            <w:r w:rsidRPr="000F769E">
              <w:rPr>
                <w:rStyle w:val="G24"/>
                <w:sz w:val="20"/>
                <w:szCs w:val="20"/>
              </w:rPr>
              <w:t xml:space="preserve">Наименование должности по основному месту работы: </w:t>
            </w:r>
            <w:r w:rsidRPr="000F769E">
              <w:rPr>
                <w:rFonts w:ascii="Verdana" w:hAnsi="Verdana"/>
                <w:sz w:val="20"/>
                <w:szCs w:val="20"/>
              </w:rPr>
              <w:t>Генеральный директор.</w:t>
            </w:r>
          </w:p>
          <w:p w:rsidR="002C4C2C" w:rsidRPr="00686A4A" w:rsidRDefault="002C4C2C" w:rsidP="002C4C2C">
            <w:pPr>
              <w:ind w:left="136"/>
              <w:rPr>
                <w:rFonts w:ascii="Verdana" w:hAnsi="Verdana"/>
                <w:sz w:val="10"/>
                <w:szCs w:val="10"/>
              </w:rPr>
            </w:pPr>
          </w:p>
          <w:p w:rsidR="002C4C2C" w:rsidRPr="000F769E" w:rsidRDefault="002C4C2C" w:rsidP="002C4C2C">
            <w:pPr>
              <w:rPr>
                <w:rFonts w:ascii="Verdana" w:hAnsi="Verdana"/>
                <w:sz w:val="20"/>
                <w:szCs w:val="20"/>
              </w:rPr>
            </w:pPr>
            <w:r w:rsidRPr="000F769E">
              <w:rPr>
                <w:rFonts w:ascii="Verdana" w:hAnsi="Verdana"/>
                <w:sz w:val="20"/>
                <w:szCs w:val="20"/>
              </w:rPr>
              <w:t>Акциями ПАО «</w:t>
            </w:r>
            <w:r w:rsidRPr="000F769E">
              <w:rPr>
                <w:rStyle w:val="G24"/>
                <w:b w:val="0"/>
                <w:sz w:val="20"/>
                <w:szCs w:val="20"/>
              </w:rPr>
              <w:t>Камчатскэнерго</w:t>
            </w:r>
            <w:r w:rsidRPr="000F769E">
              <w:rPr>
                <w:rFonts w:ascii="Verdana" w:hAnsi="Verdana"/>
                <w:sz w:val="20"/>
                <w:szCs w:val="20"/>
              </w:rPr>
              <w:t>» не владеет.</w:t>
            </w:r>
          </w:p>
          <w:p w:rsidR="002C4C2C" w:rsidRPr="000F769E" w:rsidRDefault="002C4C2C" w:rsidP="00F53973">
            <w:pPr>
              <w:rPr>
                <w:rFonts w:ascii="Verdana" w:hAnsi="Verdana"/>
                <w:sz w:val="20"/>
                <w:szCs w:val="20"/>
              </w:rPr>
            </w:pPr>
            <w:r w:rsidRPr="000F769E">
              <w:rPr>
                <w:rFonts w:ascii="Verdana" w:hAnsi="Verdana"/>
                <w:sz w:val="20"/>
                <w:szCs w:val="20"/>
              </w:rPr>
              <w:t>В сделках с акциями АО «</w:t>
            </w:r>
            <w:r w:rsidRPr="000F769E">
              <w:rPr>
                <w:rStyle w:val="G24"/>
                <w:b w:val="0"/>
                <w:sz w:val="20"/>
                <w:szCs w:val="20"/>
              </w:rPr>
              <w:t>Камчатскэнерго</w:t>
            </w:r>
            <w:r w:rsidRPr="000F769E">
              <w:rPr>
                <w:rFonts w:ascii="Verdana" w:hAnsi="Verdana"/>
                <w:sz w:val="20"/>
                <w:szCs w:val="20"/>
              </w:rPr>
              <w:t>» в течение 2019 года не участвовал.</w:t>
            </w:r>
          </w:p>
        </w:tc>
      </w:tr>
      <w:tr w:rsidR="002C4C2C" w:rsidRPr="000F769E" w:rsidTr="00F53973">
        <w:tc>
          <w:tcPr>
            <w:tcW w:w="9588" w:type="dxa"/>
            <w:tcBorders>
              <w:bottom w:val="dashDotStroked" w:sz="24" w:space="0" w:color="1F497D"/>
            </w:tcBorders>
            <w:shd w:val="clear" w:color="auto" w:fill="auto"/>
          </w:tcPr>
          <w:p w:rsidR="002C4C2C" w:rsidRPr="00CA38A3" w:rsidRDefault="002C4C2C" w:rsidP="00F53973">
            <w:pPr>
              <w:rPr>
                <w:rFonts w:ascii="Verdana" w:hAnsi="Verdana"/>
                <w:b/>
                <w:sz w:val="10"/>
                <w:szCs w:val="10"/>
              </w:rPr>
            </w:pPr>
            <w:r w:rsidRPr="000F769E">
              <w:rPr>
                <w:rFonts w:ascii="Verdana" w:hAnsi="Verdana"/>
                <w:sz w:val="20"/>
                <w:szCs w:val="20"/>
              </w:rPr>
              <w:br w:type="page"/>
            </w:r>
          </w:p>
          <w:p w:rsidR="002C4C2C" w:rsidRPr="000F769E" w:rsidRDefault="002C4C2C" w:rsidP="00F53973">
            <w:pPr>
              <w:rPr>
                <w:rFonts w:ascii="Verdana" w:hAnsi="Verdana"/>
                <w:sz w:val="20"/>
                <w:szCs w:val="20"/>
              </w:rPr>
            </w:pPr>
            <w:r w:rsidRPr="000F769E">
              <w:rPr>
                <w:rFonts w:ascii="Verdana" w:hAnsi="Verdana" w:cs="Tahoma"/>
                <w:b/>
                <w:bCs/>
                <w:color w:val="002060"/>
                <w:sz w:val="20"/>
                <w:szCs w:val="20"/>
              </w:rPr>
              <w:t>Новиков Алексей Николаевич</w:t>
            </w:r>
            <w:r w:rsidRPr="000F769E">
              <w:rPr>
                <w:rFonts w:ascii="Verdana" w:hAnsi="Verdana"/>
                <w:sz w:val="20"/>
                <w:szCs w:val="20"/>
              </w:rPr>
              <w:t xml:space="preserve"> </w:t>
            </w:r>
          </w:p>
          <w:p w:rsidR="002C4C2C" w:rsidRPr="00686A4A" w:rsidRDefault="002C4C2C" w:rsidP="00F53973">
            <w:pPr>
              <w:rPr>
                <w:rFonts w:ascii="Verdana" w:hAnsi="Verdana"/>
                <w:sz w:val="10"/>
                <w:szCs w:val="10"/>
              </w:rPr>
            </w:pPr>
          </w:p>
          <w:p w:rsidR="002C4C2C" w:rsidRPr="000F769E" w:rsidRDefault="002C4C2C" w:rsidP="00F53973">
            <w:pPr>
              <w:rPr>
                <w:rFonts w:ascii="Verdana" w:hAnsi="Verdana"/>
                <w:sz w:val="20"/>
                <w:szCs w:val="20"/>
              </w:rPr>
            </w:pPr>
            <w:r w:rsidRPr="000F769E">
              <w:rPr>
                <w:rFonts w:ascii="Verdana" w:hAnsi="Verdana"/>
                <w:b/>
                <w:sz w:val="20"/>
                <w:szCs w:val="20"/>
              </w:rPr>
              <w:t xml:space="preserve">Год рождения: </w:t>
            </w:r>
            <w:r w:rsidRPr="000F769E">
              <w:rPr>
                <w:rFonts w:ascii="Verdana" w:hAnsi="Verdana"/>
                <w:sz w:val="20"/>
                <w:szCs w:val="20"/>
              </w:rPr>
              <w:t xml:space="preserve">1973 </w:t>
            </w:r>
          </w:p>
          <w:p w:rsidR="002C4C2C" w:rsidRPr="000F769E" w:rsidRDefault="002C4C2C" w:rsidP="00F53973">
            <w:pPr>
              <w:rPr>
                <w:rFonts w:ascii="Verdana" w:hAnsi="Verdana"/>
                <w:sz w:val="20"/>
                <w:szCs w:val="20"/>
              </w:rPr>
            </w:pPr>
            <w:r w:rsidRPr="000F769E">
              <w:rPr>
                <w:rFonts w:ascii="Verdana" w:hAnsi="Verdana"/>
                <w:b/>
                <w:sz w:val="20"/>
                <w:szCs w:val="20"/>
              </w:rPr>
              <w:t>Образование:</w:t>
            </w:r>
            <w:r w:rsidRPr="000F769E">
              <w:rPr>
                <w:rFonts w:ascii="Verdana" w:hAnsi="Verdana"/>
                <w:sz w:val="20"/>
                <w:szCs w:val="20"/>
              </w:rPr>
              <w:t xml:space="preserve"> высшее</w:t>
            </w:r>
          </w:p>
          <w:p w:rsidR="002C4C2C" w:rsidRPr="000F769E" w:rsidRDefault="002C4C2C" w:rsidP="00F53973">
            <w:pPr>
              <w:rPr>
                <w:rStyle w:val="G24"/>
                <w:b w:val="0"/>
                <w:sz w:val="20"/>
                <w:szCs w:val="20"/>
              </w:rPr>
            </w:pPr>
            <w:r w:rsidRPr="000F769E">
              <w:rPr>
                <w:rStyle w:val="G24"/>
                <w:sz w:val="20"/>
                <w:szCs w:val="20"/>
              </w:rPr>
              <w:t xml:space="preserve">Место работы: </w:t>
            </w:r>
            <w:r w:rsidRPr="000F769E">
              <w:rPr>
                <w:rStyle w:val="G24"/>
                <w:b w:val="0"/>
                <w:sz w:val="20"/>
                <w:szCs w:val="20"/>
              </w:rPr>
              <w:t>ПАО «Камчатскэнерго»</w:t>
            </w:r>
          </w:p>
          <w:p w:rsidR="002C4C2C" w:rsidRPr="000F769E" w:rsidRDefault="002C4C2C" w:rsidP="00F53973">
            <w:pPr>
              <w:rPr>
                <w:rFonts w:ascii="Verdana" w:hAnsi="Verdana"/>
                <w:sz w:val="20"/>
                <w:szCs w:val="20"/>
              </w:rPr>
            </w:pPr>
            <w:r w:rsidRPr="000F769E">
              <w:rPr>
                <w:rStyle w:val="G24"/>
                <w:sz w:val="20"/>
                <w:szCs w:val="20"/>
              </w:rPr>
              <w:t xml:space="preserve">Наименование должности по основному месту работы: </w:t>
            </w:r>
            <w:r w:rsidRPr="000F769E">
              <w:rPr>
                <w:rFonts w:ascii="Verdana" w:hAnsi="Verdana" w:cs="Tahoma"/>
                <w:iCs/>
                <w:snapToGrid w:val="0"/>
                <w:sz w:val="20"/>
                <w:szCs w:val="20"/>
              </w:rPr>
              <w:t>Заместитель Генерального директора – главный инженер</w:t>
            </w:r>
            <w:r w:rsidRPr="000F769E">
              <w:rPr>
                <w:rFonts w:ascii="Verdana" w:hAnsi="Verdana"/>
                <w:sz w:val="20"/>
                <w:szCs w:val="20"/>
              </w:rPr>
              <w:t xml:space="preserve"> </w:t>
            </w:r>
          </w:p>
          <w:p w:rsidR="002C4C2C" w:rsidRPr="00686A4A" w:rsidRDefault="002C4C2C" w:rsidP="00F53973">
            <w:pPr>
              <w:rPr>
                <w:rFonts w:ascii="Verdana" w:hAnsi="Verdana"/>
                <w:sz w:val="10"/>
                <w:szCs w:val="10"/>
              </w:rPr>
            </w:pPr>
          </w:p>
          <w:p w:rsidR="002C4C2C" w:rsidRPr="000F769E" w:rsidRDefault="00193274" w:rsidP="00F53973">
            <w:pPr>
              <w:rPr>
                <w:rFonts w:ascii="Verdana" w:hAnsi="Verdana"/>
                <w:sz w:val="20"/>
                <w:szCs w:val="20"/>
              </w:rPr>
            </w:pPr>
            <w:r w:rsidRPr="000F769E">
              <w:rPr>
                <w:rFonts w:ascii="Verdana" w:hAnsi="Verdana"/>
                <w:sz w:val="20"/>
                <w:szCs w:val="20"/>
              </w:rPr>
              <w:t xml:space="preserve">Доля </w:t>
            </w:r>
            <w:r w:rsidR="00EA0791" w:rsidRPr="000F769E">
              <w:rPr>
                <w:rFonts w:ascii="Verdana" w:hAnsi="Verdana"/>
                <w:sz w:val="20"/>
                <w:szCs w:val="20"/>
              </w:rPr>
              <w:t xml:space="preserve">принадлежавших обыкновенных акций Общества: </w:t>
            </w:r>
            <w:r w:rsidR="00EA0791" w:rsidRPr="000F769E">
              <w:rPr>
                <w:rFonts w:ascii="Verdana" w:hAnsi="Verdana" w:cs="Tahoma"/>
                <w:iCs/>
                <w:snapToGrid w:val="0"/>
                <w:sz w:val="20"/>
                <w:szCs w:val="20"/>
              </w:rPr>
              <w:t>0,000155/0%</w:t>
            </w:r>
          </w:p>
          <w:p w:rsidR="002C4C2C" w:rsidRPr="000F769E" w:rsidRDefault="002C4C2C" w:rsidP="00F53973">
            <w:pPr>
              <w:rPr>
                <w:rFonts w:ascii="Verdana" w:hAnsi="Verdana"/>
                <w:sz w:val="20"/>
                <w:szCs w:val="20"/>
              </w:rPr>
            </w:pPr>
            <w:r w:rsidRPr="000F769E">
              <w:rPr>
                <w:rFonts w:ascii="Verdana" w:hAnsi="Verdana"/>
                <w:sz w:val="20"/>
                <w:szCs w:val="20"/>
              </w:rPr>
              <w:t>В сделках с акциями ПАО</w:t>
            </w:r>
            <w:r w:rsidRPr="000F769E">
              <w:rPr>
                <w:rFonts w:ascii="Verdana" w:hAnsi="Verdana"/>
                <w:b/>
                <w:sz w:val="20"/>
                <w:szCs w:val="20"/>
              </w:rPr>
              <w:t xml:space="preserve"> </w:t>
            </w:r>
            <w:r w:rsidRPr="000F769E">
              <w:rPr>
                <w:rFonts w:ascii="Verdana" w:hAnsi="Verdana"/>
                <w:sz w:val="20"/>
                <w:szCs w:val="20"/>
              </w:rPr>
              <w:t>«Камчатскэнерго» в течение 2019 года не участвовал.</w:t>
            </w:r>
          </w:p>
        </w:tc>
      </w:tr>
      <w:tr w:rsidR="002C4C2C" w:rsidRPr="000F769E" w:rsidTr="00F53973">
        <w:tc>
          <w:tcPr>
            <w:tcW w:w="9588" w:type="dxa"/>
            <w:shd w:val="clear" w:color="auto" w:fill="auto"/>
          </w:tcPr>
          <w:p w:rsidR="002C4C2C" w:rsidRPr="00CA38A3" w:rsidRDefault="002C4C2C" w:rsidP="00F53973">
            <w:pPr>
              <w:rPr>
                <w:rStyle w:val="G24"/>
                <w:sz w:val="10"/>
                <w:szCs w:val="10"/>
              </w:rPr>
            </w:pPr>
          </w:p>
          <w:p w:rsidR="002C4C2C" w:rsidRPr="000F769E" w:rsidRDefault="002C4C2C" w:rsidP="00F53973">
            <w:pPr>
              <w:rPr>
                <w:rFonts w:ascii="Verdana" w:hAnsi="Verdana"/>
                <w:sz w:val="20"/>
                <w:szCs w:val="20"/>
              </w:rPr>
            </w:pPr>
            <w:r w:rsidRPr="000F769E">
              <w:rPr>
                <w:rFonts w:ascii="Verdana" w:hAnsi="Verdana" w:cs="Tahoma"/>
                <w:b/>
                <w:bCs/>
                <w:color w:val="002060"/>
                <w:sz w:val="20"/>
                <w:szCs w:val="20"/>
              </w:rPr>
              <w:t>Пипко Алексей Николаевич</w:t>
            </w:r>
            <w:r w:rsidRPr="000F769E">
              <w:rPr>
                <w:rFonts w:ascii="Verdana" w:hAnsi="Verdana"/>
                <w:sz w:val="20"/>
                <w:szCs w:val="20"/>
              </w:rPr>
              <w:t xml:space="preserve"> </w:t>
            </w:r>
          </w:p>
          <w:p w:rsidR="002C4C2C" w:rsidRPr="000F769E" w:rsidRDefault="002C4C2C" w:rsidP="00F53973">
            <w:pPr>
              <w:rPr>
                <w:rFonts w:ascii="Verdana" w:hAnsi="Verdana"/>
                <w:sz w:val="20"/>
                <w:szCs w:val="20"/>
              </w:rPr>
            </w:pPr>
          </w:p>
          <w:p w:rsidR="002C4C2C" w:rsidRPr="000F769E" w:rsidRDefault="002C4C2C" w:rsidP="00F53973">
            <w:pPr>
              <w:rPr>
                <w:rFonts w:ascii="Verdana" w:hAnsi="Verdana"/>
                <w:sz w:val="20"/>
                <w:szCs w:val="20"/>
              </w:rPr>
            </w:pPr>
            <w:r w:rsidRPr="000F769E">
              <w:rPr>
                <w:rFonts w:ascii="Verdana" w:hAnsi="Verdana"/>
                <w:b/>
                <w:sz w:val="20"/>
                <w:szCs w:val="20"/>
              </w:rPr>
              <w:t>Год рождения:</w:t>
            </w:r>
            <w:r w:rsidRPr="000F769E">
              <w:rPr>
                <w:rFonts w:ascii="Verdana" w:hAnsi="Verdana"/>
                <w:sz w:val="20"/>
                <w:szCs w:val="20"/>
              </w:rPr>
              <w:t xml:space="preserve"> 1977</w:t>
            </w:r>
          </w:p>
          <w:p w:rsidR="002C4C2C" w:rsidRPr="000F769E" w:rsidRDefault="002C4C2C" w:rsidP="00F53973">
            <w:pPr>
              <w:rPr>
                <w:rFonts w:ascii="Verdana" w:hAnsi="Verdana"/>
                <w:sz w:val="20"/>
                <w:szCs w:val="20"/>
              </w:rPr>
            </w:pPr>
            <w:r w:rsidRPr="000F769E">
              <w:rPr>
                <w:rFonts w:ascii="Verdana" w:hAnsi="Verdana"/>
                <w:b/>
                <w:sz w:val="20"/>
                <w:szCs w:val="20"/>
              </w:rPr>
              <w:t>Образование:</w:t>
            </w:r>
            <w:r w:rsidRPr="000F769E">
              <w:rPr>
                <w:rFonts w:ascii="Verdana" w:hAnsi="Verdana"/>
                <w:sz w:val="20"/>
                <w:szCs w:val="20"/>
              </w:rPr>
              <w:t xml:space="preserve"> высшее</w:t>
            </w:r>
          </w:p>
          <w:p w:rsidR="002C4C2C" w:rsidRPr="000F769E" w:rsidRDefault="002C4C2C" w:rsidP="00F53973">
            <w:pPr>
              <w:rPr>
                <w:rStyle w:val="G24"/>
                <w:b w:val="0"/>
                <w:sz w:val="20"/>
                <w:szCs w:val="20"/>
              </w:rPr>
            </w:pPr>
            <w:r w:rsidRPr="000F769E">
              <w:rPr>
                <w:rStyle w:val="G24"/>
                <w:sz w:val="20"/>
                <w:szCs w:val="20"/>
              </w:rPr>
              <w:t xml:space="preserve">Место работы: </w:t>
            </w:r>
            <w:r w:rsidRPr="000F769E">
              <w:rPr>
                <w:rStyle w:val="G24"/>
                <w:b w:val="0"/>
                <w:sz w:val="20"/>
                <w:szCs w:val="20"/>
              </w:rPr>
              <w:t>ПАО «Камчатскэнерго»</w:t>
            </w:r>
          </w:p>
          <w:p w:rsidR="002C4C2C" w:rsidRPr="000F769E" w:rsidRDefault="002C4C2C" w:rsidP="00F53973">
            <w:pPr>
              <w:rPr>
                <w:rFonts w:ascii="Verdana" w:hAnsi="Verdana"/>
                <w:sz w:val="20"/>
                <w:szCs w:val="20"/>
              </w:rPr>
            </w:pPr>
            <w:r w:rsidRPr="000F769E">
              <w:rPr>
                <w:rStyle w:val="G24"/>
                <w:sz w:val="20"/>
                <w:szCs w:val="20"/>
              </w:rPr>
              <w:t xml:space="preserve">Наименование должности по основному месту работы: </w:t>
            </w:r>
            <w:r w:rsidRPr="000F769E">
              <w:rPr>
                <w:rFonts w:ascii="Verdana" w:hAnsi="Verdana" w:cs="Tahoma"/>
                <w:sz w:val="20"/>
                <w:szCs w:val="20"/>
              </w:rPr>
              <w:t>Заместитель генерального директора по экономике и финансам</w:t>
            </w:r>
            <w:r w:rsidRPr="000F769E">
              <w:rPr>
                <w:rFonts w:ascii="Verdana" w:hAnsi="Verdana" w:cs="Tahoma"/>
                <w:bCs/>
                <w:iCs/>
                <w:sz w:val="20"/>
                <w:szCs w:val="20"/>
              </w:rPr>
              <w:t xml:space="preserve"> </w:t>
            </w:r>
          </w:p>
          <w:p w:rsidR="002C4C2C" w:rsidRPr="000F769E" w:rsidRDefault="002C4C2C" w:rsidP="00F53973">
            <w:pPr>
              <w:rPr>
                <w:rFonts w:ascii="Verdana" w:hAnsi="Verdana"/>
                <w:sz w:val="20"/>
                <w:szCs w:val="20"/>
              </w:rPr>
            </w:pPr>
            <w:r w:rsidRPr="000F769E">
              <w:rPr>
                <w:rFonts w:ascii="Verdana" w:hAnsi="Verdana"/>
                <w:sz w:val="20"/>
                <w:szCs w:val="20"/>
              </w:rPr>
              <w:t>Акциями ПАО «Камчатскэнерго» не владеет.</w:t>
            </w:r>
          </w:p>
          <w:p w:rsidR="002C4C2C" w:rsidRPr="000F769E" w:rsidRDefault="002C4C2C" w:rsidP="00EA0791">
            <w:pPr>
              <w:rPr>
                <w:rFonts w:ascii="Verdana" w:hAnsi="Verdana"/>
                <w:sz w:val="20"/>
                <w:szCs w:val="20"/>
              </w:rPr>
            </w:pPr>
            <w:r w:rsidRPr="000F769E">
              <w:rPr>
                <w:rFonts w:ascii="Verdana" w:hAnsi="Verdana"/>
                <w:sz w:val="20"/>
                <w:szCs w:val="20"/>
              </w:rPr>
              <w:t>В сделках с акциями ПАО</w:t>
            </w:r>
            <w:r w:rsidRPr="000F769E">
              <w:rPr>
                <w:rFonts w:ascii="Verdana" w:hAnsi="Verdana"/>
                <w:b/>
                <w:sz w:val="20"/>
                <w:szCs w:val="20"/>
              </w:rPr>
              <w:t xml:space="preserve"> </w:t>
            </w:r>
            <w:r w:rsidRPr="000F769E">
              <w:rPr>
                <w:rFonts w:ascii="Verdana" w:hAnsi="Verdana"/>
                <w:sz w:val="20"/>
                <w:szCs w:val="20"/>
              </w:rPr>
              <w:t>«Камчатскэнерго» в течение 2019 года не участвовал.</w:t>
            </w:r>
          </w:p>
        </w:tc>
      </w:tr>
      <w:tr w:rsidR="002C4C2C" w:rsidRPr="000F769E" w:rsidTr="00F53973">
        <w:tc>
          <w:tcPr>
            <w:tcW w:w="9588" w:type="dxa"/>
            <w:shd w:val="clear" w:color="auto" w:fill="auto"/>
          </w:tcPr>
          <w:p w:rsidR="002C4C2C" w:rsidRPr="000F769E" w:rsidRDefault="002C4C2C" w:rsidP="00F53973">
            <w:pPr>
              <w:rPr>
                <w:rFonts w:ascii="Verdana" w:hAnsi="Verdana"/>
                <w:sz w:val="20"/>
                <w:szCs w:val="20"/>
              </w:rPr>
            </w:pPr>
            <w:r w:rsidRPr="000F769E">
              <w:rPr>
                <w:rFonts w:ascii="Verdana" w:hAnsi="Verdana"/>
                <w:sz w:val="20"/>
                <w:szCs w:val="20"/>
              </w:rPr>
              <w:br w:type="page"/>
            </w:r>
          </w:p>
          <w:p w:rsidR="002C4C2C" w:rsidRPr="000F769E" w:rsidRDefault="00193274" w:rsidP="00F53973">
            <w:pPr>
              <w:rPr>
                <w:rFonts w:ascii="Verdana" w:hAnsi="Verdana"/>
                <w:b/>
                <w:sz w:val="20"/>
                <w:szCs w:val="20"/>
              </w:rPr>
            </w:pPr>
            <w:r w:rsidRPr="000F769E">
              <w:rPr>
                <w:rFonts w:ascii="Verdana" w:hAnsi="Verdana" w:cs="Tahoma"/>
                <w:b/>
                <w:bCs/>
                <w:color w:val="002060"/>
                <w:sz w:val="20"/>
                <w:szCs w:val="20"/>
              </w:rPr>
              <w:t>Скосырев Денис Владимирович</w:t>
            </w:r>
            <w:r w:rsidR="002C4C2C" w:rsidRPr="000F769E">
              <w:rPr>
                <w:rFonts w:ascii="Verdana" w:hAnsi="Verdana"/>
                <w:b/>
                <w:sz w:val="20"/>
                <w:szCs w:val="20"/>
              </w:rPr>
              <w:t xml:space="preserve"> </w:t>
            </w:r>
          </w:p>
          <w:p w:rsidR="002C4C2C" w:rsidRPr="00686A4A" w:rsidRDefault="002C4C2C" w:rsidP="00F53973">
            <w:pPr>
              <w:rPr>
                <w:rFonts w:ascii="Verdana" w:hAnsi="Verdana"/>
                <w:sz w:val="10"/>
                <w:szCs w:val="10"/>
              </w:rPr>
            </w:pPr>
          </w:p>
          <w:p w:rsidR="002C4C2C" w:rsidRPr="000F769E" w:rsidRDefault="002C4C2C" w:rsidP="00F53973">
            <w:pPr>
              <w:rPr>
                <w:rFonts w:ascii="Verdana" w:hAnsi="Verdana"/>
                <w:sz w:val="20"/>
                <w:szCs w:val="20"/>
              </w:rPr>
            </w:pPr>
            <w:r w:rsidRPr="000F769E">
              <w:rPr>
                <w:rFonts w:ascii="Verdana" w:hAnsi="Verdana"/>
                <w:b/>
                <w:sz w:val="20"/>
                <w:szCs w:val="20"/>
              </w:rPr>
              <w:t>Год рождения:</w:t>
            </w:r>
            <w:r w:rsidRPr="000F769E">
              <w:rPr>
                <w:rFonts w:ascii="Verdana" w:hAnsi="Verdana"/>
                <w:sz w:val="20"/>
                <w:szCs w:val="20"/>
              </w:rPr>
              <w:t xml:space="preserve"> 19</w:t>
            </w:r>
            <w:r w:rsidR="00193274" w:rsidRPr="000F769E">
              <w:rPr>
                <w:rFonts w:ascii="Verdana" w:hAnsi="Verdana"/>
                <w:sz w:val="20"/>
                <w:szCs w:val="20"/>
              </w:rPr>
              <w:t>82</w:t>
            </w:r>
          </w:p>
          <w:p w:rsidR="002C4C2C" w:rsidRPr="000F769E" w:rsidRDefault="002C4C2C" w:rsidP="00F53973">
            <w:pPr>
              <w:rPr>
                <w:rFonts w:ascii="Verdana" w:hAnsi="Verdana"/>
                <w:sz w:val="20"/>
                <w:szCs w:val="20"/>
              </w:rPr>
            </w:pPr>
            <w:r w:rsidRPr="000F769E">
              <w:rPr>
                <w:rFonts w:ascii="Verdana" w:hAnsi="Verdana"/>
                <w:b/>
                <w:sz w:val="20"/>
                <w:szCs w:val="20"/>
              </w:rPr>
              <w:t>Образование:</w:t>
            </w:r>
            <w:r w:rsidRPr="000F769E">
              <w:rPr>
                <w:rFonts w:ascii="Verdana" w:hAnsi="Verdana"/>
                <w:sz w:val="20"/>
                <w:szCs w:val="20"/>
              </w:rPr>
              <w:t xml:space="preserve"> высшее</w:t>
            </w:r>
          </w:p>
          <w:p w:rsidR="002C4C2C" w:rsidRPr="000F769E" w:rsidRDefault="002C4C2C" w:rsidP="00F53973">
            <w:pPr>
              <w:rPr>
                <w:rStyle w:val="G24"/>
                <w:b w:val="0"/>
                <w:sz w:val="20"/>
                <w:szCs w:val="20"/>
              </w:rPr>
            </w:pPr>
            <w:r w:rsidRPr="000F769E">
              <w:rPr>
                <w:rStyle w:val="G24"/>
                <w:sz w:val="20"/>
                <w:szCs w:val="20"/>
              </w:rPr>
              <w:t xml:space="preserve">Место работы: </w:t>
            </w:r>
            <w:r w:rsidRPr="000F769E">
              <w:rPr>
                <w:rStyle w:val="G24"/>
                <w:b w:val="0"/>
                <w:sz w:val="20"/>
                <w:szCs w:val="20"/>
              </w:rPr>
              <w:t>ПАО «</w:t>
            </w:r>
            <w:r w:rsidR="00193274" w:rsidRPr="000F769E">
              <w:rPr>
                <w:rStyle w:val="G24"/>
                <w:b w:val="0"/>
                <w:sz w:val="20"/>
                <w:szCs w:val="20"/>
              </w:rPr>
              <w:t>Камчатскэнерго</w:t>
            </w:r>
            <w:r w:rsidRPr="000F769E">
              <w:rPr>
                <w:rStyle w:val="G24"/>
                <w:b w:val="0"/>
                <w:sz w:val="20"/>
                <w:szCs w:val="20"/>
              </w:rPr>
              <w:t>»</w:t>
            </w:r>
          </w:p>
          <w:p w:rsidR="002C4C2C" w:rsidRPr="000F769E" w:rsidRDefault="002C4C2C" w:rsidP="00F53973">
            <w:pPr>
              <w:rPr>
                <w:rFonts w:ascii="Verdana" w:hAnsi="Verdana"/>
                <w:b/>
                <w:sz w:val="20"/>
                <w:szCs w:val="20"/>
              </w:rPr>
            </w:pPr>
            <w:r w:rsidRPr="000F769E">
              <w:rPr>
                <w:rStyle w:val="G24"/>
                <w:sz w:val="20"/>
                <w:szCs w:val="20"/>
              </w:rPr>
              <w:t xml:space="preserve">Наименование должности по основному месту работы: </w:t>
            </w:r>
            <w:r w:rsidR="00193274" w:rsidRPr="000F769E">
              <w:rPr>
                <w:rFonts w:ascii="Verdana" w:hAnsi="Verdana" w:cs="Tahoma"/>
                <w:sz w:val="20"/>
                <w:szCs w:val="20"/>
              </w:rPr>
              <w:t>Заместитель генерального директора по</w:t>
            </w:r>
            <w:r w:rsidR="00193274" w:rsidRPr="000F769E">
              <w:rPr>
                <w:rFonts w:ascii="Verdana" w:hAnsi="Verdana"/>
                <w:sz w:val="20"/>
                <w:szCs w:val="20"/>
              </w:rPr>
              <w:t xml:space="preserve"> правовым вопросам и корпоративно-имущественным отношениям</w:t>
            </w:r>
          </w:p>
          <w:p w:rsidR="00193274" w:rsidRPr="00686A4A" w:rsidRDefault="00193274" w:rsidP="00F53973">
            <w:pPr>
              <w:rPr>
                <w:rFonts w:ascii="Verdana" w:hAnsi="Verdana"/>
                <w:b/>
                <w:sz w:val="10"/>
                <w:szCs w:val="10"/>
              </w:rPr>
            </w:pPr>
          </w:p>
          <w:p w:rsidR="002C4C2C" w:rsidRPr="000F769E" w:rsidRDefault="002C4C2C" w:rsidP="00F53973">
            <w:pPr>
              <w:rPr>
                <w:rFonts w:ascii="Verdana" w:hAnsi="Verdana"/>
                <w:sz w:val="20"/>
                <w:szCs w:val="20"/>
              </w:rPr>
            </w:pPr>
            <w:r w:rsidRPr="000F769E">
              <w:rPr>
                <w:rFonts w:ascii="Verdana" w:hAnsi="Verdana"/>
                <w:sz w:val="20"/>
                <w:szCs w:val="20"/>
              </w:rPr>
              <w:t>Акциями ПАО «Камчатскэнерго» не владеет.</w:t>
            </w:r>
          </w:p>
          <w:p w:rsidR="002C4C2C" w:rsidRPr="000F769E" w:rsidRDefault="002C4C2C" w:rsidP="00F53973">
            <w:pPr>
              <w:rPr>
                <w:rFonts w:ascii="Verdana" w:hAnsi="Verdana"/>
                <w:sz w:val="20"/>
                <w:szCs w:val="20"/>
              </w:rPr>
            </w:pPr>
            <w:r w:rsidRPr="000F769E">
              <w:rPr>
                <w:rFonts w:ascii="Verdana" w:hAnsi="Verdana"/>
                <w:sz w:val="20"/>
                <w:szCs w:val="20"/>
              </w:rPr>
              <w:t>В сделках с акциями ПАО</w:t>
            </w:r>
            <w:r w:rsidRPr="000F769E">
              <w:rPr>
                <w:rFonts w:ascii="Verdana" w:hAnsi="Verdana"/>
                <w:b/>
                <w:sz w:val="20"/>
                <w:szCs w:val="20"/>
              </w:rPr>
              <w:t xml:space="preserve"> </w:t>
            </w:r>
            <w:r w:rsidRPr="000F769E">
              <w:rPr>
                <w:rFonts w:ascii="Verdana" w:hAnsi="Verdana"/>
                <w:sz w:val="20"/>
                <w:szCs w:val="20"/>
              </w:rPr>
              <w:t>«Камчатскэнерго» в течение 2019 года не участвовал.</w:t>
            </w:r>
          </w:p>
        </w:tc>
      </w:tr>
      <w:tr w:rsidR="002C4C2C" w:rsidRPr="000F769E" w:rsidTr="00F53973">
        <w:tc>
          <w:tcPr>
            <w:tcW w:w="9588" w:type="dxa"/>
            <w:shd w:val="clear" w:color="auto" w:fill="auto"/>
          </w:tcPr>
          <w:p w:rsidR="002C4C2C" w:rsidRPr="00686A4A" w:rsidRDefault="002C4C2C" w:rsidP="00F53973">
            <w:pPr>
              <w:rPr>
                <w:rFonts w:ascii="Verdana" w:hAnsi="Verdana" w:cs="Tahoma"/>
                <w:b/>
                <w:sz w:val="10"/>
                <w:szCs w:val="10"/>
              </w:rPr>
            </w:pPr>
          </w:p>
          <w:p w:rsidR="002C4C2C" w:rsidRPr="000F769E" w:rsidRDefault="00193274" w:rsidP="00F53973">
            <w:pPr>
              <w:rPr>
                <w:rFonts w:ascii="Verdana" w:hAnsi="Verdana"/>
                <w:sz w:val="20"/>
                <w:szCs w:val="20"/>
              </w:rPr>
            </w:pPr>
            <w:r w:rsidRPr="000F769E">
              <w:rPr>
                <w:rFonts w:ascii="Verdana" w:hAnsi="Verdana" w:cs="Tahoma"/>
                <w:b/>
                <w:sz w:val="20"/>
                <w:szCs w:val="20"/>
              </w:rPr>
              <w:t>Кротик Станислав Алексеевич</w:t>
            </w:r>
            <w:r w:rsidRPr="000F769E">
              <w:rPr>
                <w:rFonts w:ascii="Verdana" w:hAnsi="Verdana"/>
                <w:sz w:val="20"/>
                <w:szCs w:val="20"/>
              </w:rPr>
              <w:t xml:space="preserve"> </w:t>
            </w:r>
          </w:p>
          <w:p w:rsidR="00193274" w:rsidRPr="00686A4A" w:rsidRDefault="00193274" w:rsidP="00F53973">
            <w:pPr>
              <w:rPr>
                <w:rFonts w:ascii="Verdana" w:hAnsi="Verdana"/>
                <w:sz w:val="10"/>
                <w:szCs w:val="10"/>
              </w:rPr>
            </w:pPr>
          </w:p>
          <w:p w:rsidR="002C4C2C" w:rsidRPr="000F769E" w:rsidRDefault="002C4C2C" w:rsidP="00F53973">
            <w:pPr>
              <w:rPr>
                <w:rFonts w:ascii="Verdana" w:hAnsi="Verdana"/>
                <w:sz w:val="20"/>
                <w:szCs w:val="20"/>
              </w:rPr>
            </w:pPr>
            <w:r w:rsidRPr="000F769E">
              <w:rPr>
                <w:rFonts w:ascii="Verdana" w:hAnsi="Verdana"/>
                <w:b/>
                <w:sz w:val="20"/>
                <w:szCs w:val="20"/>
              </w:rPr>
              <w:t>Год рождения:</w:t>
            </w:r>
            <w:r w:rsidRPr="000F769E">
              <w:rPr>
                <w:rFonts w:ascii="Verdana" w:hAnsi="Verdana"/>
                <w:sz w:val="20"/>
                <w:szCs w:val="20"/>
              </w:rPr>
              <w:t xml:space="preserve"> 19</w:t>
            </w:r>
            <w:r w:rsidR="00193274" w:rsidRPr="000F769E">
              <w:rPr>
                <w:rFonts w:ascii="Verdana" w:hAnsi="Verdana"/>
                <w:sz w:val="20"/>
                <w:szCs w:val="20"/>
              </w:rPr>
              <w:t>66</w:t>
            </w:r>
          </w:p>
          <w:p w:rsidR="002C4C2C" w:rsidRPr="000F769E" w:rsidRDefault="002C4C2C" w:rsidP="00F53973">
            <w:pPr>
              <w:rPr>
                <w:rFonts w:ascii="Verdana" w:hAnsi="Verdana"/>
                <w:sz w:val="20"/>
                <w:szCs w:val="20"/>
              </w:rPr>
            </w:pPr>
            <w:r w:rsidRPr="000F769E">
              <w:rPr>
                <w:rFonts w:ascii="Verdana" w:hAnsi="Verdana"/>
                <w:b/>
                <w:sz w:val="20"/>
                <w:szCs w:val="20"/>
              </w:rPr>
              <w:t>Образование:</w:t>
            </w:r>
            <w:r w:rsidRPr="000F769E">
              <w:rPr>
                <w:rFonts w:ascii="Verdana" w:hAnsi="Verdana"/>
                <w:sz w:val="20"/>
                <w:szCs w:val="20"/>
              </w:rPr>
              <w:t xml:space="preserve"> высшее</w:t>
            </w:r>
          </w:p>
          <w:p w:rsidR="002C4C2C" w:rsidRPr="000F769E" w:rsidRDefault="002C4C2C" w:rsidP="00F53973">
            <w:pPr>
              <w:rPr>
                <w:rStyle w:val="G24"/>
                <w:b w:val="0"/>
                <w:sz w:val="20"/>
                <w:szCs w:val="20"/>
              </w:rPr>
            </w:pPr>
            <w:r w:rsidRPr="000F769E">
              <w:rPr>
                <w:rStyle w:val="G24"/>
                <w:sz w:val="20"/>
                <w:szCs w:val="20"/>
              </w:rPr>
              <w:t xml:space="preserve">Место работы: </w:t>
            </w:r>
            <w:r w:rsidRPr="000F769E">
              <w:rPr>
                <w:rStyle w:val="G24"/>
                <w:b w:val="0"/>
                <w:sz w:val="20"/>
                <w:szCs w:val="20"/>
              </w:rPr>
              <w:t>ПАО «</w:t>
            </w:r>
            <w:r w:rsidRPr="000F769E">
              <w:rPr>
                <w:rFonts w:ascii="Verdana" w:hAnsi="Verdana"/>
                <w:sz w:val="20"/>
                <w:szCs w:val="20"/>
              </w:rPr>
              <w:t>Камчатскэнерго</w:t>
            </w:r>
            <w:r w:rsidRPr="000F769E">
              <w:rPr>
                <w:rStyle w:val="G24"/>
                <w:b w:val="0"/>
                <w:sz w:val="20"/>
                <w:szCs w:val="20"/>
              </w:rPr>
              <w:t>»</w:t>
            </w:r>
          </w:p>
          <w:p w:rsidR="002C4C2C" w:rsidRPr="000F769E" w:rsidRDefault="002C4C2C" w:rsidP="00F53973">
            <w:pPr>
              <w:rPr>
                <w:rFonts w:ascii="Verdana" w:hAnsi="Verdana"/>
                <w:b/>
                <w:sz w:val="20"/>
                <w:szCs w:val="20"/>
              </w:rPr>
            </w:pPr>
            <w:r w:rsidRPr="000F769E">
              <w:rPr>
                <w:rStyle w:val="G24"/>
                <w:sz w:val="20"/>
                <w:szCs w:val="20"/>
              </w:rPr>
              <w:t xml:space="preserve">Наименование должности по основному месту работы: </w:t>
            </w:r>
            <w:r w:rsidR="00193274" w:rsidRPr="000F769E">
              <w:rPr>
                <w:rFonts w:ascii="Verdana" w:hAnsi="Verdana" w:cs="Tahoma"/>
                <w:sz w:val="20"/>
                <w:szCs w:val="20"/>
              </w:rPr>
              <w:t>Заместитель генерального директора по ресурсам</w:t>
            </w:r>
          </w:p>
          <w:p w:rsidR="002C4C2C" w:rsidRPr="00686A4A" w:rsidRDefault="002C4C2C" w:rsidP="00F53973">
            <w:pPr>
              <w:rPr>
                <w:rFonts w:ascii="Verdana" w:hAnsi="Verdana"/>
                <w:b/>
                <w:sz w:val="10"/>
                <w:szCs w:val="10"/>
              </w:rPr>
            </w:pPr>
          </w:p>
          <w:p w:rsidR="002C4C2C" w:rsidRPr="000F769E" w:rsidRDefault="002C4C2C" w:rsidP="00F53973">
            <w:pPr>
              <w:rPr>
                <w:rFonts w:ascii="Verdana" w:hAnsi="Verdana"/>
                <w:sz w:val="20"/>
                <w:szCs w:val="20"/>
              </w:rPr>
            </w:pPr>
            <w:r w:rsidRPr="000F769E">
              <w:rPr>
                <w:rFonts w:ascii="Verdana" w:hAnsi="Verdana"/>
                <w:sz w:val="20"/>
                <w:szCs w:val="20"/>
              </w:rPr>
              <w:t>Акциями ПАО «Камчатскэнерго» не владеет.</w:t>
            </w:r>
          </w:p>
          <w:p w:rsidR="002C4C2C" w:rsidRPr="000F769E" w:rsidRDefault="002C4C2C" w:rsidP="00F53973">
            <w:pPr>
              <w:rPr>
                <w:rFonts w:ascii="Verdana" w:hAnsi="Verdana"/>
                <w:sz w:val="20"/>
                <w:szCs w:val="20"/>
              </w:rPr>
            </w:pPr>
            <w:r w:rsidRPr="000F769E">
              <w:rPr>
                <w:rFonts w:ascii="Verdana" w:hAnsi="Verdana"/>
                <w:sz w:val="20"/>
                <w:szCs w:val="20"/>
              </w:rPr>
              <w:t>В сделках с акциями ПАО</w:t>
            </w:r>
            <w:r w:rsidRPr="000F769E">
              <w:rPr>
                <w:rFonts w:ascii="Verdana" w:hAnsi="Verdana"/>
                <w:b/>
                <w:sz w:val="20"/>
                <w:szCs w:val="20"/>
              </w:rPr>
              <w:t xml:space="preserve"> </w:t>
            </w:r>
            <w:r w:rsidRPr="000F769E">
              <w:rPr>
                <w:rFonts w:ascii="Verdana" w:hAnsi="Verdana"/>
                <w:sz w:val="20"/>
                <w:szCs w:val="20"/>
              </w:rPr>
              <w:t>«Камчатскэнерго» в течение 2019 года не участвовал.</w:t>
            </w:r>
          </w:p>
        </w:tc>
      </w:tr>
      <w:tr w:rsidR="002C4C2C" w:rsidRPr="000F769E" w:rsidTr="00F53973">
        <w:tc>
          <w:tcPr>
            <w:tcW w:w="9588" w:type="dxa"/>
            <w:shd w:val="clear" w:color="auto" w:fill="auto"/>
          </w:tcPr>
          <w:p w:rsidR="002C4C2C" w:rsidRPr="00686A4A" w:rsidRDefault="002C4C2C" w:rsidP="00F53973">
            <w:pPr>
              <w:rPr>
                <w:rFonts w:ascii="Verdana" w:hAnsi="Verdana" w:cs="Tahoma"/>
                <w:b/>
                <w:sz w:val="10"/>
                <w:szCs w:val="10"/>
              </w:rPr>
            </w:pPr>
          </w:p>
          <w:p w:rsidR="002C4C2C" w:rsidRPr="000F769E" w:rsidRDefault="00193274" w:rsidP="00F53973">
            <w:pPr>
              <w:rPr>
                <w:rFonts w:ascii="Verdana" w:hAnsi="Verdana"/>
                <w:sz w:val="20"/>
                <w:szCs w:val="20"/>
              </w:rPr>
            </w:pPr>
            <w:r w:rsidRPr="000F769E">
              <w:rPr>
                <w:rFonts w:ascii="Verdana" w:hAnsi="Verdana" w:cs="Tahoma"/>
                <w:b/>
                <w:sz w:val="20"/>
                <w:szCs w:val="20"/>
              </w:rPr>
              <w:t>Миронов Сергей Олегович</w:t>
            </w:r>
            <w:r w:rsidR="002C4C2C" w:rsidRPr="000F769E">
              <w:rPr>
                <w:rFonts w:ascii="Verdana" w:hAnsi="Verdana"/>
                <w:sz w:val="20"/>
                <w:szCs w:val="20"/>
              </w:rPr>
              <w:t xml:space="preserve"> </w:t>
            </w:r>
          </w:p>
          <w:p w:rsidR="002C4C2C" w:rsidRPr="00686A4A" w:rsidRDefault="002C4C2C" w:rsidP="00F53973">
            <w:pPr>
              <w:rPr>
                <w:rFonts w:ascii="Verdana" w:hAnsi="Verdana"/>
                <w:sz w:val="10"/>
                <w:szCs w:val="10"/>
              </w:rPr>
            </w:pPr>
          </w:p>
          <w:p w:rsidR="002C4C2C" w:rsidRPr="000F769E" w:rsidRDefault="002C4C2C" w:rsidP="00F53973">
            <w:pPr>
              <w:rPr>
                <w:rFonts w:ascii="Verdana" w:hAnsi="Verdana"/>
                <w:sz w:val="20"/>
                <w:szCs w:val="20"/>
              </w:rPr>
            </w:pPr>
            <w:r w:rsidRPr="000F769E">
              <w:rPr>
                <w:rFonts w:ascii="Verdana" w:hAnsi="Verdana"/>
                <w:b/>
                <w:sz w:val="20"/>
                <w:szCs w:val="20"/>
              </w:rPr>
              <w:t>Год рождения:</w:t>
            </w:r>
            <w:r w:rsidRPr="000F769E">
              <w:rPr>
                <w:rFonts w:ascii="Verdana" w:hAnsi="Verdana"/>
                <w:sz w:val="20"/>
                <w:szCs w:val="20"/>
              </w:rPr>
              <w:t xml:space="preserve"> 19</w:t>
            </w:r>
            <w:r w:rsidR="00193274" w:rsidRPr="000F769E">
              <w:rPr>
                <w:rFonts w:ascii="Verdana" w:hAnsi="Verdana"/>
                <w:sz w:val="20"/>
                <w:szCs w:val="20"/>
              </w:rPr>
              <w:t>63</w:t>
            </w:r>
          </w:p>
          <w:p w:rsidR="002C4C2C" w:rsidRPr="000F769E" w:rsidRDefault="002C4C2C" w:rsidP="00F53973">
            <w:pPr>
              <w:rPr>
                <w:rFonts w:ascii="Verdana" w:hAnsi="Verdana"/>
                <w:sz w:val="20"/>
                <w:szCs w:val="20"/>
              </w:rPr>
            </w:pPr>
            <w:r w:rsidRPr="000F769E">
              <w:rPr>
                <w:rFonts w:ascii="Verdana" w:hAnsi="Verdana"/>
                <w:b/>
                <w:sz w:val="20"/>
                <w:szCs w:val="20"/>
              </w:rPr>
              <w:lastRenderedPageBreak/>
              <w:t>Образование:</w:t>
            </w:r>
            <w:r w:rsidRPr="000F769E">
              <w:rPr>
                <w:rFonts w:ascii="Verdana" w:hAnsi="Verdana"/>
                <w:sz w:val="20"/>
                <w:szCs w:val="20"/>
              </w:rPr>
              <w:t xml:space="preserve"> высшее</w:t>
            </w:r>
          </w:p>
          <w:p w:rsidR="002C4C2C" w:rsidRPr="000F769E" w:rsidRDefault="002C4C2C" w:rsidP="00F53973">
            <w:pPr>
              <w:rPr>
                <w:rStyle w:val="G24"/>
                <w:b w:val="0"/>
                <w:sz w:val="20"/>
                <w:szCs w:val="20"/>
              </w:rPr>
            </w:pPr>
            <w:r w:rsidRPr="000F769E">
              <w:rPr>
                <w:rStyle w:val="G24"/>
                <w:sz w:val="20"/>
                <w:szCs w:val="20"/>
              </w:rPr>
              <w:t xml:space="preserve">Место работы: </w:t>
            </w:r>
            <w:r w:rsidRPr="000F769E">
              <w:rPr>
                <w:rStyle w:val="G24"/>
                <w:b w:val="0"/>
                <w:sz w:val="20"/>
                <w:szCs w:val="20"/>
              </w:rPr>
              <w:t>ПАО «</w:t>
            </w:r>
            <w:r w:rsidR="00193274" w:rsidRPr="000F769E">
              <w:rPr>
                <w:rFonts w:ascii="Verdana" w:hAnsi="Verdana"/>
                <w:sz w:val="20"/>
                <w:szCs w:val="20"/>
              </w:rPr>
              <w:t>Камчатскэнерго</w:t>
            </w:r>
            <w:r w:rsidRPr="000F769E">
              <w:rPr>
                <w:rStyle w:val="G24"/>
                <w:b w:val="0"/>
                <w:sz w:val="20"/>
                <w:szCs w:val="20"/>
              </w:rPr>
              <w:t>»</w:t>
            </w:r>
          </w:p>
          <w:p w:rsidR="002C4C2C" w:rsidRPr="000F769E" w:rsidRDefault="002C4C2C" w:rsidP="00F53973">
            <w:pPr>
              <w:rPr>
                <w:rFonts w:ascii="Verdana" w:hAnsi="Verdana"/>
                <w:b/>
                <w:sz w:val="20"/>
                <w:szCs w:val="20"/>
              </w:rPr>
            </w:pPr>
            <w:r w:rsidRPr="000F769E">
              <w:rPr>
                <w:rStyle w:val="G24"/>
                <w:sz w:val="20"/>
                <w:szCs w:val="20"/>
              </w:rPr>
              <w:t xml:space="preserve">Наименование должности по основному месту работы: </w:t>
            </w:r>
            <w:r w:rsidR="00193274" w:rsidRPr="000F769E">
              <w:rPr>
                <w:rFonts w:ascii="Verdana" w:hAnsi="Verdana" w:cs="Tahoma"/>
                <w:sz w:val="20"/>
                <w:szCs w:val="20"/>
              </w:rPr>
              <w:t>Заместитель генерального директора по безопасности</w:t>
            </w:r>
          </w:p>
          <w:p w:rsidR="002C4C2C" w:rsidRPr="00686A4A" w:rsidRDefault="002C4C2C" w:rsidP="00F53973">
            <w:pPr>
              <w:rPr>
                <w:rFonts w:ascii="Verdana" w:hAnsi="Verdana"/>
                <w:b/>
                <w:sz w:val="10"/>
                <w:szCs w:val="10"/>
              </w:rPr>
            </w:pPr>
          </w:p>
          <w:p w:rsidR="002C4C2C" w:rsidRPr="000F769E" w:rsidRDefault="002C4C2C" w:rsidP="00F53973">
            <w:pPr>
              <w:rPr>
                <w:rFonts w:ascii="Verdana" w:hAnsi="Verdana"/>
                <w:sz w:val="20"/>
                <w:szCs w:val="20"/>
              </w:rPr>
            </w:pPr>
            <w:r w:rsidRPr="000F769E">
              <w:rPr>
                <w:rFonts w:ascii="Verdana" w:hAnsi="Verdana"/>
                <w:sz w:val="20"/>
                <w:szCs w:val="20"/>
              </w:rPr>
              <w:t>Акциями ПАО «Камчатскэнерго» не владеет.</w:t>
            </w:r>
          </w:p>
          <w:p w:rsidR="002C4C2C" w:rsidRPr="000F769E" w:rsidRDefault="002C4C2C" w:rsidP="00F53973">
            <w:pPr>
              <w:rPr>
                <w:rFonts w:ascii="Verdana" w:hAnsi="Verdana"/>
                <w:sz w:val="20"/>
                <w:szCs w:val="20"/>
              </w:rPr>
            </w:pPr>
            <w:r w:rsidRPr="000F769E">
              <w:rPr>
                <w:rFonts w:ascii="Verdana" w:hAnsi="Verdana"/>
                <w:sz w:val="20"/>
                <w:szCs w:val="20"/>
              </w:rPr>
              <w:t>В сделках с акциями ПАО</w:t>
            </w:r>
            <w:r w:rsidRPr="000F769E">
              <w:rPr>
                <w:rFonts w:ascii="Verdana" w:hAnsi="Verdana"/>
                <w:b/>
                <w:sz w:val="20"/>
                <w:szCs w:val="20"/>
              </w:rPr>
              <w:t xml:space="preserve"> </w:t>
            </w:r>
            <w:r w:rsidRPr="000F769E">
              <w:rPr>
                <w:rFonts w:ascii="Verdana" w:hAnsi="Verdana"/>
                <w:sz w:val="20"/>
                <w:szCs w:val="20"/>
              </w:rPr>
              <w:t xml:space="preserve">«Камчатскэнерго» в </w:t>
            </w:r>
            <w:r w:rsidR="00686A4A">
              <w:rPr>
                <w:rFonts w:ascii="Verdana" w:hAnsi="Verdana"/>
                <w:sz w:val="20"/>
                <w:szCs w:val="20"/>
              </w:rPr>
              <w:t>течение 2019 года не участвовал</w:t>
            </w:r>
            <w:r w:rsidRPr="000F769E">
              <w:rPr>
                <w:rFonts w:ascii="Verdana" w:hAnsi="Verdana"/>
                <w:sz w:val="20"/>
                <w:szCs w:val="20"/>
              </w:rPr>
              <w:t>.</w:t>
            </w:r>
          </w:p>
        </w:tc>
      </w:tr>
    </w:tbl>
    <w:p w:rsidR="00121AAC" w:rsidRPr="000F769E" w:rsidRDefault="00121AAC" w:rsidP="00686A4A">
      <w:pPr>
        <w:pStyle w:val="21"/>
        <w:spacing w:line="360" w:lineRule="auto"/>
      </w:pPr>
      <w:bookmarkStart w:id="95" w:name="_Основные_положения_политики"/>
      <w:bookmarkStart w:id="96" w:name="_Toc34923403"/>
      <w:bookmarkEnd w:id="95"/>
      <w:r w:rsidRPr="000F769E">
        <w:lastRenderedPageBreak/>
        <w:t>Основные положения политики Общества в области вознаграждения и компенсации расходов чле</w:t>
      </w:r>
      <w:r w:rsidR="00EA0791" w:rsidRPr="000F769E">
        <w:t>нам органов управления Общества</w:t>
      </w:r>
      <w:bookmarkEnd w:id="96"/>
    </w:p>
    <w:p w:rsidR="00121AAC" w:rsidRPr="003268CA" w:rsidRDefault="00121AAC" w:rsidP="00686A4A">
      <w:pPr>
        <w:spacing w:line="360" w:lineRule="auto"/>
        <w:ind w:firstLine="709"/>
        <w:jc w:val="both"/>
        <w:rPr>
          <w:rFonts w:ascii="Verdana" w:hAnsi="Verdana"/>
          <w:sz w:val="20"/>
          <w:szCs w:val="20"/>
        </w:rPr>
      </w:pPr>
      <w:proofErr w:type="gramStart"/>
      <w:r w:rsidRPr="003268CA">
        <w:rPr>
          <w:rFonts w:ascii="Verdana" w:hAnsi="Verdana"/>
          <w:sz w:val="20"/>
          <w:szCs w:val="20"/>
        </w:rPr>
        <w:t xml:space="preserve">Совокупный размер вознаграждения Совета директоров </w:t>
      </w:r>
      <w:r w:rsidR="00EA0791" w:rsidRPr="003268CA">
        <w:rPr>
          <w:rFonts w:ascii="Verdana" w:hAnsi="Verdana"/>
          <w:sz w:val="20"/>
          <w:szCs w:val="20"/>
        </w:rPr>
        <w:t>П</w:t>
      </w:r>
      <w:r w:rsidRPr="003268CA">
        <w:rPr>
          <w:rFonts w:ascii="Verdana" w:hAnsi="Verdana"/>
          <w:sz w:val="20"/>
          <w:szCs w:val="20"/>
        </w:rPr>
        <w:t>АО «</w:t>
      </w:r>
      <w:r w:rsidR="00EA0791" w:rsidRPr="003268CA">
        <w:rPr>
          <w:rFonts w:ascii="Verdana" w:hAnsi="Verdana"/>
          <w:sz w:val="20"/>
          <w:szCs w:val="20"/>
        </w:rPr>
        <w:t>Камчатскэнерго</w:t>
      </w:r>
      <w:r w:rsidRPr="003268CA">
        <w:rPr>
          <w:rFonts w:ascii="Verdana" w:hAnsi="Verdana"/>
          <w:sz w:val="20"/>
          <w:szCs w:val="20"/>
        </w:rPr>
        <w:t>» в 201</w:t>
      </w:r>
      <w:r w:rsidR="00EA0791" w:rsidRPr="003268CA">
        <w:rPr>
          <w:rFonts w:ascii="Verdana" w:hAnsi="Verdana"/>
          <w:sz w:val="20"/>
          <w:szCs w:val="20"/>
        </w:rPr>
        <w:t>9</w:t>
      </w:r>
      <w:r w:rsidRPr="003268CA">
        <w:rPr>
          <w:rFonts w:ascii="Verdana" w:hAnsi="Verdana"/>
          <w:sz w:val="20"/>
          <w:szCs w:val="20"/>
        </w:rPr>
        <w:t xml:space="preserve"> году, за исключением физического лица, занимавшего должность (осуществлявшего функции) единоличного исполнительного органа управления, включая заработную плату членов органов управления, являвшихся его работниками, в том числе работавших по совместительству, в том числе премии, комиссионные, вознаграждения, иные виды вознаграждения, которые были выплачены в течение 201</w:t>
      </w:r>
      <w:r w:rsidR="00EA0791" w:rsidRPr="003268CA">
        <w:rPr>
          <w:rFonts w:ascii="Verdana" w:hAnsi="Verdana"/>
          <w:sz w:val="20"/>
          <w:szCs w:val="20"/>
        </w:rPr>
        <w:t>9</w:t>
      </w:r>
      <w:r w:rsidRPr="003268CA">
        <w:rPr>
          <w:rFonts w:ascii="Verdana" w:hAnsi="Verdana"/>
          <w:sz w:val="20"/>
          <w:szCs w:val="20"/>
        </w:rPr>
        <w:t xml:space="preserve"> года, составил </w:t>
      </w:r>
      <w:r w:rsidR="003268CA" w:rsidRPr="00970381">
        <w:rPr>
          <w:rFonts w:ascii="Verdana" w:hAnsi="Verdana"/>
          <w:b/>
          <w:sz w:val="20"/>
          <w:szCs w:val="20"/>
        </w:rPr>
        <w:t>678 246</w:t>
      </w:r>
      <w:r w:rsidRPr="00970381">
        <w:rPr>
          <w:rFonts w:ascii="Verdana" w:hAnsi="Verdana"/>
          <w:b/>
          <w:sz w:val="20"/>
          <w:szCs w:val="20"/>
        </w:rPr>
        <w:t xml:space="preserve"> (</w:t>
      </w:r>
      <w:r w:rsidR="003268CA" w:rsidRPr="00970381">
        <w:rPr>
          <w:rFonts w:ascii="Verdana" w:hAnsi="Verdana"/>
          <w:b/>
          <w:sz w:val="20"/>
          <w:szCs w:val="20"/>
        </w:rPr>
        <w:t>шестьсот семьдесят восемь тысяч</w:t>
      </w:r>
      <w:proofErr w:type="gramEnd"/>
      <w:r w:rsidR="003268CA" w:rsidRPr="00970381">
        <w:rPr>
          <w:rFonts w:ascii="Verdana" w:hAnsi="Verdana"/>
          <w:b/>
          <w:sz w:val="20"/>
          <w:szCs w:val="20"/>
        </w:rPr>
        <w:t xml:space="preserve"> двести сорок шесть</w:t>
      </w:r>
      <w:r w:rsidRPr="00970381">
        <w:rPr>
          <w:rFonts w:ascii="Verdana" w:hAnsi="Verdana"/>
          <w:b/>
          <w:sz w:val="20"/>
          <w:szCs w:val="20"/>
        </w:rPr>
        <w:t>)</w:t>
      </w:r>
      <w:r w:rsidRPr="003268CA">
        <w:rPr>
          <w:rFonts w:ascii="Verdana" w:hAnsi="Verdana"/>
          <w:sz w:val="20"/>
          <w:szCs w:val="20"/>
        </w:rPr>
        <w:t xml:space="preserve"> рублей.</w:t>
      </w:r>
    </w:p>
    <w:p w:rsidR="00121AAC" w:rsidRPr="00AF72BC" w:rsidRDefault="00970381" w:rsidP="00AF72BC">
      <w:pPr>
        <w:spacing w:line="360" w:lineRule="auto"/>
        <w:rPr>
          <w:rFonts w:ascii="Verdana" w:hAnsi="Verdana"/>
          <w:i/>
          <w:sz w:val="14"/>
          <w:szCs w:val="14"/>
        </w:rPr>
      </w:pPr>
      <w:r w:rsidRPr="00AF72BC">
        <w:rPr>
          <w:rFonts w:ascii="Verdana" w:hAnsi="Verdana"/>
          <w:i/>
          <w:sz w:val="14"/>
          <w:szCs w:val="14"/>
        </w:rPr>
        <w:t>Единица измерения: руб.</w:t>
      </w:r>
      <w:r w:rsidR="00AF72BC">
        <w:rPr>
          <w:rFonts w:ascii="Verdana" w:hAnsi="Verdana"/>
          <w:i/>
          <w:sz w:val="14"/>
          <w:szCs w:val="14"/>
        </w:rPr>
        <w:t xml:space="preserve">                                                                                                                                             </w:t>
      </w:r>
      <w:r w:rsidR="00AF72BC" w:rsidRPr="006A399A">
        <w:rPr>
          <w:rFonts w:ascii="Verdana" w:hAnsi="Verdana"/>
          <w:i/>
          <w:sz w:val="16"/>
          <w:szCs w:val="16"/>
        </w:rPr>
        <w:t xml:space="preserve">Таблица </w:t>
      </w:r>
      <w:r w:rsidR="00AF72BC">
        <w:rPr>
          <w:rFonts w:ascii="Verdana" w:hAnsi="Verdana"/>
          <w:i/>
          <w:sz w:val="16"/>
          <w:szCs w:val="16"/>
        </w:rPr>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36"/>
        <w:gridCol w:w="2201"/>
      </w:tblGrid>
      <w:tr w:rsidR="00121AAC" w:rsidRPr="003268CA" w:rsidTr="000136B3">
        <w:trPr>
          <w:jc w:val="center"/>
        </w:trPr>
        <w:tc>
          <w:tcPr>
            <w:tcW w:w="7436" w:type="dxa"/>
            <w:shd w:val="clear" w:color="auto" w:fill="DAEEF3" w:themeFill="accent5" w:themeFillTint="33"/>
          </w:tcPr>
          <w:p w:rsidR="00121AAC" w:rsidRPr="003268CA" w:rsidRDefault="00121AAC" w:rsidP="00121AAC">
            <w:pPr>
              <w:spacing w:line="360" w:lineRule="auto"/>
              <w:jc w:val="center"/>
              <w:rPr>
                <w:rFonts w:ascii="Verdana" w:hAnsi="Verdana"/>
                <w:b/>
                <w:sz w:val="18"/>
                <w:szCs w:val="18"/>
              </w:rPr>
            </w:pPr>
            <w:r w:rsidRPr="003268CA">
              <w:rPr>
                <w:rFonts w:ascii="Verdana" w:hAnsi="Verdana"/>
                <w:b/>
                <w:sz w:val="18"/>
                <w:szCs w:val="18"/>
              </w:rPr>
              <w:t>Наименование показателя</w:t>
            </w:r>
          </w:p>
        </w:tc>
        <w:tc>
          <w:tcPr>
            <w:tcW w:w="2201" w:type="dxa"/>
            <w:shd w:val="clear" w:color="auto" w:fill="DAEEF3" w:themeFill="accent5" w:themeFillTint="33"/>
          </w:tcPr>
          <w:p w:rsidR="00121AAC" w:rsidRPr="003268CA" w:rsidRDefault="00121AAC" w:rsidP="00EA0791">
            <w:pPr>
              <w:spacing w:line="360" w:lineRule="auto"/>
              <w:jc w:val="center"/>
              <w:rPr>
                <w:rFonts w:ascii="Verdana" w:hAnsi="Verdana"/>
                <w:b/>
                <w:sz w:val="18"/>
                <w:szCs w:val="18"/>
              </w:rPr>
            </w:pPr>
            <w:r w:rsidRPr="00970381">
              <w:rPr>
                <w:rFonts w:ascii="Verdana" w:hAnsi="Verdana"/>
                <w:b/>
                <w:sz w:val="18"/>
                <w:szCs w:val="18"/>
              </w:rPr>
              <w:t>201</w:t>
            </w:r>
            <w:r w:rsidR="00EA0791" w:rsidRPr="003268CA">
              <w:rPr>
                <w:rFonts w:ascii="Verdana" w:hAnsi="Verdana"/>
                <w:b/>
                <w:sz w:val="18"/>
                <w:szCs w:val="18"/>
              </w:rPr>
              <w:t>9</w:t>
            </w:r>
            <w:r w:rsidRPr="00970381">
              <w:rPr>
                <w:rFonts w:ascii="Verdana" w:hAnsi="Verdana"/>
                <w:b/>
                <w:sz w:val="18"/>
                <w:szCs w:val="18"/>
              </w:rPr>
              <w:t xml:space="preserve"> </w:t>
            </w:r>
            <w:r w:rsidRPr="003268CA">
              <w:rPr>
                <w:rFonts w:ascii="Verdana" w:hAnsi="Verdana"/>
                <w:b/>
                <w:sz w:val="18"/>
                <w:szCs w:val="18"/>
              </w:rPr>
              <w:t>год</w:t>
            </w:r>
          </w:p>
        </w:tc>
      </w:tr>
      <w:tr w:rsidR="00121AAC" w:rsidRPr="003268CA" w:rsidTr="003B3D19">
        <w:trPr>
          <w:jc w:val="center"/>
        </w:trPr>
        <w:tc>
          <w:tcPr>
            <w:tcW w:w="7436" w:type="dxa"/>
            <w:shd w:val="clear" w:color="auto" w:fill="auto"/>
          </w:tcPr>
          <w:p w:rsidR="00121AAC" w:rsidRPr="003268CA" w:rsidRDefault="00121AAC" w:rsidP="00121AAC">
            <w:pPr>
              <w:rPr>
                <w:rFonts w:ascii="Verdana" w:hAnsi="Verdana"/>
                <w:sz w:val="18"/>
                <w:szCs w:val="18"/>
              </w:rPr>
            </w:pPr>
            <w:r w:rsidRPr="003268CA">
              <w:rPr>
                <w:rFonts w:ascii="Verdana" w:hAnsi="Verdana"/>
                <w:sz w:val="18"/>
                <w:szCs w:val="18"/>
              </w:rPr>
              <w:t>Вознаграждение за участие в работе органа управления</w:t>
            </w:r>
          </w:p>
        </w:tc>
        <w:tc>
          <w:tcPr>
            <w:tcW w:w="2201" w:type="dxa"/>
            <w:shd w:val="clear" w:color="auto" w:fill="auto"/>
          </w:tcPr>
          <w:p w:rsidR="00121AAC" w:rsidRPr="003268CA" w:rsidRDefault="003268CA" w:rsidP="00121AAC">
            <w:pPr>
              <w:jc w:val="right"/>
              <w:rPr>
                <w:rFonts w:ascii="Verdana" w:hAnsi="Verdana"/>
                <w:sz w:val="18"/>
                <w:szCs w:val="18"/>
              </w:rPr>
            </w:pPr>
            <w:r w:rsidRPr="003268CA">
              <w:rPr>
                <w:rFonts w:ascii="Verdana" w:hAnsi="Verdana"/>
                <w:sz w:val="18"/>
                <w:szCs w:val="18"/>
              </w:rPr>
              <w:t>678 246</w:t>
            </w:r>
          </w:p>
        </w:tc>
      </w:tr>
      <w:tr w:rsidR="00121AAC" w:rsidRPr="003268CA" w:rsidTr="003B3D19">
        <w:trPr>
          <w:jc w:val="center"/>
        </w:trPr>
        <w:tc>
          <w:tcPr>
            <w:tcW w:w="7436" w:type="dxa"/>
            <w:shd w:val="clear" w:color="auto" w:fill="auto"/>
          </w:tcPr>
          <w:p w:rsidR="00121AAC" w:rsidRPr="003268CA" w:rsidRDefault="00121AAC" w:rsidP="00121AAC">
            <w:pPr>
              <w:rPr>
                <w:rFonts w:ascii="Verdana" w:hAnsi="Verdana"/>
                <w:sz w:val="18"/>
                <w:szCs w:val="18"/>
              </w:rPr>
            </w:pPr>
            <w:r w:rsidRPr="003268CA">
              <w:rPr>
                <w:rFonts w:ascii="Verdana" w:hAnsi="Verdana"/>
                <w:sz w:val="18"/>
                <w:szCs w:val="18"/>
              </w:rPr>
              <w:t>Заработная плата</w:t>
            </w:r>
          </w:p>
        </w:tc>
        <w:tc>
          <w:tcPr>
            <w:tcW w:w="2201" w:type="dxa"/>
            <w:shd w:val="clear" w:color="auto" w:fill="auto"/>
          </w:tcPr>
          <w:p w:rsidR="00121AAC" w:rsidRPr="003268CA" w:rsidRDefault="00121AAC" w:rsidP="00121AAC">
            <w:pPr>
              <w:jc w:val="right"/>
              <w:rPr>
                <w:rFonts w:ascii="Verdana" w:hAnsi="Verdana"/>
                <w:sz w:val="18"/>
                <w:szCs w:val="18"/>
              </w:rPr>
            </w:pPr>
            <w:r w:rsidRPr="003268CA">
              <w:rPr>
                <w:rFonts w:ascii="Verdana" w:hAnsi="Verdana"/>
                <w:sz w:val="18"/>
                <w:szCs w:val="18"/>
              </w:rPr>
              <w:t>0</w:t>
            </w:r>
          </w:p>
        </w:tc>
      </w:tr>
      <w:tr w:rsidR="00121AAC" w:rsidRPr="003268CA" w:rsidTr="003B3D19">
        <w:trPr>
          <w:jc w:val="center"/>
        </w:trPr>
        <w:tc>
          <w:tcPr>
            <w:tcW w:w="7436" w:type="dxa"/>
            <w:shd w:val="clear" w:color="auto" w:fill="auto"/>
          </w:tcPr>
          <w:p w:rsidR="00121AAC" w:rsidRPr="003268CA" w:rsidRDefault="00121AAC" w:rsidP="00121AAC">
            <w:pPr>
              <w:rPr>
                <w:rFonts w:ascii="Verdana" w:hAnsi="Verdana"/>
                <w:sz w:val="18"/>
                <w:szCs w:val="18"/>
              </w:rPr>
            </w:pPr>
            <w:r w:rsidRPr="003268CA">
              <w:rPr>
                <w:rFonts w:ascii="Verdana" w:hAnsi="Verdana"/>
                <w:sz w:val="18"/>
                <w:szCs w:val="18"/>
              </w:rPr>
              <w:t>Премии</w:t>
            </w:r>
          </w:p>
        </w:tc>
        <w:tc>
          <w:tcPr>
            <w:tcW w:w="2201" w:type="dxa"/>
            <w:shd w:val="clear" w:color="auto" w:fill="auto"/>
          </w:tcPr>
          <w:p w:rsidR="00121AAC" w:rsidRPr="003268CA" w:rsidRDefault="00121AAC" w:rsidP="00121AAC">
            <w:pPr>
              <w:jc w:val="right"/>
              <w:rPr>
                <w:rFonts w:ascii="Verdana" w:hAnsi="Verdana"/>
                <w:sz w:val="18"/>
                <w:szCs w:val="18"/>
              </w:rPr>
            </w:pPr>
            <w:r w:rsidRPr="003268CA">
              <w:rPr>
                <w:rFonts w:ascii="Verdana" w:hAnsi="Verdana"/>
                <w:sz w:val="18"/>
                <w:szCs w:val="18"/>
              </w:rPr>
              <w:t>0</w:t>
            </w:r>
          </w:p>
        </w:tc>
      </w:tr>
      <w:tr w:rsidR="00121AAC" w:rsidRPr="003268CA" w:rsidTr="003B3D19">
        <w:trPr>
          <w:jc w:val="center"/>
        </w:trPr>
        <w:tc>
          <w:tcPr>
            <w:tcW w:w="7436" w:type="dxa"/>
            <w:shd w:val="clear" w:color="auto" w:fill="auto"/>
          </w:tcPr>
          <w:p w:rsidR="00121AAC" w:rsidRPr="003268CA" w:rsidRDefault="00121AAC" w:rsidP="00121AAC">
            <w:pPr>
              <w:rPr>
                <w:rFonts w:ascii="Verdana" w:hAnsi="Verdana"/>
                <w:sz w:val="18"/>
                <w:szCs w:val="18"/>
              </w:rPr>
            </w:pPr>
            <w:r w:rsidRPr="003268CA">
              <w:rPr>
                <w:rFonts w:ascii="Verdana" w:hAnsi="Verdana"/>
                <w:sz w:val="18"/>
                <w:szCs w:val="18"/>
              </w:rPr>
              <w:t>Комиссионные</w:t>
            </w:r>
          </w:p>
        </w:tc>
        <w:tc>
          <w:tcPr>
            <w:tcW w:w="2201" w:type="dxa"/>
            <w:shd w:val="clear" w:color="auto" w:fill="auto"/>
          </w:tcPr>
          <w:p w:rsidR="00121AAC" w:rsidRPr="003268CA" w:rsidRDefault="00121AAC" w:rsidP="00121AAC">
            <w:pPr>
              <w:jc w:val="right"/>
              <w:rPr>
                <w:rFonts w:ascii="Verdana" w:hAnsi="Verdana"/>
                <w:sz w:val="18"/>
                <w:szCs w:val="18"/>
              </w:rPr>
            </w:pPr>
            <w:r w:rsidRPr="003268CA">
              <w:rPr>
                <w:rFonts w:ascii="Verdana" w:hAnsi="Verdana"/>
                <w:sz w:val="18"/>
                <w:szCs w:val="18"/>
              </w:rPr>
              <w:t>0</w:t>
            </w:r>
          </w:p>
        </w:tc>
      </w:tr>
      <w:tr w:rsidR="00121AAC" w:rsidRPr="003268CA" w:rsidTr="003B3D19">
        <w:trPr>
          <w:jc w:val="center"/>
        </w:trPr>
        <w:tc>
          <w:tcPr>
            <w:tcW w:w="7436" w:type="dxa"/>
            <w:shd w:val="clear" w:color="auto" w:fill="auto"/>
          </w:tcPr>
          <w:p w:rsidR="00121AAC" w:rsidRPr="003268CA" w:rsidRDefault="00121AAC" w:rsidP="00121AAC">
            <w:pPr>
              <w:rPr>
                <w:rFonts w:ascii="Verdana" w:hAnsi="Verdana"/>
                <w:sz w:val="18"/>
                <w:szCs w:val="18"/>
              </w:rPr>
            </w:pPr>
            <w:r w:rsidRPr="003268CA">
              <w:rPr>
                <w:rFonts w:ascii="Verdana" w:hAnsi="Verdana"/>
                <w:sz w:val="18"/>
                <w:szCs w:val="18"/>
              </w:rPr>
              <w:t>Иные виды вознаграждений</w:t>
            </w:r>
          </w:p>
        </w:tc>
        <w:tc>
          <w:tcPr>
            <w:tcW w:w="2201" w:type="dxa"/>
            <w:shd w:val="clear" w:color="auto" w:fill="auto"/>
          </w:tcPr>
          <w:p w:rsidR="00121AAC" w:rsidRPr="003268CA" w:rsidRDefault="00121AAC" w:rsidP="00121AAC">
            <w:pPr>
              <w:jc w:val="right"/>
              <w:rPr>
                <w:rFonts w:ascii="Verdana" w:hAnsi="Verdana"/>
                <w:sz w:val="18"/>
                <w:szCs w:val="18"/>
              </w:rPr>
            </w:pPr>
            <w:r w:rsidRPr="003268CA">
              <w:rPr>
                <w:rFonts w:ascii="Verdana" w:hAnsi="Verdana"/>
                <w:sz w:val="18"/>
                <w:szCs w:val="18"/>
              </w:rPr>
              <w:t>0</w:t>
            </w:r>
          </w:p>
        </w:tc>
      </w:tr>
      <w:tr w:rsidR="00121AAC" w:rsidRPr="003268CA" w:rsidTr="003B3D19">
        <w:trPr>
          <w:jc w:val="center"/>
        </w:trPr>
        <w:tc>
          <w:tcPr>
            <w:tcW w:w="7436" w:type="dxa"/>
            <w:shd w:val="clear" w:color="auto" w:fill="auto"/>
          </w:tcPr>
          <w:p w:rsidR="00121AAC" w:rsidRPr="003268CA" w:rsidRDefault="00121AAC" w:rsidP="00121AAC">
            <w:pPr>
              <w:rPr>
                <w:rFonts w:ascii="Verdana" w:hAnsi="Verdana"/>
                <w:sz w:val="18"/>
                <w:szCs w:val="18"/>
              </w:rPr>
            </w:pPr>
            <w:r w:rsidRPr="003268CA">
              <w:rPr>
                <w:rFonts w:ascii="Verdana" w:hAnsi="Verdana"/>
                <w:sz w:val="18"/>
                <w:szCs w:val="18"/>
              </w:rPr>
              <w:t>ИТОГО</w:t>
            </w:r>
          </w:p>
        </w:tc>
        <w:tc>
          <w:tcPr>
            <w:tcW w:w="2201" w:type="dxa"/>
            <w:shd w:val="clear" w:color="auto" w:fill="auto"/>
          </w:tcPr>
          <w:p w:rsidR="00121AAC" w:rsidRPr="003268CA" w:rsidRDefault="003268CA" w:rsidP="00121AAC">
            <w:pPr>
              <w:jc w:val="right"/>
              <w:rPr>
                <w:rFonts w:ascii="Verdana" w:hAnsi="Verdana"/>
                <w:sz w:val="18"/>
                <w:szCs w:val="18"/>
              </w:rPr>
            </w:pPr>
            <w:r w:rsidRPr="003268CA">
              <w:rPr>
                <w:rFonts w:ascii="Verdana" w:hAnsi="Verdana"/>
                <w:sz w:val="18"/>
                <w:szCs w:val="18"/>
              </w:rPr>
              <w:t>678 246</w:t>
            </w:r>
          </w:p>
        </w:tc>
      </w:tr>
      <w:tr w:rsidR="00121AAC" w:rsidRPr="000F769E" w:rsidTr="003B3D19">
        <w:trPr>
          <w:jc w:val="center"/>
        </w:trPr>
        <w:tc>
          <w:tcPr>
            <w:tcW w:w="7436" w:type="dxa"/>
            <w:shd w:val="clear" w:color="auto" w:fill="auto"/>
          </w:tcPr>
          <w:p w:rsidR="00121AAC" w:rsidRPr="003268CA" w:rsidRDefault="00121AAC" w:rsidP="00121AAC">
            <w:pPr>
              <w:rPr>
                <w:rFonts w:ascii="Verdana" w:hAnsi="Verdana"/>
                <w:sz w:val="18"/>
                <w:szCs w:val="18"/>
              </w:rPr>
            </w:pPr>
            <w:r w:rsidRPr="003268CA">
              <w:rPr>
                <w:rFonts w:ascii="Verdana" w:hAnsi="Verdana"/>
                <w:sz w:val="18"/>
                <w:szCs w:val="18"/>
              </w:rPr>
              <w:t>Расходы, связанные с исполнением функций членов органа управления, компенсированные эмитентом</w:t>
            </w:r>
          </w:p>
        </w:tc>
        <w:tc>
          <w:tcPr>
            <w:tcW w:w="2201" w:type="dxa"/>
            <w:shd w:val="clear" w:color="auto" w:fill="auto"/>
          </w:tcPr>
          <w:p w:rsidR="00121AAC" w:rsidRPr="000F769E" w:rsidRDefault="00121AAC" w:rsidP="00121AAC">
            <w:pPr>
              <w:jc w:val="right"/>
              <w:rPr>
                <w:rFonts w:ascii="Verdana" w:hAnsi="Verdana"/>
                <w:sz w:val="18"/>
                <w:szCs w:val="18"/>
              </w:rPr>
            </w:pPr>
            <w:r w:rsidRPr="003268CA">
              <w:rPr>
                <w:rFonts w:ascii="Verdana" w:hAnsi="Verdana"/>
                <w:sz w:val="18"/>
                <w:szCs w:val="18"/>
              </w:rPr>
              <w:t>0</w:t>
            </w:r>
          </w:p>
        </w:tc>
      </w:tr>
    </w:tbl>
    <w:p w:rsidR="00121AAC" w:rsidRPr="00270B4C" w:rsidRDefault="00121AAC" w:rsidP="00121AAC">
      <w:pPr>
        <w:spacing w:line="360" w:lineRule="auto"/>
        <w:ind w:firstLine="709"/>
        <w:rPr>
          <w:rFonts w:ascii="Verdana" w:hAnsi="Verdana"/>
          <w:sz w:val="10"/>
          <w:szCs w:val="10"/>
        </w:rPr>
      </w:pPr>
    </w:p>
    <w:p w:rsidR="00EA0791" w:rsidRDefault="00EA0791" w:rsidP="00EA0791">
      <w:pPr>
        <w:tabs>
          <w:tab w:val="left" w:pos="567"/>
        </w:tabs>
        <w:spacing w:line="360" w:lineRule="auto"/>
        <w:ind w:firstLine="567"/>
        <w:jc w:val="both"/>
        <w:rPr>
          <w:rFonts w:ascii="Verdana" w:hAnsi="Verdana"/>
          <w:sz w:val="20"/>
          <w:szCs w:val="20"/>
        </w:rPr>
      </w:pPr>
      <w:r w:rsidRPr="000F769E">
        <w:rPr>
          <w:rFonts w:ascii="Verdana" w:hAnsi="Verdana"/>
          <w:sz w:val="20"/>
          <w:szCs w:val="20"/>
        </w:rPr>
        <w:t>Выплата вознаграждений и компенсаций членам Совета директоров в отчетном году производилась в соответствии с Положением о выплате членам Совета директоров вознаграждений и компенсаций, утвержденным годовым Общим собранием акционеров 08.06.2017 (Протокол № 1 от 0</w:t>
      </w:r>
      <w:r w:rsidR="00970381">
        <w:rPr>
          <w:rFonts w:ascii="Verdana" w:hAnsi="Verdana"/>
          <w:sz w:val="20"/>
          <w:szCs w:val="20"/>
        </w:rPr>
        <w:t>8</w:t>
      </w:r>
      <w:r w:rsidRPr="000F769E">
        <w:rPr>
          <w:rFonts w:ascii="Verdana" w:hAnsi="Verdana"/>
          <w:sz w:val="20"/>
          <w:szCs w:val="20"/>
        </w:rPr>
        <w:t>.06.2017).</w:t>
      </w:r>
    </w:p>
    <w:p w:rsidR="00042469" w:rsidRPr="00042469" w:rsidRDefault="00042469" w:rsidP="00042469">
      <w:pPr>
        <w:pStyle w:val="Style9"/>
        <w:widowControl/>
        <w:tabs>
          <w:tab w:val="left" w:pos="993"/>
          <w:tab w:val="left" w:pos="1210"/>
        </w:tabs>
        <w:spacing w:line="360" w:lineRule="auto"/>
        <w:rPr>
          <w:rStyle w:val="FontStyle18"/>
          <w:rFonts w:ascii="Verdana" w:hAnsi="Verdana"/>
          <w:sz w:val="20"/>
          <w:szCs w:val="20"/>
        </w:rPr>
      </w:pPr>
      <w:proofErr w:type="gramStart"/>
      <w:r w:rsidRPr="00042469">
        <w:rPr>
          <w:rFonts w:ascii="Verdana" w:hAnsi="Verdana"/>
          <w:sz w:val="20"/>
          <w:szCs w:val="20"/>
        </w:rPr>
        <w:t xml:space="preserve">В соответствии с указанным Положением </w:t>
      </w:r>
      <w:r>
        <w:rPr>
          <w:rFonts w:ascii="Verdana" w:hAnsi="Verdana"/>
          <w:sz w:val="20"/>
          <w:szCs w:val="20"/>
        </w:rPr>
        <w:t>з</w:t>
      </w:r>
      <w:r w:rsidRPr="00042469">
        <w:rPr>
          <w:rStyle w:val="FontStyle18"/>
          <w:rFonts w:ascii="Verdana" w:hAnsi="Verdana"/>
          <w:sz w:val="20"/>
          <w:szCs w:val="20"/>
        </w:rPr>
        <w:t>а участие в заседании Совета директоров члену Совета директоров выплачивается вознаграждение в размере суммы, эквивалентной 1 (Одной) минимальной месячной тарифной ставке рабочего первого разряда, установленной отраслевым тарифным соглашением в электроэнергетическом комплексе Российской Федерации на день проведения заседания Совета директоров, в течение 30 (Тридцати) дней с даты заседания Совета директоров.</w:t>
      </w:r>
      <w:proofErr w:type="gramEnd"/>
    </w:p>
    <w:p w:rsidR="00042469" w:rsidRPr="00042469" w:rsidRDefault="00042469" w:rsidP="00042469">
      <w:pPr>
        <w:pStyle w:val="Style9"/>
        <w:widowControl/>
        <w:tabs>
          <w:tab w:val="left" w:pos="993"/>
          <w:tab w:val="left" w:pos="1210"/>
        </w:tabs>
        <w:spacing w:line="360" w:lineRule="auto"/>
        <w:rPr>
          <w:rStyle w:val="FontStyle18"/>
          <w:rFonts w:ascii="Verdana" w:hAnsi="Verdana"/>
          <w:sz w:val="20"/>
          <w:szCs w:val="20"/>
        </w:rPr>
      </w:pPr>
      <w:r w:rsidRPr="00042469">
        <w:rPr>
          <w:rStyle w:val="FontStyle18"/>
          <w:rFonts w:ascii="Verdana" w:hAnsi="Verdana"/>
          <w:sz w:val="20"/>
          <w:szCs w:val="20"/>
        </w:rPr>
        <w:t xml:space="preserve">Общий размер вознаграждения каждого члена Совета директоров за период </w:t>
      </w:r>
      <w:proofErr w:type="gramStart"/>
      <w:r w:rsidRPr="00042469">
        <w:rPr>
          <w:rStyle w:val="FontStyle18"/>
          <w:rFonts w:ascii="Verdana" w:hAnsi="Verdana"/>
          <w:sz w:val="20"/>
          <w:szCs w:val="20"/>
        </w:rPr>
        <w:t>с даты избрания</w:t>
      </w:r>
      <w:proofErr w:type="gramEnd"/>
      <w:r w:rsidRPr="00042469">
        <w:rPr>
          <w:rStyle w:val="FontStyle18"/>
          <w:rFonts w:ascii="Verdana" w:hAnsi="Verdana"/>
          <w:sz w:val="20"/>
          <w:szCs w:val="20"/>
        </w:rPr>
        <w:t xml:space="preserve"> в состав Совета директоров Общим собранием акционеров до даты прекращения полномочий данного состава Совета директоров не должен превышать базовый размер вознаграждения.</w:t>
      </w:r>
    </w:p>
    <w:p w:rsidR="00042469" w:rsidRPr="00042469" w:rsidRDefault="00042469" w:rsidP="00042469">
      <w:pPr>
        <w:pStyle w:val="Style9"/>
        <w:widowControl/>
        <w:tabs>
          <w:tab w:val="left" w:pos="993"/>
          <w:tab w:val="left" w:pos="1210"/>
        </w:tabs>
        <w:spacing w:line="360" w:lineRule="auto"/>
        <w:rPr>
          <w:rStyle w:val="FontStyle18"/>
          <w:rFonts w:ascii="Verdana" w:hAnsi="Verdana"/>
          <w:sz w:val="20"/>
          <w:szCs w:val="20"/>
        </w:rPr>
      </w:pPr>
      <w:r w:rsidRPr="00042469">
        <w:rPr>
          <w:rStyle w:val="FontStyle18"/>
          <w:rFonts w:ascii="Verdana" w:hAnsi="Verdana"/>
          <w:sz w:val="20"/>
          <w:szCs w:val="20"/>
        </w:rPr>
        <w:t>Базовый размер вознаграждения составляет 100 000 (Сто тысяч) рублей.</w:t>
      </w:r>
    </w:p>
    <w:p w:rsidR="00042469" w:rsidRPr="000F769E" w:rsidRDefault="00042469" w:rsidP="00EA0791">
      <w:pPr>
        <w:tabs>
          <w:tab w:val="left" w:pos="567"/>
        </w:tabs>
        <w:spacing w:line="360" w:lineRule="auto"/>
        <w:ind w:firstLine="567"/>
        <w:jc w:val="both"/>
        <w:rPr>
          <w:rFonts w:ascii="Verdana" w:hAnsi="Verdana"/>
          <w:sz w:val="20"/>
          <w:szCs w:val="20"/>
        </w:rPr>
      </w:pPr>
    </w:p>
    <w:p w:rsidR="00EA0791" w:rsidRPr="00270B4C" w:rsidRDefault="00EA0791" w:rsidP="00EA0791">
      <w:pPr>
        <w:jc w:val="both"/>
        <w:rPr>
          <w:rFonts w:ascii="Verdana" w:hAnsi="Verdana" w:cs="Tahoma"/>
          <w:b/>
          <w:bCs/>
          <w:color w:val="002060"/>
          <w:sz w:val="10"/>
          <w:szCs w:val="10"/>
          <w:highlight w:val="yellow"/>
        </w:rPr>
      </w:pPr>
    </w:p>
    <w:p w:rsidR="00EA0791" w:rsidRPr="00970381" w:rsidRDefault="00EA0791" w:rsidP="000F769E">
      <w:pPr>
        <w:tabs>
          <w:tab w:val="left" w:pos="567"/>
        </w:tabs>
        <w:spacing w:line="360" w:lineRule="auto"/>
        <w:ind w:firstLine="567"/>
        <w:jc w:val="both"/>
        <w:rPr>
          <w:rFonts w:ascii="Verdana" w:hAnsi="Verdana"/>
          <w:sz w:val="20"/>
          <w:szCs w:val="20"/>
        </w:rPr>
      </w:pPr>
      <w:proofErr w:type="gramStart"/>
      <w:r w:rsidRPr="00970381">
        <w:rPr>
          <w:rFonts w:ascii="Verdana" w:hAnsi="Verdana"/>
          <w:sz w:val="20"/>
          <w:szCs w:val="20"/>
        </w:rPr>
        <w:lastRenderedPageBreak/>
        <w:t xml:space="preserve">Совокупный размер вознаграждения Правления ПАО «Камчатскэнерго» в 2019 году, за исключением физического лица, занимавшего должность единоличного исполнительного органа управления, включая заработную плату членов органов управления, являвшихся его работниками, в том числе работавших по совместительству, в том числе премии, комиссионные, вознаграждения, иные виды вознаграждения, которые были выплачены в течение 2019 года, составил </w:t>
      </w:r>
      <w:r w:rsidR="00970381" w:rsidRPr="00970381">
        <w:rPr>
          <w:rFonts w:ascii="Verdana" w:hAnsi="Verdana"/>
          <w:b/>
          <w:sz w:val="20"/>
          <w:szCs w:val="20"/>
        </w:rPr>
        <w:t>52 322 690</w:t>
      </w:r>
      <w:r w:rsidRPr="00970381">
        <w:rPr>
          <w:rFonts w:ascii="Verdana" w:hAnsi="Verdana"/>
          <w:sz w:val="20"/>
          <w:szCs w:val="20"/>
        </w:rPr>
        <w:t xml:space="preserve"> </w:t>
      </w:r>
      <w:r w:rsidRPr="00970381">
        <w:rPr>
          <w:rFonts w:ascii="Verdana" w:hAnsi="Verdana"/>
          <w:b/>
          <w:sz w:val="20"/>
          <w:szCs w:val="20"/>
        </w:rPr>
        <w:t>(</w:t>
      </w:r>
      <w:r w:rsidR="00970381" w:rsidRPr="00970381">
        <w:rPr>
          <w:rFonts w:ascii="Verdana" w:hAnsi="Verdana"/>
          <w:b/>
          <w:sz w:val="20"/>
          <w:szCs w:val="20"/>
        </w:rPr>
        <w:t>пятьдесят два миллиона триста двадцать две</w:t>
      </w:r>
      <w:proofErr w:type="gramEnd"/>
      <w:r w:rsidR="00970381" w:rsidRPr="00970381">
        <w:rPr>
          <w:rFonts w:ascii="Verdana" w:hAnsi="Verdana"/>
          <w:b/>
          <w:sz w:val="20"/>
          <w:szCs w:val="20"/>
        </w:rPr>
        <w:t xml:space="preserve"> тысячи шестьсот девяносто</w:t>
      </w:r>
      <w:r w:rsidRPr="00970381">
        <w:rPr>
          <w:rFonts w:ascii="Verdana" w:hAnsi="Verdana"/>
          <w:b/>
          <w:sz w:val="20"/>
          <w:szCs w:val="20"/>
        </w:rPr>
        <w:t>)</w:t>
      </w:r>
      <w:r w:rsidRPr="00970381">
        <w:rPr>
          <w:rFonts w:ascii="Verdana" w:hAnsi="Verdana"/>
          <w:sz w:val="20"/>
          <w:szCs w:val="20"/>
        </w:rPr>
        <w:t xml:space="preserve"> рублей. </w:t>
      </w:r>
    </w:p>
    <w:p w:rsidR="00AF72BC" w:rsidRPr="00AF72BC" w:rsidRDefault="00AF72BC" w:rsidP="00AF72BC">
      <w:pPr>
        <w:spacing w:line="360" w:lineRule="auto"/>
        <w:rPr>
          <w:rFonts w:ascii="Verdana" w:hAnsi="Verdana"/>
          <w:i/>
          <w:sz w:val="14"/>
          <w:szCs w:val="14"/>
        </w:rPr>
      </w:pPr>
      <w:r w:rsidRPr="00AF72BC">
        <w:rPr>
          <w:rFonts w:ascii="Verdana" w:hAnsi="Verdana"/>
          <w:i/>
          <w:sz w:val="14"/>
          <w:szCs w:val="14"/>
        </w:rPr>
        <w:t>Единица измерения: руб.</w:t>
      </w:r>
      <w:r>
        <w:rPr>
          <w:rFonts w:ascii="Verdana" w:hAnsi="Verdana"/>
          <w:i/>
          <w:sz w:val="14"/>
          <w:szCs w:val="14"/>
        </w:rPr>
        <w:t xml:space="preserve">                                                                                                                                             </w:t>
      </w:r>
      <w:r w:rsidRPr="006A399A">
        <w:rPr>
          <w:rFonts w:ascii="Verdana" w:hAnsi="Verdana"/>
          <w:i/>
          <w:sz w:val="16"/>
          <w:szCs w:val="16"/>
        </w:rPr>
        <w:t xml:space="preserve">Таблица </w:t>
      </w:r>
      <w:r>
        <w:rPr>
          <w:rFonts w:ascii="Verdana" w:hAnsi="Verdana"/>
          <w:i/>
          <w:sz w:val="16"/>
          <w:szCs w:val="16"/>
        </w:rPr>
        <w:t>2</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97"/>
        <w:gridCol w:w="1984"/>
      </w:tblGrid>
      <w:tr w:rsidR="00EA0791" w:rsidRPr="00970381" w:rsidTr="000136B3">
        <w:tc>
          <w:tcPr>
            <w:tcW w:w="7797" w:type="dxa"/>
            <w:shd w:val="clear" w:color="auto" w:fill="DAEEF3" w:themeFill="accent5" w:themeFillTint="33"/>
          </w:tcPr>
          <w:p w:rsidR="00EA0791" w:rsidRPr="00970381" w:rsidRDefault="00EA0791" w:rsidP="00EA0791">
            <w:pPr>
              <w:autoSpaceDE w:val="0"/>
              <w:autoSpaceDN w:val="0"/>
              <w:adjustRightInd w:val="0"/>
              <w:jc w:val="both"/>
              <w:rPr>
                <w:rFonts w:ascii="Verdana" w:hAnsi="Verdana"/>
                <w:b/>
                <w:sz w:val="18"/>
                <w:szCs w:val="18"/>
              </w:rPr>
            </w:pPr>
            <w:r w:rsidRPr="00970381">
              <w:rPr>
                <w:rFonts w:ascii="Verdana" w:hAnsi="Verdana"/>
                <w:b/>
                <w:sz w:val="18"/>
                <w:szCs w:val="18"/>
              </w:rPr>
              <w:t>Наименование показателя</w:t>
            </w:r>
          </w:p>
        </w:tc>
        <w:tc>
          <w:tcPr>
            <w:tcW w:w="1984" w:type="dxa"/>
            <w:shd w:val="clear" w:color="auto" w:fill="DAEEF3" w:themeFill="accent5" w:themeFillTint="33"/>
          </w:tcPr>
          <w:p w:rsidR="00EA0791" w:rsidRPr="00970381" w:rsidRDefault="00EA0791" w:rsidP="00EA0791">
            <w:pPr>
              <w:autoSpaceDE w:val="0"/>
              <w:autoSpaceDN w:val="0"/>
              <w:adjustRightInd w:val="0"/>
              <w:jc w:val="both"/>
              <w:rPr>
                <w:rFonts w:ascii="Verdana" w:hAnsi="Verdana"/>
                <w:b/>
                <w:sz w:val="18"/>
                <w:szCs w:val="18"/>
              </w:rPr>
            </w:pPr>
            <w:r w:rsidRPr="00970381">
              <w:rPr>
                <w:rFonts w:ascii="Verdana" w:hAnsi="Verdana"/>
                <w:b/>
                <w:sz w:val="18"/>
                <w:szCs w:val="18"/>
              </w:rPr>
              <w:t>2019 год</w:t>
            </w:r>
          </w:p>
        </w:tc>
      </w:tr>
      <w:tr w:rsidR="00EA0791" w:rsidRPr="00970381" w:rsidTr="00970381">
        <w:tc>
          <w:tcPr>
            <w:tcW w:w="7797" w:type="dxa"/>
            <w:shd w:val="clear" w:color="auto" w:fill="auto"/>
          </w:tcPr>
          <w:p w:rsidR="00EA0791" w:rsidRPr="00970381" w:rsidRDefault="00EA0791" w:rsidP="00EA0791">
            <w:pPr>
              <w:autoSpaceDE w:val="0"/>
              <w:autoSpaceDN w:val="0"/>
              <w:adjustRightInd w:val="0"/>
              <w:jc w:val="both"/>
              <w:rPr>
                <w:rFonts w:ascii="Verdana" w:hAnsi="Verdana"/>
                <w:sz w:val="18"/>
                <w:szCs w:val="18"/>
              </w:rPr>
            </w:pPr>
            <w:r w:rsidRPr="00970381">
              <w:rPr>
                <w:rFonts w:ascii="Verdana" w:hAnsi="Verdana"/>
                <w:sz w:val="18"/>
                <w:szCs w:val="18"/>
              </w:rPr>
              <w:t>Вознаграждение за участие в работе органа управления</w:t>
            </w:r>
          </w:p>
        </w:tc>
        <w:tc>
          <w:tcPr>
            <w:tcW w:w="1984" w:type="dxa"/>
            <w:shd w:val="clear" w:color="auto" w:fill="auto"/>
          </w:tcPr>
          <w:p w:rsidR="00EA0791" w:rsidRPr="00970381" w:rsidRDefault="00EA0791" w:rsidP="00EA0791">
            <w:pPr>
              <w:autoSpaceDE w:val="0"/>
              <w:autoSpaceDN w:val="0"/>
              <w:adjustRightInd w:val="0"/>
              <w:ind w:left="-250" w:firstLine="250"/>
              <w:jc w:val="both"/>
              <w:rPr>
                <w:rFonts w:ascii="Verdana" w:hAnsi="Verdana"/>
                <w:sz w:val="18"/>
                <w:szCs w:val="18"/>
              </w:rPr>
            </w:pPr>
          </w:p>
        </w:tc>
      </w:tr>
      <w:tr w:rsidR="00EA0791" w:rsidRPr="00970381" w:rsidTr="00970381">
        <w:tc>
          <w:tcPr>
            <w:tcW w:w="7797" w:type="dxa"/>
            <w:shd w:val="clear" w:color="auto" w:fill="auto"/>
          </w:tcPr>
          <w:p w:rsidR="00EA0791" w:rsidRPr="00970381" w:rsidRDefault="00EA0791" w:rsidP="00EA0791">
            <w:pPr>
              <w:autoSpaceDE w:val="0"/>
              <w:autoSpaceDN w:val="0"/>
              <w:adjustRightInd w:val="0"/>
              <w:jc w:val="both"/>
              <w:rPr>
                <w:rFonts w:ascii="Verdana" w:hAnsi="Verdana"/>
                <w:sz w:val="18"/>
                <w:szCs w:val="18"/>
              </w:rPr>
            </w:pPr>
            <w:r w:rsidRPr="00970381">
              <w:rPr>
                <w:rFonts w:ascii="Verdana" w:hAnsi="Verdana"/>
                <w:sz w:val="18"/>
                <w:szCs w:val="18"/>
              </w:rPr>
              <w:t>Заработная плата</w:t>
            </w:r>
          </w:p>
        </w:tc>
        <w:tc>
          <w:tcPr>
            <w:tcW w:w="1984" w:type="dxa"/>
            <w:shd w:val="clear" w:color="auto" w:fill="auto"/>
          </w:tcPr>
          <w:p w:rsidR="00EA0791" w:rsidRPr="00970381" w:rsidRDefault="00970381" w:rsidP="00EA0791">
            <w:pPr>
              <w:autoSpaceDE w:val="0"/>
              <w:autoSpaceDN w:val="0"/>
              <w:adjustRightInd w:val="0"/>
              <w:jc w:val="both"/>
              <w:rPr>
                <w:rFonts w:ascii="Verdana" w:hAnsi="Verdana"/>
                <w:sz w:val="18"/>
                <w:szCs w:val="18"/>
              </w:rPr>
            </w:pPr>
            <w:r w:rsidRPr="00970381">
              <w:rPr>
                <w:rFonts w:ascii="Verdana" w:hAnsi="Verdana"/>
                <w:sz w:val="18"/>
                <w:szCs w:val="18"/>
              </w:rPr>
              <w:t>33 954 968</w:t>
            </w:r>
          </w:p>
        </w:tc>
      </w:tr>
      <w:tr w:rsidR="00EA0791" w:rsidRPr="00970381" w:rsidTr="00970381">
        <w:tc>
          <w:tcPr>
            <w:tcW w:w="7797" w:type="dxa"/>
            <w:shd w:val="clear" w:color="auto" w:fill="auto"/>
          </w:tcPr>
          <w:p w:rsidR="00EA0791" w:rsidRPr="00970381" w:rsidRDefault="00EA0791" w:rsidP="00EA0791">
            <w:pPr>
              <w:autoSpaceDE w:val="0"/>
              <w:autoSpaceDN w:val="0"/>
              <w:adjustRightInd w:val="0"/>
              <w:jc w:val="both"/>
              <w:rPr>
                <w:rFonts w:ascii="Verdana" w:hAnsi="Verdana"/>
                <w:sz w:val="18"/>
                <w:szCs w:val="18"/>
              </w:rPr>
            </w:pPr>
            <w:r w:rsidRPr="00970381">
              <w:rPr>
                <w:rFonts w:ascii="Verdana" w:hAnsi="Verdana"/>
                <w:sz w:val="18"/>
                <w:szCs w:val="18"/>
              </w:rPr>
              <w:t>Премии</w:t>
            </w:r>
          </w:p>
        </w:tc>
        <w:tc>
          <w:tcPr>
            <w:tcW w:w="1984" w:type="dxa"/>
            <w:shd w:val="clear" w:color="auto" w:fill="auto"/>
          </w:tcPr>
          <w:p w:rsidR="00EA0791" w:rsidRPr="00970381" w:rsidRDefault="00970381" w:rsidP="00EA0791">
            <w:pPr>
              <w:autoSpaceDE w:val="0"/>
              <w:autoSpaceDN w:val="0"/>
              <w:adjustRightInd w:val="0"/>
              <w:jc w:val="both"/>
              <w:rPr>
                <w:rFonts w:ascii="Verdana" w:hAnsi="Verdana"/>
                <w:sz w:val="18"/>
                <w:szCs w:val="18"/>
              </w:rPr>
            </w:pPr>
            <w:r w:rsidRPr="00970381">
              <w:rPr>
                <w:rFonts w:ascii="Verdana" w:hAnsi="Verdana"/>
                <w:sz w:val="18"/>
                <w:szCs w:val="18"/>
              </w:rPr>
              <w:t>18 367 722</w:t>
            </w:r>
          </w:p>
        </w:tc>
      </w:tr>
      <w:tr w:rsidR="00EA0791" w:rsidRPr="00970381" w:rsidTr="00970381">
        <w:tc>
          <w:tcPr>
            <w:tcW w:w="7797" w:type="dxa"/>
            <w:shd w:val="clear" w:color="auto" w:fill="auto"/>
          </w:tcPr>
          <w:p w:rsidR="00EA0791" w:rsidRPr="00970381" w:rsidRDefault="00EA0791" w:rsidP="00EA0791">
            <w:pPr>
              <w:autoSpaceDE w:val="0"/>
              <w:autoSpaceDN w:val="0"/>
              <w:adjustRightInd w:val="0"/>
              <w:jc w:val="both"/>
              <w:rPr>
                <w:rFonts w:ascii="Verdana" w:hAnsi="Verdana"/>
                <w:sz w:val="18"/>
                <w:szCs w:val="18"/>
              </w:rPr>
            </w:pPr>
            <w:r w:rsidRPr="00970381">
              <w:rPr>
                <w:rFonts w:ascii="Verdana" w:hAnsi="Verdana"/>
                <w:sz w:val="18"/>
                <w:szCs w:val="18"/>
              </w:rPr>
              <w:t>Комиссионные</w:t>
            </w:r>
          </w:p>
        </w:tc>
        <w:tc>
          <w:tcPr>
            <w:tcW w:w="1984" w:type="dxa"/>
            <w:shd w:val="clear" w:color="auto" w:fill="auto"/>
          </w:tcPr>
          <w:p w:rsidR="00EA0791" w:rsidRPr="00970381" w:rsidRDefault="00EA0791" w:rsidP="00EA0791">
            <w:pPr>
              <w:autoSpaceDE w:val="0"/>
              <w:autoSpaceDN w:val="0"/>
              <w:adjustRightInd w:val="0"/>
              <w:jc w:val="both"/>
              <w:rPr>
                <w:rFonts w:ascii="Verdana" w:hAnsi="Verdana"/>
                <w:sz w:val="18"/>
                <w:szCs w:val="18"/>
              </w:rPr>
            </w:pPr>
          </w:p>
        </w:tc>
      </w:tr>
      <w:tr w:rsidR="00EA0791" w:rsidRPr="00970381" w:rsidTr="00970381">
        <w:tc>
          <w:tcPr>
            <w:tcW w:w="7797" w:type="dxa"/>
            <w:shd w:val="clear" w:color="auto" w:fill="auto"/>
          </w:tcPr>
          <w:p w:rsidR="00EA0791" w:rsidRPr="00970381" w:rsidRDefault="00EA0791" w:rsidP="00EA0791">
            <w:pPr>
              <w:autoSpaceDE w:val="0"/>
              <w:autoSpaceDN w:val="0"/>
              <w:adjustRightInd w:val="0"/>
              <w:jc w:val="both"/>
              <w:rPr>
                <w:rFonts w:ascii="Verdana" w:hAnsi="Verdana"/>
                <w:sz w:val="18"/>
                <w:szCs w:val="18"/>
              </w:rPr>
            </w:pPr>
            <w:r w:rsidRPr="00970381">
              <w:rPr>
                <w:rFonts w:ascii="Verdana" w:hAnsi="Verdana"/>
                <w:sz w:val="18"/>
                <w:szCs w:val="18"/>
              </w:rPr>
              <w:t>Иные виды вознаграждений</w:t>
            </w:r>
          </w:p>
        </w:tc>
        <w:tc>
          <w:tcPr>
            <w:tcW w:w="1984" w:type="dxa"/>
            <w:shd w:val="clear" w:color="auto" w:fill="auto"/>
          </w:tcPr>
          <w:p w:rsidR="00EA0791" w:rsidRPr="00970381" w:rsidRDefault="00EA0791" w:rsidP="00EA0791">
            <w:pPr>
              <w:autoSpaceDE w:val="0"/>
              <w:autoSpaceDN w:val="0"/>
              <w:adjustRightInd w:val="0"/>
              <w:jc w:val="both"/>
              <w:rPr>
                <w:rFonts w:ascii="Verdana" w:hAnsi="Verdana"/>
                <w:sz w:val="18"/>
                <w:szCs w:val="18"/>
              </w:rPr>
            </w:pPr>
          </w:p>
        </w:tc>
      </w:tr>
      <w:tr w:rsidR="00EA0791" w:rsidRPr="00970381" w:rsidTr="00970381">
        <w:tc>
          <w:tcPr>
            <w:tcW w:w="7797" w:type="dxa"/>
            <w:shd w:val="clear" w:color="auto" w:fill="auto"/>
          </w:tcPr>
          <w:p w:rsidR="00EA0791" w:rsidRPr="00970381" w:rsidRDefault="00EA0791" w:rsidP="00EA0791">
            <w:pPr>
              <w:autoSpaceDE w:val="0"/>
              <w:autoSpaceDN w:val="0"/>
              <w:adjustRightInd w:val="0"/>
              <w:jc w:val="both"/>
              <w:rPr>
                <w:rFonts w:ascii="Verdana" w:hAnsi="Verdana"/>
                <w:sz w:val="18"/>
                <w:szCs w:val="18"/>
              </w:rPr>
            </w:pPr>
            <w:r w:rsidRPr="00970381">
              <w:rPr>
                <w:rFonts w:ascii="Verdana" w:hAnsi="Verdana"/>
                <w:sz w:val="18"/>
                <w:szCs w:val="18"/>
              </w:rPr>
              <w:t>ИТОГО</w:t>
            </w:r>
          </w:p>
        </w:tc>
        <w:tc>
          <w:tcPr>
            <w:tcW w:w="1984" w:type="dxa"/>
            <w:shd w:val="clear" w:color="auto" w:fill="auto"/>
          </w:tcPr>
          <w:p w:rsidR="00EA0791" w:rsidRPr="00970381" w:rsidRDefault="00970381" w:rsidP="00EA0791">
            <w:pPr>
              <w:autoSpaceDE w:val="0"/>
              <w:autoSpaceDN w:val="0"/>
              <w:adjustRightInd w:val="0"/>
              <w:jc w:val="both"/>
              <w:rPr>
                <w:rFonts w:ascii="Verdana" w:hAnsi="Verdana"/>
                <w:sz w:val="18"/>
                <w:szCs w:val="18"/>
              </w:rPr>
            </w:pPr>
            <w:r w:rsidRPr="00970381">
              <w:rPr>
                <w:rFonts w:ascii="Verdana" w:hAnsi="Verdana"/>
                <w:sz w:val="18"/>
                <w:szCs w:val="18"/>
              </w:rPr>
              <w:t>52 322 690</w:t>
            </w:r>
          </w:p>
        </w:tc>
      </w:tr>
      <w:tr w:rsidR="00EA0791" w:rsidRPr="000F769E" w:rsidTr="00970381">
        <w:tc>
          <w:tcPr>
            <w:tcW w:w="7797" w:type="dxa"/>
            <w:shd w:val="clear" w:color="auto" w:fill="auto"/>
          </w:tcPr>
          <w:p w:rsidR="00EA0791" w:rsidRPr="00970381" w:rsidRDefault="00EA0791" w:rsidP="00EA0791">
            <w:pPr>
              <w:autoSpaceDE w:val="0"/>
              <w:autoSpaceDN w:val="0"/>
              <w:adjustRightInd w:val="0"/>
              <w:jc w:val="both"/>
              <w:rPr>
                <w:rFonts w:ascii="Verdana" w:hAnsi="Verdana"/>
                <w:sz w:val="18"/>
                <w:szCs w:val="18"/>
              </w:rPr>
            </w:pPr>
            <w:r w:rsidRPr="00970381">
              <w:rPr>
                <w:rFonts w:ascii="Verdana" w:hAnsi="Verdana"/>
                <w:sz w:val="18"/>
                <w:szCs w:val="18"/>
              </w:rPr>
              <w:t>Расходы, связанные с исполнением функций членов органа управления,</w:t>
            </w:r>
          </w:p>
          <w:p w:rsidR="00EA0791" w:rsidRPr="000F769E" w:rsidRDefault="00EA0791" w:rsidP="00EA0791">
            <w:pPr>
              <w:autoSpaceDE w:val="0"/>
              <w:autoSpaceDN w:val="0"/>
              <w:adjustRightInd w:val="0"/>
              <w:jc w:val="both"/>
              <w:rPr>
                <w:rFonts w:ascii="Verdana" w:hAnsi="Verdana"/>
                <w:sz w:val="18"/>
                <w:szCs w:val="18"/>
              </w:rPr>
            </w:pPr>
            <w:proofErr w:type="gramStart"/>
            <w:r w:rsidRPr="00970381">
              <w:rPr>
                <w:rFonts w:ascii="Verdana" w:hAnsi="Verdana"/>
                <w:sz w:val="18"/>
                <w:szCs w:val="18"/>
              </w:rPr>
              <w:t>компенсированные</w:t>
            </w:r>
            <w:proofErr w:type="gramEnd"/>
            <w:r w:rsidRPr="00970381">
              <w:rPr>
                <w:rFonts w:ascii="Verdana" w:hAnsi="Verdana"/>
                <w:sz w:val="18"/>
                <w:szCs w:val="18"/>
              </w:rPr>
              <w:t xml:space="preserve"> эмитентом</w:t>
            </w:r>
          </w:p>
        </w:tc>
        <w:tc>
          <w:tcPr>
            <w:tcW w:w="1984" w:type="dxa"/>
            <w:shd w:val="clear" w:color="auto" w:fill="auto"/>
          </w:tcPr>
          <w:p w:rsidR="00EA0791" w:rsidRPr="000F769E" w:rsidRDefault="00EA0791" w:rsidP="00EA0791">
            <w:pPr>
              <w:autoSpaceDE w:val="0"/>
              <w:autoSpaceDN w:val="0"/>
              <w:adjustRightInd w:val="0"/>
              <w:jc w:val="both"/>
              <w:rPr>
                <w:rFonts w:ascii="Verdana" w:hAnsi="Verdana"/>
                <w:sz w:val="18"/>
                <w:szCs w:val="18"/>
              </w:rPr>
            </w:pPr>
          </w:p>
        </w:tc>
      </w:tr>
    </w:tbl>
    <w:p w:rsidR="00EA0791" w:rsidRPr="00970381" w:rsidRDefault="00EA0791" w:rsidP="00EA0791">
      <w:pPr>
        <w:spacing w:line="360" w:lineRule="auto"/>
        <w:ind w:firstLine="567"/>
        <w:jc w:val="both"/>
        <w:rPr>
          <w:rFonts w:ascii="Verdana" w:hAnsi="Verdana"/>
          <w:sz w:val="10"/>
          <w:szCs w:val="10"/>
        </w:rPr>
      </w:pPr>
    </w:p>
    <w:p w:rsidR="00970381" w:rsidRPr="00970381" w:rsidRDefault="00970381" w:rsidP="00970381">
      <w:pPr>
        <w:pStyle w:val="23"/>
        <w:spacing w:line="360" w:lineRule="auto"/>
        <w:ind w:firstLine="708"/>
        <w:rPr>
          <w:rFonts w:ascii="Verdana" w:hAnsi="Verdana"/>
          <w:sz w:val="20"/>
          <w:szCs w:val="20"/>
        </w:rPr>
      </w:pPr>
      <w:r w:rsidRPr="00970381">
        <w:rPr>
          <w:rFonts w:ascii="Verdana" w:hAnsi="Verdana"/>
          <w:sz w:val="20"/>
          <w:szCs w:val="20"/>
        </w:rPr>
        <w:t>Выплата вознаграждений и компенсаций единоличному исполнительному органу производится в соответствии с условиями трудового договора и Положением о вознаграждениях и компенсациях отдельным категориям руководящих работников Общества, утвержденным решением Совета директоров Общества от 17.08.2018 (Протокол от 17.08.2018 №5) с изменениями от 19.07.2019 (Протокол от 19.07.2019 №1).</w:t>
      </w:r>
    </w:p>
    <w:p w:rsidR="00121AAC" w:rsidRPr="000F769E" w:rsidRDefault="00EA0791" w:rsidP="0044610B">
      <w:pPr>
        <w:pStyle w:val="21"/>
        <w:spacing w:line="360" w:lineRule="auto"/>
        <w:rPr>
          <w:lang w:val="ru-RU"/>
        </w:rPr>
      </w:pPr>
      <w:bookmarkStart w:id="97" w:name="_Ревизионная_комиссия"/>
      <w:bookmarkStart w:id="98" w:name="_Toc34923405"/>
      <w:bookmarkEnd w:id="97"/>
      <w:r w:rsidRPr="000F769E">
        <w:t>Ревизионная комиссия</w:t>
      </w:r>
      <w:bookmarkEnd w:id="98"/>
    </w:p>
    <w:p w:rsidR="0044610B" w:rsidRPr="0044610B" w:rsidRDefault="0044610B" w:rsidP="0044610B">
      <w:pPr>
        <w:pStyle w:val="23"/>
        <w:spacing w:line="360" w:lineRule="auto"/>
        <w:ind w:firstLine="708"/>
        <w:rPr>
          <w:rFonts w:ascii="Verdana" w:hAnsi="Verdana"/>
          <w:sz w:val="20"/>
          <w:szCs w:val="20"/>
        </w:rPr>
      </w:pPr>
      <w:r w:rsidRPr="0044610B">
        <w:rPr>
          <w:rFonts w:ascii="Verdana" w:hAnsi="Verdana"/>
          <w:sz w:val="20"/>
          <w:szCs w:val="20"/>
        </w:rPr>
        <w:t>Для осуществления контроля за финансово-хозяйственной деятельностью Общества Общим собранием акционеров избирается Ревизионная комиссия на срок до следующего годового Общего собрания акционеров.</w:t>
      </w:r>
    </w:p>
    <w:p w:rsidR="00121AAC" w:rsidRPr="00270B4C" w:rsidRDefault="00121AAC" w:rsidP="00121AAC">
      <w:pPr>
        <w:pStyle w:val="23"/>
        <w:spacing w:line="360" w:lineRule="auto"/>
        <w:ind w:right="-6"/>
        <w:rPr>
          <w:rFonts w:ascii="Verdana" w:hAnsi="Verdana"/>
          <w:b/>
          <w:bCs/>
          <w:sz w:val="10"/>
          <w:szCs w:val="10"/>
          <w:lang w:val="ru-RU"/>
        </w:rPr>
      </w:pPr>
    </w:p>
    <w:p w:rsidR="00121AAC" w:rsidRPr="000F769E" w:rsidRDefault="00EA0791" w:rsidP="00121AAC">
      <w:pPr>
        <w:pStyle w:val="23"/>
        <w:spacing w:line="360" w:lineRule="auto"/>
        <w:ind w:right="-6" w:firstLine="0"/>
        <w:rPr>
          <w:rFonts w:ascii="Verdana" w:hAnsi="Verdana"/>
          <w:b/>
          <w:bCs/>
          <w:sz w:val="20"/>
          <w:szCs w:val="20"/>
          <w:lang w:val="ru-RU"/>
        </w:rPr>
      </w:pPr>
      <w:r w:rsidRPr="000F769E">
        <w:rPr>
          <w:rFonts w:ascii="Verdana" w:hAnsi="Verdana"/>
          <w:b/>
          <w:bCs/>
          <w:sz w:val="20"/>
          <w:szCs w:val="20"/>
        </w:rPr>
        <w:t>Состав Ревизионной комиссии</w:t>
      </w:r>
    </w:p>
    <w:p w:rsidR="00121AAC" w:rsidRPr="000F769E" w:rsidRDefault="00121AAC" w:rsidP="00121AAC">
      <w:pPr>
        <w:pStyle w:val="23"/>
        <w:spacing w:line="360" w:lineRule="auto"/>
        <w:ind w:right="-6"/>
        <w:rPr>
          <w:rFonts w:ascii="Verdana" w:hAnsi="Verdana"/>
          <w:bCs/>
          <w:sz w:val="20"/>
          <w:szCs w:val="20"/>
          <w:lang w:val="ru-RU"/>
        </w:rPr>
      </w:pPr>
      <w:r w:rsidRPr="000F769E">
        <w:rPr>
          <w:rFonts w:ascii="Verdana" w:hAnsi="Verdana"/>
          <w:sz w:val="20"/>
          <w:szCs w:val="20"/>
        </w:rPr>
        <w:t>Состав Ревизионной комиссии</w:t>
      </w:r>
      <w:r w:rsidRPr="000F769E">
        <w:rPr>
          <w:rFonts w:ascii="Verdana" w:hAnsi="Verdana"/>
          <w:sz w:val="20"/>
          <w:szCs w:val="20"/>
          <w:lang w:val="ru-RU"/>
        </w:rPr>
        <w:t>,</w:t>
      </w:r>
      <w:r w:rsidRPr="000F769E">
        <w:rPr>
          <w:rFonts w:ascii="Verdana" w:hAnsi="Verdana"/>
          <w:sz w:val="20"/>
          <w:szCs w:val="20"/>
        </w:rPr>
        <w:t xml:space="preserve"> </w:t>
      </w:r>
      <w:r w:rsidRPr="000F769E">
        <w:rPr>
          <w:rFonts w:ascii="Verdana" w:hAnsi="Verdana"/>
          <w:bCs/>
          <w:sz w:val="20"/>
          <w:szCs w:val="20"/>
        </w:rPr>
        <w:t>избран</w:t>
      </w:r>
      <w:r w:rsidRPr="000F769E">
        <w:rPr>
          <w:rFonts w:ascii="Verdana" w:hAnsi="Verdana"/>
          <w:bCs/>
          <w:sz w:val="20"/>
          <w:szCs w:val="20"/>
          <w:lang w:val="ru-RU"/>
        </w:rPr>
        <w:t>ный</w:t>
      </w:r>
      <w:r w:rsidRPr="000F769E">
        <w:rPr>
          <w:rFonts w:ascii="Verdana" w:hAnsi="Verdana"/>
          <w:sz w:val="20"/>
          <w:szCs w:val="20"/>
        </w:rPr>
        <w:t xml:space="preserve"> годовым Общим собранием акционеров </w:t>
      </w:r>
      <w:r w:rsidRPr="000F769E">
        <w:rPr>
          <w:rStyle w:val="SUBST"/>
          <w:rFonts w:ascii="Verdana" w:hAnsi="Verdana"/>
          <w:b w:val="0"/>
          <w:i w:val="0"/>
          <w:sz w:val="20"/>
          <w:szCs w:val="20"/>
        </w:rPr>
        <w:t>Общества</w:t>
      </w:r>
      <w:r w:rsidRPr="000F769E">
        <w:rPr>
          <w:rStyle w:val="SUBST"/>
          <w:rFonts w:ascii="Verdana" w:hAnsi="Verdana"/>
          <w:lang w:val="ru-RU"/>
        </w:rPr>
        <w:t xml:space="preserve"> </w:t>
      </w:r>
      <w:r w:rsidR="00B56FE1" w:rsidRPr="000F769E">
        <w:rPr>
          <w:rFonts w:ascii="Verdana" w:hAnsi="Verdana"/>
          <w:bCs/>
          <w:sz w:val="20"/>
          <w:szCs w:val="20"/>
          <w:lang w:val="ru-RU"/>
        </w:rPr>
        <w:t>25 июня 2019 года</w:t>
      </w:r>
      <w:r w:rsidRPr="000F769E">
        <w:rPr>
          <w:rFonts w:ascii="Verdana" w:hAnsi="Verdana"/>
          <w:bCs/>
          <w:sz w:val="20"/>
          <w:szCs w:val="20"/>
          <w:lang w:val="ru-RU"/>
        </w:rPr>
        <w:t>:</w:t>
      </w:r>
    </w:p>
    <w:tbl>
      <w:tblPr>
        <w:tblW w:w="5000" w:type="pct"/>
        <w:tblBorders>
          <w:top w:val="dashDotStroked" w:sz="24" w:space="0" w:color="1F497D"/>
          <w:bottom w:val="dashDotStroked" w:sz="24" w:space="0" w:color="1F497D"/>
          <w:insideH w:val="dashDotStroked" w:sz="24" w:space="0" w:color="1F497D"/>
        </w:tblBorders>
        <w:shd w:val="clear" w:color="auto" w:fill="FFFFFF"/>
        <w:tblLook w:val="0000" w:firstRow="0" w:lastRow="0" w:firstColumn="0" w:lastColumn="0" w:noHBand="0" w:noVBand="0"/>
      </w:tblPr>
      <w:tblGrid>
        <w:gridCol w:w="9995"/>
      </w:tblGrid>
      <w:tr w:rsidR="00121AAC" w:rsidRPr="000F769E" w:rsidTr="00121AAC">
        <w:trPr>
          <w:trHeight w:val="331"/>
        </w:trPr>
        <w:tc>
          <w:tcPr>
            <w:tcW w:w="5000" w:type="pct"/>
            <w:shd w:val="clear" w:color="auto" w:fill="FFFFFF"/>
          </w:tcPr>
          <w:p w:rsidR="00121AAC" w:rsidRPr="00D70136" w:rsidRDefault="00121AAC" w:rsidP="00121AAC">
            <w:pPr>
              <w:spacing w:line="220" w:lineRule="exact"/>
              <w:rPr>
                <w:rFonts w:ascii="Verdana" w:hAnsi="Verdana"/>
                <w:b/>
                <w:sz w:val="10"/>
                <w:szCs w:val="10"/>
              </w:rPr>
            </w:pPr>
          </w:p>
          <w:p w:rsidR="00121AAC" w:rsidRPr="000F769E" w:rsidRDefault="00B56FE1" w:rsidP="00121AAC">
            <w:pPr>
              <w:spacing w:line="220" w:lineRule="exact"/>
              <w:rPr>
                <w:rFonts w:ascii="Verdana" w:hAnsi="Verdana"/>
                <w:b/>
                <w:sz w:val="20"/>
                <w:szCs w:val="20"/>
              </w:rPr>
            </w:pPr>
            <w:r w:rsidRPr="000F769E">
              <w:rPr>
                <w:rFonts w:ascii="Verdana" w:hAnsi="Verdana"/>
                <w:b/>
                <w:sz w:val="20"/>
                <w:szCs w:val="20"/>
              </w:rPr>
              <w:t>Щеголева Елена Александровна</w:t>
            </w:r>
          </w:p>
          <w:p w:rsidR="00121AAC" w:rsidRPr="000F769E" w:rsidRDefault="00121AAC" w:rsidP="00121AAC">
            <w:pPr>
              <w:rPr>
                <w:rFonts w:ascii="Verdana" w:hAnsi="Verdana"/>
                <w:sz w:val="20"/>
                <w:szCs w:val="20"/>
              </w:rPr>
            </w:pPr>
            <w:r w:rsidRPr="000F769E">
              <w:rPr>
                <w:rFonts w:ascii="Verdana" w:hAnsi="Verdana"/>
                <w:sz w:val="20"/>
                <w:szCs w:val="20"/>
              </w:rPr>
              <w:t>Председатель ревизионной комиссии</w:t>
            </w:r>
          </w:p>
          <w:p w:rsidR="00121AAC" w:rsidRPr="00D70136" w:rsidRDefault="00121AAC" w:rsidP="00121AAC">
            <w:pPr>
              <w:spacing w:line="220" w:lineRule="exact"/>
              <w:rPr>
                <w:rFonts w:ascii="Verdana" w:hAnsi="Verdana"/>
                <w:b/>
                <w:sz w:val="10"/>
                <w:szCs w:val="10"/>
              </w:rPr>
            </w:pPr>
          </w:p>
          <w:p w:rsidR="00121AAC" w:rsidRPr="000F769E" w:rsidRDefault="00121AAC" w:rsidP="00121AAC">
            <w:pPr>
              <w:rPr>
                <w:rFonts w:ascii="Verdana" w:hAnsi="Verdana"/>
                <w:sz w:val="20"/>
                <w:szCs w:val="20"/>
              </w:rPr>
            </w:pPr>
            <w:r w:rsidRPr="000F769E">
              <w:rPr>
                <w:rFonts w:ascii="Verdana" w:hAnsi="Verdana"/>
                <w:b/>
                <w:sz w:val="20"/>
                <w:szCs w:val="20"/>
              </w:rPr>
              <w:t>Год рождения:</w:t>
            </w:r>
            <w:r w:rsidR="00B56FE1" w:rsidRPr="000F769E">
              <w:rPr>
                <w:rFonts w:ascii="Verdana" w:hAnsi="Verdana"/>
                <w:sz w:val="20"/>
                <w:szCs w:val="20"/>
              </w:rPr>
              <w:t xml:space="preserve"> 1976</w:t>
            </w:r>
          </w:p>
          <w:p w:rsidR="00121AAC" w:rsidRPr="000F769E" w:rsidRDefault="00121AAC" w:rsidP="00121AAC">
            <w:pPr>
              <w:rPr>
                <w:rFonts w:ascii="Verdana" w:hAnsi="Verdana"/>
                <w:sz w:val="20"/>
                <w:szCs w:val="20"/>
              </w:rPr>
            </w:pPr>
            <w:r w:rsidRPr="000F769E">
              <w:rPr>
                <w:rFonts w:ascii="Verdana" w:hAnsi="Verdana"/>
                <w:b/>
                <w:sz w:val="20"/>
                <w:szCs w:val="20"/>
              </w:rPr>
              <w:t>Образование:</w:t>
            </w:r>
            <w:r w:rsidRPr="000F769E">
              <w:rPr>
                <w:rFonts w:ascii="Verdana" w:hAnsi="Verdana"/>
                <w:sz w:val="20"/>
                <w:szCs w:val="20"/>
              </w:rPr>
              <w:t xml:space="preserve"> высшее</w:t>
            </w:r>
          </w:p>
          <w:p w:rsidR="00121AAC" w:rsidRPr="000F769E" w:rsidRDefault="00121AAC" w:rsidP="00121AAC">
            <w:pPr>
              <w:rPr>
                <w:rStyle w:val="G24"/>
                <w:b w:val="0"/>
                <w:sz w:val="20"/>
                <w:szCs w:val="20"/>
              </w:rPr>
            </w:pPr>
            <w:r w:rsidRPr="000F769E">
              <w:rPr>
                <w:rStyle w:val="G24"/>
                <w:sz w:val="20"/>
                <w:szCs w:val="20"/>
              </w:rPr>
              <w:t xml:space="preserve">Место работы: </w:t>
            </w:r>
            <w:r w:rsidRPr="000F769E">
              <w:rPr>
                <w:rStyle w:val="G24"/>
                <w:b w:val="0"/>
                <w:sz w:val="20"/>
                <w:szCs w:val="20"/>
              </w:rPr>
              <w:t>ПАО «РусГидро»</w:t>
            </w:r>
          </w:p>
          <w:p w:rsidR="00121AAC" w:rsidRPr="000F769E" w:rsidRDefault="00121AAC" w:rsidP="00B56FE1">
            <w:pPr>
              <w:spacing w:line="220" w:lineRule="exact"/>
              <w:jc w:val="both"/>
              <w:rPr>
                <w:rFonts w:ascii="Verdana" w:hAnsi="Verdana"/>
                <w:sz w:val="20"/>
                <w:szCs w:val="20"/>
              </w:rPr>
            </w:pPr>
            <w:r w:rsidRPr="000F769E">
              <w:rPr>
                <w:rStyle w:val="G24"/>
                <w:sz w:val="20"/>
                <w:szCs w:val="20"/>
              </w:rPr>
              <w:t>Наименование должности по основному месту работы:</w:t>
            </w:r>
            <w:r w:rsidRPr="000F769E">
              <w:rPr>
                <w:rFonts w:ascii="Verdana" w:hAnsi="Verdana" w:cs="Arial"/>
                <w:iCs/>
                <w:sz w:val="20"/>
                <w:szCs w:val="20"/>
              </w:rPr>
              <w:t xml:space="preserve"> </w:t>
            </w:r>
            <w:r w:rsidR="00B56FE1" w:rsidRPr="000F769E">
              <w:rPr>
                <w:rFonts w:ascii="Verdana" w:hAnsi="Verdana" w:cs="Tahoma"/>
                <w:sz w:val="20"/>
                <w:szCs w:val="20"/>
              </w:rPr>
              <w:t>Директор по внутреннему контролю и управлению рисками – Главный аудитор</w:t>
            </w:r>
            <w:r w:rsidR="00B56FE1" w:rsidRPr="000F769E">
              <w:rPr>
                <w:rFonts w:ascii="Verdana" w:hAnsi="Verdana"/>
                <w:sz w:val="20"/>
                <w:szCs w:val="20"/>
              </w:rPr>
              <w:t xml:space="preserve"> </w:t>
            </w:r>
          </w:p>
          <w:p w:rsidR="00B56FE1" w:rsidRPr="00D70136" w:rsidRDefault="00B56FE1" w:rsidP="00121AAC">
            <w:pPr>
              <w:rPr>
                <w:rFonts w:ascii="Verdana" w:hAnsi="Verdana"/>
                <w:sz w:val="10"/>
                <w:szCs w:val="10"/>
              </w:rPr>
            </w:pPr>
          </w:p>
          <w:p w:rsidR="00121AAC" w:rsidRPr="000F769E" w:rsidRDefault="00121AAC" w:rsidP="00121AAC">
            <w:pPr>
              <w:rPr>
                <w:rFonts w:ascii="Verdana" w:hAnsi="Verdana"/>
                <w:sz w:val="20"/>
                <w:szCs w:val="20"/>
              </w:rPr>
            </w:pPr>
            <w:r w:rsidRPr="000F769E">
              <w:rPr>
                <w:rFonts w:ascii="Verdana" w:hAnsi="Verdana"/>
                <w:sz w:val="20"/>
                <w:szCs w:val="20"/>
              </w:rPr>
              <w:t xml:space="preserve">Акциями </w:t>
            </w:r>
            <w:r w:rsidR="00B56FE1" w:rsidRPr="000F769E">
              <w:rPr>
                <w:rFonts w:ascii="Verdana" w:hAnsi="Verdana"/>
                <w:sz w:val="20"/>
                <w:szCs w:val="20"/>
              </w:rPr>
              <w:t>П</w:t>
            </w:r>
            <w:r w:rsidRPr="000F769E">
              <w:rPr>
                <w:rFonts w:ascii="Verdana" w:hAnsi="Verdana"/>
                <w:sz w:val="20"/>
                <w:szCs w:val="20"/>
              </w:rPr>
              <w:t>АО «</w:t>
            </w:r>
            <w:r w:rsidR="00B56FE1" w:rsidRPr="000F769E">
              <w:rPr>
                <w:rFonts w:ascii="Verdana" w:hAnsi="Verdana"/>
                <w:sz w:val="20"/>
                <w:szCs w:val="20"/>
              </w:rPr>
              <w:t>Камчатскэнерго</w:t>
            </w:r>
            <w:r w:rsidRPr="000F769E">
              <w:rPr>
                <w:rFonts w:ascii="Verdana" w:hAnsi="Verdana"/>
                <w:sz w:val="20"/>
                <w:szCs w:val="20"/>
              </w:rPr>
              <w:t>» не владеет.</w:t>
            </w:r>
          </w:p>
          <w:p w:rsidR="00121AAC" w:rsidRPr="000F769E" w:rsidRDefault="00121AAC" w:rsidP="00B56FE1">
            <w:pPr>
              <w:rPr>
                <w:rFonts w:ascii="Verdana" w:hAnsi="Verdana"/>
                <w:sz w:val="20"/>
                <w:szCs w:val="20"/>
              </w:rPr>
            </w:pPr>
            <w:r w:rsidRPr="000F769E">
              <w:rPr>
                <w:rFonts w:ascii="Verdana" w:hAnsi="Verdana"/>
                <w:sz w:val="20"/>
                <w:szCs w:val="20"/>
              </w:rPr>
              <w:t xml:space="preserve">В сделках с акциями </w:t>
            </w:r>
            <w:r w:rsidR="00B56FE1" w:rsidRPr="000F769E">
              <w:rPr>
                <w:rFonts w:ascii="Verdana" w:hAnsi="Verdana"/>
                <w:sz w:val="20"/>
                <w:szCs w:val="20"/>
              </w:rPr>
              <w:t>П</w:t>
            </w:r>
            <w:r w:rsidRPr="000F769E">
              <w:rPr>
                <w:rFonts w:ascii="Verdana" w:hAnsi="Verdana"/>
                <w:sz w:val="20"/>
                <w:szCs w:val="20"/>
              </w:rPr>
              <w:t>АО</w:t>
            </w:r>
            <w:r w:rsidRPr="000F769E">
              <w:rPr>
                <w:rFonts w:ascii="Verdana" w:hAnsi="Verdana"/>
                <w:b/>
                <w:sz w:val="20"/>
                <w:szCs w:val="20"/>
              </w:rPr>
              <w:t xml:space="preserve"> </w:t>
            </w:r>
            <w:r w:rsidRPr="000F769E">
              <w:rPr>
                <w:rFonts w:ascii="Verdana" w:hAnsi="Verdana"/>
                <w:sz w:val="20"/>
                <w:szCs w:val="20"/>
              </w:rPr>
              <w:t>«</w:t>
            </w:r>
            <w:r w:rsidR="00B56FE1" w:rsidRPr="000F769E">
              <w:rPr>
                <w:rFonts w:ascii="Verdana" w:hAnsi="Verdana"/>
                <w:sz w:val="20"/>
                <w:szCs w:val="20"/>
              </w:rPr>
              <w:t>Камчатскэнерго</w:t>
            </w:r>
            <w:r w:rsidRPr="000F769E">
              <w:rPr>
                <w:rFonts w:ascii="Verdana" w:hAnsi="Verdana"/>
                <w:sz w:val="20"/>
                <w:szCs w:val="20"/>
              </w:rPr>
              <w:t>» в течение 201</w:t>
            </w:r>
            <w:r w:rsidR="00B56FE1" w:rsidRPr="000F769E">
              <w:rPr>
                <w:rFonts w:ascii="Verdana" w:hAnsi="Verdana"/>
                <w:sz w:val="20"/>
                <w:szCs w:val="20"/>
              </w:rPr>
              <w:t>9</w:t>
            </w:r>
            <w:r w:rsidR="008D7FF6" w:rsidRPr="000F769E">
              <w:rPr>
                <w:rFonts w:ascii="Verdana" w:hAnsi="Verdana"/>
                <w:sz w:val="20"/>
                <w:szCs w:val="20"/>
              </w:rPr>
              <w:t xml:space="preserve"> года не участвовал</w:t>
            </w:r>
            <w:r w:rsidR="00B56FE1" w:rsidRPr="000F769E">
              <w:rPr>
                <w:rFonts w:ascii="Verdana" w:hAnsi="Verdana"/>
                <w:sz w:val="20"/>
                <w:szCs w:val="20"/>
              </w:rPr>
              <w:t>а</w:t>
            </w:r>
            <w:r w:rsidR="008D7FF6" w:rsidRPr="000F769E">
              <w:rPr>
                <w:rFonts w:ascii="Verdana" w:hAnsi="Verdana"/>
                <w:sz w:val="20"/>
                <w:szCs w:val="20"/>
              </w:rPr>
              <w:t>.</w:t>
            </w:r>
          </w:p>
        </w:tc>
      </w:tr>
      <w:tr w:rsidR="00121AAC" w:rsidRPr="000F769E" w:rsidTr="008D7FF6">
        <w:trPr>
          <w:trHeight w:val="453"/>
        </w:trPr>
        <w:tc>
          <w:tcPr>
            <w:tcW w:w="5000" w:type="pct"/>
            <w:shd w:val="clear" w:color="auto" w:fill="FFFFFF"/>
          </w:tcPr>
          <w:p w:rsidR="00121AAC" w:rsidRPr="00D70136" w:rsidRDefault="00121AAC" w:rsidP="00121AAC">
            <w:pPr>
              <w:spacing w:line="220" w:lineRule="exact"/>
              <w:rPr>
                <w:rFonts w:ascii="Verdana" w:hAnsi="Verdana" w:cs="Verdana"/>
                <w:b/>
                <w:sz w:val="10"/>
                <w:szCs w:val="10"/>
              </w:rPr>
            </w:pPr>
          </w:p>
          <w:p w:rsidR="00121AAC" w:rsidRPr="000F769E" w:rsidRDefault="00B56FE1" w:rsidP="00121AAC">
            <w:pPr>
              <w:rPr>
                <w:rFonts w:ascii="Verdana" w:hAnsi="Verdana"/>
                <w:b/>
                <w:sz w:val="20"/>
                <w:szCs w:val="20"/>
              </w:rPr>
            </w:pPr>
            <w:r w:rsidRPr="000F769E">
              <w:rPr>
                <w:rFonts w:ascii="Verdana" w:hAnsi="Verdana"/>
                <w:b/>
                <w:sz w:val="20"/>
                <w:szCs w:val="20"/>
              </w:rPr>
              <w:t>Маркова Альбина Владимировна</w:t>
            </w:r>
            <w:r w:rsidR="00121AAC" w:rsidRPr="000F769E">
              <w:rPr>
                <w:rFonts w:ascii="Verdana" w:hAnsi="Verdana"/>
                <w:b/>
                <w:sz w:val="20"/>
                <w:szCs w:val="20"/>
              </w:rPr>
              <w:t xml:space="preserve"> </w:t>
            </w:r>
          </w:p>
          <w:p w:rsidR="00121AAC" w:rsidRPr="00D70136" w:rsidRDefault="00121AAC" w:rsidP="00121AAC">
            <w:pPr>
              <w:spacing w:line="220" w:lineRule="exact"/>
              <w:rPr>
                <w:rFonts w:ascii="Verdana" w:hAnsi="Verdana"/>
                <w:b/>
                <w:sz w:val="10"/>
                <w:szCs w:val="10"/>
              </w:rPr>
            </w:pPr>
          </w:p>
          <w:p w:rsidR="00121AAC" w:rsidRPr="000F769E" w:rsidRDefault="00121AAC" w:rsidP="00121AAC">
            <w:pPr>
              <w:spacing w:line="220" w:lineRule="exact"/>
              <w:rPr>
                <w:rFonts w:ascii="Verdana" w:hAnsi="Verdana"/>
                <w:sz w:val="20"/>
                <w:szCs w:val="20"/>
              </w:rPr>
            </w:pPr>
            <w:r w:rsidRPr="000F769E">
              <w:rPr>
                <w:rFonts w:ascii="Verdana" w:hAnsi="Verdana"/>
                <w:b/>
                <w:sz w:val="20"/>
                <w:szCs w:val="20"/>
              </w:rPr>
              <w:t xml:space="preserve">Год рождения: </w:t>
            </w:r>
            <w:r w:rsidRPr="000F769E">
              <w:rPr>
                <w:rFonts w:ascii="Verdana" w:hAnsi="Verdana"/>
                <w:sz w:val="20"/>
                <w:szCs w:val="20"/>
              </w:rPr>
              <w:t>19</w:t>
            </w:r>
            <w:r w:rsidR="00B56FE1" w:rsidRPr="000F769E">
              <w:rPr>
                <w:rFonts w:ascii="Verdana" w:hAnsi="Verdana"/>
                <w:sz w:val="20"/>
                <w:szCs w:val="20"/>
              </w:rPr>
              <w:t>7</w:t>
            </w:r>
            <w:r w:rsidRPr="000F769E">
              <w:rPr>
                <w:rFonts w:ascii="Verdana" w:hAnsi="Verdana"/>
                <w:sz w:val="20"/>
                <w:szCs w:val="20"/>
              </w:rPr>
              <w:t>8</w:t>
            </w:r>
          </w:p>
          <w:p w:rsidR="00121AAC" w:rsidRPr="000F769E" w:rsidRDefault="00121AAC" w:rsidP="00121AAC">
            <w:pPr>
              <w:spacing w:line="220" w:lineRule="exact"/>
              <w:rPr>
                <w:rFonts w:ascii="Verdana" w:hAnsi="Verdana"/>
                <w:sz w:val="20"/>
                <w:szCs w:val="20"/>
              </w:rPr>
            </w:pPr>
            <w:r w:rsidRPr="000F769E">
              <w:rPr>
                <w:rFonts w:ascii="Verdana" w:hAnsi="Verdana"/>
                <w:b/>
                <w:sz w:val="20"/>
                <w:szCs w:val="20"/>
              </w:rPr>
              <w:t>Образование:</w:t>
            </w:r>
            <w:r w:rsidRPr="000F769E">
              <w:rPr>
                <w:rFonts w:ascii="Verdana" w:hAnsi="Verdana"/>
                <w:sz w:val="20"/>
                <w:szCs w:val="20"/>
              </w:rPr>
              <w:t xml:space="preserve"> высшее</w:t>
            </w:r>
          </w:p>
          <w:p w:rsidR="00121AAC" w:rsidRPr="000F769E" w:rsidRDefault="00121AAC" w:rsidP="00121AAC">
            <w:pPr>
              <w:rPr>
                <w:rStyle w:val="G24"/>
                <w:b w:val="0"/>
                <w:sz w:val="20"/>
                <w:szCs w:val="20"/>
              </w:rPr>
            </w:pPr>
            <w:r w:rsidRPr="000F769E">
              <w:rPr>
                <w:rStyle w:val="G24"/>
                <w:sz w:val="20"/>
                <w:szCs w:val="20"/>
              </w:rPr>
              <w:t xml:space="preserve">Место работы: </w:t>
            </w:r>
            <w:r w:rsidRPr="000F769E">
              <w:rPr>
                <w:rStyle w:val="G24"/>
                <w:b w:val="0"/>
                <w:sz w:val="20"/>
                <w:szCs w:val="20"/>
              </w:rPr>
              <w:t>ПАО «РусГидро»</w:t>
            </w:r>
          </w:p>
          <w:p w:rsidR="00B56FE1" w:rsidRPr="000F769E" w:rsidRDefault="00121AAC" w:rsidP="00B56FE1">
            <w:pPr>
              <w:spacing w:line="220" w:lineRule="exact"/>
              <w:jc w:val="both"/>
              <w:rPr>
                <w:rFonts w:ascii="Verdana" w:hAnsi="Verdana" w:cs="Tahoma"/>
                <w:sz w:val="20"/>
                <w:szCs w:val="20"/>
              </w:rPr>
            </w:pPr>
            <w:r w:rsidRPr="000F769E">
              <w:rPr>
                <w:rStyle w:val="G24"/>
                <w:sz w:val="20"/>
                <w:szCs w:val="20"/>
              </w:rPr>
              <w:t>Наименование должности по основному месту работы:</w:t>
            </w:r>
            <w:r w:rsidRPr="000F769E">
              <w:rPr>
                <w:rFonts w:ascii="Verdana" w:hAnsi="Verdana"/>
              </w:rPr>
              <w:t xml:space="preserve"> </w:t>
            </w:r>
            <w:r w:rsidR="00B56FE1" w:rsidRPr="000F769E">
              <w:rPr>
                <w:rFonts w:ascii="Verdana" w:hAnsi="Verdana" w:cs="Tahoma"/>
                <w:sz w:val="20"/>
                <w:szCs w:val="20"/>
              </w:rPr>
              <w:t xml:space="preserve">Заместитель директора </w:t>
            </w:r>
            <w:r w:rsidR="00B56FE1" w:rsidRPr="000F769E">
              <w:rPr>
                <w:rFonts w:ascii="Verdana" w:hAnsi="Verdana" w:cs="Tahoma"/>
                <w:sz w:val="20"/>
                <w:szCs w:val="20"/>
              </w:rPr>
              <w:lastRenderedPageBreak/>
              <w:t>Департамента по контрольно-ревизионной деятельности Департамента контроля и управления рисками</w:t>
            </w:r>
          </w:p>
          <w:p w:rsidR="00121AAC" w:rsidRPr="00D70136" w:rsidRDefault="00121AAC" w:rsidP="00121AAC">
            <w:pPr>
              <w:spacing w:line="220" w:lineRule="exact"/>
              <w:rPr>
                <w:rFonts w:ascii="Verdana" w:hAnsi="Verdana"/>
                <w:sz w:val="10"/>
                <w:szCs w:val="10"/>
              </w:rPr>
            </w:pPr>
            <w:r w:rsidRPr="000F769E">
              <w:rPr>
                <w:rFonts w:ascii="Verdana" w:hAnsi="Verdana"/>
                <w:sz w:val="20"/>
                <w:szCs w:val="20"/>
              </w:rPr>
              <w:t xml:space="preserve"> </w:t>
            </w:r>
          </w:p>
          <w:p w:rsidR="00B56FE1" w:rsidRPr="000F769E" w:rsidRDefault="00B56FE1" w:rsidP="00B56FE1">
            <w:pPr>
              <w:rPr>
                <w:rFonts w:ascii="Verdana" w:hAnsi="Verdana"/>
                <w:sz w:val="20"/>
                <w:szCs w:val="20"/>
              </w:rPr>
            </w:pPr>
            <w:r w:rsidRPr="000F769E">
              <w:rPr>
                <w:rFonts w:ascii="Verdana" w:hAnsi="Verdana"/>
                <w:sz w:val="20"/>
                <w:szCs w:val="20"/>
              </w:rPr>
              <w:t>Акциями ПАО «Камчатскэнерго» не владеет.</w:t>
            </w:r>
          </w:p>
          <w:p w:rsidR="00121AAC" w:rsidRPr="000F769E" w:rsidRDefault="00B56FE1" w:rsidP="00B56FE1">
            <w:pPr>
              <w:rPr>
                <w:rFonts w:ascii="Verdana" w:hAnsi="Verdana"/>
                <w:sz w:val="20"/>
                <w:szCs w:val="20"/>
              </w:rPr>
            </w:pPr>
            <w:r w:rsidRPr="000F769E">
              <w:rPr>
                <w:rFonts w:ascii="Verdana" w:hAnsi="Verdana"/>
                <w:sz w:val="20"/>
                <w:szCs w:val="20"/>
              </w:rPr>
              <w:t>В сделках с акциями ПАО</w:t>
            </w:r>
            <w:r w:rsidRPr="000F769E">
              <w:rPr>
                <w:rFonts w:ascii="Verdana" w:hAnsi="Verdana"/>
                <w:b/>
                <w:sz w:val="20"/>
                <w:szCs w:val="20"/>
              </w:rPr>
              <w:t xml:space="preserve"> </w:t>
            </w:r>
            <w:r w:rsidRPr="000F769E">
              <w:rPr>
                <w:rFonts w:ascii="Verdana" w:hAnsi="Verdana"/>
                <w:sz w:val="20"/>
                <w:szCs w:val="20"/>
              </w:rPr>
              <w:t>«Камчатскэнерго» в течение 2019 года не участвовала.</w:t>
            </w:r>
          </w:p>
        </w:tc>
      </w:tr>
      <w:tr w:rsidR="00121AAC" w:rsidRPr="000F769E" w:rsidTr="00121AAC">
        <w:trPr>
          <w:trHeight w:val="20"/>
        </w:trPr>
        <w:tc>
          <w:tcPr>
            <w:tcW w:w="5000" w:type="pct"/>
            <w:shd w:val="clear" w:color="auto" w:fill="FFFFFF"/>
          </w:tcPr>
          <w:p w:rsidR="00121AAC" w:rsidRPr="00D70136" w:rsidRDefault="00121AAC" w:rsidP="00121AAC">
            <w:pPr>
              <w:spacing w:line="220" w:lineRule="exact"/>
              <w:rPr>
                <w:rFonts w:ascii="Verdana" w:hAnsi="Verdana"/>
                <w:b/>
                <w:sz w:val="10"/>
                <w:szCs w:val="10"/>
              </w:rPr>
            </w:pPr>
          </w:p>
          <w:p w:rsidR="00121AAC" w:rsidRPr="00D70136" w:rsidRDefault="00B56FE1" w:rsidP="00121AAC">
            <w:pPr>
              <w:rPr>
                <w:rFonts w:ascii="Verdana" w:hAnsi="Verdana"/>
                <w:b/>
                <w:sz w:val="10"/>
                <w:szCs w:val="10"/>
              </w:rPr>
            </w:pPr>
            <w:proofErr w:type="spellStart"/>
            <w:r w:rsidRPr="000F769E">
              <w:rPr>
                <w:rFonts w:ascii="Verdana" w:hAnsi="Verdana"/>
                <w:b/>
                <w:sz w:val="20"/>
                <w:szCs w:val="20"/>
              </w:rPr>
              <w:t>Слободин</w:t>
            </w:r>
            <w:proofErr w:type="spellEnd"/>
            <w:r w:rsidRPr="000F769E">
              <w:rPr>
                <w:rFonts w:ascii="Verdana" w:hAnsi="Verdana"/>
                <w:b/>
                <w:sz w:val="20"/>
                <w:szCs w:val="20"/>
              </w:rPr>
              <w:t xml:space="preserve"> Алексей Исаакович</w:t>
            </w:r>
            <w:r w:rsidR="00121AAC" w:rsidRPr="000F769E">
              <w:rPr>
                <w:rFonts w:ascii="Verdana" w:hAnsi="Verdana"/>
                <w:b/>
                <w:sz w:val="20"/>
                <w:szCs w:val="20"/>
              </w:rPr>
              <w:br/>
            </w:r>
          </w:p>
          <w:p w:rsidR="00121AAC" w:rsidRPr="000F769E" w:rsidRDefault="00121AAC" w:rsidP="00121AAC">
            <w:pPr>
              <w:spacing w:line="220" w:lineRule="exact"/>
              <w:rPr>
                <w:rFonts w:ascii="Verdana" w:hAnsi="Verdana"/>
                <w:sz w:val="20"/>
                <w:szCs w:val="20"/>
              </w:rPr>
            </w:pPr>
            <w:r w:rsidRPr="000F769E">
              <w:rPr>
                <w:rFonts w:ascii="Verdana" w:hAnsi="Verdana"/>
                <w:b/>
                <w:sz w:val="20"/>
                <w:szCs w:val="20"/>
              </w:rPr>
              <w:t>Год рождения:</w:t>
            </w:r>
            <w:r w:rsidRPr="000F769E">
              <w:rPr>
                <w:rFonts w:ascii="Verdana" w:hAnsi="Verdana"/>
                <w:sz w:val="20"/>
                <w:szCs w:val="20"/>
              </w:rPr>
              <w:t xml:space="preserve"> 198</w:t>
            </w:r>
            <w:r w:rsidR="00B56FE1" w:rsidRPr="000F769E">
              <w:rPr>
                <w:rFonts w:ascii="Verdana" w:hAnsi="Verdana"/>
                <w:sz w:val="20"/>
                <w:szCs w:val="20"/>
              </w:rPr>
              <w:t>1</w:t>
            </w:r>
          </w:p>
          <w:p w:rsidR="00121AAC" w:rsidRPr="000F769E" w:rsidRDefault="00121AAC" w:rsidP="00121AAC">
            <w:pPr>
              <w:spacing w:line="220" w:lineRule="exact"/>
              <w:rPr>
                <w:rFonts w:ascii="Verdana" w:hAnsi="Verdana"/>
                <w:sz w:val="20"/>
                <w:szCs w:val="20"/>
              </w:rPr>
            </w:pPr>
            <w:r w:rsidRPr="000F769E">
              <w:rPr>
                <w:rFonts w:ascii="Verdana" w:hAnsi="Verdana"/>
                <w:b/>
                <w:sz w:val="20"/>
                <w:szCs w:val="20"/>
              </w:rPr>
              <w:t>Образование:</w:t>
            </w:r>
            <w:r w:rsidRPr="000F769E">
              <w:rPr>
                <w:rFonts w:ascii="Verdana" w:hAnsi="Verdana"/>
                <w:sz w:val="20"/>
                <w:szCs w:val="20"/>
              </w:rPr>
              <w:t xml:space="preserve"> высшее</w:t>
            </w:r>
          </w:p>
          <w:p w:rsidR="00121AAC" w:rsidRPr="000F769E" w:rsidRDefault="00121AAC" w:rsidP="00121AAC">
            <w:pPr>
              <w:rPr>
                <w:rStyle w:val="G24"/>
                <w:b w:val="0"/>
                <w:sz w:val="20"/>
                <w:szCs w:val="20"/>
              </w:rPr>
            </w:pPr>
            <w:r w:rsidRPr="000F769E">
              <w:rPr>
                <w:rStyle w:val="G24"/>
                <w:sz w:val="20"/>
                <w:szCs w:val="20"/>
              </w:rPr>
              <w:t xml:space="preserve">Место работы: </w:t>
            </w:r>
            <w:r w:rsidRPr="000F769E">
              <w:rPr>
                <w:rStyle w:val="G24"/>
                <w:b w:val="0"/>
                <w:sz w:val="20"/>
                <w:szCs w:val="20"/>
              </w:rPr>
              <w:t>ПАО «РусГидро»</w:t>
            </w:r>
          </w:p>
          <w:p w:rsidR="00121AAC" w:rsidRPr="000F769E" w:rsidRDefault="00121AAC" w:rsidP="00B56FE1">
            <w:pPr>
              <w:jc w:val="both"/>
              <w:rPr>
                <w:rFonts w:ascii="Verdana" w:hAnsi="Verdana"/>
                <w:sz w:val="20"/>
                <w:szCs w:val="20"/>
              </w:rPr>
            </w:pPr>
            <w:r w:rsidRPr="000F769E">
              <w:rPr>
                <w:rStyle w:val="G24"/>
                <w:sz w:val="20"/>
                <w:szCs w:val="20"/>
              </w:rPr>
              <w:t>Наименование должности по основному месту работы:</w:t>
            </w:r>
            <w:r w:rsidRPr="000F769E">
              <w:rPr>
                <w:rFonts w:ascii="Verdana" w:hAnsi="Verdana"/>
                <w:sz w:val="20"/>
                <w:szCs w:val="20"/>
              </w:rPr>
              <w:t xml:space="preserve"> </w:t>
            </w:r>
            <w:r w:rsidR="00B56FE1" w:rsidRPr="000F769E">
              <w:rPr>
                <w:rFonts w:ascii="Verdana" w:hAnsi="Verdana" w:cs="Tahoma"/>
                <w:bCs/>
                <w:iCs/>
                <w:sz w:val="20"/>
                <w:szCs w:val="20"/>
              </w:rPr>
              <w:t>управления «Дальний Восток» Департамента контроля и управления рисками</w:t>
            </w:r>
            <w:r w:rsidR="00B56FE1" w:rsidRPr="000F769E">
              <w:rPr>
                <w:rFonts w:ascii="Verdana" w:hAnsi="Verdana"/>
                <w:sz w:val="20"/>
                <w:szCs w:val="20"/>
              </w:rPr>
              <w:t xml:space="preserve"> </w:t>
            </w:r>
          </w:p>
          <w:p w:rsidR="00B56FE1" w:rsidRPr="00D70136" w:rsidRDefault="00B56FE1" w:rsidP="00121AAC">
            <w:pPr>
              <w:rPr>
                <w:rFonts w:ascii="Verdana" w:hAnsi="Verdana"/>
                <w:sz w:val="10"/>
                <w:szCs w:val="10"/>
              </w:rPr>
            </w:pPr>
          </w:p>
          <w:p w:rsidR="00B56FE1" w:rsidRPr="000F769E" w:rsidRDefault="00B56FE1" w:rsidP="00B56FE1">
            <w:pPr>
              <w:rPr>
                <w:rFonts w:ascii="Verdana" w:hAnsi="Verdana"/>
                <w:sz w:val="20"/>
                <w:szCs w:val="20"/>
              </w:rPr>
            </w:pPr>
            <w:r w:rsidRPr="000F769E">
              <w:rPr>
                <w:rFonts w:ascii="Verdana" w:hAnsi="Verdana"/>
                <w:sz w:val="20"/>
                <w:szCs w:val="20"/>
              </w:rPr>
              <w:t>Акциями ПАО «Камчатскэнерго» не владеет.</w:t>
            </w:r>
          </w:p>
          <w:p w:rsidR="00121AAC" w:rsidRPr="000F769E" w:rsidRDefault="00B56FE1" w:rsidP="00B56FE1">
            <w:pPr>
              <w:rPr>
                <w:rFonts w:ascii="Verdana" w:hAnsi="Verdana"/>
                <w:sz w:val="20"/>
                <w:szCs w:val="20"/>
              </w:rPr>
            </w:pPr>
            <w:r w:rsidRPr="000F769E">
              <w:rPr>
                <w:rFonts w:ascii="Verdana" w:hAnsi="Verdana"/>
                <w:sz w:val="20"/>
                <w:szCs w:val="20"/>
              </w:rPr>
              <w:t>В сделках с акциями ПАО</w:t>
            </w:r>
            <w:r w:rsidRPr="000F769E">
              <w:rPr>
                <w:rFonts w:ascii="Verdana" w:hAnsi="Verdana"/>
                <w:b/>
                <w:sz w:val="20"/>
                <w:szCs w:val="20"/>
              </w:rPr>
              <w:t xml:space="preserve"> </w:t>
            </w:r>
            <w:r w:rsidRPr="000F769E">
              <w:rPr>
                <w:rFonts w:ascii="Verdana" w:hAnsi="Verdana"/>
                <w:sz w:val="20"/>
                <w:szCs w:val="20"/>
              </w:rPr>
              <w:t>«Камчатскэнерго» в течение 2019 года не участвовал.</w:t>
            </w:r>
          </w:p>
        </w:tc>
      </w:tr>
      <w:tr w:rsidR="00121AAC" w:rsidRPr="000F769E" w:rsidTr="00121AAC">
        <w:trPr>
          <w:trHeight w:val="70"/>
        </w:trPr>
        <w:tc>
          <w:tcPr>
            <w:tcW w:w="5000" w:type="pct"/>
            <w:shd w:val="clear" w:color="auto" w:fill="FFFFFF"/>
          </w:tcPr>
          <w:p w:rsidR="00121AAC" w:rsidRPr="00D70136" w:rsidRDefault="00121AAC" w:rsidP="00121AAC">
            <w:pPr>
              <w:tabs>
                <w:tab w:val="left" w:pos="3273"/>
              </w:tabs>
              <w:spacing w:line="220" w:lineRule="exact"/>
              <w:rPr>
                <w:rFonts w:ascii="Verdana" w:hAnsi="Verdana"/>
                <w:sz w:val="10"/>
                <w:szCs w:val="10"/>
              </w:rPr>
            </w:pPr>
          </w:p>
          <w:p w:rsidR="00121AAC" w:rsidRPr="000F769E" w:rsidRDefault="00B56FE1" w:rsidP="00121AAC">
            <w:pPr>
              <w:rPr>
                <w:rFonts w:ascii="Verdana" w:hAnsi="Verdana"/>
                <w:b/>
                <w:sz w:val="20"/>
                <w:szCs w:val="20"/>
              </w:rPr>
            </w:pPr>
            <w:r w:rsidRPr="000F769E">
              <w:rPr>
                <w:rFonts w:ascii="Verdana" w:hAnsi="Verdana"/>
                <w:b/>
                <w:sz w:val="20"/>
                <w:szCs w:val="20"/>
              </w:rPr>
              <w:t>Пятигорец Тамара Юрьевна</w:t>
            </w:r>
            <w:r w:rsidR="00121AAC" w:rsidRPr="000F769E">
              <w:rPr>
                <w:rFonts w:ascii="Verdana" w:hAnsi="Verdana"/>
                <w:b/>
                <w:sz w:val="20"/>
                <w:szCs w:val="20"/>
              </w:rPr>
              <w:t xml:space="preserve"> </w:t>
            </w:r>
          </w:p>
          <w:p w:rsidR="00121AAC" w:rsidRPr="00D70136" w:rsidRDefault="00121AAC" w:rsidP="00121AAC">
            <w:pPr>
              <w:rPr>
                <w:rFonts w:ascii="Verdana" w:hAnsi="Verdana"/>
                <w:b/>
                <w:sz w:val="10"/>
                <w:szCs w:val="10"/>
              </w:rPr>
            </w:pPr>
          </w:p>
          <w:p w:rsidR="00121AAC" w:rsidRPr="000F769E" w:rsidRDefault="00121AAC" w:rsidP="00121AAC">
            <w:pPr>
              <w:rPr>
                <w:rFonts w:ascii="Verdana" w:hAnsi="Verdana"/>
                <w:sz w:val="20"/>
                <w:szCs w:val="20"/>
              </w:rPr>
            </w:pPr>
            <w:r w:rsidRPr="000F769E">
              <w:rPr>
                <w:rFonts w:ascii="Verdana" w:hAnsi="Verdana"/>
                <w:b/>
                <w:sz w:val="20"/>
                <w:szCs w:val="20"/>
              </w:rPr>
              <w:t>Год рождения:</w:t>
            </w:r>
            <w:r w:rsidRPr="000F769E">
              <w:rPr>
                <w:rFonts w:ascii="Verdana" w:hAnsi="Verdana"/>
                <w:sz w:val="20"/>
                <w:szCs w:val="20"/>
              </w:rPr>
              <w:t xml:space="preserve"> </w:t>
            </w:r>
            <w:r w:rsidR="00401BE3" w:rsidRPr="000F769E">
              <w:rPr>
                <w:rFonts w:ascii="Verdana" w:hAnsi="Verdana"/>
                <w:sz w:val="20"/>
                <w:szCs w:val="20"/>
              </w:rPr>
              <w:t>19</w:t>
            </w:r>
            <w:r w:rsidR="00B56FE1" w:rsidRPr="000F769E">
              <w:rPr>
                <w:rFonts w:ascii="Verdana" w:hAnsi="Verdana"/>
                <w:sz w:val="20"/>
                <w:szCs w:val="20"/>
              </w:rPr>
              <w:t>75</w:t>
            </w:r>
          </w:p>
          <w:p w:rsidR="00121AAC" w:rsidRPr="000F769E" w:rsidRDefault="00121AAC" w:rsidP="00121AAC">
            <w:pPr>
              <w:rPr>
                <w:rFonts w:ascii="Verdana" w:hAnsi="Verdana"/>
                <w:sz w:val="20"/>
                <w:szCs w:val="20"/>
              </w:rPr>
            </w:pPr>
            <w:r w:rsidRPr="000F769E">
              <w:rPr>
                <w:rFonts w:ascii="Verdana" w:hAnsi="Verdana"/>
                <w:b/>
                <w:sz w:val="20"/>
                <w:szCs w:val="20"/>
              </w:rPr>
              <w:t>Образование:</w:t>
            </w:r>
            <w:r w:rsidRPr="000F769E">
              <w:rPr>
                <w:rFonts w:ascii="Verdana" w:hAnsi="Verdana"/>
                <w:sz w:val="20"/>
                <w:szCs w:val="20"/>
              </w:rPr>
              <w:t xml:space="preserve"> высшее</w:t>
            </w:r>
          </w:p>
          <w:p w:rsidR="00121AAC" w:rsidRPr="000F769E" w:rsidRDefault="00121AAC" w:rsidP="00121AAC">
            <w:pPr>
              <w:rPr>
                <w:rStyle w:val="G24"/>
                <w:b w:val="0"/>
                <w:sz w:val="20"/>
                <w:szCs w:val="20"/>
              </w:rPr>
            </w:pPr>
            <w:r w:rsidRPr="000F769E">
              <w:rPr>
                <w:rStyle w:val="G24"/>
                <w:sz w:val="20"/>
                <w:szCs w:val="20"/>
              </w:rPr>
              <w:t xml:space="preserve">Место работы: </w:t>
            </w:r>
            <w:r w:rsidRPr="000F769E">
              <w:rPr>
                <w:rStyle w:val="G24"/>
                <w:b w:val="0"/>
                <w:sz w:val="20"/>
                <w:szCs w:val="20"/>
              </w:rPr>
              <w:t>ПАО «РусГидро»</w:t>
            </w:r>
          </w:p>
          <w:p w:rsidR="00121AAC" w:rsidRPr="000F769E" w:rsidRDefault="00121AAC" w:rsidP="00B56FE1">
            <w:pPr>
              <w:tabs>
                <w:tab w:val="left" w:pos="3273"/>
              </w:tabs>
              <w:spacing w:line="220" w:lineRule="exact"/>
              <w:jc w:val="both"/>
              <w:rPr>
                <w:rFonts w:ascii="Verdana" w:hAnsi="Verdana"/>
                <w:sz w:val="20"/>
                <w:szCs w:val="20"/>
              </w:rPr>
            </w:pPr>
            <w:r w:rsidRPr="000F769E">
              <w:rPr>
                <w:rStyle w:val="G24"/>
                <w:sz w:val="20"/>
                <w:szCs w:val="20"/>
              </w:rPr>
              <w:t>Наименование должности по основному месту работы:</w:t>
            </w:r>
            <w:r w:rsidR="00B56FE1" w:rsidRPr="000F769E">
              <w:rPr>
                <w:rFonts w:ascii="Verdana" w:hAnsi="Verdana"/>
                <w:sz w:val="20"/>
                <w:szCs w:val="20"/>
              </w:rPr>
              <w:t xml:space="preserve"> </w:t>
            </w:r>
            <w:r w:rsidR="00B56FE1" w:rsidRPr="000F769E">
              <w:rPr>
                <w:rFonts w:ascii="Verdana" w:hAnsi="Verdana" w:cs="Tahoma"/>
                <w:bCs/>
                <w:iCs/>
                <w:sz w:val="20"/>
                <w:szCs w:val="20"/>
              </w:rPr>
              <w:t>ведущий специалист Контрольно-ревизионного управления «Дальний Восток» Департамента контроля и управления рисками</w:t>
            </w:r>
          </w:p>
          <w:p w:rsidR="00B56FE1" w:rsidRPr="00D70136" w:rsidRDefault="00B56FE1" w:rsidP="00121AAC">
            <w:pPr>
              <w:rPr>
                <w:rFonts w:ascii="Verdana" w:hAnsi="Verdana"/>
                <w:sz w:val="10"/>
                <w:szCs w:val="10"/>
              </w:rPr>
            </w:pPr>
          </w:p>
          <w:p w:rsidR="00B56FE1" w:rsidRPr="000F769E" w:rsidRDefault="00B56FE1" w:rsidP="00B56FE1">
            <w:pPr>
              <w:rPr>
                <w:rFonts w:ascii="Verdana" w:hAnsi="Verdana"/>
                <w:sz w:val="20"/>
                <w:szCs w:val="20"/>
              </w:rPr>
            </w:pPr>
            <w:r w:rsidRPr="000F769E">
              <w:rPr>
                <w:rFonts w:ascii="Verdana" w:hAnsi="Verdana"/>
                <w:sz w:val="20"/>
                <w:szCs w:val="20"/>
              </w:rPr>
              <w:t>Акциями ПАО «Камчатскэнерго» не владеет.</w:t>
            </w:r>
          </w:p>
          <w:p w:rsidR="00121AAC" w:rsidRPr="000F769E" w:rsidRDefault="00B56FE1" w:rsidP="00B56FE1">
            <w:pPr>
              <w:rPr>
                <w:rFonts w:ascii="Verdana" w:hAnsi="Verdana"/>
                <w:sz w:val="20"/>
                <w:szCs w:val="20"/>
              </w:rPr>
            </w:pPr>
            <w:r w:rsidRPr="000F769E">
              <w:rPr>
                <w:rFonts w:ascii="Verdana" w:hAnsi="Verdana"/>
                <w:sz w:val="20"/>
                <w:szCs w:val="20"/>
              </w:rPr>
              <w:t>В сделках с акциями ПАО</w:t>
            </w:r>
            <w:r w:rsidRPr="000F769E">
              <w:rPr>
                <w:rFonts w:ascii="Verdana" w:hAnsi="Verdana"/>
                <w:b/>
                <w:sz w:val="20"/>
                <w:szCs w:val="20"/>
              </w:rPr>
              <w:t xml:space="preserve"> </w:t>
            </w:r>
            <w:r w:rsidRPr="000F769E">
              <w:rPr>
                <w:rFonts w:ascii="Verdana" w:hAnsi="Verdana"/>
                <w:sz w:val="20"/>
                <w:szCs w:val="20"/>
              </w:rPr>
              <w:t>«Камчатскэнерго» в течение 2019 года не участвовала.</w:t>
            </w:r>
          </w:p>
        </w:tc>
      </w:tr>
      <w:tr w:rsidR="00121AAC" w:rsidRPr="000F769E" w:rsidTr="00121AAC">
        <w:trPr>
          <w:trHeight w:val="70"/>
        </w:trPr>
        <w:tc>
          <w:tcPr>
            <w:tcW w:w="5000" w:type="pct"/>
            <w:shd w:val="clear" w:color="auto" w:fill="FFFFFF"/>
          </w:tcPr>
          <w:p w:rsidR="00121AAC" w:rsidRPr="00D70136" w:rsidRDefault="00121AAC" w:rsidP="00121AAC">
            <w:pPr>
              <w:spacing w:line="220" w:lineRule="exact"/>
              <w:rPr>
                <w:rFonts w:ascii="Verdana" w:hAnsi="Verdana" w:cs="Verdana"/>
                <w:b/>
                <w:sz w:val="10"/>
                <w:szCs w:val="10"/>
              </w:rPr>
            </w:pPr>
          </w:p>
          <w:p w:rsidR="00121AAC" w:rsidRPr="000F769E" w:rsidRDefault="00B56FE1" w:rsidP="00121AAC">
            <w:pPr>
              <w:rPr>
                <w:rFonts w:ascii="Verdana" w:hAnsi="Verdana"/>
                <w:b/>
                <w:sz w:val="20"/>
                <w:szCs w:val="20"/>
              </w:rPr>
            </w:pPr>
            <w:r w:rsidRPr="000F769E">
              <w:rPr>
                <w:rFonts w:ascii="Verdana" w:hAnsi="Verdana"/>
                <w:b/>
                <w:sz w:val="20"/>
                <w:szCs w:val="20"/>
              </w:rPr>
              <w:t>Чернышев Дмитрий Петрович</w:t>
            </w:r>
            <w:r w:rsidR="00121AAC" w:rsidRPr="000F769E">
              <w:rPr>
                <w:rFonts w:ascii="Verdana" w:hAnsi="Verdana"/>
                <w:b/>
                <w:sz w:val="20"/>
                <w:szCs w:val="20"/>
              </w:rPr>
              <w:t xml:space="preserve"> </w:t>
            </w:r>
          </w:p>
          <w:p w:rsidR="00121AAC" w:rsidRPr="00D70136" w:rsidRDefault="00121AAC" w:rsidP="00121AAC">
            <w:pPr>
              <w:spacing w:line="220" w:lineRule="exact"/>
              <w:rPr>
                <w:rFonts w:ascii="Verdana" w:hAnsi="Verdana"/>
                <w:b/>
                <w:sz w:val="10"/>
                <w:szCs w:val="10"/>
              </w:rPr>
            </w:pPr>
          </w:p>
          <w:p w:rsidR="00121AAC" w:rsidRPr="000F769E" w:rsidRDefault="00121AAC" w:rsidP="00121AAC">
            <w:pPr>
              <w:spacing w:line="220" w:lineRule="exact"/>
              <w:rPr>
                <w:rFonts w:ascii="Verdana" w:hAnsi="Verdana"/>
                <w:sz w:val="20"/>
                <w:szCs w:val="20"/>
              </w:rPr>
            </w:pPr>
            <w:r w:rsidRPr="000F769E">
              <w:rPr>
                <w:rFonts w:ascii="Verdana" w:hAnsi="Verdana"/>
                <w:b/>
                <w:sz w:val="20"/>
                <w:szCs w:val="20"/>
              </w:rPr>
              <w:t xml:space="preserve">Год рождения: </w:t>
            </w:r>
            <w:r w:rsidRPr="000F769E">
              <w:rPr>
                <w:rFonts w:ascii="Verdana" w:hAnsi="Verdana"/>
                <w:sz w:val="20"/>
                <w:szCs w:val="20"/>
              </w:rPr>
              <w:t>19</w:t>
            </w:r>
            <w:r w:rsidR="00B56FE1" w:rsidRPr="000F769E">
              <w:rPr>
                <w:rFonts w:ascii="Verdana" w:hAnsi="Verdana"/>
                <w:sz w:val="20"/>
                <w:szCs w:val="20"/>
              </w:rPr>
              <w:t>86</w:t>
            </w:r>
          </w:p>
          <w:p w:rsidR="00121AAC" w:rsidRPr="000F769E" w:rsidRDefault="00121AAC" w:rsidP="00121AAC">
            <w:pPr>
              <w:spacing w:line="220" w:lineRule="exact"/>
              <w:rPr>
                <w:rFonts w:ascii="Verdana" w:hAnsi="Verdana"/>
                <w:sz w:val="20"/>
                <w:szCs w:val="20"/>
              </w:rPr>
            </w:pPr>
            <w:r w:rsidRPr="000F769E">
              <w:rPr>
                <w:rFonts w:ascii="Verdana" w:hAnsi="Verdana"/>
                <w:b/>
                <w:sz w:val="20"/>
                <w:szCs w:val="20"/>
              </w:rPr>
              <w:t>Образование:</w:t>
            </w:r>
            <w:r w:rsidRPr="000F769E">
              <w:rPr>
                <w:rFonts w:ascii="Verdana" w:hAnsi="Verdana"/>
                <w:sz w:val="20"/>
                <w:szCs w:val="20"/>
              </w:rPr>
              <w:t xml:space="preserve"> высшее</w:t>
            </w:r>
          </w:p>
          <w:p w:rsidR="00E2769F" w:rsidRPr="00E2769F" w:rsidRDefault="00121AAC" w:rsidP="00E2769F">
            <w:pPr>
              <w:rPr>
                <w:rStyle w:val="G24"/>
              </w:rPr>
            </w:pPr>
            <w:r w:rsidRPr="000F769E">
              <w:rPr>
                <w:rStyle w:val="G24"/>
                <w:sz w:val="20"/>
                <w:szCs w:val="20"/>
              </w:rPr>
              <w:t xml:space="preserve">Место работы: </w:t>
            </w:r>
            <w:r w:rsidR="00E2769F">
              <w:rPr>
                <w:rStyle w:val="G24"/>
                <w:b w:val="0"/>
                <w:bCs/>
                <w:sz w:val="20"/>
                <w:szCs w:val="20"/>
              </w:rPr>
              <w:t>на момент выдвижения кандидата</w:t>
            </w:r>
            <w:r w:rsidR="00E2769F">
              <w:rPr>
                <w:rStyle w:val="G24"/>
                <w:sz w:val="20"/>
                <w:szCs w:val="20"/>
              </w:rPr>
              <w:t xml:space="preserve"> - </w:t>
            </w:r>
            <w:r w:rsidR="00E2769F">
              <w:rPr>
                <w:rFonts w:ascii="Verdana" w:hAnsi="Verdana"/>
                <w:sz w:val="20"/>
                <w:szCs w:val="20"/>
              </w:rPr>
              <w:t>ПАО «РусГидро»; уволен с марта 2019</w:t>
            </w:r>
          </w:p>
          <w:p w:rsidR="00E2769F" w:rsidRDefault="00E2769F" w:rsidP="00E2769F">
            <w:pPr>
              <w:rPr>
                <w:rFonts w:ascii="Calibri" w:hAnsi="Calibri"/>
                <w:lang w:eastAsia="en-US"/>
              </w:rPr>
            </w:pPr>
            <w:r>
              <w:rPr>
                <w:rFonts w:ascii="Verdana" w:hAnsi="Verdana"/>
                <w:sz w:val="20"/>
                <w:szCs w:val="20"/>
              </w:rPr>
              <w:t>Участия в ревизионных проверках Общества не принимал.</w:t>
            </w:r>
          </w:p>
          <w:p w:rsidR="00E2769F" w:rsidRDefault="00E2769F" w:rsidP="00E2769F">
            <w:pPr>
              <w:rPr>
                <w:rFonts w:ascii="Verdana" w:hAnsi="Verdana"/>
                <w:sz w:val="20"/>
                <w:szCs w:val="20"/>
              </w:rPr>
            </w:pPr>
            <w:r>
              <w:rPr>
                <w:rFonts w:ascii="Verdana" w:hAnsi="Verdana"/>
                <w:sz w:val="20"/>
                <w:szCs w:val="20"/>
              </w:rPr>
              <w:t>Акциями ПАО «Камчатскэнерго» не владел.</w:t>
            </w:r>
          </w:p>
          <w:p w:rsidR="00121AAC" w:rsidRPr="00E2769F" w:rsidRDefault="00E2769F" w:rsidP="00B56FE1">
            <w:pPr>
              <w:rPr>
                <w:rFonts w:ascii="Calibri" w:hAnsi="Calibri"/>
                <w:color w:val="1F497D"/>
                <w:sz w:val="22"/>
                <w:szCs w:val="22"/>
              </w:rPr>
            </w:pPr>
            <w:r>
              <w:rPr>
                <w:rFonts w:ascii="Verdana" w:hAnsi="Verdana"/>
                <w:sz w:val="20"/>
                <w:szCs w:val="20"/>
              </w:rPr>
              <w:t>В сделках с акциями ПАО</w:t>
            </w:r>
            <w:r>
              <w:rPr>
                <w:rFonts w:ascii="Verdana" w:hAnsi="Verdana"/>
                <w:b/>
                <w:bCs/>
                <w:sz w:val="20"/>
                <w:szCs w:val="20"/>
              </w:rPr>
              <w:t xml:space="preserve"> </w:t>
            </w:r>
            <w:r>
              <w:rPr>
                <w:rFonts w:ascii="Verdana" w:hAnsi="Verdana"/>
                <w:sz w:val="20"/>
                <w:szCs w:val="20"/>
              </w:rPr>
              <w:t>«Камчатскэнерго» в 2019 году не участвовал.</w:t>
            </w:r>
          </w:p>
        </w:tc>
      </w:tr>
    </w:tbl>
    <w:p w:rsidR="00121AAC" w:rsidRPr="000F769E" w:rsidRDefault="00121AAC" w:rsidP="00121AAC">
      <w:pPr>
        <w:spacing w:line="360" w:lineRule="auto"/>
        <w:ind w:firstLine="708"/>
        <w:rPr>
          <w:rFonts w:ascii="Verdana" w:hAnsi="Verdana"/>
          <w:sz w:val="20"/>
          <w:szCs w:val="20"/>
        </w:rPr>
      </w:pPr>
    </w:p>
    <w:p w:rsidR="00D70136" w:rsidRPr="0044610B" w:rsidRDefault="00D70136" w:rsidP="00D70136">
      <w:pPr>
        <w:pStyle w:val="23"/>
        <w:spacing w:line="360" w:lineRule="auto"/>
        <w:ind w:firstLine="708"/>
        <w:rPr>
          <w:rFonts w:ascii="Verdana" w:hAnsi="Verdana"/>
          <w:sz w:val="20"/>
          <w:szCs w:val="20"/>
        </w:rPr>
      </w:pPr>
      <w:r w:rsidRPr="0044610B">
        <w:rPr>
          <w:rFonts w:ascii="Verdana" w:hAnsi="Verdana"/>
          <w:sz w:val="20"/>
          <w:szCs w:val="20"/>
        </w:rPr>
        <w:t>Выплата вознаграждений и компенсаций членам Ревизионной комиссии в 2019 году производилась в соответствии с Положением о выплате членам Ревизионной комиссии ПАО «Камчатскэнерго» вознаграждений и компенсаций, утвержденным годовым Общим собранием акционеров Общества 29.05.2009, протокол №1.</w:t>
      </w:r>
    </w:p>
    <w:p w:rsidR="00D70136" w:rsidRPr="0044610B" w:rsidRDefault="00D70136" w:rsidP="00D70136">
      <w:pPr>
        <w:pStyle w:val="23"/>
        <w:spacing w:line="360" w:lineRule="auto"/>
        <w:ind w:firstLine="708"/>
        <w:rPr>
          <w:rFonts w:ascii="Verdana" w:hAnsi="Verdana"/>
          <w:sz w:val="20"/>
          <w:szCs w:val="20"/>
        </w:rPr>
      </w:pPr>
      <w:r w:rsidRPr="0044610B">
        <w:rPr>
          <w:rFonts w:ascii="Verdana" w:hAnsi="Verdana"/>
          <w:sz w:val="20"/>
          <w:szCs w:val="20"/>
        </w:rPr>
        <w:t>За участие в проверке финансово-хозяйственной деятельности Общества членам Ревизионной комиссии выплачивается единовременное вознаграждение в размере суммы, эквивалентной семикратной минимальной месячной тарифной ставке рабочего первого разряда, установленной отраслевым тарифным соглашением.</w:t>
      </w:r>
    </w:p>
    <w:p w:rsidR="00D70136" w:rsidRPr="0044610B" w:rsidRDefault="00D70136" w:rsidP="00D70136">
      <w:pPr>
        <w:pStyle w:val="23"/>
        <w:spacing w:line="360" w:lineRule="auto"/>
        <w:ind w:firstLine="708"/>
        <w:rPr>
          <w:rFonts w:ascii="Verdana" w:hAnsi="Verdana"/>
          <w:sz w:val="20"/>
          <w:szCs w:val="20"/>
        </w:rPr>
      </w:pPr>
      <w:r w:rsidRPr="0044610B">
        <w:rPr>
          <w:rFonts w:ascii="Verdana" w:hAnsi="Verdana"/>
          <w:sz w:val="20"/>
          <w:szCs w:val="20"/>
        </w:rPr>
        <w:t xml:space="preserve">Общая сумма вознаграждения, выплаченная в 2019 году членам Ревизионной комиссии Общества составила: </w:t>
      </w:r>
      <w:r w:rsidRPr="0044610B">
        <w:rPr>
          <w:rFonts w:ascii="Verdana" w:hAnsi="Verdana"/>
          <w:b/>
          <w:sz w:val="20"/>
          <w:szCs w:val="20"/>
        </w:rPr>
        <w:t>253 040 (</w:t>
      </w:r>
      <w:r>
        <w:rPr>
          <w:rFonts w:ascii="Verdana" w:hAnsi="Verdana"/>
          <w:b/>
          <w:sz w:val="20"/>
          <w:szCs w:val="20"/>
          <w:lang w:val="ru-RU"/>
        </w:rPr>
        <w:t>д</w:t>
      </w:r>
      <w:r w:rsidRPr="0044610B">
        <w:rPr>
          <w:rFonts w:ascii="Verdana" w:hAnsi="Verdana"/>
          <w:b/>
          <w:sz w:val="20"/>
          <w:szCs w:val="20"/>
        </w:rPr>
        <w:t>вести пятьдесят три тысячи сорок)</w:t>
      </w:r>
      <w:r w:rsidRPr="0044610B">
        <w:rPr>
          <w:rFonts w:ascii="Verdana" w:hAnsi="Verdana"/>
          <w:sz w:val="20"/>
          <w:szCs w:val="20"/>
        </w:rPr>
        <w:t xml:space="preserve"> рублей. </w:t>
      </w:r>
    </w:p>
    <w:p w:rsidR="00D70136" w:rsidRPr="0044610B" w:rsidRDefault="00D70136" w:rsidP="00D70136">
      <w:pPr>
        <w:pStyle w:val="23"/>
        <w:spacing w:line="360" w:lineRule="auto"/>
        <w:ind w:firstLine="708"/>
        <w:rPr>
          <w:rFonts w:ascii="Verdana" w:hAnsi="Verdana"/>
          <w:sz w:val="20"/>
          <w:szCs w:val="20"/>
        </w:rPr>
      </w:pPr>
      <w:r w:rsidRPr="0044610B">
        <w:rPr>
          <w:rFonts w:ascii="Verdana" w:hAnsi="Verdana"/>
          <w:sz w:val="20"/>
          <w:szCs w:val="20"/>
        </w:rPr>
        <w:t>Компенсации расходов членам Ревизионной комиссии за отчетный период не проводились.</w:t>
      </w:r>
    </w:p>
    <w:p w:rsidR="00121AAC" w:rsidRPr="000F769E" w:rsidRDefault="00121AAC" w:rsidP="00EA123D">
      <w:pPr>
        <w:pStyle w:val="21"/>
        <w:rPr>
          <w:i w:val="0"/>
        </w:rPr>
      </w:pPr>
      <w:bookmarkStart w:id="99" w:name="_2.2._Отчет_Совета"/>
      <w:bookmarkStart w:id="100" w:name="_Toc34923406"/>
      <w:bookmarkEnd w:id="99"/>
      <w:r w:rsidRPr="000F769E">
        <w:rPr>
          <w:i w:val="0"/>
        </w:rPr>
        <w:t>2.2. Отчет Совета директоров</w:t>
      </w:r>
      <w:bookmarkEnd w:id="100"/>
    </w:p>
    <w:p w:rsidR="00EA123D" w:rsidRPr="000F769E" w:rsidRDefault="00EA123D" w:rsidP="00EA123D">
      <w:pPr>
        <w:jc w:val="both"/>
        <w:rPr>
          <w:rFonts w:ascii="Verdana" w:hAnsi="Verdana" w:cs="Tahoma"/>
          <w:b/>
          <w:bCs/>
          <w:i/>
          <w:color w:val="002060"/>
          <w:sz w:val="16"/>
          <w:szCs w:val="16"/>
        </w:rPr>
      </w:pPr>
    </w:p>
    <w:p w:rsidR="00EA123D" w:rsidRPr="000F769E" w:rsidRDefault="00EA123D" w:rsidP="00EA123D">
      <w:pPr>
        <w:autoSpaceDE w:val="0"/>
        <w:autoSpaceDN w:val="0"/>
        <w:adjustRightInd w:val="0"/>
        <w:spacing w:line="360" w:lineRule="auto"/>
        <w:ind w:firstLine="567"/>
        <w:jc w:val="both"/>
        <w:rPr>
          <w:rFonts w:ascii="Verdana" w:hAnsi="Verdana" w:cs="Tahoma"/>
          <w:sz w:val="20"/>
          <w:szCs w:val="20"/>
          <w:lang w:val="x-none" w:eastAsia="x-none"/>
        </w:rPr>
      </w:pPr>
      <w:r w:rsidRPr="000F769E">
        <w:rPr>
          <w:rFonts w:ascii="Verdana" w:hAnsi="Verdana" w:cs="Tahoma"/>
          <w:bCs/>
          <w:color w:val="002060"/>
          <w:sz w:val="20"/>
          <w:szCs w:val="20"/>
        </w:rPr>
        <w:t>Деятельность Совета директоров</w:t>
      </w:r>
      <w:r w:rsidRPr="000F769E">
        <w:rPr>
          <w:rFonts w:ascii="Verdana" w:hAnsi="Verdana" w:cs="Tahoma"/>
          <w:sz w:val="20"/>
          <w:szCs w:val="20"/>
          <w:lang w:val="x-none" w:eastAsia="x-none"/>
        </w:rPr>
        <w:t xml:space="preserve"> Общества в 201</w:t>
      </w:r>
      <w:r w:rsidRPr="000F769E">
        <w:rPr>
          <w:rFonts w:ascii="Verdana" w:hAnsi="Verdana" w:cs="Tahoma"/>
          <w:sz w:val="20"/>
          <w:szCs w:val="20"/>
          <w:lang w:eastAsia="x-none"/>
        </w:rPr>
        <w:t>9</w:t>
      </w:r>
      <w:r w:rsidRPr="000F769E">
        <w:rPr>
          <w:rFonts w:ascii="Verdana" w:hAnsi="Verdana" w:cs="Tahoma"/>
          <w:sz w:val="20"/>
          <w:szCs w:val="20"/>
          <w:lang w:val="x-none" w:eastAsia="x-none"/>
        </w:rPr>
        <w:t xml:space="preserve"> г</w:t>
      </w:r>
      <w:r w:rsidRPr="000F769E">
        <w:rPr>
          <w:rFonts w:ascii="Verdana" w:hAnsi="Verdana" w:cs="Tahoma"/>
          <w:sz w:val="20"/>
          <w:szCs w:val="20"/>
          <w:lang w:eastAsia="x-none"/>
        </w:rPr>
        <w:t>оду</w:t>
      </w:r>
      <w:r w:rsidRPr="000F769E">
        <w:rPr>
          <w:rFonts w:ascii="Verdana" w:hAnsi="Verdana" w:cs="Tahoma"/>
          <w:sz w:val="20"/>
          <w:szCs w:val="20"/>
          <w:lang w:val="x-none" w:eastAsia="x-none"/>
        </w:rPr>
        <w:t xml:space="preserve"> осуществлялась</w:t>
      </w:r>
      <w:r w:rsidRPr="000F769E">
        <w:rPr>
          <w:rFonts w:ascii="Verdana" w:hAnsi="Verdana" w:cs="Tahoma"/>
          <w:sz w:val="20"/>
          <w:szCs w:val="20"/>
          <w:lang w:eastAsia="x-none"/>
        </w:rPr>
        <w:t xml:space="preserve"> </w:t>
      </w:r>
      <w:r w:rsidRPr="000F769E">
        <w:rPr>
          <w:rFonts w:ascii="Verdana" w:hAnsi="Verdana" w:cs="Tahoma"/>
          <w:sz w:val="20"/>
          <w:szCs w:val="20"/>
          <w:lang w:val="x-none" w:eastAsia="x-none"/>
        </w:rPr>
        <w:t>в соответствии с действующим законодательством РФ, уставом</w:t>
      </w:r>
      <w:r w:rsidRPr="000F769E">
        <w:rPr>
          <w:rFonts w:ascii="Verdana" w:hAnsi="Verdana" w:cs="Tahoma"/>
          <w:sz w:val="20"/>
          <w:szCs w:val="20"/>
          <w:lang w:eastAsia="x-none"/>
        </w:rPr>
        <w:t xml:space="preserve"> </w:t>
      </w:r>
      <w:r w:rsidRPr="000F769E">
        <w:rPr>
          <w:rFonts w:ascii="Verdana" w:hAnsi="Verdana" w:cs="Tahoma"/>
          <w:sz w:val="20"/>
          <w:szCs w:val="20"/>
          <w:lang w:val="x-none" w:eastAsia="x-none"/>
        </w:rPr>
        <w:t xml:space="preserve">Общества и </w:t>
      </w:r>
      <w:r w:rsidRPr="000F769E">
        <w:rPr>
          <w:rFonts w:ascii="Verdana" w:hAnsi="Verdana" w:cs="Tahoma"/>
          <w:sz w:val="20"/>
          <w:szCs w:val="20"/>
          <w:lang w:eastAsia="x-none"/>
        </w:rPr>
        <w:t>Положением</w:t>
      </w:r>
      <w:r w:rsidRPr="000F769E">
        <w:rPr>
          <w:rFonts w:ascii="Verdana" w:hAnsi="Verdana" w:cs="Tahoma"/>
          <w:sz w:val="20"/>
          <w:szCs w:val="20"/>
          <w:lang w:val="x-none" w:eastAsia="x-none"/>
        </w:rPr>
        <w:t xml:space="preserve"> о </w:t>
      </w:r>
      <w:r w:rsidRPr="000F769E">
        <w:rPr>
          <w:rFonts w:ascii="Verdana" w:hAnsi="Verdana" w:cs="Tahoma"/>
          <w:sz w:val="20"/>
          <w:szCs w:val="20"/>
          <w:lang w:val="x-none" w:eastAsia="x-none"/>
        </w:rPr>
        <w:lastRenderedPageBreak/>
        <w:t>порядке созыва и проведения заседаний</w:t>
      </w:r>
      <w:r w:rsidRPr="000F769E">
        <w:rPr>
          <w:rFonts w:ascii="Verdana" w:hAnsi="Verdana" w:cs="Tahoma"/>
          <w:sz w:val="20"/>
          <w:szCs w:val="20"/>
          <w:lang w:eastAsia="x-none"/>
        </w:rPr>
        <w:t xml:space="preserve"> </w:t>
      </w:r>
      <w:r w:rsidRPr="000F769E">
        <w:rPr>
          <w:rFonts w:ascii="Verdana" w:hAnsi="Verdana" w:cs="Tahoma"/>
          <w:sz w:val="20"/>
          <w:szCs w:val="20"/>
          <w:lang w:val="x-none" w:eastAsia="x-none"/>
        </w:rPr>
        <w:t>Совета директоров ПАО</w:t>
      </w:r>
      <w:r w:rsidRPr="000F769E">
        <w:rPr>
          <w:rFonts w:ascii="Verdana" w:hAnsi="Verdana" w:cs="Tahoma"/>
          <w:sz w:val="20"/>
          <w:szCs w:val="20"/>
          <w:lang w:eastAsia="x-none"/>
        </w:rPr>
        <w:t> </w:t>
      </w:r>
      <w:r w:rsidRPr="000F769E">
        <w:rPr>
          <w:rFonts w:ascii="Verdana" w:hAnsi="Verdana" w:cs="Tahoma"/>
          <w:sz w:val="20"/>
          <w:szCs w:val="20"/>
          <w:lang w:val="x-none" w:eastAsia="x-none"/>
        </w:rPr>
        <w:t>»Камчатскэнерго» (утверждено в новой редакции</w:t>
      </w:r>
      <w:r w:rsidRPr="000F769E">
        <w:rPr>
          <w:rFonts w:ascii="Verdana" w:hAnsi="Verdana" w:cs="Tahoma"/>
          <w:sz w:val="20"/>
          <w:szCs w:val="20"/>
          <w:lang w:eastAsia="x-none"/>
        </w:rPr>
        <w:t xml:space="preserve"> </w:t>
      </w:r>
      <w:r w:rsidRPr="000F769E">
        <w:rPr>
          <w:rFonts w:ascii="Verdana" w:hAnsi="Verdana" w:cs="Tahoma"/>
          <w:sz w:val="20"/>
          <w:szCs w:val="20"/>
          <w:lang w:val="x-none" w:eastAsia="x-none"/>
        </w:rPr>
        <w:t xml:space="preserve">решением ГОСА </w:t>
      </w:r>
      <w:r w:rsidRPr="000F769E">
        <w:rPr>
          <w:rFonts w:ascii="Verdana" w:hAnsi="Verdana" w:cs="Tahoma"/>
          <w:sz w:val="20"/>
          <w:szCs w:val="20"/>
          <w:lang w:eastAsia="x-none"/>
        </w:rPr>
        <w:t>19</w:t>
      </w:r>
      <w:r w:rsidRPr="000F769E">
        <w:rPr>
          <w:rFonts w:ascii="Verdana" w:hAnsi="Verdana" w:cs="Tahoma"/>
          <w:sz w:val="20"/>
          <w:szCs w:val="20"/>
          <w:lang w:val="x-none" w:eastAsia="x-none"/>
        </w:rPr>
        <w:t xml:space="preserve">.06.2012, </w:t>
      </w:r>
      <w:r w:rsidRPr="000F769E">
        <w:rPr>
          <w:rFonts w:ascii="Verdana" w:hAnsi="Verdana" w:cs="Tahoma"/>
          <w:sz w:val="20"/>
          <w:szCs w:val="20"/>
          <w:lang w:eastAsia="x-none"/>
        </w:rPr>
        <w:t>Протокол</w:t>
      </w:r>
      <w:r w:rsidRPr="000F769E">
        <w:rPr>
          <w:rFonts w:ascii="Verdana" w:hAnsi="Verdana" w:cs="Tahoma"/>
          <w:sz w:val="20"/>
          <w:szCs w:val="20"/>
          <w:lang w:val="x-none" w:eastAsia="x-none"/>
        </w:rPr>
        <w:t xml:space="preserve"> № </w:t>
      </w:r>
      <w:r w:rsidRPr="000F769E">
        <w:rPr>
          <w:rFonts w:ascii="Verdana" w:hAnsi="Verdana" w:cs="Tahoma"/>
          <w:sz w:val="20"/>
          <w:szCs w:val="20"/>
          <w:lang w:eastAsia="x-none"/>
        </w:rPr>
        <w:t>1</w:t>
      </w:r>
      <w:r w:rsidRPr="000F769E">
        <w:rPr>
          <w:rFonts w:ascii="Verdana" w:hAnsi="Verdana" w:cs="Tahoma"/>
          <w:sz w:val="20"/>
          <w:szCs w:val="20"/>
          <w:lang w:val="x-none" w:eastAsia="x-none"/>
        </w:rPr>
        <w:t xml:space="preserve"> от 2</w:t>
      </w:r>
      <w:r w:rsidRPr="000F769E">
        <w:rPr>
          <w:rFonts w:ascii="Verdana" w:hAnsi="Verdana" w:cs="Tahoma"/>
          <w:sz w:val="20"/>
          <w:szCs w:val="20"/>
          <w:lang w:eastAsia="x-none"/>
        </w:rPr>
        <w:t>2</w:t>
      </w:r>
      <w:r w:rsidRPr="000F769E">
        <w:rPr>
          <w:rFonts w:ascii="Verdana" w:hAnsi="Verdana" w:cs="Tahoma"/>
          <w:sz w:val="20"/>
          <w:szCs w:val="20"/>
          <w:lang w:val="x-none" w:eastAsia="x-none"/>
        </w:rPr>
        <w:t>.06.2012).</w:t>
      </w:r>
    </w:p>
    <w:p w:rsidR="00EA123D" w:rsidRPr="000F769E" w:rsidRDefault="00EA123D" w:rsidP="00EA123D">
      <w:pPr>
        <w:pStyle w:val="afff5"/>
        <w:tabs>
          <w:tab w:val="left" w:pos="9923"/>
        </w:tabs>
        <w:spacing w:line="360" w:lineRule="auto"/>
        <w:ind w:firstLine="540"/>
        <w:jc w:val="both"/>
        <w:rPr>
          <w:rFonts w:ascii="Verdana" w:hAnsi="Verdana" w:cs="Tahoma"/>
          <w:sz w:val="20"/>
          <w:szCs w:val="20"/>
        </w:rPr>
      </w:pPr>
      <w:r w:rsidRPr="000F769E">
        <w:rPr>
          <w:rFonts w:ascii="Verdana" w:hAnsi="Verdana" w:cs="Tahoma"/>
          <w:sz w:val="20"/>
          <w:szCs w:val="20"/>
        </w:rPr>
        <w:t xml:space="preserve">За отчетный период проведено – </w:t>
      </w:r>
      <w:r w:rsidRPr="000F769E">
        <w:rPr>
          <w:rFonts w:ascii="Verdana" w:hAnsi="Verdana" w:cs="Tahoma"/>
          <w:b/>
          <w:sz w:val="20"/>
          <w:szCs w:val="20"/>
        </w:rPr>
        <w:t>24</w:t>
      </w:r>
      <w:r w:rsidRPr="000F769E">
        <w:rPr>
          <w:rFonts w:ascii="Verdana" w:hAnsi="Verdana" w:cs="Tahoma"/>
          <w:sz w:val="20"/>
          <w:szCs w:val="20"/>
        </w:rPr>
        <w:t xml:space="preserve"> заседания Совета директоров Общества в форме заочного голосования, на рассмотрение вынесено </w:t>
      </w:r>
      <w:r w:rsidRPr="000F769E">
        <w:rPr>
          <w:rFonts w:ascii="Verdana" w:hAnsi="Verdana" w:cs="Tahoma"/>
          <w:b/>
          <w:sz w:val="20"/>
          <w:szCs w:val="20"/>
        </w:rPr>
        <w:t>142</w:t>
      </w:r>
      <w:r w:rsidRPr="000F769E">
        <w:rPr>
          <w:rFonts w:ascii="Verdana" w:hAnsi="Verdana" w:cs="Tahoma"/>
          <w:sz w:val="20"/>
          <w:szCs w:val="20"/>
        </w:rPr>
        <w:t xml:space="preserve"> вопроса. </w:t>
      </w:r>
    </w:p>
    <w:p w:rsidR="00EA123D" w:rsidRPr="000F769E" w:rsidRDefault="00EA123D" w:rsidP="00EA123D">
      <w:pPr>
        <w:pStyle w:val="afff5"/>
        <w:tabs>
          <w:tab w:val="left" w:pos="9923"/>
        </w:tabs>
        <w:spacing w:line="360" w:lineRule="auto"/>
        <w:ind w:firstLine="540"/>
        <w:jc w:val="both"/>
        <w:rPr>
          <w:rFonts w:ascii="Verdana" w:hAnsi="Verdana" w:cs="Tahoma"/>
          <w:sz w:val="20"/>
          <w:szCs w:val="20"/>
        </w:rPr>
      </w:pPr>
      <w:r w:rsidRPr="000F769E">
        <w:rPr>
          <w:rFonts w:ascii="Verdana" w:hAnsi="Verdana" w:cs="Tahoma"/>
          <w:sz w:val="20"/>
          <w:szCs w:val="20"/>
        </w:rPr>
        <w:t xml:space="preserve">В отчетный период Советом директоров Общества рассмотрено </w:t>
      </w:r>
      <w:r w:rsidRPr="000F769E">
        <w:rPr>
          <w:rFonts w:ascii="Verdana" w:hAnsi="Verdana" w:cs="Tahoma"/>
          <w:b/>
          <w:sz w:val="20"/>
          <w:szCs w:val="20"/>
        </w:rPr>
        <w:t>7</w:t>
      </w:r>
      <w:r w:rsidRPr="000F769E">
        <w:rPr>
          <w:rFonts w:ascii="Verdana" w:hAnsi="Verdana" w:cs="Tahoma"/>
          <w:sz w:val="20"/>
          <w:szCs w:val="20"/>
        </w:rPr>
        <w:t xml:space="preserve"> договоров, являющихся сделками, в совершении которых имеется заинтересованность. </w:t>
      </w:r>
    </w:p>
    <w:p w:rsidR="00EA123D" w:rsidRPr="000F769E" w:rsidRDefault="00EA123D" w:rsidP="00EA123D">
      <w:pPr>
        <w:spacing w:line="360" w:lineRule="auto"/>
        <w:ind w:firstLine="540"/>
        <w:jc w:val="both"/>
        <w:rPr>
          <w:rFonts w:ascii="Verdana" w:hAnsi="Verdana" w:cs="Tahoma"/>
          <w:sz w:val="20"/>
          <w:szCs w:val="20"/>
        </w:rPr>
      </w:pPr>
      <w:r w:rsidRPr="000F769E">
        <w:rPr>
          <w:rFonts w:ascii="Verdana" w:hAnsi="Verdana" w:cs="Tahoma"/>
          <w:sz w:val="20"/>
          <w:szCs w:val="20"/>
        </w:rPr>
        <w:t>Наиболее значимые вопросы, рассмотренные Советом директоров в отчетном году:</w:t>
      </w:r>
    </w:p>
    <w:p w:rsidR="00EA123D" w:rsidRPr="000F769E" w:rsidRDefault="00EA123D" w:rsidP="00226666">
      <w:pPr>
        <w:pStyle w:val="affff1"/>
        <w:spacing w:line="360" w:lineRule="auto"/>
        <w:ind w:left="0" w:firstLine="540"/>
        <w:contextualSpacing/>
        <w:jc w:val="both"/>
        <w:rPr>
          <w:rFonts w:ascii="Verdana" w:hAnsi="Verdana" w:cs="Tahoma"/>
          <w:sz w:val="20"/>
          <w:szCs w:val="20"/>
        </w:rPr>
      </w:pPr>
      <w:r w:rsidRPr="000F769E">
        <w:rPr>
          <w:rFonts w:ascii="Verdana" w:hAnsi="Verdana" w:cs="Tahoma"/>
          <w:b/>
          <w:sz w:val="20"/>
          <w:szCs w:val="20"/>
        </w:rPr>
        <w:t>21.02.2019</w:t>
      </w:r>
      <w:r w:rsidRPr="000F769E">
        <w:rPr>
          <w:rFonts w:ascii="Verdana" w:hAnsi="Verdana" w:cs="Tahoma"/>
          <w:sz w:val="20"/>
          <w:szCs w:val="20"/>
        </w:rPr>
        <w:t xml:space="preserve"> у</w:t>
      </w:r>
      <w:r w:rsidRPr="000F769E">
        <w:rPr>
          <w:rFonts w:ascii="Verdana" w:hAnsi="Verdana"/>
          <w:sz w:val="20"/>
          <w:szCs w:val="20"/>
        </w:rPr>
        <w:t>твержден внутренний документ, регулирующего деятельность Общества в области закупок товаров, работ, услуг;</w:t>
      </w:r>
    </w:p>
    <w:p w:rsidR="00EA123D" w:rsidRPr="000F769E" w:rsidRDefault="00EA123D" w:rsidP="00226666">
      <w:pPr>
        <w:pStyle w:val="affff1"/>
        <w:spacing w:line="360" w:lineRule="auto"/>
        <w:ind w:left="0" w:firstLine="540"/>
        <w:contextualSpacing/>
        <w:jc w:val="both"/>
        <w:rPr>
          <w:rFonts w:ascii="Verdana" w:hAnsi="Verdana"/>
          <w:sz w:val="20"/>
          <w:szCs w:val="20"/>
        </w:rPr>
      </w:pPr>
      <w:r w:rsidRPr="000F769E">
        <w:rPr>
          <w:rFonts w:ascii="Verdana" w:hAnsi="Verdana"/>
          <w:b/>
          <w:sz w:val="20"/>
          <w:szCs w:val="20"/>
        </w:rPr>
        <w:t>22.02.2019</w:t>
      </w:r>
      <w:r w:rsidRPr="000F769E">
        <w:rPr>
          <w:rFonts w:ascii="Verdana" w:hAnsi="Verdana"/>
          <w:sz w:val="20"/>
          <w:szCs w:val="20"/>
        </w:rPr>
        <w:t xml:space="preserve"> рассмотрен проекта инвестиционной программы ПАО «Камчатскэнерго» на 2020-2024 годы; утвержден перечень инвестиционных проектов ПАО «Камчатскэнерго» для проведения публичного технологического и ценового аудита в 2019-2020 годах;</w:t>
      </w:r>
    </w:p>
    <w:p w:rsidR="00EA123D" w:rsidRPr="000F769E" w:rsidRDefault="00EA123D" w:rsidP="00226666">
      <w:pPr>
        <w:pStyle w:val="affff1"/>
        <w:spacing w:line="360" w:lineRule="auto"/>
        <w:ind w:left="0" w:firstLine="540"/>
        <w:contextualSpacing/>
        <w:jc w:val="both"/>
        <w:rPr>
          <w:rFonts w:ascii="Verdana" w:hAnsi="Verdana"/>
          <w:sz w:val="20"/>
          <w:szCs w:val="20"/>
        </w:rPr>
      </w:pPr>
      <w:r w:rsidRPr="000F769E">
        <w:rPr>
          <w:rFonts w:ascii="Verdana" w:hAnsi="Verdana"/>
          <w:b/>
          <w:sz w:val="20"/>
          <w:szCs w:val="20"/>
        </w:rPr>
        <w:t>22.03.2019</w:t>
      </w:r>
      <w:r w:rsidRPr="000F769E">
        <w:rPr>
          <w:rFonts w:ascii="Verdana" w:hAnsi="Verdana"/>
          <w:sz w:val="20"/>
          <w:szCs w:val="20"/>
        </w:rPr>
        <w:t xml:space="preserve"> утвержден внутренний документ Общества в рамках </w:t>
      </w:r>
      <w:proofErr w:type="gramStart"/>
      <w:r w:rsidRPr="000F769E">
        <w:rPr>
          <w:rFonts w:ascii="Verdana" w:hAnsi="Verdana"/>
          <w:sz w:val="20"/>
          <w:szCs w:val="20"/>
        </w:rPr>
        <w:t>обеспечения соблюдения требований законодательства Российской Федерации</w:t>
      </w:r>
      <w:proofErr w:type="gramEnd"/>
      <w:r w:rsidRPr="000F769E">
        <w:rPr>
          <w:rFonts w:ascii="Verdana" w:hAnsi="Verdana"/>
          <w:sz w:val="20"/>
          <w:szCs w:val="20"/>
        </w:rPr>
        <w:t xml:space="preserve"> о раскрытии информации на рынке ценных бумаг; утверждена годовая комплексная программа закупок ПАО «Камчатскэнерго» на 2019 год;</w:t>
      </w:r>
    </w:p>
    <w:p w:rsidR="00EA123D" w:rsidRPr="000F769E" w:rsidRDefault="00EA123D" w:rsidP="00226666">
      <w:pPr>
        <w:pStyle w:val="affff1"/>
        <w:spacing w:line="360" w:lineRule="auto"/>
        <w:ind w:left="0" w:firstLine="540"/>
        <w:contextualSpacing/>
        <w:jc w:val="both"/>
        <w:rPr>
          <w:rFonts w:ascii="Verdana" w:hAnsi="Verdana"/>
          <w:sz w:val="20"/>
          <w:szCs w:val="20"/>
        </w:rPr>
      </w:pPr>
      <w:r w:rsidRPr="000F769E">
        <w:rPr>
          <w:rFonts w:ascii="Verdana" w:hAnsi="Verdana"/>
          <w:b/>
          <w:sz w:val="20"/>
          <w:szCs w:val="20"/>
        </w:rPr>
        <w:t>11.04.2019</w:t>
      </w:r>
      <w:r w:rsidRPr="000F769E">
        <w:rPr>
          <w:rFonts w:ascii="Verdana" w:hAnsi="Verdana"/>
          <w:sz w:val="20"/>
          <w:szCs w:val="20"/>
        </w:rPr>
        <w:t xml:space="preserve"> утвержден переход Общества на преимущественное использование отечественного программного обеспечения как приоритетное направление деятельности Общества;</w:t>
      </w:r>
    </w:p>
    <w:p w:rsidR="00EA123D" w:rsidRPr="000F769E" w:rsidRDefault="00EA123D" w:rsidP="00226666">
      <w:pPr>
        <w:pStyle w:val="affff1"/>
        <w:spacing w:line="360" w:lineRule="auto"/>
        <w:ind w:left="0" w:firstLine="540"/>
        <w:contextualSpacing/>
        <w:jc w:val="both"/>
        <w:rPr>
          <w:rFonts w:ascii="Verdana" w:hAnsi="Verdana"/>
          <w:sz w:val="20"/>
          <w:szCs w:val="20"/>
        </w:rPr>
      </w:pPr>
      <w:r w:rsidRPr="000F769E">
        <w:rPr>
          <w:rFonts w:ascii="Verdana" w:hAnsi="Verdana"/>
          <w:b/>
          <w:sz w:val="20"/>
          <w:szCs w:val="20"/>
        </w:rPr>
        <w:t>26.04.2019</w:t>
      </w:r>
      <w:r w:rsidRPr="000F769E">
        <w:rPr>
          <w:rFonts w:ascii="Verdana" w:hAnsi="Verdana"/>
          <w:sz w:val="20"/>
          <w:szCs w:val="20"/>
        </w:rPr>
        <w:t xml:space="preserve"> утверждено Положение о негосударственном пенсионном обеспечении работников ПАО «Камчатскэнерго» в новой редакции; утверждена Программа негосударственного пенсионного обеспечения работников ПАО «Камчатскэнерго» на 2019 год;</w:t>
      </w:r>
    </w:p>
    <w:p w:rsidR="00EA123D" w:rsidRPr="000F769E" w:rsidRDefault="00226666" w:rsidP="00226666">
      <w:pPr>
        <w:pStyle w:val="affff1"/>
        <w:tabs>
          <w:tab w:val="left" w:pos="709"/>
        </w:tabs>
        <w:spacing w:line="360" w:lineRule="auto"/>
        <w:ind w:left="0"/>
        <w:contextualSpacing/>
        <w:jc w:val="both"/>
        <w:rPr>
          <w:rFonts w:ascii="Verdana" w:hAnsi="Verdana"/>
          <w:sz w:val="20"/>
          <w:szCs w:val="20"/>
        </w:rPr>
      </w:pPr>
      <w:r w:rsidRPr="000F769E">
        <w:rPr>
          <w:rFonts w:ascii="Verdana" w:hAnsi="Verdana"/>
          <w:b/>
          <w:sz w:val="20"/>
          <w:szCs w:val="20"/>
        </w:rPr>
        <w:tab/>
      </w:r>
      <w:r w:rsidR="00EA123D" w:rsidRPr="000F769E">
        <w:rPr>
          <w:rFonts w:ascii="Verdana" w:hAnsi="Verdana"/>
          <w:b/>
          <w:sz w:val="20"/>
          <w:szCs w:val="20"/>
        </w:rPr>
        <w:t>29.05.2019</w:t>
      </w:r>
      <w:r w:rsidR="00EA123D" w:rsidRPr="000F769E">
        <w:rPr>
          <w:rFonts w:ascii="Verdana" w:hAnsi="Verdana"/>
          <w:sz w:val="20"/>
          <w:szCs w:val="20"/>
        </w:rPr>
        <w:t xml:space="preserve"> утвержден перечень инвестиционных проектов ПАО «Камчатскэнерго» для проведения публичного технологического и ценового аудита в 2019-2020 годах в новой редакции; утвержден Регламент организации процесса технологического присоединения к электрическим сетям ПАО «Камчатскэнерго» в новой редакции; утверждена Программа по повышению качества управления закупочной деятельностью Группы РусГидро;</w:t>
      </w:r>
    </w:p>
    <w:p w:rsidR="00EA123D" w:rsidRPr="000F769E" w:rsidRDefault="00EA123D" w:rsidP="00226666">
      <w:pPr>
        <w:pStyle w:val="affff1"/>
        <w:spacing w:line="360" w:lineRule="auto"/>
        <w:ind w:left="0" w:firstLine="709"/>
        <w:contextualSpacing/>
        <w:jc w:val="both"/>
        <w:rPr>
          <w:rFonts w:ascii="Verdana" w:hAnsi="Verdana"/>
          <w:sz w:val="20"/>
          <w:szCs w:val="20"/>
        </w:rPr>
      </w:pPr>
      <w:proofErr w:type="gramStart"/>
      <w:r w:rsidRPr="000F769E">
        <w:rPr>
          <w:rFonts w:ascii="Verdana" w:hAnsi="Verdana" w:cs="Tahoma"/>
          <w:b/>
          <w:sz w:val="20"/>
          <w:szCs w:val="20"/>
        </w:rPr>
        <w:t>24.06.2019</w:t>
      </w:r>
      <w:r w:rsidRPr="000F769E">
        <w:rPr>
          <w:rFonts w:ascii="Verdana" w:hAnsi="Verdana" w:cs="Tahoma"/>
          <w:sz w:val="20"/>
          <w:szCs w:val="20"/>
        </w:rPr>
        <w:t xml:space="preserve"> </w:t>
      </w:r>
      <w:r w:rsidRPr="000F769E">
        <w:rPr>
          <w:rFonts w:ascii="Verdana" w:hAnsi="Verdana"/>
          <w:sz w:val="20"/>
          <w:szCs w:val="20"/>
        </w:rPr>
        <w:t xml:space="preserve">приняты решения по вопросам годового Общего собрания акционеров Акционерного общества «Южные электрические сети Камчатки», в котором Общество осуществляет полномочия единственного акционера; определены приоритетные направления деятельности Общества по разработке и внедрению фирменного стиля ПАО «Камчатскэнерго»; </w:t>
      </w:r>
      <w:proofErr w:type="spellStart"/>
      <w:r w:rsidRPr="000F769E">
        <w:rPr>
          <w:rFonts w:ascii="Verdana" w:hAnsi="Verdana"/>
          <w:sz w:val="20"/>
          <w:szCs w:val="20"/>
        </w:rPr>
        <w:t>утверджден</w:t>
      </w:r>
      <w:proofErr w:type="spellEnd"/>
      <w:r w:rsidRPr="000F769E">
        <w:rPr>
          <w:rFonts w:ascii="Verdana" w:hAnsi="Verdana"/>
          <w:sz w:val="20"/>
          <w:szCs w:val="20"/>
        </w:rPr>
        <w:t xml:space="preserve"> План мероприятий на период 2018-2021 гг. по переходу Общества на преимущественное использование отечественного программного обеспечения;</w:t>
      </w:r>
      <w:proofErr w:type="gramEnd"/>
    </w:p>
    <w:p w:rsidR="00EA123D" w:rsidRPr="000F769E" w:rsidRDefault="00EA123D" w:rsidP="00226666">
      <w:pPr>
        <w:pStyle w:val="affff1"/>
        <w:spacing w:line="360" w:lineRule="auto"/>
        <w:ind w:left="0" w:firstLine="709"/>
        <w:contextualSpacing/>
        <w:jc w:val="both"/>
        <w:rPr>
          <w:rFonts w:ascii="Verdana" w:hAnsi="Verdana"/>
          <w:sz w:val="20"/>
          <w:szCs w:val="20"/>
        </w:rPr>
      </w:pPr>
      <w:r w:rsidRPr="000F769E">
        <w:rPr>
          <w:rFonts w:ascii="Verdana" w:hAnsi="Verdana"/>
          <w:b/>
          <w:sz w:val="20"/>
          <w:szCs w:val="20"/>
        </w:rPr>
        <w:t>20.08.2019</w:t>
      </w:r>
      <w:r w:rsidRPr="000F769E">
        <w:rPr>
          <w:rFonts w:ascii="Verdana" w:hAnsi="Verdana"/>
          <w:sz w:val="20"/>
          <w:szCs w:val="20"/>
        </w:rPr>
        <w:t xml:space="preserve">  избраны члены Правления Общества; предварительно одобрено Дополнительное соглашение № 1 к Коллективному договору ПАО «Камчатскэнерго» на 2019-2021 годы;</w:t>
      </w:r>
    </w:p>
    <w:p w:rsidR="00EA123D" w:rsidRPr="000F769E" w:rsidRDefault="00EA123D" w:rsidP="00226666">
      <w:pPr>
        <w:pStyle w:val="affff1"/>
        <w:spacing w:line="360" w:lineRule="auto"/>
        <w:ind w:left="0" w:firstLine="709"/>
        <w:contextualSpacing/>
        <w:jc w:val="both"/>
        <w:rPr>
          <w:rFonts w:ascii="Verdana" w:hAnsi="Verdana"/>
          <w:sz w:val="20"/>
          <w:szCs w:val="20"/>
        </w:rPr>
      </w:pPr>
      <w:r w:rsidRPr="000F769E">
        <w:rPr>
          <w:rFonts w:ascii="Verdana" w:hAnsi="Verdana"/>
          <w:b/>
          <w:sz w:val="20"/>
          <w:szCs w:val="20"/>
        </w:rPr>
        <w:t>09.09.2019</w:t>
      </w:r>
      <w:r w:rsidRPr="000F769E">
        <w:rPr>
          <w:rFonts w:ascii="Verdana" w:hAnsi="Verdana"/>
          <w:sz w:val="20"/>
          <w:szCs w:val="20"/>
        </w:rPr>
        <w:t xml:space="preserve"> утверждены решения о дополнительных выпусках ценных бумаг ПАО «Камчатскэнерго»;</w:t>
      </w:r>
    </w:p>
    <w:p w:rsidR="00EA123D" w:rsidRPr="000F769E" w:rsidRDefault="00EA123D" w:rsidP="00226666">
      <w:pPr>
        <w:pStyle w:val="affff1"/>
        <w:spacing w:line="360" w:lineRule="auto"/>
        <w:ind w:left="0" w:firstLine="709"/>
        <w:contextualSpacing/>
        <w:jc w:val="both"/>
        <w:rPr>
          <w:rFonts w:ascii="Verdana" w:hAnsi="Verdana"/>
          <w:sz w:val="20"/>
          <w:szCs w:val="20"/>
        </w:rPr>
      </w:pPr>
      <w:r w:rsidRPr="000F769E">
        <w:rPr>
          <w:rFonts w:ascii="Verdana" w:hAnsi="Verdana"/>
          <w:b/>
          <w:sz w:val="20"/>
          <w:szCs w:val="20"/>
        </w:rPr>
        <w:lastRenderedPageBreak/>
        <w:t>23.09.2019</w:t>
      </w:r>
      <w:r w:rsidRPr="000F769E">
        <w:rPr>
          <w:rFonts w:ascii="Verdana" w:hAnsi="Verdana"/>
          <w:sz w:val="20"/>
          <w:szCs w:val="20"/>
        </w:rPr>
        <w:t xml:space="preserve"> утвержден персональный состав Совещательного органа ПАО «Камчатскэнерго» по вопросам эффективности закупочной деятельности, в том числе закупок у субъектов малого и среднего предпринимательства; утвержден скорректированный бизнес-план ПАО «Камчатскэнерго» на 2019-2023 гг.; принято решение о ликвидации филиала ПАО «Камчатскэнерго» Энергосбыт;</w:t>
      </w:r>
    </w:p>
    <w:p w:rsidR="00EA123D" w:rsidRPr="000F769E" w:rsidRDefault="00226666" w:rsidP="00226666">
      <w:pPr>
        <w:pStyle w:val="a"/>
        <w:numPr>
          <w:ilvl w:val="0"/>
          <w:numId w:val="0"/>
        </w:numPr>
        <w:tabs>
          <w:tab w:val="left" w:pos="708"/>
        </w:tabs>
        <w:spacing w:line="360" w:lineRule="auto"/>
        <w:contextualSpacing/>
        <w:jc w:val="both"/>
        <w:rPr>
          <w:rFonts w:ascii="Verdana" w:hAnsi="Verdana"/>
          <w:sz w:val="20"/>
          <w:szCs w:val="20"/>
        </w:rPr>
      </w:pPr>
      <w:r w:rsidRPr="000F769E">
        <w:rPr>
          <w:rFonts w:ascii="Verdana" w:hAnsi="Verdana"/>
          <w:b/>
          <w:sz w:val="20"/>
          <w:szCs w:val="20"/>
        </w:rPr>
        <w:tab/>
      </w:r>
      <w:r w:rsidR="00EA123D" w:rsidRPr="000F769E">
        <w:rPr>
          <w:rFonts w:ascii="Verdana" w:hAnsi="Verdana"/>
          <w:b/>
          <w:sz w:val="20"/>
          <w:szCs w:val="20"/>
        </w:rPr>
        <w:t>17.10.2019</w:t>
      </w:r>
      <w:r w:rsidR="00EA123D" w:rsidRPr="000F769E">
        <w:rPr>
          <w:rFonts w:ascii="Verdana" w:hAnsi="Verdana"/>
          <w:sz w:val="20"/>
          <w:szCs w:val="20"/>
        </w:rPr>
        <w:t xml:space="preserve"> утверждено руководство по применению фирменного стиля ПАО «Камчатскэнерго»; принято решение о заключении между ПАО «Камчатскэнерго» и ПАО «ДЭК» Договора оказания услуг на осуществление функций </w:t>
      </w:r>
      <w:proofErr w:type="spellStart"/>
      <w:r w:rsidR="00EA123D" w:rsidRPr="000F769E">
        <w:rPr>
          <w:rFonts w:ascii="Verdana" w:hAnsi="Verdana"/>
          <w:sz w:val="20"/>
          <w:szCs w:val="20"/>
        </w:rPr>
        <w:t>энергосбытовой</w:t>
      </w:r>
      <w:proofErr w:type="spellEnd"/>
      <w:r w:rsidR="00EA123D" w:rsidRPr="000F769E">
        <w:rPr>
          <w:rFonts w:ascii="Verdana" w:hAnsi="Verdana"/>
          <w:sz w:val="20"/>
          <w:szCs w:val="20"/>
        </w:rPr>
        <w:t xml:space="preserve"> деятельности (электро-, тепловая энергия и ГВС) физическим и юридическим лицам, расположенным на территории Камчатского края, являющегося сделкой, в совершении которой имеется заинтересованность;</w:t>
      </w:r>
    </w:p>
    <w:p w:rsidR="00EA123D" w:rsidRPr="000F769E" w:rsidRDefault="00226666" w:rsidP="00226666">
      <w:pPr>
        <w:pStyle w:val="a"/>
        <w:numPr>
          <w:ilvl w:val="0"/>
          <w:numId w:val="0"/>
        </w:numPr>
        <w:tabs>
          <w:tab w:val="left" w:pos="708"/>
        </w:tabs>
        <w:spacing w:line="360" w:lineRule="auto"/>
        <w:contextualSpacing/>
        <w:jc w:val="both"/>
        <w:rPr>
          <w:rFonts w:ascii="Verdana" w:hAnsi="Verdana"/>
          <w:sz w:val="20"/>
          <w:szCs w:val="20"/>
        </w:rPr>
      </w:pPr>
      <w:r w:rsidRPr="000F769E">
        <w:rPr>
          <w:rFonts w:ascii="Verdana" w:hAnsi="Verdana"/>
          <w:b/>
          <w:sz w:val="20"/>
          <w:szCs w:val="20"/>
        </w:rPr>
        <w:tab/>
      </w:r>
      <w:r w:rsidR="00EA123D" w:rsidRPr="000F769E">
        <w:rPr>
          <w:rFonts w:ascii="Verdana" w:hAnsi="Verdana"/>
          <w:b/>
          <w:sz w:val="20"/>
          <w:szCs w:val="20"/>
        </w:rPr>
        <w:t>23.10.2019</w:t>
      </w:r>
      <w:r w:rsidR="00EA123D" w:rsidRPr="000F769E">
        <w:rPr>
          <w:rFonts w:ascii="Verdana" w:hAnsi="Verdana"/>
          <w:sz w:val="20"/>
          <w:szCs w:val="20"/>
        </w:rPr>
        <w:t xml:space="preserve"> утверждена скорректированная Программа дополнительных мероприятий по техническому перевооружению и реконструкции и ремонтам, источником реализации которых являются денежные средства, высвобождающиеся в результате рефинансирования кредитного портфеля ПАО «Камчатскэнерго»;</w:t>
      </w:r>
    </w:p>
    <w:p w:rsidR="00EA123D" w:rsidRPr="000F769E" w:rsidRDefault="00226666" w:rsidP="00226666">
      <w:pPr>
        <w:pStyle w:val="a"/>
        <w:numPr>
          <w:ilvl w:val="0"/>
          <w:numId w:val="0"/>
        </w:numPr>
        <w:tabs>
          <w:tab w:val="left" w:pos="708"/>
        </w:tabs>
        <w:spacing w:line="360" w:lineRule="auto"/>
        <w:contextualSpacing/>
        <w:jc w:val="both"/>
        <w:rPr>
          <w:rFonts w:ascii="Verdana" w:hAnsi="Verdana"/>
          <w:sz w:val="20"/>
          <w:szCs w:val="20"/>
        </w:rPr>
      </w:pPr>
      <w:r w:rsidRPr="000F769E">
        <w:rPr>
          <w:rFonts w:ascii="Verdana" w:hAnsi="Verdana"/>
          <w:b/>
          <w:sz w:val="20"/>
          <w:szCs w:val="20"/>
        </w:rPr>
        <w:tab/>
      </w:r>
      <w:r w:rsidR="00EA123D" w:rsidRPr="000F769E">
        <w:rPr>
          <w:rFonts w:ascii="Verdana" w:hAnsi="Verdana"/>
          <w:b/>
          <w:sz w:val="20"/>
          <w:szCs w:val="20"/>
        </w:rPr>
        <w:t>12.11.2019</w:t>
      </w:r>
      <w:r w:rsidR="00EA123D" w:rsidRPr="000F769E">
        <w:rPr>
          <w:rFonts w:ascii="Verdana" w:hAnsi="Verdana"/>
          <w:sz w:val="20"/>
          <w:szCs w:val="20"/>
        </w:rPr>
        <w:t xml:space="preserve"> принято решение в рамках утвержденной Политики в области внутреннего контроля и управления рисками ПАО «Камчатскэнерго» по утверждению реестра стратегических рисков ПАО «Камчатскэнерго» на 2019-2020 гг.; принято решение о создании филиала ПАО «Камчатскэнерго» «Возобновляемая энергетика»; утверждена организационная структура ПАО «Камчатскэнерго» в новой редакции;</w:t>
      </w:r>
    </w:p>
    <w:p w:rsidR="00EA123D" w:rsidRPr="000F769E" w:rsidRDefault="00226666" w:rsidP="00226666">
      <w:pPr>
        <w:pStyle w:val="a"/>
        <w:numPr>
          <w:ilvl w:val="0"/>
          <w:numId w:val="0"/>
        </w:numPr>
        <w:tabs>
          <w:tab w:val="left" w:pos="708"/>
        </w:tabs>
        <w:spacing w:line="360" w:lineRule="auto"/>
        <w:contextualSpacing/>
        <w:jc w:val="both"/>
        <w:rPr>
          <w:rFonts w:ascii="Verdana" w:hAnsi="Verdana"/>
          <w:sz w:val="20"/>
          <w:szCs w:val="20"/>
        </w:rPr>
      </w:pPr>
      <w:r w:rsidRPr="000F769E">
        <w:rPr>
          <w:rFonts w:ascii="Verdana" w:hAnsi="Verdana"/>
          <w:b/>
          <w:sz w:val="20"/>
          <w:szCs w:val="20"/>
        </w:rPr>
        <w:tab/>
      </w:r>
      <w:r w:rsidR="00EA123D" w:rsidRPr="000F769E">
        <w:rPr>
          <w:rFonts w:ascii="Verdana" w:hAnsi="Verdana"/>
          <w:b/>
          <w:sz w:val="20"/>
          <w:szCs w:val="20"/>
        </w:rPr>
        <w:t>27.11.2019</w:t>
      </w:r>
      <w:r w:rsidR="00EA123D" w:rsidRPr="000F769E">
        <w:rPr>
          <w:rFonts w:ascii="Verdana" w:hAnsi="Verdana"/>
          <w:sz w:val="20"/>
          <w:szCs w:val="20"/>
        </w:rPr>
        <w:t xml:space="preserve"> утверждены внутренние документы, регулирующие деятельность Общества в области закупок товаров, работ, услуг (положение о проведении конкурентной закупки в Группе РусГидро и методика экспертизы комплекта </w:t>
      </w:r>
      <w:proofErr w:type="spellStart"/>
      <w:r w:rsidR="00EA123D" w:rsidRPr="000F769E">
        <w:rPr>
          <w:rFonts w:ascii="Verdana" w:hAnsi="Verdana"/>
          <w:sz w:val="20"/>
          <w:szCs w:val="20"/>
        </w:rPr>
        <w:t>ценообразующей</w:t>
      </w:r>
      <w:proofErr w:type="spellEnd"/>
      <w:r w:rsidR="00EA123D" w:rsidRPr="000F769E">
        <w:rPr>
          <w:rFonts w:ascii="Verdana" w:hAnsi="Verdana"/>
          <w:sz w:val="20"/>
          <w:szCs w:val="20"/>
        </w:rPr>
        <w:t xml:space="preserve"> документации в Группе РусГидро); утвержден внутренний документа Общества (типовая документация ПАО «РусГидро» по продаже лома и отходов черных и цветных металлов (за исключением драгоценных);</w:t>
      </w:r>
    </w:p>
    <w:p w:rsidR="00EA123D" w:rsidRPr="000F769E" w:rsidRDefault="00226666" w:rsidP="00226666">
      <w:pPr>
        <w:pStyle w:val="a"/>
        <w:numPr>
          <w:ilvl w:val="0"/>
          <w:numId w:val="0"/>
        </w:numPr>
        <w:tabs>
          <w:tab w:val="left" w:pos="708"/>
        </w:tabs>
        <w:spacing w:line="360" w:lineRule="auto"/>
        <w:contextualSpacing/>
        <w:jc w:val="both"/>
        <w:rPr>
          <w:rFonts w:ascii="Verdana" w:hAnsi="Verdana"/>
          <w:sz w:val="20"/>
          <w:szCs w:val="20"/>
        </w:rPr>
      </w:pPr>
      <w:r w:rsidRPr="000F769E">
        <w:rPr>
          <w:rFonts w:ascii="Verdana" w:hAnsi="Verdana"/>
          <w:b/>
          <w:sz w:val="20"/>
          <w:szCs w:val="20"/>
        </w:rPr>
        <w:tab/>
      </w:r>
      <w:r w:rsidR="00EA123D" w:rsidRPr="000F769E">
        <w:rPr>
          <w:rFonts w:ascii="Verdana" w:hAnsi="Verdana"/>
          <w:b/>
          <w:sz w:val="20"/>
          <w:szCs w:val="20"/>
        </w:rPr>
        <w:t>18.12.2019</w:t>
      </w:r>
      <w:r w:rsidR="00EA123D" w:rsidRPr="000F769E">
        <w:rPr>
          <w:rFonts w:ascii="Verdana" w:hAnsi="Verdana"/>
          <w:sz w:val="20"/>
          <w:szCs w:val="20"/>
        </w:rPr>
        <w:t xml:space="preserve"> утверждена Антикоррупционная политика ПАО «Камчатскэнерго» в новой редакции; утвержден бизнес-план ПАО «Камчатскэнерго» на 2020-2024 гг.; утверждена организационная структура ПАО «Камчатскэнерго» в новой редакции; </w:t>
      </w:r>
    </w:p>
    <w:p w:rsidR="00EA123D" w:rsidRPr="000F769E" w:rsidRDefault="00226666" w:rsidP="00226666">
      <w:pPr>
        <w:pStyle w:val="a"/>
        <w:numPr>
          <w:ilvl w:val="0"/>
          <w:numId w:val="0"/>
        </w:numPr>
        <w:tabs>
          <w:tab w:val="left" w:pos="708"/>
        </w:tabs>
        <w:spacing w:line="360" w:lineRule="auto"/>
        <w:contextualSpacing/>
        <w:jc w:val="both"/>
        <w:rPr>
          <w:rFonts w:ascii="Verdana" w:hAnsi="Verdana"/>
          <w:sz w:val="20"/>
          <w:szCs w:val="20"/>
        </w:rPr>
      </w:pPr>
      <w:r w:rsidRPr="000F769E">
        <w:rPr>
          <w:rFonts w:ascii="Verdana" w:hAnsi="Verdana"/>
          <w:b/>
          <w:sz w:val="20"/>
          <w:szCs w:val="20"/>
        </w:rPr>
        <w:tab/>
      </w:r>
      <w:r w:rsidR="00EA123D" w:rsidRPr="000F769E">
        <w:rPr>
          <w:rFonts w:ascii="Verdana" w:hAnsi="Verdana"/>
          <w:b/>
          <w:sz w:val="20"/>
          <w:szCs w:val="20"/>
        </w:rPr>
        <w:t>26.12.2019</w:t>
      </w:r>
      <w:r w:rsidR="00EA123D" w:rsidRPr="000F769E">
        <w:rPr>
          <w:rFonts w:ascii="Verdana" w:hAnsi="Verdana"/>
          <w:sz w:val="20"/>
          <w:szCs w:val="20"/>
        </w:rPr>
        <w:t xml:space="preserve"> утверждена Программа страховой защиты ПАО «ПАО «Камчатскэнерго» на 2020 год; утвержден перечень страховых организаций для обеспечения страховой защиты ПАО «Камчатскэнерго»; принято решение о присоединении к Единому положению о закупке продукции для нужд Группы РусГидро в новой редакции;</w:t>
      </w:r>
    </w:p>
    <w:p w:rsidR="00EA123D" w:rsidRPr="000F769E" w:rsidRDefault="00226666" w:rsidP="00226666">
      <w:pPr>
        <w:pStyle w:val="a"/>
        <w:numPr>
          <w:ilvl w:val="0"/>
          <w:numId w:val="0"/>
        </w:numPr>
        <w:tabs>
          <w:tab w:val="left" w:pos="708"/>
        </w:tabs>
        <w:spacing w:line="360" w:lineRule="auto"/>
        <w:contextualSpacing/>
        <w:jc w:val="both"/>
        <w:rPr>
          <w:rFonts w:ascii="Verdana" w:hAnsi="Verdana"/>
          <w:sz w:val="20"/>
          <w:szCs w:val="20"/>
        </w:rPr>
      </w:pPr>
      <w:r w:rsidRPr="000F769E">
        <w:rPr>
          <w:rFonts w:ascii="Verdana" w:hAnsi="Verdana"/>
          <w:b/>
          <w:sz w:val="20"/>
          <w:szCs w:val="20"/>
        </w:rPr>
        <w:tab/>
      </w:r>
      <w:r w:rsidR="00EA123D" w:rsidRPr="000F769E">
        <w:rPr>
          <w:rFonts w:ascii="Verdana" w:hAnsi="Verdana"/>
          <w:b/>
          <w:sz w:val="20"/>
          <w:szCs w:val="20"/>
        </w:rPr>
        <w:t>30.12.2019</w:t>
      </w:r>
      <w:r w:rsidR="00EA123D" w:rsidRPr="000F769E">
        <w:rPr>
          <w:rFonts w:ascii="Verdana" w:hAnsi="Verdana"/>
          <w:sz w:val="20"/>
          <w:szCs w:val="20"/>
        </w:rPr>
        <w:t xml:space="preserve"> утверждена скорректированная Программа дополнительных мероприятий по техническому перевооружению и реконструкции и ремонтам, источником реализации которых являются денежные средства, высвобождающиеся в результате рефинансирования кредитного портфеля ПАО «Камчатскэнерго».</w:t>
      </w:r>
    </w:p>
    <w:p w:rsidR="00EA123D" w:rsidRPr="000F769E" w:rsidRDefault="00226666" w:rsidP="00D70136">
      <w:pPr>
        <w:pStyle w:val="21"/>
        <w:spacing w:line="360" w:lineRule="auto"/>
        <w:jc w:val="both"/>
        <w:rPr>
          <w:i w:val="0"/>
          <w:lang w:val="ru-RU"/>
        </w:rPr>
      </w:pPr>
      <w:bookmarkStart w:id="101" w:name="_2.3._Сведения_о"/>
      <w:bookmarkStart w:id="102" w:name="_Toc34923407"/>
      <w:bookmarkEnd w:id="101"/>
      <w:r w:rsidRPr="000F769E">
        <w:rPr>
          <w:i w:val="0"/>
        </w:rPr>
        <w:lastRenderedPageBreak/>
        <w:t xml:space="preserve">2.3. </w:t>
      </w:r>
      <w:r w:rsidR="00EA123D" w:rsidRPr="000F769E">
        <w:rPr>
          <w:i w:val="0"/>
        </w:rPr>
        <w:t xml:space="preserve">Сведения о соблюдении Обществом кодекса корпоративного </w:t>
      </w:r>
      <w:r w:rsidRPr="000F769E">
        <w:rPr>
          <w:i w:val="0"/>
        </w:rPr>
        <w:t>управления</w:t>
      </w:r>
      <w:bookmarkEnd w:id="102"/>
    </w:p>
    <w:p w:rsidR="00267285" w:rsidRPr="000F769E" w:rsidRDefault="00267285" w:rsidP="00D70136">
      <w:pPr>
        <w:pStyle w:val="ab"/>
        <w:spacing w:before="0" w:beforeAutospacing="0" w:after="0" w:afterAutospacing="0" w:line="360" w:lineRule="auto"/>
        <w:ind w:firstLine="709"/>
        <w:jc w:val="both"/>
        <w:rPr>
          <w:sz w:val="20"/>
          <w:szCs w:val="20"/>
        </w:rPr>
      </w:pPr>
      <w:proofErr w:type="gramStart"/>
      <w:r w:rsidRPr="000F769E">
        <w:rPr>
          <w:sz w:val="20"/>
          <w:szCs w:val="20"/>
        </w:rPr>
        <w:t>Обществом официально не утвержден Кодекс корпоративного управления, однако Общество обеспечивает акционерам все возможности по участию в управлении Обществом и ознакомлению с информацией о деятельности Общества в соответствии с Федеральным законом «Об акционерных обществах», Федеральным законом «О рынке ценных бумаг» и нормативными актами Банка России», а также следующими документами, регламентирующими взаимоотношения в области корпоративного управления:</w:t>
      </w:r>
      <w:proofErr w:type="gramEnd"/>
    </w:p>
    <w:p w:rsidR="00267285" w:rsidRPr="000F769E" w:rsidRDefault="00267285" w:rsidP="00161BBA">
      <w:pPr>
        <w:pStyle w:val="ab"/>
        <w:numPr>
          <w:ilvl w:val="0"/>
          <w:numId w:val="43"/>
        </w:numPr>
        <w:tabs>
          <w:tab w:val="left" w:pos="993"/>
        </w:tabs>
        <w:spacing w:before="0" w:beforeAutospacing="0" w:after="0" w:afterAutospacing="0" w:line="360" w:lineRule="auto"/>
        <w:ind w:left="0" w:firstLine="709"/>
        <w:jc w:val="both"/>
        <w:rPr>
          <w:sz w:val="20"/>
          <w:szCs w:val="20"/>
        </w:rPr>
      </w:pPr>
      <w:r w:rsidRPr="000F769E">
        <w:rPr>
          <w:sz w:val="20"/>
          <w:szCs w:val="20"/>
        </w:rPr>
        <w:t>Устав ПАО «Камчатскэнерго» в новой редакции (Протокол № 1 от 08.06.2017) (http://kamenergo.ru);</w:t>
      </w:r>
    </w:p>
    <w:p w:rsidR="00267285" w:rsidRPr="000F769E" w:rsidRDefault="00267285" w:rsidP="00161BBA">
      <w:pPr>
        <w:pStyle w:val="ab"/>
        <w:numPr>
          <w:ilvl w:val="0"/>
          <w:numId w:val="43"/>
        </w:numPr>
        <w:tabs>
          <w:tab w:val="left" w:pos="993"/>
        </w:tabs>
        <w:spacing w:before="0" w:beforeAutospacing="0" w:after="0" w:afterAutospacing="0" w:line="360" w:lineRule="auto"/>
        <w:ind w:left="0" w:firstLine="709"/>
        <w:jc w:val="both"/>
        <w:rPr>
          <w:sz w:val="20"/>
          <w:szCs w:val="20"/>
        </w:rPr>
      </w:pPr>
      <w:r w:rsidRPr="000F769E">
        <w:rPr>
          <w:sz w:val="20"/>
          <w:szCs w:val="20"/>
        </w:rPr>
        <w:t>Положение о порядке подготовки и проведения Общего собрания акционеров Общества в новой редакции (Протокол № 1 от 21.05.2014) (http://kamenergo.ru);</w:t>
      </w:r>
    </w:p>
    <w:p w:rsidR="00267285" w:rsidRPr="000F769E" w:rsidRDefault="00267285" w:rsidP="00161BBA">
      <w:pPr>
        <w:pStyle w:val="ab"/>
        <w:numPr>
          <w:ilvl w:val="0"/>
          <w:numId w:val="43"/>
        </w:numPr>
        <w:tabs>
          <w:tab w:val="left" w:pos="993"/>
        </w:tabs>
        <w:spacing w:before="0" w:beforeAutospacing="0" w:after="0" w:afterAutospacing="0" w:line="360" w:lineRule="auto"/>
        <w:ind w:left="0" w:firstLine="709"/>
        <w:jc w:val="both"/>
        <w:rPr>
          <w:sz w:val="20"/>
          <w:szCs w:val="20"/>
        </w:rPr>
      </w:pPr>
      <w:r w:rsidRPr="000F769E">
        <w:rPr>
          <w:sz w:val="20"/>
          <w:szCs w:val="20"/>
        </w:rPr>
        <w:t>Положение о порядке созыва и проведения заседаний Совета директоров Общества в новой редакции утверждено Годовым общим собранием акционеров (Протокол № 1 от 22.06.2012) (http://kamenergo.ru);</w:t>
      </w:r>
    </w:p>
    <w:p w:rsidR="00267285" w:rsidRPr="000F769E" w:rsidRDefault="00267285" w:rsidP="00161BBA">
      <w:pPr>
        <w:pStyle w:val="ab"/>
        <w:numPr>
          <w:ilvl w:val="0"/>
          <w:numId w:val="43"/>
        </w:numPr>
        <w:tabs>
          <w:tab w:val="left" w:pos="993"/>
        </w:tabs>
        <w:spacing w:before="0" w:beforeAutospacing="0" w:after="0" w:afterAutospacing="0" w:line="360" w:lineRule="auto"/>
        <w:ind w:left="0" w:firstLine="709"/>
        <w:jc w:val="both"/>
        <w:rPr>
          <w:sz w:val="20"/>
          <w:szCs w:val="20"/>
        </w:rPr>
      </w:pPr>
      <w:r w:rsidRPr="000F769E">
        <w:rPr>
          <w:sz w:val="20"/>
          <w:szCs w:val="20"/>
        </w:rPr>
        <w:t xml:space="preserve">Положение о выплате членам Совета директоров </w:t>
      </w:r>
      <w:r w:rsidRPr="000F769E">
        <w:rPr>
          <w:sz w:val="20"/>
          <w:szCs w:val="20"/>
        </w:rPr>
        <w:br/>
        <w:t>Общества вознаграждений и компенсаций утверждено Годовым общим собранием акционеров (Протокол № 1 от 08.06.2017) (http://kamenergo.ru);</w:t>
      </w:r>
    </w:p>
    <w:p w:rsidR="00267285" w:rsidRPr="000F769E" w:rsidRDefault="00267285" w:rsidP="00161BBA">
      <w:pPr>
        <w:pStyle w:val="ab"/>
        <w:numPr>
          <w:ilvl w:val="0"/>
          <w:numId w:val="43"/>
        </w:numPr>
        <w:tabs>
          <w:tab w:val="left" w:pos="993"/>
        </w:tabs>
        <w:spacing w:before="0" w:beforeAutospacing="0" w:after="0" w:afterAutospacing="0" w:line="360" w:lineRule="auto"/>
        <w:ind w:left="0" w:firstLine="709"/>
        <w:jc w:val="both"/>
        <w:rPr>
          <w:sz w:val="20"/>
          <w:szCs w:val="20"/>
        </w:rPr>
      </w:pPr>
      <w:r w:rsidRPr="000F769E">
        <w:rPr>
          <w:sz w:val="20"/>
          <w:szCs w:val="20"/>
        </w:rPr>
        <w:t>Положение о Ревизионной комиссии Общества в новой редакции утверждено Годовым общим собранием акционеров (Протокол № 1 от 22.06.2012) (http://kamenergo.ru);</w:t>
      </w:r>
    </w:p>
    <w:p w:rsidR="00267285" w:rsidRPr="000F769E" w:rsidRDefault="00267285" w:rsidP="00161BBA">
      <w:pPr>
        <w:pStyle w:val="ab"/>
        <w:numPr>
          <w:ilvl w:val="0"/>
          <w:numId w:val="43"/>
        </w:numPr>
        <w:tabs>
          <w:tab w:val="left" w:pos="993"/>
        </w:tabs>
        <w:spacing w:before="0" w:beforeAutospacing="0" w:after="0" w:afterAutospacing="0" w:line="360" w:lineRule="auto"/>
        <w:ind w:left="0" w:firstLine="709"/>
        <w:jc w:val="both"/>
        <w:rPr>
          <w:sz w:val="20"/>
          <w:szCs w:val="20"/>
        </w:rPr>
      </w:pPr>
      <w:r w:rsidRPr="000F769E">
        <w:rPr>
          <w:sz w:val="20"/>
          <w:szCs w:val="20"/>
        </w:rPr>
        <w:t>Положение о выплате членам Ревизионной комиссии вознаграждений и компенсаций в новой редакции утверждено Годовым общим собранием акционеров (Протокол № 1 от 29.09.2009) (http://kamenergo.ru.);</w:t>
      </w:r>
    </w:p>
    <w:p w:rsidR="00267285" w:rsidRPr="000F769E" w:rsidRDefault="00267285" w:rsidP="00161BBA">
      <w:pPr>
        <w:pStyle w:val="ab"/>
        <w:numPr>
          <w:ilvl w:val="0"/>
          <w:numId w:val="43"/>
        </w:numPr>
        <w:tabs>
          <w:tab w:val="left" w:pos="993"/>
        </w:tabs>
        <w:spacing w:before="0" w:beforeAutospacing="0" w:after="0" w:afterAutospacing="0" w:line="360" w:lineRule="auto"/>
        <w:ind w:left="0" w:firstLine="709"/>
        <w:jc w:val="both"/>
        <w:rPr>
          <w:sz w:val="20"/>
          <w:szCs w:val="20"/>
        </w:rPr>
      </w:pPr>
      <w:r w:rsidRPr="000F769E">
        <w:rPr>
          <w:sz w:val="20"/>
          <w:szCs w:val="20"/>
        </w:rPr>
        <w:t>Положение о Правлении Общества утверждено Годовым общим собранием акционеров (Протокол № 1 от 21.05.2010) (http://kamenergo.ru);</w:t>
      </w:r>
    </w:p>
    <w:p w:rsidR="00267285" w:rsidRPr="000F769E" w:rsidRDefault="00267285" w:rsidP="00161BBA">
      <w:pPr>
        <w:pStyle w:val="ab"/>
        <w:numPr>
          <w:ilvl w:val="0"/>
          <w:numId w:val="43"/>
        </w:numPr>
        <w:tabs>
          <w:tab w:val="left" w:pos="993"/>
        </w:tabs>
        <w:spacing w:before="0" w:beforeAutospacing="0" w:after="0" w:afterAutospacing="0" w:line="360" w:lineRule="auto"/>
        <w:ind w:left="0" w:firstLine="709"/>
        <w:jc w:val="both"/>
        <w:rPr>
          <w:sz w:val="20"/>
          <w:szCs w:val="20"/>
        </w:rPr>
      </w:pPr>
      <w:r w:rsidRPr="000F769E">
        <w:rPr>
          <w:sz w:val="20"/>
          <w:szCs w:val="20"/>
        </w:rPr>
        <w:t>Положение об инсайдерской информации Общества в новой редакции утверждено решением Совета директоров 15.01.2014 (Протокол № 14 от 15.01.2014) (http://kamenergo.ru/invest/raskrytie-informatsii/insayderskaya-informatsiya/);</w:t>
      </w:r>
    </w:p>
    <w:p w:rsidR="00267285" w:rsidRPr="000F769E" w:rsidRDefault="00267285" w:rsidP="00161BBA">
      <w:pPr>
        <w:pStyle w:val="ab"/>
        <w:numPr>
          <w:ilvl w:val="0"/>
          <w:numId w:val="43"/>
        </w:numPr>
        <w:tabs>
          <w:tab w:val="left" w:pos="993"/>
        </w:tabs>
        <w:spacing w:before="0" w:beforeAutospacing="0" w:after="0" w:afterAutospacing="0" w:line="360" w:lineRule="auto"/>
        <w:ind w:left="0" w:firstLine="709"/>
        <w:jc w:val="both"/>
        <w:rPr>
          <w:sz w:val="20"/>
          <w:szCs w:val="20"/>
        </w:rPr>
      </w:pPr>
      <w:r w:rsidRPr="000F769E">
        <w:rPr>
          <w:sz w:val="20"/>
          <w:szCs w:val="20"/>
        </w:rPr>
        <w:t>Положение об информационной политике Общества, утверждено Советом директоров 22.09.2006 (Протокол № 10 от 22.09.2006);</w:t>
      </w:r>
    </w:p>
    <w:p w:rsidR="00267285" w:rsidRPr="000F769E" w:rsidRDefault="00267285" w:rsidP="00161BBA">
      <w:pPr>
        <w:pStyle w:val="ab"/>
        <w:numPr>
          <w:ilvl w:val="0"/>
          <w:numId w:val="43"/>
        </w:numPr>
        <w:tabs>
          <w:tab w:val="left" w:pos="993"/>
        </w:tabs>
        <w:spacing w:before="0" w:beforeAutospacing="0" w:after="0" w:afterAutospacing="0" w:line="360" w:lineRule="auto"/>
        <w:ind w:left="0" w:firstLine="709"/>
        <w:jc w:val="both"/>
        <w:rPr>
          <w:sz w:val="20"/>
          <w:szCs w:val="20"/>
        </w:rPr>
      </w:pPr>
      <w:r w:rsidRPr="000F769E">
        <w:rPr>
          <w:sz w:val="20"/>
          <w:szCs w:val="20"/>
        </w:rPr>
        <w:t>Кодекс корпоративной этики ПАО «Камчатскэнерго» утвержден Советом директоров 25.06.2015 (Протокол № 3 от 25.06.2015);</w:t>
      </w:r>
    </w:p>
    <w:p w:rsidR="00267285" w:rsidRPr="000F769E" w:rsidRDefault="00267285" w:rsidP="00161BBA">
      <w:pPr>
        <w:pStyle w:val="ab"/>
        <w:numPr>
          <w:ilvl w:val="0"/>
          <w:numId w:val="43"/>
        </w:numPr>
        <w:tabs>
          <w:tab w:val="left" w:pos="993"/>
        </w:tabs>
        <w:spacing w:before="0" w:beforeAutospacing="0" w:after="0" w:afterAutospacing="0" w:line="360" w:lineRule="auto"/>
        <w:ind w:left="0" w:firstLine="709"/>
        <w:jc w:val="both"/>
        <w:rPr>
          <w:sz w:val="20"/>
          <w:szCs w:val="20"/>
        </w:rPr>
      </w:pPr>
      <w:r w:rsidRPr="000F769E">
        <w:rPr>
          <w:sz w:val="20"/>
          <w:szCs w:val="20"/>
        </w:rPr>
        <w:t>Положение комитета по Аудиту утверждено решением Совета директоров 30.11.2015 (Протокол № 12) (http://kamenergo.ru);</w:t>
      </w:r>
    </w:p>
    <w:p w:rsidR="00267285" w:rsidRPr="000F769E" w:rsidRDefault="00267285" w:rsidP="00161BBA">
      <w:pPr>
        <w:pStyle w:val="ab"/>
        <w:numPr>
          <w:ilvl w:val="0"/>
          <w:numId w:val="43"/>
        </w:numPr>
        <w:tabs>
          <w:tab w:val="left" w:pos="993"/>
        </w:tabs>
        <w:spacing w:before="0" w:beforeAutospacing="0" w:after="0" w:afterAutospacing="0" w:line="360" w:lineRule="auto"/>
        <w:ind w:left="0" w:firstLine="709"/>
        <w:jc w:val="both"/>
        <w:rPr>
          <w:sz w:val="20"/>
          <w:szCs w:val="20"/>
        </w:rPr>
      </w:pPr>
      <w:r w:rsidRPr="000F769E">
        <w:rPr>
          <w:sz w:val="20"/>
          <w:szCs w:val="20"/>
        </w:rPr>
        <w:t>Регламент подготовки материалов к заседаниям Совета директоров Общества утвержден приказом ПАО «Камчатскэнерго» № 291 «А» от 13.08.2015.</w:t>
      </w:r>
    </w:p>
    <w:p w:rsidR="00267285" w:rsidRPr="000F769E" w:rsidRDefault="00267285" w:rsidP="00267285">
      <w:pPr>
        <w:spacing w:line="360" w:lineRule="auto"/>
        <w:ind w:firstLine="709"/>
        <w:jc w:val="both"/>
        <w:rPr>
          <w:rFonts w:ascii="Verdana" w:hAnsi="Verdana"/>
          <w:sz w:val="20"/>
          <w:szCs w:val="20"/>
        </w:rPr>
      </w:pPr>
      <w:r w:rsidRPr="000F769E">
        <w:rPr>
          <w:rFonts w:ascii="Verdana" w:hAnsi="Verdana"/>
          <w:sz w:val="20"/>
          <w:szCs w:val="20"/>
        </w:rPr>
        <w:t xml:space="preserve">Основным принципом построения Обществом взаимоотношений с акционерами и </w:t>
      </w:r>
      <w:r w:rsidRPr="000F769E">
        <w:rPr>
          <w:rFonts w:ascii="Verdana" w:hAnsi="Verdana"/>
          <w:sz w:val="20"/>
          <w:szCs w:val="20"/>
        </w:rPr>
        <w:br/>
        <w:t xml:space="preserve">инвесторами является разумный баланс интересов общества как хозяйствующего субъекта </w:t>
      </w:r>
      <w:r w:rsidRPr="000F769E">
        <w:rPr>
          <w:rFonts w:ascii="Verdana" w:hAnsi="Verdana"/>
          <w:sz w:val="20"/>
          <w:szCs w:val="20"/>
        </w:rPr>
        <w:lastRenderedPageBreak/>
        <w:t>и как акционерного общества, заинтересованного в защите прав и законных интересов своих акционеров.</w:t>
      </w:r>
    </w:p>
    <w:p w:rsidR="00267285" w:rsidRPr="000F769E" w:rsidRDefault="00267285" w:rsidP="00267285">
      <w:pPr>
        <w:widowControl w:val="0"/>
        <w:tabs>
          <w:tab w:val="left" w:pos="567"/>
        </w:tabs>
        <w:spacing w:line="360" w:lineRule="auto"/>
        <w:jc w:val="both"/>
        <w:rPr>
          <w:rFonts w:ascii="Verdana" w:hAnsi="Verdana"/>
          <w:sz w:val="20"/>
          <w:szCs w:val="20"/>
        </w:rPr>
      </w:pPr>
      <w:r w:rsidRPr="000F769E">
        <w:rPr>
          <w:rFonts w:ascii="Verdana" w:hAnsi="Verdana"/>
        </w:rPr>
        <w:tab/>
      </w:r>
      <w:r w:rsidRPr="000F769E">
        <w:rPr>
          <w:rFonts w:ascii="Verdana" w:hAnsi="Verdana"/>
          <w:sz w:val="20"/>
          <w:szCs w:val="20"/>
        </w:rPr>
        <w:t xml:space="preserve">Детальный отчет о соблюдении норм Кодекса корпоративного управления приведен в </w:t>
      </w:r>
      <w:r w:rsidRPr="004F6122">
        <w:rPr>
          <w:rFonts w:ascii="Verdana" w:hAnsi="Verdana"/>
          <w:b/>
          <w:sz w:val="20"/>
          <w:szCs w:val="20"/>
        </w:rPr>
        <w:t xml:space="preserve">Приложении № </w:t>
      </w:r>
      <w:r w:rsidR="004F6122" w:rsidRPr="004F6122">
        <w:rPr>
          <w:rFonts w:ascii="Verdana" w:hAnsi="Verdana"/>
          <w:b/>
          <w:sz w:val="20"/>
          <w:szCs w:val="20"/>
        </w:rPr>
        <w:t>4</w:t>
      </w:r>
      <w:r w:rsidRPr="004F6122">
        <w:rPr>
          <w:rFonts w:ascii="Verdana" w:hAnsi="Verdana"/>
          <w:b/>
          <w:sz w:val="20"/>
          <w:szCs w:val="20"/>
        </w:rPr>
        <w:t>.</w:t>
      </w:r>
    </w:p>
    <w:p w:rsidR="00D56438" w:rsidRPr="000F769E" w:rsidRDefault="00121AAC" w:rsidP="00D56438">
      <w:pPr>
        <w:pStyle w:val="21"/>
        <w:rPr>
          <w:i w:val="0"/>
          <w:lang w:val="ru-RU"/>
        </w:rPr>
      </w:pPr>
      <w:bookmarkStart w:id="103" w:name="_2.4._Уставный_капитал"/>
      <w:bookmarkStart w:id="104" w:name="_Toc447805206"/>
      <w:bookmarkStart w:id="105" w:name="_Toc34923408"/>
      <w:bookmarkEnd w:id="103"/>
      <w:r w:rsidRPr="000F769E">
        <w:rPr>
          <w:i w:val="0"/>
        </w:rPr>
        <w:t>2.</w:t>
      </w:r>
      <w:r w:rsidR="00D56438" w:rsidRPr="000F769E">
        <w:rPr>
          <w:i w:val="0"/>
          <w:lang w:val="ru-RU"/>
        </w:rPr>
        <w:t>4</w:t>
      </w:r>
      <w:r w:rsidRPr="000F769E">
        <w:rPr>
          <w:i w:val="0"/>
        </w:rPr>
        <w:t>. Уставный капитал</w:t>
      </w:r>
      <w:bookmarkEnd w:id="104"/>
      <w:bookmarkEnd w:id="105"/>
    </w:p>
    <w:p w:rsidR="008869D4" w:rsidRPr="00043349" w:rsidRDefault="008869D4" w:rsidP="005A125E">
      <w:pPr>
        <w:spacing w:line="360" w:lineRule="auto"/>
        <w:ind w:firstLine="567"/>
        <w:jc w:val="both"/>
        <w:rPr>
          <w:rFonts w:ascii="Verdana" w:hAnsi="Verdana" w:cs="Tahoma"/>
          <w:spacing w:val="5"/>
          <w:sz w:val="10"/>
          <w:szCs w:val="10"/>
          <w:highlight w:val="red"/>
        </w:rPr>
      </w:pPr>
    </w:p>
    <w:p w:rsidR="005A125E" w:rsidRDefault="00043349" w:rsidP="00043349">
      <w:pPr>
        <w:tabs>
          <w:tab w:val="left" w:pos="6975"/>
        </w:tabs>
        <w:spacing w:line="360" w:lineRule="auto"/>
        <w:ind w:firstLine="567"/>
        <w:jc w:val="both"/>
        <w:rPr>
          <w:rFonts w:ascii="Verdana" w:hAnsi="Verdana" w:cs="Tahoma"/>
          <w:spacing w:val="5"/>
          <w:sz w:val="20"/>
          <w:szCs w:val="20"/>
        </w:rPr>
      </w:pPr>
      <w:r w:rsidRPr="00043349">
        <w:rPr>
          <w:rFonts w:ascii="Verdana" w:hAnsi="Verdana" w:cs="Tahoma"/>
          <w:spacing w:val="5"/>
          <w:sz w:val="20"/>
          <w:szCs w:val="20"/>
        </w:rPr>
        <w:t>У</w:t>
      </w:r>
      <w:r w:rsidR="005A125E" w:rsidRPr="00043349">
        <w:rPr>
          <w:rFonts w:ascii="Verdana" w:hAnsi="Verdana" w:cs="Tahoma"/>
          <w:spacing w:val="5"/>
          <w:sz w:val="20"/>
          <w:szCs w:val="20"/>
        </w:rPr>
        <w:t>ставный капитал ПАО «Камчатскэнерго» составляет 4 892 971 983 (Четыре миллиарда восемьсот девяносто два миллиона девятьсот семьдесят одна тысяча девятьсот восемьдесят три) рубля 40 копеек.</w:t>
      </w:r>
    </w:p>
    <w:p w:rsidR="00043349" w:rsidRPr="00043349" w:rsidRDefault="00043349" w:rsidP="00043349">
      <w:pPr>
        <w:tabs>
          <w:tab w:val="left" w:pos="6975"/>
        </w:tabs>
        <w:spacing w:line="360" w:lineRule="auto"/>
        <w:ind w:firstLine="567"/>
        <w:jc w:val="both"/>
        <w:rPr>
          <w:rFonts w:ascii="Verdana" w:hAnsi="Verdana" w:cs="Tahoma"/>
          <w:spacing w:val="5"/>
          <w:sz w:val="20"/>
          <w:szCs w:val="20"/>
        </w:rPr>
      </w:pPr>
      <w:r w:rsidRPr="00043349">
        <w:rPr>
          <w:rFonts w:ascii="Verdana" w:hAnsi="Verdana" w:cs="Tahoma"/>
          <w:spacing w:val="5"/>
          <w:sz w:val="20"/>
          <w:szCs w:val="20"/>
        </w:rPr>
        <w:t xml:space="preserve">По состоянию на 31.12.2019 Уставный капитал, приведенный в настоящем пункте, не соответствует учредительным документам Общества. </w:t>
      </w:r>
      <w:proofErr w:type="gramStart"/>
      <w:r w:rsidRPr="00043349">
        <w:rPr>
          <w:rFonts w:ascii="Verdana" w:hAnsi="Verdana" w:cs="Tahoma"/>
          <w:spacing w:val="5"/>
          <w:sz w:val="20"/>
          <w:szCs w:val="20"/>
        </w:rPr>
        <w:t>На Внеочередном общем собрании акционеров ПАО «Камчатскэнерго» от 03.09.2019 принято решение о реорганизации ПАО «Камчатскэнерго» в форме присоединения к нему АО «Геотерм» и ПАО «КамГЭК» и об увеличении уставного капитала ПАО «Камчатскэнерго» путем размещения дополнительных обыкновенных акций при конвертации обыкновенных акций АО «Геотерм» и ПАО «КамГЭК» в обыкновенные акции ПАО «Камчатскэнерго» при присоединении.</w:t>
      </w:r>
      <w:proofErr w:type="gramEnd"/>
    </w:p>
    <w:p w:rsidR="00043349" w:rsidRPr="00043349" w:rsidRDefault="00043349" w:rsidP="00043349">
      <w:pPr>
        <w:tabs>
          <w:tab w:val="left" w:pos="6975"/>
        </w:tabs>
        <w:spacing w:line="360" w:lineRule="auto"/>
        <w:ind w:firstLine="567"/>
        <w:jc w:val="both"/>
        <w:rPr>
          <w:rFonts w:ascii="Verdana" w:hAnsi="Verdana" w:cs="Tahoma"/>
          <w:spacing w:val="5"/>
          <w:sz w:val="20"/>
          <w:szCs w:val="20"/>
        </w:rPr>
      </w:pPr>
      <w:r w:rsidRPr="00043349">
        <w:rPr>
          <w:rFonts w:ascii="Verdana" w:hAnsi="Verdana" w:cs="Tahoma"/>
          <w:spacing w:val="5"/>
          <w:sz w:val="20"/>
          <w:szCs w:val="20"/>
        </w:rPr>
        <w:t>В соответствии с п. 25 Методических указаний по формированию бухгалтерской отчетности при осуществлении реорганизации организаций, утв</w:t>
      </w:r>
      <w:r>
        <w:rPr>
          <w:rFonts w:ascii="Verdana" w:hAnsi="Verdana" w:cs="Tahoma"/>
          <w:spacing w:val="5"/>
          <w:sz w:val="20"/>
          <w:szCs w:val="20"/>
        </w:rPr>
        <w:t>ержденных</w:t>
      </w:r>
      <w:r w:rsidRPr="00043349">
        <w:rPr>
          <w:rFonts w:ascii="Verdana" w:hAnsi="Verdana" w:cs="Tahoma"/>
          <w:spacing w:val="5"/>
          <w:sz w:val="20"/>
          <w:szCs w:val="20"/>
        </w:rPr>
        <w:t xml:space="preserve"> приказом Минфина России от 20.05.2003 N 44н </w:t>
      </w:r>
      <w:r>
        <w:rPr>
          <w:rFonts w:ascii="Verdana" w:hAnsi="Verdana" w:cs="Tahoma"/>
          <w:spacing w:val="5"/>
          <w:sz w:val="20"/>
          <w:szCs w:val="20"/>
        </w:rPr>
        <w:t>«</w:t>
      </w:r>
      <w:r w:rsidRPr="00043349">
        <w:rPr>
          <w:rFonts w:ascii="Verdana" w:hAnsi="Verdana" w:cs="Tahoma"/>
          <w:spacing w:val="5"/>
          <w:sz w:val="20"/>
          <w:szCs w:val="20"/>
        </w:rPr>
        <w:t xml:space="preserve">в бухгалтерской отчетности правопреемника на дату внесения в Реестр записи о прекращении деятельности последней из присоединенных организаций отражается </w:t>
      </w:r>
      <w:r>
        <w:rPr>
          <w:rFonts w:ascii="Verdana" w:hAnsi="Verdana" w:cs="Tahoma"/>
          <w:spacing w:val="5"/>
          <w:sz w:val="20"/>
          <w:szCs w:val="20"/>
        </w:rPr>
        <w:t>сформированный уставный капитал»</w:t>
      </w:r>
      <w:r w:rsidRPr="00043349">
        <w:rPr>
          <w:rFonts w:ascii="Verdana" w:hAnsi="Verdana" w:cs="Tahoma"/>
          <w:spacing w:val="5"/>
          <w:sz w:val="20"/>
          <w:szCs w:val="20"/>
        </w:rPr>
        <w:t>.</w:t>
      </w:r>
    </w:p>
    <w:p w:rsidR="00043349" w:rsidRPr="00043349" w:rsidRDefault="00043349" w:rsidP="00043349">
      <w:pPr>
        <w:tabs>
          <w:tab w:val="left" w:pos="6975"/>
        </w:tabs>
        <w:spacing w:line="360" w:lineRule="auto"/>
        <w:ind w:firstLine="567"/>
        <w:jc w:val="both"/>
        <w:rPr>
          <w:rFonts w:ascii="Verdana" w:hAnsi="Verdana" w:cs="Tahoma"/>
          <w:spacing w:val="5"/>
          <w:sz w:val="20"/>
          <w:szCs w:val="20"/>
        </w:rPr>
      </w:pPr>
      <w:r w:rsidRPr="00043349">
        <w:rPr>
          <w:rFonts w:ascii="Verdana" w:hAnsi="Verdana" w:cs="Tahoma"/>
          <w:spacing w:val="5"/>
          <w:sz w:val="20"/>
          <w:szCs w:val="20"/>
        </w:rPr>
        <w:t>Дата размещения дополнительного выпуска обыкновенных акций 19.12.2019</w:t>
      </w:r>
      <w:r>
        <w:rPr>
          <w:rFonts w:ascii="Verdana" w:hAnsi="Verdana" w:cs="Tahoma"/>
          <w:spacing w:val="5"/>
          <w:sz w:val="20"/>
          <w:szCs w:val="20"/>
        </w:rPr>
        <w:t>.</w:t>
      </w:r>
      <w:r w:rsidRPr="00043349">
        <w:rPr>
          <w:rFonts w:ascii="Verdana" w:hAnsi="Verdana" w:cs="Tahoma"/>
          <w:spacing w:val="5"/>
          <w:sz w:val="20"/>
          <w:szCs w:val="20"/>
        </w:rPr>
        <w:t xml:space="preserve"> </w:t>
      </w:r>
    </w:p>
    <w:p w:rsidR="00043349" w:rsidRDefault="00043349" w:rsidP="00043349">
      <w:pPr>
        <w:tabs>
          <w:tab w:val="left" w:pos="6975"/>
        </w:tabs>
        <w:spacing w:line="360" w:lineRule="auto"/>
        <w:ind w:firstLine="567"/>
        <w:jc w:val="both"/>
        <w:rPr>
          <w:rFonts w:ascii="Verdana" w:hAnsi="Verdana" w:cs="Tahoma"/>
          <w:spacing w:val="5"/>
          <w:sz w:val="20"/>
          <w:szCs w:val="20"/>
        </w:rPr>
      </w:pPr>
      <w:r w:rsidRPr="00043349">
        <w:rPr>
          <w:rFonts w:ascii="Verdana" w:hAnsi="Verdana" w:cs="Tahoma"/>
          <w:spacing w:val="5"/>
          <w:sz w:val="20"/>
          <w:szCs w:val="20"/>
        </w:rPr>
        <w:t>Дата внесения в ЕГРЮЛ записи о прекращении деятельности АО «Геотерм» и ПАО «КамГЭК» путем реорганизации в форме присоединения к ПАО «Камчатскэнерго</w:t>
      </w:r>
      <w:r w:rsidR="00D122DC">
        <w:rPr>
          <w:rFonts w:ascii="Verdana" w:hAnsi="Verdana" w:cs="Tahoma"/>
          <w:spacing w:val="5"/>
          <w:sz w:val="20"/>
          <w:szCs w:val="20"/>
        </w:rPr>
        <w:t xml:space="preserve">» - </w:t>
      </w:r>
      <w:r w:rsidRPr="00043349">
        <w:rPr>
          <w:rFonts w:ascii="Verdana" w:hAnsi="Verdana" w:cs="Tahoma"/>
          <w:spacing w:val="5"/>
          <w:sz w:val="20"/>
          <w:szCs w:val="20"/>
        </w:rPr>
        <w:t xml:space="preserve"> 19.12.2019.</w:t>
      </w:r>
    </w:p>
    <w:p w:rsidR="00A06709" w:rsidRPr="00043349" w:rsidRDefault="00A06709" w:rsidP="00A06709">
      <w:pPr>
        <w:tabs>
          <w:tab w:val="left" w:pos="6975"/>
        </w:tabs>
        <w:spacing w:line="360" w:lineRule="auto"/>
        <w:ind w:firstLine="567"/>
        <w:jc w:val="both"/>
        <w:rPr>
          <w:rFonts w:ascii="Verdana" w:hAnsi="Verdana" w:cs="Tahoma"/>
          <w:spacing w:val="5"/>
          <w:sz w:val="20"/>
          <w:szCs w:val="20"/>
        </w:rPr>
      </w:pPr>
      <w:r w:rsidRPr="00043349">
        <w:rPr>
          <w:rFonts w:ascii="Verdana" w:hAnsi="Verdana" w:cs="Tahoma"/>
          <w:spacing w:val="5"/>
          <w:sz w:val="20"/>
          <w:szCs w:val="20"/>
        </w:rPr>
        <w:t xml:space="preserve">По состоянию на дату подписания настоящего Годового отчета, отчеты об итогах дополнительного выпуска ценных бумаг ПАО «Камчатскэнерго» зарегистрированы Банком России 06.02.2020. </w:t>
      </w:r>
    </w:p>
    <w:p w:rsidR="00A06709" w:rsidRPr="00043349" w:rsidRDefault="00A06709" w:rsidP="00A06709">
      <w:pPr>
        <w:tabs>
          <w:tab w:val="left" w:pos="6975"/>
        </w:tabs>
        <w:spacing w:line="360" w:lineRule="auto"/>
        <w:ind w:firstLine="567"/>
        <w:jc w:val="both"/>
        <w:rPr>
          <w:rFonts w:ascii="Verdana" w:hAnsi="Verdana" w:cs="Tahoma"/>
          <w:spacing w:val="5"/>
          <w:sz w:val="20"/>
          <w:szCs w:val="20"/>
        </w:rPr>
      </w:pPr>
      <w:r w:rsidRPr="00043349">
        <w:rPr>
          <w:rFonts w:ascii="Verdana" w:hAnsi="Verdana" w:cs="Tahoma"/>
          <w:spacing w:val="5"/>
          <w:sz w:val="20"/>
          <w:szCs w:val="20"/>
        </w:rPr>
        <w:t xml:space="preserve">Изменения в Устав ПАО «Камчатскэнерго» </w:t>
      </w:r>
      <w:r>
        <w:rPr>
          <w:rFonts w:ascii="Verdana" w:hAnsi="Verdana" w:cs="Tahoma"/>
          <w:spacing w:val="5"/>
          <w:sz w:val="20"/>
          <w:szCs w:val="20"/>
        </w:rPr>
        <w:t xml:space="preserve">об увеличении уставного капитала </w:t>
      </w:r>
      <w:r w:rsidRPr="00043349">
        <w:rPr>
          <w:rFonts w:ascii="Verdana" w:hAnsi="Verdana" w:cs="Tahoma"/>
          <w:spacing w:val="5"/>
          <w:sz w:val="20"/>
          <w:szCs w:val="20"/>
        </w:rPr>
        <w:t>зарегистрированы в ИФНС 03.03.2020</w:t>
      </w:r>
      <w:r>
        <w:rPr>
          <w:rFonts w:ascii="Verdana" w:hAnsi="Verdana" w:cs="Tahoma"/>
          <w:spacing w:val="5"/>
          <w:sz w:val="20"/>
          <w:szCs w:val="20"/>
        </w:rPr>
        <w:t xml:space="preserve"> (ГРН 2204100017856)</w:t>
      </w:r>
      <w:r w:rsidRPr="00043349">
        <w:rPr>
          <w:rFonts w:ascii="Verdana" w:hAnsi="Verdana" w:cs="Tahoma"/>
          <w:spacing w:val="5"/>
          <w:sz w:val="20"/>
          <w:szCs w:val="20"/>
        </w:rPr>
        <w:t xml:space="preserve">. </w:t>
      </w:r>
    </w:p>
    <w:p w:rsidR="005A125E" w:rsidRPr="000F769E" w:rsidRDefault="005A125E" w:rsidP="005A125E">
      <w:pPr>
        <w:tabs>
          <w:tab w:val="left" w:pos="6975"/>
        </w:tabs>
        <w:spacing w:line="360" w:lineRule="auto"/>
        <w:ind w:firstLine="567"/>
        <w:jc w:val="both"/>
        <w:rPr>
          <w:rFonts w:ascii="Verdana" w:hAnsi="Verdana" w:cs="Tahoma"/>
          <w:spacing w:val="5"/>
          <w:sz w:val="20"/>
          <w:szCs w:val="20"/>
        </w:rPr>
      </w:pPr>
      <w:r w:rsidRPr="000F769E">
        <w:rPr>
          <w:rFonts w:ascii="Verdana" w:hAnsi="Verdana" w:cs="Tahoma"/>
          <w:spacing w:val="5"/>
          <w:sz w:val="20"/>
          <w:szCs w:val="20"/>
        </w:rPr>
        <w:t>Дополнительная эмиссия акций Общества проводилась в рамках реализации мероприятий по оптимизации корпоративной структуры и повышению эффективности деятельности компаний Группы РусГидро.</w:t>
      </w:r>
    </w:p>
    <w:p w:rsidR="005A125E" w:rsidRPr="000F769E" w:rsidRDefault="005A125E" w:rsidP="005A125E">
      <w:pPr>
        <w:rPr>
          <w:rFonts w:ascii="Verdana" w:hAnsi="Verdana" w:cs="Tahoma"/>
          <w:b/>
          <w:i/>
          <w:color w:val="002060"/>
          <w:sz w:val="20"/>
          <w:szCs w:val="20"/>
        </w:rPr>
      </w:pPr>
    </w:p>
    <w:p w:rsidR="005A125E" w:rsidRPr="000F769E" w:rsidRDefault="005A125E" w:rsidP="000136B3">
      <w:pPr>
        <w:widowControl w:val="0"/>
        <w:tabs>
          <w:tab w:val="left" w:pos="567"/>
        </w:tabs>
        <w:rPr>
          <w:rFonts w:ascii="Verdana" w:hAnsi="Verdana"/>
          <w:b/>
          <w:sz w:val="20"/>
          <w:szCs w:val="20"/>
        </w:rPr>
      </w:pPr>
      <w:r w:rsidRPr="000F769E">
        <w:rPr>
          <w:rFonts w:ascii="Verdana" w:hAnsi="Verdana"/>
          <w:b/>
          <w:sz w:val="20"/>
          <w:szCs w:val="20"/>
        </w:rPr>
        <w:t>Структура уставного капитала по категориям акций</w:t>
      </w:r>
    </w:p>
    <w:p w:rsidR="005A125E" w:rsidRPr="000F769E" w:rsidRDefault="00AF72BC" w:rsidP="005A125E">
      <w:pPr>
        <w:widowControl w:val="0"/>
        <w:tabs>
          <w:tab w:val="left" w:pos="567"/>
        </w:tabs>
        <w:jc w:val="center"/>
        <w:rPr>
          <w:rFonts w:ascii="Verdana" w:hAnsi="Verdana"/>
          <w:b/>
          <w:sz w:val="20"/>
          <w:szCs w:val="20"/>
        </w:rPr>
      </w:pPr>
      <w:r>
        <w:rPr>
          <w:rFonts w:ascii="Verdana" w:hAnsi="Verdana"/>
          <w:b/>
          <w:sz w:val="20"/>
          <w:szCs w:val="20"/>
        </w:rPr>
        <w:t xml:space="preserve">                                                                                                                                  </w:t>
      </w:r>
      <w:r w:rsidRPr="006A399A">
        <w:rPr>
          <w:rFonts w:ascii="Verdana" w:hAnsi="Verdana"/>
          <w:i/>
          <w:sz w:val="16"/>
          <w:szCs w:val="16"/>
        </w:rPr>
        <w:t xml:space="preserve">Таблица </w:t>
      </w:r>
      <w:r>
        <w:rPr>
          <w:rFonts w:ascii="Verdana" w:hAnsi="Verdana"/>
          <w:i/>
          <w:sz w:val="16"/>
          <w:szCs w:val="16"/>
        </w:rPr>
        <w:t>3</w:t>
      </w:r>
    </w:p>
    <w:tbl>
      <w:tblPr>
        <w:tblW w:w="0" w:type="auto"/>
        <w:tblBorders>
          <w:top w:val="single" w:sz="4" w:space="0" w:color="31849B"/>
          <w:left w:val="single" w:sz="4" w:space="0" w:color="31849B"/>
          <w:bottom w:val="single" w:sz="4" w:space="0" w:color="31849B"/>
          <w:right w:val="single" w:sz="4" w:space="0" w:color="31849B"/>
          <w:insideH w:val="single" w:sz="4" w:space="0" w:color="31849B"/>
          <w:insideV w:val="single" w:sz="4" w:space="0" w:color="31849B"/>
        </w:tblBorders>
        <w:tblLook w:val="04A0" w:firstRow="1" w:lastRow="0" w:firstColumn="1" w:lastColumn="0" w:noHBand="0" w:noVBand="1"/>
      </w:tblPr>
      <w:tblGrid>
        <w:gridCol w:w="3320"/>
        <w:gridCol w:w="3321"/>
        <w:gridCol w:w="3321"/>
      </w:tblGrid>
      <w:tr w:rsidR="005A125E" w:rsidRPr="00D70136" w:rsidTr="000136B3">
        <w:tc>
          <w:tcPr>
            <w:tcW w:w="3320" w:type="dxa"/>
            <w:shd w:val="clear" w:color="auto" w:fill="DAEEF3" w:themeFill="accent5" w:themeFillTint="33"/>
          </w:tcPr>
          <w:p w:rsidR="005A125E" w:rsidRPr="00D70136" w:rsidRDefault="005A125E" w:rsidP="00F73D2D">
            <w:pPr>
              <w:jc w:val="center"/>
              <w:rPr>
                <w:rFonts w:ascii="Verdana" w:hAnsi="Verdana" w:cs="Tahoma"/>
                <w:b/>
                <w:spacing w:val="5"/>
                <w:sz w:val="16"/>
                <w:szCs w:val="16"/>
              </w:rPr>
            </w:pPr>
            <w:r w:rsidRPr="00D70136">
              <w:rPr>
                <w:rFonts w:ascii="Verdana" w:hAnsi="Verdana" w:cs="Tahoma"/>
                <w:b/>
                <w:spacing w:val="5"/>
                <w:sz w:val="16"/>
                <w:szCs w:val="16"/>
              </w:rPr>
              <w:t>Категория, тип акции</w:t>
            </w:r>
          </w:p>
        </w:tc>
        <w:tc>
          <w:tcPr>
            <w:tcW w:w="3321" w:type="dxa"/>
            <w:shd w:val="clear" w:color="auto" w:fill="DAEEF3" w:themeFill="accent5" w:themeFillTint="33"/>
          </w:tcPr>
          <w:p w:rsidR="005A125E" w:rsidRPr="00D70136" w:rsidRDefault="005A125E" w:rsidP="00F73D2D">
            <w:pPr>
              <w:jc w:val="center"/>
              <w:rPr>
                <w:rFonts w:ascii="Verdana" w:hAnsi="Verdana" w:cs="Tahoma"/>
                <w:b/>
                <w:spacing w:val="5"/>
                <w:sz w:val="16"/>
                <w:szCs w:val="16"/>
              </w:rPr>
            </w:pPr>
            <w:r w:rsidRPr="00D70136">
              <w:rPr>
                <w:rFonts w:ascii="Verdana" w:hAnsi="Verdana" w:cs="Tahoma"/>
                <w:b/>
                <w:spacing w:val="5"/>
                <w:sz w:val="16"/>
                <w:szCs w:val="16"/>
              </w:rPr>
              <w:t>Обыкновенные акции</w:t>
            </w:r>
          </w:p>
        </w:tc>
        <w:tc>
          <w:tcPr>
            <w:tcW w:w="3321" w:type="dxa"/>
            <w:shd w:val="clear" w:color="auto" w:fill="DAEEF3" w:themeFill="accent5" w:themeFillTint="33"/>
          </w:tcPr>
          <w:p w:rsidR="005A125E" w:rsidRPr="00D70136" w:rsidRDefault="005A125E" w:rsidP="00F73D2D">
            <w:pPr>
              <w:jc w:val="center"/>
              <w:rPr>
                <w:rFonts w:ascii="Verdana" w:hAnsi="Verdana" w:cs="Tahoma"/>
                <w:b/>
                <w:spacing w:val="5"/>
                <w:sz w:val="16"/>
                <w:szCs w:val="16"/>
              </w:rPr>
            </w:pPr>
            <w:r w:rsidRPr="00D70136">
              <w:rPr>
                <w:rFonts w:ascii="Verdana" w:hAnsi="Verdana" w:cs="Tahoma"/>
                <w:b/>
                <w:spacing w:val="5"/>
                <w:sz w:val="16"/>
                <w:szCs w:val="16"/>
              </w:rPr>
              <w:t>Привилегированные акции</w:t>
            </w:r>
          </w:p>
        </w:tc>
      </w:tr>
      <w:tr w:rsidR="005A125E" w:rsidRPr="000F769E" w:rsidTr="00F73D2D">
        <w:tc>
          <w:tcPr>
            <w:tcW w:w="3320" w:type="dxa"/>
            <w:shd w:val="clear" w:color="auto" w:fill="auto"/>
          </w:tcPr>
          <w:p w:rsidR="005A125E" w:rsidRPr="000F769E" w:rsidRDefault="005A125E" w:rsidP="00F73D2D">
            <w:pPr>
              <w:rPr>
                <w:rFonts w:ascii="Verdana" w:hAnsi="Verdana" w:cs="Tahoma"/>
                <w:spacing w:val="5"/>
                <w:sz w:val="18"/>
                <w:szCs w:val="18"/>
              </w:rPr>
            </w:pPr>
            <w:r w:rsidRPr="000F769E">
              <w:rPr>
                <w:rFonts w:ascii="Verdana" w:hAnsi="Verdana" w:cs="Tahoma"/>
                <w:spacing w:val="5"/>
                <w:sz w:val="18"/>
                <w:szCs w:val="18"/>
              </w:rPr>
              <w:t>Общее количество размещенных акций</w:t>
            </w:r>
          </w:p>
        </w:tc>
        <w:tc>
          <w:tcPr>
            <w:tcW w:w="3321" w:type="dxa"/>
            <w:shd w:val="clear" w:color="auto" w:fill="auto"/>
          </w:tcPr>
          <w:p w:rsidR="005A125E" w:rsidRPr="000F769E" w:rsidRDefault="005A125E" w:rsidP="00F73D2D">
            <w:pPr>
              <w:jc w:val="right"/>
              <w:rPr>
                <w:rFonts w:ascii="Verdana" w:hAnsi="Verdana" w:cs="Tahoma"/>
                <w:spacing w:val="5"/>
                <w:sz w:val="18"/>
                <w:szCs w:val="18"/>
              </w:rPr>
            </w:pPr>
            <w:r w:rsidRPr="000F769E">
              <w:rPr>
                <w:rFonts w:ascii="Verdana" w:hAnsi="Verdana"/>
                <w:sz w:val="18"/>
                <w:szCs w:val="18"/>
              </w:rPr>
              <w:t>48 746 657 782</w:t>
            </w:r>
          </w:p>
        </w:tc>
        <w:tc>
          <w:tcPr>
            <w:tcW w:w="3321" w:type="dxa"/>
            <w:shd w:val="clear" w:color="auto" w:fill="auto"/>
          </w:tcPr>
          <w:p w:rsidR="005A125E" w:rsidRPr="000F769E" w:rsidRDefault="005A125E" w:rsidP="00F73D2D">
            <w:pPr>
              <w:jc w:val="right"/>
              <w:rPr>
                <w:rFonts w:ascii="Verdana" w:hAnsi="Verdana" w:cs="Tahoma"/>
                <w:spacing w:val="5"/>
                <w:sz w:val="18"/>
                <w:szCs w:val="18"/>
              </w:rPr>
            </w:pPr>
            <w:r w:rsidRPr="000F769E">
              <w:rPr>
                <w:rFonts w:ascii="Verdana" w:hAnsi="Verdana"/>
                <w:sz w:val="18"/>
                <w:szCs w:val="18"/>
              </w:rPr>
              <w:t>183 062 052</w:t>
            </w:r>
          </w:p>
        </w:tc>
      </w:tr>
      <w:tr w:rsidR="005A125E" w:rsidRPr="000F769E" w:rsidTr="00F73D2D">
        <w:tc>
          <w:tcPr>
            <w:tcW w:w="3320" w:type="dxa"/>
            <w:shd w:val="clear" w:color="auto" w:fill="auto"/>
          </w:tcPr>
          <w:p w:rsidR="005A125E" w:rsidRPr="000F769E" w:rsidRDefault="005A125E" w:rsidP="00F73D2D">
            <w:pPr>
              <w:rPr>
                <w:rFonts w:ascii="Verdana" w:hAnsi="Verdana" w:cs="Tahoma"/>
                <w:spacing w:val="5"/>
                <w:sz w:val="18"/>
                <w:szCs w:val="18"/>
              </w:rPr>
            </w:pPr>
            <w:r w:rsidRPr="000F769E">
              <w:rPr>
                <w:rFonts w:ascii="Verdana" w:hAnsi="Verdana" w:cs="Tahoma"/>
                <w:spacing w:val="5"/>
                <w:sz w:val="18"/>
                <w:szCs w:val="18"/>
              </w:rPr>
              <w:t xml:space="preserve">Номинальная стоимость </w:t>
            </w:r>
          </w:p>
          <w:p w:rsidR="005A125E" w:rsidRPr="000F769E" w:rsidRDefault="005A125E" w:rsidP="00F73D2D">
            <w:pPr>
              <w:rPr>
                <w:rFonts w:ascii="Verdana" w:hAnsi="Verdana" w:cs="Tahoma"/>
                <w:spacing w:val="5"/>
                <w:sz w:val="18"/>
                <w:szCs w:val="18"/>
              </w:rPr>
            </w:pPr>
            <w:r w:rsidRPr="000F769E">
              <w:rPr>
                <w:rFonts w:ascii="Verdana" w:hAnsi="Verdana" w:cs="Tahoma"/>
                <w:spacing w:val="5"/>
                <w:sz w:val="18"/>
                <w:szCs w:val="18"/>
              </w:rPr>
              <w:t>1 акции</w:t>
            </w:r>
          </w:p>
        </w:tc>
        <w:tc>
          <w:tcPr>
            <w:tcW w:w="3321" w:type="dxa"/>
            <w:shd w:val="clear" w:color="auto" w:fill="auto"/>
          </w:tcPr>
          <w:p w:rsidR="005A125E" w:rsidRPr="000F769E" w:rsidRDefault="005A125E" w:rsidP="00F73D2D">
            <w:pPr>
              <w:jc w:val="right"/>
              <w:rPr>
                <w:rFonts w:ascii="Verdana" w:hAnsi="Verdana" w:cs="Tahoma"/>
                <w:spacing w:val="5"/>
                <w:sz w:val="18"/>
                <w:szCs w:val="18"/>
              </w:rPr>
            </w:pPr>
            <w:r w:rsidRPr="000F769E">
              <w:rPr>
                <w:rFonts w:ascii="Verdana" w:hAnsi="Verdana" w:cs="Tahoma"/>
                <w:spacing w:val="5"/>
                <w:sz w:val="18"/>
                <w:szCs w:val="18"/>
              </w:rPr>
              <w:t>0,1 руб.</w:t>
            </w:r>
          </w:p>
        </w:tc>
        <w:tc>
          <w:tcPr>
            <w:tcW w:w="3321" w:type="dxa"/>
            <w:shd w:val="clear" w:color="auto" w:fill="auto"/>
          </w:tcPr>
          <w:p w:rsidR="005A125E" w:rsidRPr="000F769E" w:rsidRDefault="005A125E" w:rsidP="00F73D2D">
            <w:pPr>
              <w:jc w:val="right"/>
              <w:rPr>
                <w:rFonts w:ascii="Verdana" w:hAnsi="Verdana" w:cs="Tahoma"/>
                <w:spacing w:val="5"/>
                <w:sz w:val="18"/>
                <w:szCs w:val="18"/>
              </w:rPr>
            </w:pPr>
            <w:r w:rsidRPr="000F769E">
              <w:rPr>
                <w:rFonts w:ascii="Verdana" w:hAnsi="Verdana" w:cs="Tahoma"/>
                <w:spacing w:val="5"/>
                <w:sz w:val="18"/>
                <w:szCs w:val="18"/>
              </w:rPr>
              <w:t>0,1 руб.</w:t>
            </w:r>
          </w:p>
        </w:tc>
      </w:tr>
      <w:tr w:rsidR="005A125E" w:rsidRPr="000F769E" w:rsidTr="00F73D2D">
        <w:tc>
          <w:tcPr>
            <w:tcW w:w="3320" w:type="dxa"/>
            <w:shd w:val="clear" w:color="auto" w:fill="auto"/>
          </w:tcPr>
          <w:p w:rsidR="005A125E" w:rsidRPr="000F769E" w:rsidRDefault="005A125E" w:rsidP="00F73D2D">
            <w:pPr>
              <w:rPr>
                <w:rFonts w:ascii="Verdana" w:hAnsi="Verdana" w:cs="Tahoma"/>
                <w:spacing w:val="5"/>
                <w:sz w:val="18"/>
                <w:szCs w:val="18"/>
              </w:rPr>
            </w:pPr>
            <w:r w:rsidRPr="000F769E">
              <w:rPr>
                <w:rFonts w:ascii="Verdana" w:hAnsi="Verdana" w:cs="Tahoma"/>
                <w:spacing w:val="5"/>
                <w:sz w:val="18"/>
                <w:szCs w:val="18"/>
              </w:rPr>
              <w:t>Общая номинальная стоимость</w:t>
            </w:r>
          </w:p>
        </w:tc>
        <w:tc>
          <w:tcPr>
            <w:tcW w:w="3321" w:type="dxa"/>
            <w:shd w:val="clear" w:color="auto" w:fill="auto"/>
          </w:tcPr>
          <w:p w:rsidR="005A125E" w:rsidRPr="000F769E" w:rsidRDefault="005A125E" w:rsidP="00F73D2D">
            <w:pPr>
              <w:jc w:val="right"/>
              <w:rPr>
                <w:rFonts w:ascii="Verdana" w:hAnsi="Verdana" w:cs="Tahoma"/>
                <w:spacing w:val="5"/>
                <w:sz w:val="18"/>
                <w:szCs w:val="18"/>
              </w:rPr>
            </w:pPr>
            <w:r w:rsidRPr="000F769E">
              <w:rPr>
                <w:rFonts w:ascii="Verdana" w:hAnsi="Verdana"/>
                <w:sz w:val="18"/>
                <w:szCs w:val="18"/>
              </w:rPr>
              <w:t>4 874 665 778, 20</w:t>
            </w:r>
          </w:p>
        </w:tc>
        <w:tc>
          <w:tcPr>
            <w:tcW w:w="3321" w:type="dxa"/>
            <w:shd w:val="clear" w:color="auto" w:fill="auto"/>
          </w:tcPr>
          <w:p w:rsidR="005A125E" w:rsidRPr="000F769E" w:rsidRDefault="005A125E" w:rsidP="00F73D2D">
            <w:pPr>
              <w:jc w:val="right"/>
              <w:rPr>
                <w:rFonts w:ascii="Verdana" w:hAnsi="Verdana" w:cs="Tahoma"/>
                <w:spacing w:val="5"/>
                <w:sz w:val="18"/>
                <w:szCs w:val="18"/>
              </w:rPr>
            </w:pPr>
            <w:r w:rsidRPr="000F769E">
              <w:rPr>
                <w:rFonts w:ascii="Verdana" w:hAnsi="Verdana"/>
                <w:sz w:val="18"/>
                <w:szCs w:val="18"/>
              </w:rPr>
              <w:t>18 306 205, 20</w:t>
            </w:r>
          </w:p>
        </w:tc>
      </w:tr>
    </w:tbl>
    <w:p w:rsidR="005A125E" w:rsidRPr="000F769E" w:rsidRDefault="005A125E" w:rsidP="005A125E">
      <w:pPr>
        <w:ind w:firstLine="540"/>
        <w:jc w:val="both"/>
        <w:rPr>
          <w:rFonts w:ascii="Verdana" w:hAnsi="Verdana" w:cs="Tahoma"/>
          <w:color w:val="FF0000"/>
          <w:spacing w:val="5"/>
          <w:sz w:val="20"/>
          <w:szCs w:val="20"/>
        </w:rPr>
      </w:pPr>
    </w:p>
    <w:p w:rsidR="005A125E" w:rsidRDefault="005A125E" w:rsidP="005A125E">
      <w:pPr>
        <w:spacing w:after="200"/>
        <w:rPr>
          <w:rFonts w:ascii="Verdana" w:hAnsi="Verdana"/>
          <w:spacing w:val="5"/>
          <w:sz w:val="20"/>
          <w:szCs w:val="20"/>
        </w:rPr>
      </w:pPr>
      <w:r w:rsidRPr="000F769E">
        <w:rPr>
          <w:rFonts w:ascii="Verdana" w:hAnsi="Verdana"/>
          <w:spacing w:val="5"/>
          <w:sz w:val="20"/>
          <w:szCs w:val="20"/>
        </w:rPr>
        <w:t>По состоянию на 31.12.2019 на балансе Общества числятся собственные акции:</w:t>
      </w:r>
    </w:p>
    <w:p w:rsidR="00AF72BC" w:rsidRPr="000F769E" w:rsidRDefault="00AF72BC" w:rsidP="00AF72BC">
      <w:pPr>
        <w:jc w:val="right"/>
        <w:rPr>
          <w:rFonts w:ascii="Verdana" w:hAnsi="Verdana" w:cs="Arial"/>
          <w:color w:val="000000"/>
          <w:sz w:val="20"/>
          <w:szCs w:val="20"/>
        </w:rPr>
      </w:pPr>
      <w:r w:rsidRPr="006A399A">
        <w:rPr>
          <w:rFonts w:ascii="Verdana" w:hAnsi="Verdana"/>
          <w:i/>
          <w:sz w:val="16"/>
          <w:szCs w:val="16"/>
        </w:rPr>
        <w:t xml:space="preserve">Таблица </w:t>
      </w:r>
      <w:r>
        <w:rPr>
          <w:rFonts w:ascii="Verdana" w:hAnsi="Verdana"/>
          <w:i/>
          <w:sz w:val="16"/>
          <w:szCs w:val="16"/>
        </w:rPr>
        <w:t>4</w:t>
      </w:r>
    </w:p>
    <w:tbl>
      <w:tblPr>
        <w:tblW w:w="10044" w:type="dxa"/>
        <w:tblInd w:w="-13" w:type="dxa"/>
        <w:tblCellMar>
          <w:left w:w="0" w:type="dxa"/>
          <w:right w:w="0" w:type="dxa"/>
        </w:tblCellMar>
        <w:tblLook w:val="04A0" w:firstRow="1" w:lastRow="0" w:firstColumn="1" w:lastColumn="0" w:noHBand="0" w:noVBand="1"/>
      </w:tblPr>
      <w:tblGrid>
        <w:gridCol w:w="3364"/>
        <w:gridCol w:w="2186"/>
        <w:gridCol w:w="1942"/>
        <w:gridCol w:w="2552"/>
      </w:tblGrid>
      <w:tr w:rsidR="005A125E" w:rsidRPr="00D70136" w:rsidTr="000136B3">
        <w:trPr>
          <w:trHeight w:val="615"/>
        </w:trPr>
        <w:tc>
          <w:tcPr>
            <w:tcW w:w="3364" w:type="dxa"/>
            <w:tcBorders>
              <w:top w:val="single" w:sz="8" w:space="0" w:color="auto"/>
              <w:left w:val="single" w:sz="8" w:space="0" w:color="auto"/>
              <w:bottom w:val="single" w:sz="8" w:space="0" w:color="auto"/>
              <w:right w:val="single" w:sz="8" w:space="0" w:color="auto"/>
            </w:tcBorders>
            <w:shd w:val="clear" w:color="auto" w:fill="DAEEF3" w:themeFill="accent5" w:themeFillTint="33"/>
            <w:tcMar>
              <w:top w:w="0" w:type="dxa"/>
              <w:left w:w="108" w:type="dxa"/>
              <w:bottom w:w="0" w:type="dxa"/>
              <w:right w:w="108" w:type="dxa"/>
            </w:tcMar>
            <w:vAlign w:val="center"/>
            <w:hideMark/>
          </w:tcPr>
          <w:p w:rsidR="005A125E" w:rsidRPr="00D70136" w:rsidRDefault="005A125E" w:rsidP="00F73D2D">
            <w:pPr>
              <w:jc w:val="center"/>
              <w:rPr>
                <w:rFonts w:ascii="Verdana" w:eastAsia="Calibri" w:hAnsi="Verdana"/>
                <w:b/>
                <w:color w:val="000000"/>
                <w:sz w:val="16"/>
                <w:szCs w:val="16"/>
              </w:rPr>
            </w:pPr>
            <w:r w:rsidRPr="00D70136">
              <w:rPr>
                <w:rFonts w:ascii="Verdana" w:hAnsi="Verdana"/>
                <w:b/>
                <w:color w:val="000000"/>
                <w:sz w:val="16"/>
                <w:szCs w:val="16"/>
              </w:rPr>
              <w:t>Описание ценной бумаги</w:t>
            </w:r>
          </w:p>
        </w:tc>
        <w:tc>
          <w:tcPr>
            <w:tcW w:w="2186" w:type="dxa"/>
            <w:tcBorders>
              <w:top w:val="single" w:sz="8" w:space="0" w:color="auto"/>
              <w:left w:val="nil"/>
              <w:bottom w:val="single" w:sz="8" w:space="0" w:color="auto"/>
              <w:right w:val="single" w:sz="8" w:space="0" w:color="auto"/>
            </w:tcBorders>
            <w:shd w:val="clear" w:color="auto" w:fill="DAEEF3" w:themeFill="accent5" w:themeFillTint="33"/>
            <w:tcMar>
              <w:top w:w="0" w:type="dxa"/>
              <w:left w:w="108" w:type="dxa"/>
              <w:bottom w:w="0" w:type="dxa"/>
              <w:right w:w="108" w:type="dxa"/>
            </w:tcMar>
            <w:vAlign w:val="center"/>
            <w:hideMark/>
          </w:tcPr>
          <w:p w:rsidR="005A125E" w:rsidRPr="00D70136" w:rsidRDefault="005A125E" w:rsidP="00F73D2D">
            <w:pPr>
              <w:jc w:val="center"/>
              <w:rPr>
                <w:rFonts w:ascii="Verdana" w:eastAsia="Calibri" w:hAnsi="Verdana"/>
                <w:b/>
                <w:color w:val="000000"/>
                <w:sz w:val="16"/>
                <w:szCs w:val="16"/>
              </w:rPr>
            </w:pPr>
            <w:r w:rsidRPr="00D70136">
              <w:rPr>
                <w:rFonts w:ascii="Verdana" w:hAnsi="Verdana"/>
                <w:b/>
                <w:color w:val="000000"/>
                <w:sz w:val="16"/>
                <w:szCs w:val="16"/>
              </w:rPr>
              <w:t>Номер государственной регистрации</w:t>
            </w:r>
          </w:p>
        </w:tc>
        <w:tc>
          <w:tcPr>
            <w:tcW w:w="1942" w:type="dxa"/>
            <w:tcBorders>
              <w:top w:val="single" w:sz="8" w:space="0" w:color="auto"/>
              <w:left w:val="nil"/>
              <w:bottom w:val="single" w:sz="8" w:space="0" w:color="auto"/>
              <w:right w:val="single" w:sz="8" w:space="0" w:color="auto"/>
            </w:tcBorders>
            <w:shd w:val="clear" w:color="auto" w:fill="DAEEF3" w:themeFill="accent5" w:themeFillTint="33"/>
            <w:tcMar>
              <w:top w:w="0" w:type="dxa"/>
              <w:left w:w="108" w:type="dxa"/>
              <w:bottom w:w="0" w:type="dxa"/>
              <w:right w:w="108" w:type="dxa"/>
            </w:tcMar>
            <w:vAlign w:val="center"/>
            <w:hideMark/>
          </w:tcPr>
          <w:p w:rsidR="005A125E" w:rsidRPr="00D70136" w:rsidRDefault="005A125E" w:rsidP="00F73D2D">
            <w:pPr>
              <w:jc w:val="center"/>
              <w:rPr>
                <w:rFonts w:ascii="Verdana" w:eastAsia="Calibri" w:hAnsi="Verdana"/>
                <w:b/>
                <w:color w:val="000000"/>
                <w:sz w:val="16"/>
                <w:szCs w:val="16"/>
              </w:rPr>
            </w:pPr>
            <w:r w:rsidRPr="00D70136">
              <w:rPr>
                <w:rFonts w:ascii="Verdana" w:hAnsi="Verdana"/>
                <w:b/>
                <w:color w:val="000000"/>
                <w:sz w:val="16"/>
                <w:szCs w:val="16"/>
              </w:rPr>
              <w:t>Номинал</w:t>
            </w:r>
          </w:p>
        </w:tc>
        <w:tc>
          <w:tcPr>
            <w:tcW w:w="2552" w:type="dxa"/>
            <w:tcBorders>
              <w:top w:val="single" w:sz="8" w:space="0" w:color="auto"/>
              <w:left w:val="nil"/>
              <w:bottom w:val="single" w:sz="8" w:space="0" w:color="auto"/>
              <w:right w:val="single" w:sz="8" w:space="0" w:color="auto"/>
            </w:tcBorders>
            <w:shd w:val="clear" w:color="auto" w:fill="DAEEF3" w:themeFill="accent5" w:themeFillTint="33"/>
            <w:tcMar>
              <w:top w:w="0" w:type="dxa"/>
              <w:left w:w="108" w:type="dxa"/>
              <w:bottom w:w="0" w:type="dxa"/>
              <w:right w:w="108" w:type="dxa"/>
            </w:tcMar>
            <w:vAlign w:val="center"/>
            <w:hideMark/>
          </w:tcPr>
          <w:p w:rsidR="005A125E" w:rsidRPr="00D70136" w:rsidRDefault="005A125E" w:rsidP="00F73D2D">
            <w:pPr>
              <w:jc w:val="center"/>
              <w:rPr>
                <w:rFonts w:ascii="Verdana" w:eastAsia="Calibri" w:hAnsi="Verdana"/>
                <w:b/>
                <w:color w:val="000000"/>
                <w:sz w:val="16"/>
                <w:szCs w:val="16"/>
              </w:rPr>
            </w:pPr>
            <w:r w:rsidRPr="00D70136">
              <w:rPr>
                <w:rFonts w:ascii="Verdana" w:hAnsi="Verdana"/>
                <w:b/>
                <w:color w:val="000000"/>
                <w:sz w:val="16"/>
                <w:szCs w:val="16"/>
              </w:rPr>
              <w:t>количество</w:t>
            </w:r>
          </w:p>
        </w:tc>
      </w:tr>
      <w:tr w:rsidR="005A125E" w:rsidRPr="000F769E" w:rsidTr="00D70136">
        <w:trPr>
          <w:trHeight w:val="495"/>
        </w:trPr>
        <w:tc>
          <w:tcPr>
            <w:tcW w:w="33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5A125E" w:rsidRPr="000F769E" w:rsidRDefault="005A125E" w:rsidP="00F73D2D">
            <w:pPr>
              <w:rPr>
                <w:rFonts w:ascii="Verdana" w:eastAsia="Calibri" w:hAnsi="Verdana"/>
                <w:b/>
                <w:color w:val="000000"/>
                <w:sz w:val="18"/>
                <w:szCs w:val="18"/>
              </w:rPr>
            </w:pPr>
            <w:r w:rsidRPr="000F769E">
              <w:rPr>
                <w:rFonts w:ascii="Verdana" w:hAnsi="Verdana"/>
                <w:b/>
                <w:color w:val="000000"/>
                <w:sz w:val="18"/>
                <w:szCs w:val="18"/>
              </w:rPr>
              <w:t>Акции обыкновенные именные</w:t>
            </w:r>
          </w:p>
        </w:tc>
        <w:tc>
          <w:tcPr>
            <w:tcW w:w="218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A125E" w:rsidRPr="000F769E" w:rsidRDefault="005A125E" w:rsidP="00F73D2D">
            <w:pPr>
              <w:rPr>
                <w:rFonts w:ascii="Verdana" w:eastAsia="Calibri" w:hAnsi="Verdana"/>
                <w:color w:val="000000"/>
                <w:sz w:val="18"/>
                <w:szCs w:val="18"/>
              </w:rPr>
            </w:pPr>
            <w:r w:rsidRPr="000F769E">
              <w:rPr>
                <w:rFonts w:ascii="Verdana" w:hAnsi="Verdana"/>
                <w:color w:val="000000"/>
                <w:sz w:val="18"/>
                <w:szCs w:val="18"/>
              </w:rPr>
              <w:t>1-02-00235-A</w:t>
            </w:r>
          </w:p>
        </w:tc>
        <w:tc>
          <w:tcPr>
            <w:tcW w:w="194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A125E" w:rsidRPr="000F769E" w:rsidRDefault="005A125E" w:rsidP="00F73D2D">
            <w:pPr>
              <w:jc w:val="right"/>
              <w:rPr>
                <w:rFonts w:ascii="Verdana" w:eastAsia="Calibri" w:hAnsi="Verdana"/>
                <w:color w:val="000000"/>
                <w:sz w:val="18"/>
                <w:szCs w:val="18"/>
              </w:rPr>
            </w:pPr>
            <w:r w:rsidRPr="000F769E">
              <w:rPr>
                <w:rFonts w:ascii="Verdana" w:hAnsi="Verdana"/>
                <w:color w:val="000000"/>
                <w:sz w:val="18"/>
                <w:szCs w:val="18"/>
              </w:rPr>
              <w:t>0.10</w:t>
            </w:r>
          </w:p>
        </w:tc>
        <w:tc>
          <w:tcPr>
            <w:tcW w:w="25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A125E" w:rsidRPr="000F769E" w:rsidRDefault="005A125E" w:rsidP="00F73D2D">
            <w:pPr>
              <w:jc w:val="right"/>
              <w:rPr>
                <w:rFonts w:ascii="Verdana" w:eastAsia="Calibri" w:hAnsi="Verdana"/>
                <w:color w:val="000000"/>
                <w:sz w:val="18"/>
                <w:szCs w:val="18"/>
              </w:rPr>
            </w:pPr>
            <w:r w:rsidRPr="000F769E">
              <w:rPr>
                <w:rFonts w:ascii="Verdana" w:hAnsi="Verdana"/>
                <w:color w:val="000000"/>
                <w:sz w:val="18"/>
                <w:szCs w:val="18"/>
              </w:rPr>
              <w:t>890964</w:t>
            </w:r>
          </w:p>
        </w:tc>
      </w:tr>
      <w:tr w:rsidR="005A125E" w:rsidRPr="000F769E" w:rsidTr="00D70136">
        <w:trPr>
          <w:trHeight w:val="495"/>
        </w:trPr>
        <w:tc>
          <w:tcPr>
            <w:tcW w:w="3364" w:type="dxa"/>
            <w:tcBorders>
              <w:top w:val="nil"/>
              <w:left w:val="single" w:sz="8" w:space="0" w:color="auto"/>
              <w:bottom w:val="single" w:sz="8" w:space="0" w:color="auto"/>
              <w:right w:val="single" w:sz="8" w:space="0" w:color="auto"/>
            </w:tcBorders>
            <w:tcMar>
              <w:top w:w="0" w:type="dxa"/>
              <w:left w:w="108" w:type="dxa"/>
              <w:bottom w:w="0" w:type="dxa"/>
              <w:right w:w="108" w:type="dxa"/>
            </w:tcMar>
            <w:vAlign w:val="bottom"/>
            <w:hideMark/>
          </w:tcPr>
          <w:p w:rsidR="005A125E" w:rsidRPr="000F769E" w:rsidRDefault="005A125E" w:rsidP="00F73D2D">
            <w:pPr>
              <w:rPr>
                <w:rFonts w:ascii="Verdana" w:eastAsia="Calibri" w:hAnsi="Verdana"/>
                <w:b/>
                <w:color w:val="000000"/>
                <w:sz w:val="18"/>
                <w:szCs w:val="18"/>
              </w:rPr>
            </w:pPr>
            <w:r w:rsidRPr="000F769E">
              <w:rPr>
                <w:rFonts w:ascii="Verdana" w:hAnsi="Verdana"/>
                <w:b/>
                <w:color w:val="000000"/>
                <w:sz w:val="18"/>
                <w:szCs w:val="18"/>
              </w:rPr>
              <w:t>Акции привилегированные</w:t>
            </w:r>
          </w:p>
          <w:p w:rsidR="005A125E" w:rsidRPr="000F769E" w:rsidRDefault="005A125E" w:rsidP="00F73D2D">
            <w:pPr>
              <w:rPr>
                <w:rFonts w:ascii="Verdana" w:eastAsia="Calibri" w:hAnsi="Verdana"/>
                <w:b/>
                <w:color w:val="000000"/>
                <w:sz w:val="18"/>
                <w:szCs w:val="18"/>
              </w:rPr>
            </w:pPr>
            <w:r w:rsidRPr="000F769E">
              <w:rPr>
                <w:rFonts w:ascii="Verdana" w:hAnsi="Verdana"/>
                <w:b/>
                <w:color w:val="000000"/>
                <w:sz w:val="18"/>
                <w:szCs w:val="18"/>
              </w:rPr>
              <w:t>Именные типа</w:t>
            </w:r>
            <w:proofErr w:type="gramStart"/>
            <w:r w:rsidRPr="000F769E">
              <w:rPr>
                <w:rFonts w:ascii="Verdana" w:hAnsi="Verdana"/>
                <w:b/>
                <w:color w:val="000000"/>
                <w:sz w:val="18"/>
                <w:szCs w:val="18"/>
              </w:rPr>
              <w:t xml:space="preserve"> А</w:t>
            </w:r>
            <w:proofErr w:type="gramEnd"/>
            <w:r w:rsidRPr="000F769E">
              <w:rPr>
                <w:rFonts w:ascii="Verdana" w:hAnsi="Verdana"/>
                <w:b/>
                <w:color w:val="000000"/>
                <w:sz w:val="18"/>
                <w:szCs w:val="18"/>
              </w:rPr>
              <w:t xml:space="preserve"> </w:t>
            </w:r>
          </w:p>
        </w:tc>
        <w:tc>
          <w:tcPr>
            <w:tcW w:w="2186"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A125E" w:rsidRPr="000F769E" w:rsidRDefault="005A125E" w:rsidP="00F73D2D">
            <w:pPr>
              <w:rPr>
                <w:rFonts w:ascii="Verdana" w:eastAsia="Calibri" w:hAnsi="Verdana"/>
                <w:color w:val="000000"/>
                <w:sz w:val="18"/>
                <w:szCs w:val="18"/>
              </w:rPr>
            </w:pPr>
            <w:r w:rsidRPr="000F769E">
              <w:rPr>
                <w:rFonts w:ascii="Verdana" w:hAnsi="Verdana"/>
                <w:color w:val="000000"/>
                <w:sz w:val="18"/>
                <w:szCs w:val="18"/>
              </w:rPr>
              <w:t>2-02-00235-A</w:t>
            </w:r>
          </w:p>
        </w:tc>
        <w:tc>
          <w:tcPr>
            <w:tcW w:w="194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A125E" w:rsidRPr="000F769E" w:rsidRDefault="005A125E" w:rsidP="00F73D2D">
            <w:pPr>
              <w:jc w:val="right"/>
              <w:rPr>
                <w:rFonts w:ascii="Verdana" w:eastAsia="Calibri" w:hAnsi="Verdana"/>
                <w:color w:val="000000"/>
                <w:sz w:val="18"/>
                <w:szCs w:val="18"/>
              </w:rPr>
            </w:pPr>
            <w:r w:rsidRPr="000F769E">
              <w:rPr>
                <w:rFonts w:ascii="Verdana" w:hAnsi="Verdana"/>
                <w:color w:val="000000"/>
                <w:sz w:val="18"/>
                <w:szCs w:val="18"/>
              </w:rPr>
              <w:t>0.10</w:t>
            </w:r>
          </w:p>
        </w:tc>
        <w:tc>
          <w:tcPr>
            <w:tcW w:w="2552" w:type="dxa"/>
            <w:tcBorders>
              <w:top w:val="nil"/>
              <w:left w:val="nil"/>
              <w:bottom w:val="single" w:sz="8" w:space="0" w:color="auto"/>
              <w:right w:val="single" w:sz="8" w:space="0" w:color="auto"/>
            </w:tcBorders>
            <w:tcMar>
              <w:top w:w="0" w:type="dxa"/>
              <w:left w:w="108" w:type="dxa"/>
              <w:bottom w:w="0" w:type="dxa"/>
              <w:right w:w="108" w:type="dxa"/>
            </w:tcMar>
            <w:vAlign w:val="bottom"/>
            <w:hideMark/>
          </w:tcPr>
          <w:p w:rsidR="005A125E" w:rsidRPr="000F769E" w:rsidRDefault="005A125E" w:rsidP="00F73D2D">
            <w:pPr>
              <w:jc w:val="right"/>
              <w:rPr>
                <w:rFonts w:ascii="Verdana" w:eastAsia="Calibri" w:hAnsi="Verdana"/>
                <w:color w:val="000000"/>
                <w:sz w:val="18"/>
                <w:szCs w:val="18"/>
              </w:rPr>
            </w:pPr>
            <w:r w:rsidRPr="000F769E">
              <w:rPr>
                <w:rFonts w:ascii="Verdana" w:hAnsi="Verdana"/>
                <w:color w:val="000000"/>
                <w:sz w:val="18"/>
                <w:szCs w:val="18"/>
              </w:rPr>
              <w:t>1264392</w:t>
            </w:r>
          </w:p>
        </w:tc>
      </w:tr>
    </w:tbl>
    <w:p w:rsidR="00B0098B" w:rsidRDefault="00B0098B" w:rsidP="005A125E">
      <w:pPr>
        <w:widowControl w:val="0"/>
        <w:tabs>
          <w:tab w:val="left" w:pos="567"/>
        </w:tabs>
        <w:jc w:val="center"/>
        <w:rPr>
          <w:rFonts w:ascii="Verdana" w:hAnsi="Verdana"/>
          <w:b/>
          <w:sz w:val="20"/>
          <w:szCs w:val="20"/>
        </w:rPr>
      </w:pPr>
    </w:p>
    <w:p w:rsidR="005A125E" w:rsidRPr="000F769E" w:rsidRDefault="005A125E" w:rsidP="000136B3">
      <w:pPr>
        <w:widowControl w:val="0"/>
        <w:tabs>
          <w:tab w:val="left" w:pos="567"/>
        </w:tabs>
        <w:rPr>
          <w:rFonts w:ascii="Verdana" w:hAnsi="Verdana"/>
          <w:b/>
          <w:sz w:val="20"/>
          <w:szCs w:val="20"/>
        </w:rPr>
      </w:pPr>
      <w:r w:rsidRPr="000F769E">
        <w:rPr>
          <w:rFonts w:ascii="Verdana" w:hAnsi="Verdana"/>
          <w:b/>
          <w:sz w:val="20"/>
          <w:szCs w:val="20"/>
        </w:rPr>
        <w:t>Данные об акциях Общества</w:t>
      </w:r>
    </w:p>
    <w:p w:rsidR="005A125E" w:rsidRPr="00AF72BC" w:rsidRDefault="00AF72BC" w:rsidP="00AF72BC">
      <w:pPr>
        <w:pStyle w:val="211"/>
        <w:spacing w:before="0" w:after="0"/>
        <w:jc w:val="right"/>
        <w:rPr>
          <w:rFonts w:ascii="Verdana" w:hAnsi="Verdana" w:cs="Tahoma"/>
          <w:b w:val="0"/>
          <w:bCs w:val="0"/>
          <w:i/>
          <w:color w:val="002060"/>
          <w:sz w:val="20"/>
          <w:szCs w:val="20"/>
        </w:rPr>
      </w:pPr>
      <w:r>
        <w:rPr>
          <w:rFonts w:ascii="Verdana" w:hAnsi="Verdana" w:cs="Tahoma"/>
          <w:bCs w:val="0"/>
          <w:i/>
          <w:color w:val="002060"/>
          <w:sz w:val="20"/>
          <w:szCs w:val="20"/>
        </w:rPr>
        <w:t xml:space="preserve">                                                             </w:t>
      </w:r>
      <w:r w:rsidRPr="00AF72BC">
        <w:rPr>
          <w:rFonts w:ascii="Verdana" w:hAnsi="Verdana"/>
          <w:b w:val="0"/>
          <w:i/>
          <w:sz w:val="16"/>
          <w:szCs w:val="16"/>
        </w:rPr>
        <w:t xml:space="preserve">Таблица </w:t>
      </w:r>
      <w:r>
        <w:rPr>
          <w:rFonts w:ascii="Verdana" w:hAnsi="Verdana"/>
          <w:b w:val="0"/>
          <w:i/>
          <w:sz w:val="16"/>
          <w:szCs w:val="16"/>
        </w:rPr>
        <w:t>5</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93"/>
        <w:gridCol w:w="2961"/>
        <w:gridCol w:w="2977"/>
      </w:tblGrid>
      <w:tr w:rsidR="005A125E" w:rsidRPr="00D70136" w:rsidTr="000136B3">
        <w:tc>
          <w:tcPr>
            <w:tcW w:w="4093" w:type="dxa"/>
            <w:shd w:val="clear" w:color="auto" w:fill="DAEEF3" w:themeFill="accent5" w:themeFillTint="33"/>
          </w:tcPr>
          <w:p w:rsidR="005A125E" w:rsidRPr="00D70136" w:rsidRDefault="005A125E" w:rsidP="004341CB">
            <w:pPr>
              <w:pStyle w:val="211"/>
              <w:spacing w:before="0" w:after="0"/>
              <w:rPr>
                <w:rFonts w:ascii="Verdana" w:hAnsi="Verdana" w:cs="Tahoma"/>
                <w:bCs w:val="0"/>
                <w:i/>
                <w:color w:val="002060"/>
                <w:sz w:val="16"/>
                <w:szCs w:val="16"/>
              </w:rPr>
            </w:pPr>
            <w:r w:rsidRPr="00D70136">
              <w:rPr>
                <w:rFonts w:ascii="Verdana" w:hAnsi="Verdana" w:cs="Tahoma"/>
                <w:color w:val="000000"/>
                <w:sz w:val="16"/>
                <w:szCs w:val="16"/>
              </w:rPr>
              <w:t>Категория (тип) акций</w:t>
            </w:r>
          </w:p>
        </w:tc>
        <w:tc>
          <w:tcPr>
            <w:tcW w:w="2961" w:type="dxa"/>
            <w:shd w:val="clear" w:color="auto" w:fill="DAEEF3" w:themeFill="accent5" w:themeFillTint="33"/>
          </w:tcPr>
          <w:p w:rsidR="005A125E" w:rsidRPr="00D70136" w:rsidRDefault="005A125E" w:rsidP="004341CB">
            <w:pPr>
              <w:pStyle w:val="211"/>
              <w:spacing w:before="0" w:after="0"/>
              <w:jc w:val="center"/>
              <w:rPr>
                <w:rFonts w:ascii="Verdana" w:hAnsi="Verdana" w:cs="Tahoma"/>
                <w:bCs w:val="0"/>
                <w:color w:val="000000"/>
                <w:sz w:val="16"/>
                <w:szCs w:val="16"/>
              </w:rPr>
            </w:pPr>
            <w:r w:rsidRPr="00D70136">
              <w:rPr>
                <w:rFonts w:ascii="Verdana" w:hAnsi="Verdana" w:cs="Tahoma"/>
                <w:bCs w:val="0"/>
                <w:color w:val="000000"/>
                <w:sz w:val="16"/>
                <w:szCs w:val="16"/>
              </w:rPr>
              <w:t xml:space="preserve">акции обыкновенные </w:t>
            </w:r>
          </w:p>
          <w:p w:rsidR="005A125E" w:rsidRPr="00D70136" w:rsidRDefault="005A125E" w:rsidP="004341CB">
            <w:pPr>
              <w:pStyle w:val="211"/>
              <w:spacing w:before="0" w:after="0"/>
              <w:jc w:val="center"/>
              <w:rPr>
                <w:rFonts w:ascii="Verdana" w:hAnsi="Verdana" w:cs="Tahoma"/>
                <w:bCs w:val="0"/>
                <w:i/>
                <w:color w:val="002060"/>
                <w:sz w:val="16"/>
                <w:szCs w:val="16"/>
              </w:rPr>
            </w:pPr>
            <w:r w:rsidRPr="00D70136">
              <w:rPr>
                <w:rFonts w:ascii="Verdana" w:hAnsi="Verdana" w:cs="Tahoma"/>
                <w:bCs w:val="0"/>
                <w:color w:val="000000"/>
                <w:sz w:val="16"/>
                <w:szCs w:val="16"/>
              </w:rPr>
              <w:t>именные</w:t>
            </w:r>
          </w:p>
        </w:tc>
        <w:tc>
          <w:tcPr>
            <w:tcW w:w="2977" w:type="dxa"/>
            <w:shd w:val="clear" w:color="auto" w:fill="DAEEF3" w:themeFill="accent5" w:themeFillTint="33"/>
          </w:tcPr>
          <w:p w:rsidR="005A125E" w:rsidRPr="00D70136" w:rsidRDefault="005A125E" w:rsidP="004341CB">
            <w:pPr>
              <w:pStyle w:val="211"/>
              <w:spacing w:before="0" w:after="0"/>
              <w:jc w:val="center"/>
              <w:rPr>
                <w:rFonts w:ascii="Verdana" w:hAnsi="Verdana" w:cs="Tahoma"/>
                <w:bCs w:val="0"/>
                <w:color w:val="000000"/>
                <w:sz w:val="16"/>
                <w:szCs w:val="16"/>
              </w:rPr>
            </w:pPr>
            <w:r w:rsidRPr="00D70136">
              <w:rPr>
                <w:rFonts w:ascii="Verdana" w:hAnsi="Verdana" w:cs="Tahoma"/>
                <w:color w:val="000000"/>
                <w:sz w:val="16"/>
                <w:szCs w:val="16"/>
              </w:rPr>
              <w:t>акции именные привилегированные типа</w:t>
            </w:r>
            <w:proofErr w:type="gramStart"/>
            <w:r w:rsidRPr="00D70136">
              <w:rPr>
                <w:rFonts w:ascii="Verdana" w:hAnsi="Verdana" w:cs="Tahoma"/>
                <w:color w:val="000000"/>
                <w:sz w:val="16"/>
                <w:szCs w:val="16"/>
              </w:rPr>
              <w:t xml:space="preserve"> А</w:t>
            </w:r>
            <w:proofErr w:type="gramEnd"/>
          </w:p>
        </w:tc>
      </w:tr>
      <w:tr w:rsidR="005A125E" w:rsidRPr="000F769E" w:rsidTr="00AF72BC">
        <w:tc>
          <w:tcPr>
            <w:tcW w:w="4093" w:type="dxa"/>
            <w:shd w:val="clear" w:color="auto" w:fill="auto"/>
          </w:tcPr>
          <w:p w:rsidR="005A125E" w:rsidRPr="000F769E" w:rsidRDefault="005A125E" w:rsidP="004341CB">
            <w:pPr>
              <w:pStyle w:val="211"/>
              <w:spacing w:before="0" w:after="0"/>
              <w:rPr>
                <w:rFonts w:ascii="Verdana" w:hAnsi="Verdana" w:cs="Tahoma"/>
                <w:b w:val="0"/>
                <w:bCs w:val="0"/>
                <w:i/>
                <w:color w:val="002060"/>
                <w:sz w:val="18"/>
                <w:szCs w:val="18"/>
              </w:rPr>
            </w:pPr>
            <w:r w:rsidRPr="000F769E">
              <w:rPr>
                <w:rFonts w:ascii="Verdana" w:hAnsi="Verdana" w:cs="Tahoma"/>
                <w:b w:val="0"/>
                <w:color w:val="000000"/>
                <w:sz w:val="18"/>
                <w:szCs w:val="18"/>
              </w:rPr>
              <w:t>Номинальная стоимость каждой ценной бумаги выпуска</w:t>
            </w:r>
          </w:p>
        </w:tc>
        <w:tc>
          <w:tcPr>
            <w:tcW w:w="2961" w:type="dxa"/>
            <w:shd w:val="clear" w:color="auto" w:fill="auto"/>
          </w:tcPr>
          <w:p w:rsidR="005A125E" w:rsidRPr="000F769E" w:rsidRDefault="005A125E" w:rsidP="004341CB">
            <w:pPr>
              <w:pStyle w:val="211"/>
              <w:spacing w:before="0" w:after="0"/>
              <w:jc w:val="center"/>
              <w:rPr>
                <w:rFonts w:ascii="Verdana" w:hAnsi="Verdana" w:cs="Tahoma"/>
                <w:b w:val="0"/>
                <w:bCs w:val="0"/>
                <w:i/>
                <w:color w:val="002060"/>
                <w:sz w:val="18"/>
                <w:szCs w:val="18"/>
              </w:rPr>
            </w:pPr>
            <w:r w:rsidRPr="000F769E">
              <w:rPr>
                <w:rFonts w:ascii="Verdana" w:hAnsi="Verdana" w:cs="Tahoma"/>
                <w:b w:val="0"/>
                <w:color w:val="000000"/>
                <w:sz w:val="18"/>
                <w:szCs w:val="18"/>
              </w:rPr>
              <w:t>0,1 руб.</w:t>
            </w:r>
          </w:p>
        </w:tc>
        <w:tc>
          <w:tcPr>
            <w:tcW w:w="2977" w:type="dxa"/>
            <w:shd w:val="clear" w:color="auto" w:fill="auto"/>
          </w:tcPr>
          <w:p w:rsidR="005A125E" w:rsidRPr="000F769E" w:rsidRDefault="005A125E" w:rsidP="004341CB">
            <w:pPr>
              <w:pStyle w:val="211"/>
              <w:spacing w:before="0" w:after="0"/>
              <w:jc w:val="center"/>
              <w:rPr>
                <w:rFonts w:ascii="Verdana" w:hAnsi="Verdana" w:cs="Tahoma"/>
                <w:b w:val="0"/>
                <w:color w:val="000000"/>
                <w:sz w:val="18"/>
                <w:szCs w:val="18"/>
              </w:rPr>
            </w:pPr>
            <w:r w:rsidRPr="000F769E">
              <w:rPr>
                <w:rFonts w:ascii="Verdana" w:hAnsi="Verdana" w:cs="Tahoma"/>
                <w:b w:val="0"/>
                <w:color w:val="000000"/>
                <w:sz w:val="18"/>
                <w:szCs w:val="18"/>
              </w:rPr>
              <w:t>0,1 руб.</w:t>
            </w:r>
          </w:p>
        </w:tc>
      </w:tr>
      <w:tr w:rsidR="005A125E" w:rsidRPr="000F769E" w:rsidTr="00AF72BC">
        <w:tc>
          <w:tcPr>
            <w:tcW w:w="4093" w:type="dxa"/>
            <w:shd w:val="clear" w:color="auto" w:fill="auto"/>
          </w:tcPr>
          <w:p w:rsidR="005A125E" w:rsidRPr="000F769E" w:rsidRDefault="005A125E" w:rsidP="004341CB">
            <w:pPr>
              <w:pStyle w:val="211"/>
              <w:spacing w:before="0" w:after="0"/>
              <w:rPr>
                <w:rFonts w:ascii="Verdana" w:hAnsi="Verdana" w:cs="Tahoma"/>
                <w:b w:val="0"/>
                <w:bCs w:val="0"/>
                <w:i/>
                <w:color w:val="002060"/>
                <w:sz w:val="18"/>
                <w:szCs w:val="18"/>
              </w:rPr>
            </w:pPr>
            <w:r w:rsidRPr="000F769E">
              <w:rPr>
                <w:rFonts w:ascii="Verdana" w:hAnsi="Verdana" w:cs="Tahoma"/>
                <w:b w:val="0"/>
                <w:color w:val="000000"/>
                <w:sz w:val="18"/>
                <w:szCs w:val="18"/>
              </w:rPr>
              <w:t>Количество акций</w:t>
            </w:r>
          </w:p>
        </w:tc>
        <w:tc>
          <w:tcPr>
            <w:tcW w:w="2961" w:type="dxa"/>
            <w:shd w:val="clear" w:color="auto" w:fill="auto"/>
          </w:tcPr>
          <w:p w:rsidR="005A125E" w:rsidRPr="000F769E" w:rsidRDefault="005A125E" w:rsidP="004341CB">
            <w:pPr>
              <w:pStyle w:val="211"/>
              <w:spacing w:before="0" w:after="0"/>
              <w:jc w:val="center"/>
              <w:rPr>
                <w:rFonts w:ascii="Verdana" w:hAnsi="Verdana" w:cs="Tahoma"/>
                <w:b w:val="0"/>
                <w:bCs w:val="0"/>
                <w:i/>
                <w:color w:val="002060"/>
                <w:sz w:val="18"/>
                <w:szCs w:val="18"/>
              </w:rPr>
            </w:pPr>
            <w:r w:rsidRPr="000F769E">
              <w:rPr>
                <w:rFonts w:ascii="Verdana" w:hAnsi="Verdana" w:cs="Tahoma"/>
                <w:b w:val="0"/>
                <w:color w:val="000000"/>
                <w:sz w:val="18"/>
                <w:szCs w:val="18"/>
              </w:rPr>
              <w:t>48 746 657 782 шт.</w:t>
            </w:r>
          </w:p>
        </w:tc>
        <w:tc>
          <w:tcPr>
            <w:tcW w:w="2977" w:type="dxa"/>
            <w:shd w:val="clear" w:color="auto" w:fill="auto"/>
          </w:tcPr>
          <w:p w:rsidR="005A125E" w:rsidRPr="000F769E" w:rsidRDefault="005A125E" w:rsidP="004341CB">
            <w:pPr>
              <w:pStyle w:val="211"/>
              <w:spacing w:before="0" w:after="0"/>
              <w:jc w:val="center"/>
              <w:rPr>
                <w:rFonts w:ascii="Verdana" w:hAnsi="Verdana" w:cs="Tahoma"/>
                <w:b w:val="0"/>
                <w:color w:val="000000"/>
                <w:sz w:val="18"/>
                <w:szCs w:val="18"/>
              </w:rPr>
            </w:pPr>
            <w:r w:rsidRPr="000F769E">
              <w:rPr>
                <w:rFonts w:ascii="Verdana" w:hAnsi="Verdana" w:cs="Tahoma"/>
                <w:b w:val="0"/>
                <w:color w:val="000000"/>
                <w:sz w:val="18"/>
                <w:szCs w:val="18"/>
              </w:rPr>
              <w:t>183 062 052 шт.</w:t>
            </w:r>
          </w:p>
        </w:tc>
      </w:tr>
      <w:tr w:rsidR="005A125E" w:rsidRPr="000F769E" w:rsidTr="00AF72BC">
        <w:tc>
          <w:tcPr>
            <w:tcW w:w="4093" w:type="dxa"/>
            <w:shd w:val="clear" w:color="auto" w:fill="auto"/>
          </w:tcPr>
          <w:p w:rsidR="005A125E" w:rsidRPr="000F769E" w:rsidRDefault="005A125E" w:rsidP="004341CB">
            <w:pPr>
              <w:pStyle w:val="211"/>
              <w:spacing w:before="0" w:after="0"/>
              <w:rPr>
                <w:rFonts w:ascii="Verdana" w:hAnsi="Verdana" w:cs="Tahoma"/>
                <w:b w:val="0"/>
                <w:color w:val="000000"/>
                <w:sz w:val="18"/>
                <w:szCs w:val="18"/>
              </w:rPr>
            </w:pPr>
            <w:r w:rsidRPr="000F769E">
              <w:rPr>
                <w:rFonts w:ascii="Verdana" w:hAnsi="Verdana" w:cs="Tahoma"/>
                <w:b w:val="0"/>
                <w:color w:val="000000"/>
                <w:sz w:val="18"/>
                <w:szCs w:val="18"/>
              </w:rPr>
              <w:t>Общий объем выпуска по номинальной стоимости</w:t>
            </w:r>
          </w:p>
        </w:tc>
        <w:tc>
          <w:tcPr>
            <w:tcW w:w="2961" w:type="dxa"/>
            <w:shd w:val="clear" w:color="auto" w:fill="auto"/>
          </w:tcPr>
          <w:p w:rsidR="005A125E" w:rsidRPr="000F769E" w:rsidRDefault="005A125E" w:rsidP="004341CB">
            <w:pPr>
              <w:pStyle w:val="211"/>
              <w:spacing w:before="0" w:after="0"/>
              <w:jc w:val="center"/>
              <w:rPr>
                <w:rFonts w:ascii="Verdana" w:hAnsi="Verdana" w:cs="Tahoma"/>
                <w:b w:val="0"/>
                <w:bCs w:val="0"/>
                <w:i/>
                <w:color w:val="002060"/>
                <w:sz w:val="18"/>
                <w:szCs w:val="18"/>
              </w:rPr>
            </w:pPr>
            <w:r w:rsidRPr="000F769E">
              <w:rPr>
                <w:rFonts w:ascii="Verdana" w:hAnsi="Verdana"/>
                <w:b w:val="0"/>
                <w:sz w:val="18"/>
                <w:szCs w:val="18"/>
              </w:rPr>
              <w:t>4 874 665 778, 20</w:t>
            </w:r>
          </w:p>
        </w:tc>
        <w:tc>
          <w:tcPr>
            <w:tcW w:w="2977" w:type="dxa"/>
            <w:shd w:val="clear" w:color="auto" w:fill="auto"/>
          </w:tcPr>
          <w:p w:rsidR="005A125E" w:rsidRPr="000F769E" w:rsidRDefault="005A125E" w:rsidP="004341CB">
            <w:pPr>
              <w:pStyle w:val="211"/>
              <w:spacing w:before="0" w:after="0"/>
              <w:jc w:val="center"/>
              <w:rPr>
                <w:rFonts w:ascii="Verdana" w:hAnsi="Verdana" w:cs="Tahoma"/>
                <w:b w:val="0"/>
                <w:bCs w:val="0"/>
                <w:color w:val="000000"/>
                <w:sz w:val="18"/>
                <w:szCs w:val="18"/>
              </w:rPr>
            </w:pPr>
            <w:r w:rsidRPr="000F769E">
              <w:rPr>
                <w:rFonts w:ascii="Verdana" w:hAnsi="Verdana"/>
                <w:b w:val="0"/>
                <w:sz w:val="18"/>
                <w:szCs w:val="18"/>
              </w:rPr>
              <w:t>18 306 205, 20</w:t>
            </w:r>
          </w:p>
        </w:tc>
      </w:tr>
      <w:tr w:rsidR="005A125E" w:rsidRPr="000F769E" w:rsidTr="00AF72BC">
        <w:tc>
          <w:tcPr>
            <w:tcW w:w="4093" w:type="dxa"/>
            <w:shd w:val="clear" w:color="auto" w:fill="auto"/>
          </w:tcPr>
          <w:p w:rsidR="005A125E" w:rsidRPr="000F769E" w:rsidRDefault="005A125E" w:rsidP="004341CB">
            <w:pPr>
              <w:pStyle w:val="211"/>
              <w:spacing w:before="0" w:after="0"/>
              <w:rPr>
                <w:rFonts w:ascii="Verdana" w:hAnsi="Verdana" w:cs="Tahoma"/>
                <w:b w:val="0"/>
                <w:bCs w:val="0"/>
                <w:i/>
                <w:color w:val="002060"/>
                <w:sz w:val="18"/>
                <w:szCs w:val="18"/>
              </w:rPr>
            </w:pPr>
            <w:r w:rsidRPr="000F769E">
              <w:rPr>
                <w:rFonts w:ascii="Verdana" w:hAnsi="Verdana" w:cs="Tahoma"/>
                <w:b w:val="0"/>
                <w:color w:val="000000"/>
                <w:sz w:val="18"/>
                <w:szCs w:val="18"/>
              </w:rPr>
              <w:t>Государственный регистрационный номер выпуска ценных бумаг</w:t>
            </w:r>
          </w:p>
        </w:tc>
        <w:tc>
          <w:tcPr>
            <w:tcW w:w="2961" w:type="dxa"/>
            <w:shd w:val="clear" w:color="auto" w:fill="auto"/>
          </w:tcPr>
          <w:p w:rsidR="005A125E" w:rsidRPr="00C81897" w:rsidRDefault="005A125E" w:rsidP="004341CB">
            <w:pPr>
              <w:pStyle w:val="211"/>
              <w:spacing w:before="0" w:after="0"/>
              <w:jc w:val="center"/>
              <w:rPr>
                <w:rFonts w:ascii="Verdana" w:hAnsi="Verdana" w:cs="Tahoma"/>
                <w:b w:val="0"/>
                <w:bCs w:val="0"/>
                <w:i/>
                <w:color w:val="002060"/>
                <w:sz w:val="18"/>
                <w:szCs w:val="18"/>
                <w:highlight w:val="yellow"/>
              </w:rPr>
            </w:pPr>
            <w:r w:rsidRPr="009E7151">
              <w:rPr>
                <w:rFonts w:ascii="Verdana" w:hAnsi="Verdana" w:cs="Tahoma"/>
                <w:b w:val="0"/>
                <w:color w:val="000000"/>
                <w:sz w:val="18"/>
                <w:szCs w:val="18"/>
              </w:rPr>
              <w:t>1-02-00235-А</w:t>
            </w:r>
          </w:p>
        </w:tc>
        <w:tc>
          <w:tcPr>
            <w:tcW w:w="2977" w:type="dxa"/>
            <w:shd w:val="clear" w:color="auto" w:fill="auto"/>
          </w:tcPr>
          <w:p w:rsidR="005A125E" w:rsidRPr="000F769E" w:rsidRDefault="005A125E" w:rsidP="004341CB">
            <w:pPr>
              <w:pStyle w:val="211"/>
              <w:spacing w:before="0" w:after="0"/>
              <w:jc w:val="center"/>
              <w:rPr>
                <w:rFonts w:ascii="Verdana" w:hAnsi="Verdana" w:cs="Tahoma"/>
                <w:b w:val="0"/>
                <w:color w:val="000000"/>
                <w:sz w:val="18"/>
                <w:szCs w:val="18"/>
              </w:rPr>
            </w:pPr>
            <w:r w:rsidRPr="000F769E">
              <w:rPr>
                <w:rFonts w:ascii="Verdana" w:hAnsi="Verdana" w:cs="Tahoma"/>
                <w:b w:val="0"/>
                <w:color w:val="000000"/>
                <w:sz w:val="18"/>
                <w:szCs w:val="18"/>
              </w:rPr>
              <w:t>2-02-00235-А</w:t>
            </w:r>
          </w:p>
        </w:tc>
      </w:tr>
      <w:tr w:rsidR="005A125E" w:rsidRPr="000F769E" w:rsidTr="00AF72BC">
        <w:tc>
          <w:tcPr>
            <w:tcW w:w="4093" w:type="dxa"/>
            <w:shd w:val="clear" w:color="auto" w:fill="auto"/>
          </w:tcPr>
          <w:p w:rsidR="005A125E" w:rsidRPr="000F769E" w:rsidRDefault="005A125E" w:rsidP="004341CB">
            <w:pPr>
              <w:pStyle w:val="211"/>
              <w:spacing w:before="0" w:after="0"/>
              <w:rPr>
                <w:rFonts w:ascii="Verdana" w:hAnsi="Verdana" w:cs="Tahoma"/>
                <w:b w:val="0"/>
                <w:bCs w:val="0"/>
                <w:i/>
                <w:color w:val="002060"/>
                <w:sz w:val="18"/>
                <w:szCs w:val="18"/>
              </w:rPr>
            </w:pPr>
            <w:r w:rsidRPr="000F769E">
              <w:rPr>
                <w:rFonts w:ascii="Verdana" w:hAnsi="Verdana" w:cs="Tahoma"/>
                <w:b w:val="0"/>
                <w:color w:val="000000"/>
                <w:sz w:val="18"/>
                <w:szCs w:val="18"/>
              </w:rPr>
              <w:t>Орган, осуществивший государственную регистрацию выпуска</w:t>
            </w:r>
          </w:p>
        </w:tc>
        <w:tc>
          <w:tcPr>
            <w:tcW w:w="2961" w:type="dxa"/>
            <w:shd w:val="clear" w:color="auto" w:fill="auto"/>
          </w:tcPr>
          <w:p w:rsidR="005A125E" w:rsidRPr="00C81897" w:rsidRDefault="009E7151" w:rsidP="004341CB">
            <w:pPr>
              <w:pStyle w:val="211"/>
              <w:spacing w:before="0" w:after="0"/>
              <w:jc w:val="center"/>
              <w:rPr>
                <w:rFonts w:ascii="Verdana" w:hAnsi="Verdana" w:cs="Tahoma"/>
                <w:b w:val="0"/>
                <w:bCs w:val="0"/>
                <w:i/>
                <w:color w:val="002060"/>
                <w:sz w:val="18"/>
                <w:szCs w:val="18"/>
                <w:highlight w:val="yellow"/>
              </w:rPr>
            </w:pPr>
            <w:r>
              <w:rPr>
                <w:rFonts w:ascii="Verdana" w:hAnsi="Verdana" w:cs="Tahoma"/>
                <w:b w:val="0"/>
                <w:color w:val="000000"/>
                <w:sz w:val="18"/>
                <w:szCs w:val="18"/>
              </w:rPr>
              <w:t>ФСФР России</w:t>
            </w:r>
          </w:p>
        </w:tc>
        <w:tc>
          <w:tcPr>
            <w:tcW w:w="2977" w:type="dxa"/>
            <w:shd w:val="clear" w:color="auto" w:fill="auto"/>
          </w:tcPr>
          <w:p w:rsidR="005A125E" w:rsidRPr="00E61CA2" w:rsidRDefault="00E61CA2" w:rsidP="004341CB">
            <w:pPr>
              <w:pStyle w:val="211"/>
              <w:spacing w:before="0" w:after="0"/>
              <w:jc w:val="center"/>
              <w:rPr>
                <w:rFonts w:ascii="Verdana" w:hAnsi="Verdana" w:cs="Tahoma"/>
                <w:b w:val="0"/>
                <w:color w:val="000000"/>
                <w:sz w:val="18"/>
                <w:szCs w:val="18"/>
              </w:rPr>
            </w:pPr>
            <w:r>
              <w:rPr>
                <w:rFonts w:ascii="Verdana" w:hAnsi="Verdana" w:cs="Tahoma"/>
                <w:b w:val="0"/>
                <w:color w:val="000000"/>
                <w:sz w:val="18"/>
                <w:szCs w:val="18"/>
              </w:rPr>
              <w:t>ФСФР России</w:t>
            </w:r>
          </w:p>
        </w:tc>
      </w:tr>
      <w:tr w:rsidR="005A125E" w:rsidRPr="000F769E" w:rsidTr="00AF72BC">
        <w:tc>
          <w:tcPr>
            <w:tcW w:w="4093" w:type="dxa"/>
            <w:shd w:val="clear" w:color="auto" w:fill="auto"/>
          </w:tcPr>
          <w:p w:rsidR="005A125E" w:rsidRPr="000F769E" w:rsidRDefault="005A125E" w:rsidP="004341CB">
            <w:pPr>
              <w:pStyle w:val="211"/>
              <w:spacing w:before="0" w:after="0"/>
              <w:rPr>
                <w:rFonts w:ascii="Verdana" w:hAnsi="Verdana" w:cs="Tahoma"/>
                <w:b w:val="0"/>
                <w:color w:val="000000"/>
                <w:sz w:val="18"/>
                <w:szCs w:val="18"/>
              </w:rPr>
            </w:pPr>
            <w:r w:rsidRPr="000F769E">
              <w:rPr>
                <w:rFonts w:ascii="Verdana" w:hAnsi="Verdana" w:cs="Tahoma"/>
                <w:b w:val="0"/>
                <w:color w:val="000000"/>
                <w:sz w:val="18"/>
                <w:szCs w:val="18"/>
              </w:rPr>
              <w:t>Фактический срок размещения акций</w:t>
            </w:r>
          </w:p>
        </w:tc>
        <w:tc>
          <w:tcPr>
            <w:tcW w:w="2961" w:type="dxa"/>
            <w:shd w:val="clear" w:color="auto" w:fill="auto"/>
          </w:tcPr>
          <w:p w:rsidR="005A125E" w:rsidRPr="009E7151" w:rsidRDefault="00F93C3D" w:rsidP="004341CB">
            <w:pPr>
              <w:pStyle w:val="211"/>
              <w:spacing w:before="0" w:after="0"/>
              <w:jc w:val="center"/>
              <w:rPr>
                <w:rFonts w:ascii="Verdana" w:hAnsi="Verdana" w:cs="Tahoma"/>
                <w:b w:val="0"/>
                <w:bCs w:val="0"/>
                <w:color w:val="002060"/>
                <w:sz w:val="18"/>
                <w:szCs w:val="18"/>
              </w:rPr>
            </w:pPr>
            <w:r>
              <w:rPr>
                <w:rFonts w:ascii="Verdana" w:hAnsi="Verdana" w:cs="Tahoma"/>
                <w:b w:val="0"/>
                <w:bCs w:val="0"/>
                <w:color w:val="002060"/>
                <w:sz w:val="18"/>
                <w:szCs w:val="18"/>
              </w:rPr>
              <w:t>13.12.2005</w:t>
            </w:r>
          </w:p>
        </w:tc>
        <w:tc>
          <w:tcPr>
            <w:tcW w:w="2977" w:type="dxa"/>
            <w:shd w:val="clear" w:color="auto" w:fill="auto"/>
          </w:tcPr>
          <w:p w:rsidR="005A125E" w:rsidRPr="000F769E" w:rsidRDefault="00E61CA2" w:rsidP="004341CB">
            <w:pPr>
              <w:pStyle w:val="211"/>
              <w:spacing w:before="0" w:after="0"/>
              <w:jc w:val="center"/>
              <w:rPr>
                <w:rFonts w:ascii="Verdana" w:hAnsi="Verdana" w:cs="Tahoma"/>
                <w:b w:val="0"/>
                <w:color w:val="000000"/>
                <w:sz w:val="18"/>
                <w:szCs w:val="18"/>
              </w:rPr>
            </w:pPr>
            <w:r>
              <w:rPr>
                <w:rFonts w:ascii="Verdana" w:hAnsi="Verdana" w:cs="Tahoma"/>
                <w:b w:val="0"/>
                <w:color w:val="000000"/>
                <w:sz w:val="18"/>
                <w:szCs w:val="18"/>
              </w:rPr>
              <w:t>13.12.2005</w:t>
            </w:r>
          </w:p>
        </w:tc>
      </w:tr>
      <w:tr w:rsidR="005A125E" w:rsidRPr="000F769E" w:rsidTr="00AF72BC">
        <w:tc>
          <w:tcPr>
            <w:tcW w:w="4093" w:type="dxa"/>
            <w:shd w:val="clear" w:color="auto" w:fill="auto"/>
          </w:tcPr>
          <w:p w:rsidR="005A125E" w:rsidRPr="000F769E" w:rsidRDefault="005A125E" w:rsidP="004341CB">
            <w:pPr>
              <w:pStyle w:val="211"/>
              <w:spacing w:before="0" w:after="0"/>
              <w:rPr>
                <w:rFonts w:ascii="Verdana" w:hAnsi="Verdana" w:cs="Tahoma"/>
                <w:b w:val="0"/>
                <w:color w:val="000000"/>
                <w:sz w:val="18"/>
                <w:szCs w:val="18"/>
              </w:rPr>
            </w:pPr>
            <w:r w:rsidRPr="000F769E">
              <w:rPr>
                <w:rFonts w:ascii="Verdana" w:hAnsi="Verdana" w:cs="Tahoma"/>
                <w:b w:val="0"/>
                <w:color w:val="000000"/>
                <w:sz w:val="18"/>
                <w:szCs w:val="18"/>
              </w:rPr>
              <w:t>Дата регистрации Отчета об итогах выпуска ценных бумаг</w:t>
            </w:r>
          </w:p>
        </w:tc>
        <w:tc>
          <w:tcPr>
            <w:tcW w:w="2961" w:type="dxa"/>
            <w:shd w:val="clear" w:color="auto" w:fill="auto"/>
          </w:tcPr>
          <w:p w:rsidR="005A125E" w:rsidRPr="009E7151" w:rsidRDefault="00F93C3D" w:rsidP="004341CB">
            <w:pPr>
              <w:pStyle w:val="211"/>
              <w:spacing w:before="0" w:after="0"/>
              <w:jc w:val="center"/>
              <w:rPr>
                <w:rFonts w:ascii="Verdana" w:hAnsi="Verdana" w:cs="Tahoma"/>
                <w:b w:val="0"/>
                <w:bCs w:val="0"/>
                <w:color w:val="002060"/>
                <w:sz w:val="18"/>
                <w:szCs w:val="18"/>
              </w:rPr>
            </w:pPr>
            <w:r>
              <w:rPr>
                <w:rFonts w:ascii="Verdana" w:hAnsi="Verdana" w:cs="Tahoma"/>
                <w:b w:val="0"/>
                <w:bCs w:val="0"/>
                <w:color w:val="002060"/>
                <w:sz w:val="18"/>
                <w:szCs w:val="18"/>
              </w:rPr>
              <w:t>07.02.2006</w:t>
            </w:r>
          </w:p>
        </w:tc>
        <w:tc>
          <w:tcPr>
            <w:tcW w:w="2977" w:type="dxa"/>
            <w:shd w:val="clear" w:color="auto" w:fill="auto"/>
          </w:tcPr>
          <w:p w:rsidR="005A125E" w:rsidRPr="000F769E" w:rsidRDefault="00E61CA2" w:rsidP="004341CB">
            <w:pPr>
              <w:pStyle w:val="211"/>
              <w:spacing w:before="0" w:after="0"/>
              <w:jc w:val="center"/>
              <w:rPr>
                <w:rFonts w:ascii="Verdana" w:hAnsi="Verdana" w:cs="Tahoma"/>
                <w:b w:val="0"/>
                <w:color w:val="000000"/>
                <w:sz w:val="18"/>
                <w:szCs w:val="18"/>
              </w:rPr>
            </w:pPr>
            <w:r>
              <w:rPr>
                <w:rFonts w:ascii="Verdana" w:hAnsi="Verdana" w:cs="Tahoma"/>
                <w:b w:val="0"/>
                <w:color w:val="000000"/>
                <w:sz w:val="18"/>
                <w:szCs w:val="18"/>
              </w:rPr>
              <w:t>07.02.2006</w:t>
            </w:r>
          </w:p>
        </w:tc>
      </w:tr>
      <w:tr w:rsidR="005A125E" w:rsidRPr="000F769E" w:rsidTr="00AF72BC">
        <w:tc>
          <w:tcPr>
            <w:tcW w:w="4093" w:type="dxa"/>
            <w:shd w:val="clear" w:color="auto" w:fill="auto"/>
          </w:tcPr>
          <w:p w:rsidR="005A125E" w:rsidRPr="000F769E" w:rsidRDefault="005A125E" w:rsidP="004341CB">
            <w:pPr>
              <w:pStyle w:val="211"/>
              <w:spacing w:before="0" w:after="0"/>
              <w:rPr>
                <w:rFonts w:ascii="Verdana" w:hAnsi="Verdana" w:cs="Tahoma"/>
                <w:b w:val="0"/>
                <w:bCs w:val="0"/>
                <w:i/>
                <w:color w:val="002060"/>
                <w:sz w:val="18"/>
                <w:szCs w:val="18"/>
              </w:rPr>
            </w:pPr>
            <w:r w:rsidRPr="000F769E">
              <w:rPr>
                <w:rFonts w:ascii="Verdana" w:hAnsi="Verdana" w:cs="Tahoma"/>
                <w:b w:val="0"/>
                <w:color w:val="000000"/>
                <w:sz w:val="18"/>
                <w:szCs w:val="18"/>
              </w:rPr>
              <w:t>Орган, осуществивший государственную регистрацию Отчета об итогах выпуска ценных бумаг</w:t>
            </w:r>
          </w:p>
        </w:tc>
        <w:tc>
          <w:tcPr>
            <w:tcW w:w="2961" w:type="dxa"/>
            <w:shd w:val="clear" w:color="auto" w:fill="auto"/>
          </w:tcPr>
          <w:p w:rsidR="005A125E" w:rsidRPr="000F769E" w:rsidRDefault="009E7151" w:rsidP="004341CB">
            <w:pPr>
              <w:pStyle w:val="211"/>
              <w:spacing w:before="0" w:after="0"/>
              <w:jc w:val="center"/>
              <w:rPr>
                <w:rFonts w:ascii="Verdana" w:hAnsi="Verdana" w:cs="Tahoma"/>
                <w:b w:val="0"/>
                <w:bCs w:val="0"/>
                <w:i/>
                <w:color w:val="002060"/>
                <w:sz w:val="18"/>
                <w:szCs w:val="18"/>
              </w:rPr>
            </w:pPr>
            <w:r>
              <w:rPr>
                <w:rFonts w:ascii="Verdana" w:hAnsi="Verdana" w:cs="Tahoma"/>
                <w:b w:val="0"/>
                <w:color w:val="000000"/>
                <w:sz w:val="18"/>
                <w:szCs w:val="18"/>
              </w:rPr>
              <w:t>ФСФР России</w:t>
            </w:r>
          </w:p>
        </w:tc>
        <w:tc>
          <w:tcPr>
            <w:tcW w:w="2977" w:type="dxa"/>
            <w:shd w:val="clear" w:color="auto" w:fill="auto"/>
          </w:tcPr>
          <w:p w:rsidR="005A125E" w:rsidRPr="000F769E" w:rsidRDefault="00E61CA2" w:rsidP="004341CB">
            <w:pPr>
              <w:pStyle w:val="211"/>
              <w:spacing w:before="0" w:after="0"/>
              <w:jc w:val="center"/>
              <w:rPr>
                <w:rFonts w:ascii="Verdana" w:hAnsi="Verdana" w:cs="Tahoma"/>
                <w:b w:val="0"/>
                <w:color w:val="000000"/>
                <w:sz w:val="18"/>
                <w:szCs w:val="18"/>
              </w:rPr>
            </w:pPr>
            <w:r>
              <w:rPr>
                <w:rFonts w:ascii="Verdana" w:hAnsi="Verdana" w:cs="Tahoma"/>
                <w:b w:val="0"/>
                <w:color w:val="000000"/>
                <w:sz w:val="18"/>
                <w:szCs w:val="18"/>
              </w:rPr>
              <w:t>ФСФР России</w:t>
            </w:r>
          </w:p>
        </w:tc>
      </w:tr>
      <w:tr w:rsidR="005A125E" w:rsidRPr="000F769E" w:rsidTr="00AF72BC">
        <w:tc>
          <w:tcPr>
            <w:tcW w:w="4093" w:type="dxa"/>
            <w:shd w:val="clear" w:color="auto" w:fill="auto"/>
          </w:tcPr>
          <w:p w:rsidR="005A125E" w:rsidRPr="000F769E" w:rsidRDefault="005A125E" w:rsidP="004341CB">
            <w:pPr>
              <w:pStyle w:val="211"/>
              <w:spacing w:before="0" w:after="0"/>
              <w:rPr>
                <w:rFonts w:ascii="Verdana" w:hAnsi="Verdana" w:cs="Tahoma"/>
                <w:b w:val="0"/>
                <w:bCs w:val="0"/>
                <w:i/>
                <w:color w:val="002060"/>
                <w:sz w:val="18"/>
                <w:szCs w:val="18"/>
              </w:rPr>
            </w:pPr>
            <w:r w:rsidRPr="000F769E">
              <w:rPr>
                <w:rFonts w:ascii="Verdana" w:hAnsi="Verdana" w:cs="Tahoma"/>
                <w:b w:val="0"/>
                <w:snapToGrid w:val="0"/>
                <w:color w:val="000000"/>
                <w:sz w:val="18"/>
                <w:szCs w:val="18"/>
              </w:rPr>
              <w:t>Состояние выпуска акций</w:t>
            </w:r>
          </w:p>
        </w:tc>
        <w:tc>
          <w:tcPr>
            <w:tcW w:w="2961" w:type="dxa"/>
            <w:shd w:val="clear" w:color="auto" w:fill="auto"/>
          </w:tcPr>
          <w:p w:rsidR="005A125E" w:rsidRPr="000F769E" w:rsidRDefault="005A125E" w:rsidP="004341CB">
            <w:pPr>
              <w:pStyle w:val="211"/>
              <w:spacing w:before="0" w:after="0"/>
              <w:jc w:val="center"/>
              <w:rPr>
                <w:rFonts w:ascii="Verdana" w:hAnsi="Verdana" w:cs="Tahoma"/>
                <w:b w:val="0"/>
                <w:bCs w:val="0"/>
                <w:i/>
                <w:color w:val="002060"/>
                <w:sz w:val="18"/>
                <w:szCs w:val="18"/>
              </w:rPr>
            </w:pPr>
            <w:r w:rsidRPr="000F769E">
              <w:rPr>
                <w:rFonts w:ascii="Verdana" w:hAnsi="Verdana" w:cs="Tahoma"/>
                <w:b w:val="0"/>
                <w:snapToGrid w:val="0"/>
                <w:color w:val="000000"/>
                <w:sz w:val="18"/>
                <w:szCs w:val="18"/>
              </w:rPr>
              <w:t>а</w:t>
            </w:r>
            <w:r w:rsidRPr="000F769E">
              <w:rPr>
                <w:rFonts w:ascii="Verdana" w:hAnsi="Verdana" w:cs="Tahoma"/>
                <w:b w:val="0"/>
                <w:bCs w:val="0"/>
                <w:color w:val="000000"/>
                <w:sz w:val="18"/>
                <w:szCs w:val="18"/>
              </w:rPr>
              <w:t>кции находятся в обращении</w:t>
            </w:r>
          </w:p>
        </w:tc>
        <w:tc>
          <w:tcPr>
            <w:tcW w:w="2977" w:type="dxa"/>
            <w:shd w:val="clear" w:color="auto" w:fill="auto"/>
          </w:tcPr>
          <w:p w:rsidR="005A125E" w:rsidRPr="000F769E" w:rsidRDefault="005A125E" w:rsidP="004341CB">
            <w:pPr>
              <w:pStyle w:val="211"/>
              <w:spacing w:before="0" w:after="0"/>
              <w:jc w:val="center"/>
              <w:rPr>
                <w:rFonts w:ascii="Verdana" w:hAnsi="Verdana" w:cs="Tahoma"/>
                <w:b w:val="0"/>
                <w:snapToGrid w:val="0"/>
                <w:color w:val="000000"/>
                <w:sz w:val="18"/>
                <w:szCs w:val="18"/>
              </w:rPr>
            </w:pPr>
            <w:r w:rsidRPr="000F769E">
              <w:rPr>
                <w:rFonts w:ascii="Verdana" w:hAnsi="Verdana" w:cs="Tahoma"/>
                <w:b w:val="0"/>
                <w:snapToGrid w:val="0"/>
                <w:color w:val="000000"/>
                <w:sz w:val="18"/>
                <w:szCs w:val="18"/>
              </w:rPr>
              <w:t>а</w:t>
            </w:r>
            <w:r w:rsidRPr="000F769E">
              <w:rPr>
                <w:rFonts w:ascii="Verdana" w:hAnsi="Verdana" w:cs="Tahoma"/>
                <w:b w:val="0"/>
                <w:bCs w:val="0"/>
                <w:color w:val="000000"/>
                <w:sz w:val="18"/>
                <w:szCs w:val="18"/>
              </w:rPr>
              <w:t>кции находятся в обращении</w:t>
            </w:r>
          </w:p>
        </w:tc>
      </w:tr>
    </w:tbl>
    <w:p w:rsidR="00D56438" w:rsidRDefault="00D56438" w:rsidP="000F769E">
      <w:pPr>
        <w:pStyle w:val="21"/>
        <w:spacing w:line="360" w:lineRule="auto"/>
        <w:rPr>
          <w:i w:val="0"/>
          <w:lang w:val="ru-RU"/>
        </w:rPr>
      </w:pPr>
      <w:bookmarkStart w:id="106" w:name="_2.5._Структура_уставного"/>
      <w:bookmarkStart w:id="107" w:name="_Toc34923409"/>
      <w:bookmarkStart w:id="108" w:name="_Toc447805208"/>
      <w:bookmarkEnd w:id="106"/>
      <w:r w:rsidRPr="000F769E">
        <w:rPr>
          <w:i w:val="0"/>
          <w:lang w:val="ru-RU"/>
        </w:rPr>
        <w:t xml:space="preserve">2.5. </w:t>
      </w:r>
      <w:r w:rsidRPr="000F769E">
        <w:rPr>
          <w:i w:val="0"/>
        </w:rPr>
        <w:t>Структура уставного капитала</w:t>
      </w:r>
      <w:bookmarkEnd w:id="107"/>
    </w:p>
    <w:p w:rsidR="00AF72BC" w:rsidRPr="00AF72BC" w:rsidRDefault="00AF72BC" w:rsidP="00AF72BC">
      <w:pPr>
        <w:jc w:val="right"/>
        <w:rPr>
          <w:sz w:val="10"/>
          <w:szCs w:val="10"/>
          <w:lang w:eastAsia="x-none"/>
        </w:rPr>
      </w:pPr>
      <w:r w:rsidRPr="006A399A">
        <w:rPr>
          <w:rFonts w:ascii="Verdana" w:hAnsi="Verdana"/>
          <w:i/>
          <w:sz w:val="16"/>
          <w:szCs w:val="16"/>
        </w:rPr>
        <w:t xml:space="preserve">Таблица </w:t>
      </w:r>
      <w:r>
        <w:rPr>
          <w:rFonts w:ascii="Verdana" w:hAnsi="Verdana"/>
          <w:i/>
          <w:sz w:val="16"/>
          <w:szCs w:val="16"/>
        </w:rPr>
        <w:t>6</w:t>
      </w:r>
    </w:p>
    <w:tbl>
      <w:tblPr>
        <w:tblW w:w="10065" w:type="dxa"/>
        <w:tblInd w:w="-34" w:type="dxa"/>
        <w:tblBorders>
          <w:top w:val="single" w:sz="4" w:space="0" w:color="31849B"/>
          <w:left w:val="single" w:sz="4" w:space="0" w:color="31849B"/>
          <w:bottom w:val="single" w:sz="4" w:space="0" w:color="31849B"/>
          <w:right w:val="single" w:sz="4" w:space="0" w:color="31849B"/>
          <w:insideH w:val="single" w:sz="4" w:space="0" w:color="31849B"/>
          <w:insideV w:val="single" w:sz="4" w:space="0" w:color="31849B"/>
        </w:tblBorders>
        <w:tblLayout w:type="fixed"/>
        <w:tblLook w:val="04A0" w:firstRow="1" w:lastRow="0" w:firstColumn="1" w:lastColumn="0" w:noHBand="0" w:noVBand="1"/>
      </w:tblPr>
      <w:tblGrid>
        <w:gridCol w:w="3403"/>
        <w:gridCol w:w="1600"/>
        <w:gridCol w:w="1570"/>
        <w:gridCol w:w="1634"/>
        <w:gridCol w:w="1858"/>
      </w:tblGrid>
      <w:tr w:rsidR="00D56438" w:rsidRPr="00D70136" w:rsidTr="000136B3">
        <w:trPr>
          <w:trHeight w:val="641"/>
        </w:trPr>
        <w:tc>
          <w:tcPr>
            <w:tcW w:w="3403" w:type="dxa"/>
            <w:vMerge w:val="restart"/>
            <w:shd w:val="clear" w:color="auto" w:fill="DAEEF3" w:themeFill="accent5" w:themeFillTint="33"/>
            <w:vAlign w:val="center"/>
          </w:tcPr>
          <w:p w:rsidR="00D56438" w:rsidRPr="00D70136" w:rsidRDefault="00D56438" w:rsidP="000F769E">
            <w:pPr>
              <w:pStyle w:val="affff1"/>
              <w:spacing w:line="360" w:lineRule="auto"/>
              <w:ind w:left="0"/>
              <w:jc w:val="center"/>
              <w:rPr>
                <w:rFonts w:ascii="Verdana" w:hAnsi="Verdana"/>
                <w:b/>
                <w:sz w:val="16"/>
                <w:szCs w:val="16"/>
              </w:rPr>
            </w:pPr>
            <w:r w:rsidRPr="00D70136">
              <w:rPr>
                <w:rFonts w:ascii="Verdana" w:hAnsi="Verdana"/>
                <w:b/>
                <w:sz w:val="16"/>
                <w:szCs w:val="16"/>
              </w:rPr>
              <w:t>Наименование владельца ценных бумаг</w:t>
            </w:r>
          </w:p>
        </w:tc>
        <w:tc>
          <w:tcPr>
            <w:tcW w:w="3170" w:type="dxa"/>
            <w:gridSpan w:val="2"/>
            <w:shd w:val="clear" w:color="auto" w:fill="DAEEF3" w:themeFill="accent5" w:themeFillTint="33"/>
            <w:vAlign w:val="center"/>
          </w:tcPr>
          <w:p w:rsidR="00D56438" w:rsidRPr="00D70136" w:rsidRDefault="00D56438" w:rsidP="000F769E">
            <w:pPr>
              <w:pStyle w:val="affff1"/>
              <w:spacing w:line="360" w:lineRule="auto"/>
              <w:ind w:left="0"/>
              <w:jc w:val="center"/>
              <w:rPr>
                <w:rFonts w:ascii="Verdana" w:hAnsi="Verdana"/>
                <w:b/>
                <w:sz w:val="16"/>
                <w:szCs w:val="16"/>
              </w:rPr>
            </w:pPr>
            <w:r w:rsidRPr="00D70136">
              <w:rPr>
                <w:rFonts w:ascii="Verdana" w:hAnsi="Verdana"/>
                <w:b/>
                <w:sz w:val="16"/>
                <w:szCs w:val="16"/>
              </w:rPr>
              <w:t xml:space="preserve">Доля (%) в уставном капитале по состоянию </w:t>
            </w:r>
            <w:proofErr w:type="gramStart"/>
            <w:r w:rsidRPr="00D70136">
              <w:rPr>
                <w:rFonts w:ascii="Verdana" w:hAnsi="Verdana"/>
                <w:b/>
                <w:sz w:val="16"/>
                <w:szCs w:val="16"/>
              </w:rPr>
              <w:t>на</w:t>
            </w:r>
            <w:proofErr w:type="gramEnd"/>
            <w:r w:rsidRPr="00D70136">
              <w:rPr>
                <w:rFonts w:ascii="Verdana" w:hAnsi="Verdana"/>
                <w:b/>
                <w:sz w:val="16"/>
                <w:szCs w:val="16"/>
              </w:rPr>
              <w:t>:</w:t>
            </w:r>
          </w:p>
        </w:tc>
        <w:tc>
          <w:tcPr>
            <w:tcW w:w="3492" w:type="dxa"/>
            <w:gridSpan w:val="2"/>
            <w:shd w:val="clear" w:color="auto" w:fill="DAEEF3" w:themeFill="accent5" w:themeFillTint="33"/>
            <w:vAlign w:val="center"/>
          </w:tcPr>
          <w:p w:rsidR="00D56438" w:rsidRPr="00D70136" w:rsidRDefault="00D56438" w:rsidP="000F769E">
            <w:pPr>
              <w:pStyle w:val="affff1"/>
              <w:spacing w:line="360" w:lineRule="auto"/>
              <w:ind w:left="0"/>
              <w:jc w:val="center"/>
              <w:rPr>
                <w:rFonts w:ascii="Verdana" w:hAnsi="Verdana"/>
                <w:b/>
                <w:sz w:val="16"/>
                <w:szCs w:val="16"/>
              </w:rPr>
            </w:pPr>
            <w:r w:rsidRPr="00D70136">
              <w:rPr>
                <w:rFonts w:ascii="Verdana" w:hAnsi="Verdana"/>
                <w:b/>
                <w:sz w:val="16"/>
                <w:szCs w:val="16"/>
              </w:rPr>
              <w:t xml:space="preserve">Доля (%) обыкновенных акций по состоянию </w:t>
            </w:r>
            <w:proofErr w:type="gramStart"/>
            <w:r w:rsidRPr="00D70136">
              <w:rPr>
                <w:rFonts w:ascii="Verdana" w:hAnsi="Verdana"/>
                <w:b/>
                <w:sz w:val="16"/>
                <w:szCs w:val="16"/>
              </w:rPr>
              <w:t>на</w:t>
            </w:r>
            <w:proofErr w:type="gramEnd"/>
            <w:r w:rsidRPr="00D70136">
              <w:rPr>
                <w:rFonts w:ascii="Verdana" w:hAnsi="Verdana"/>
                <w:b/>
                <w:sz w:val="16"/>
                <w:szCs w:val="16"/>
              </w:rPr>
              <w:t>:</w:t>
            </w:r>
          </w:p>
        </w:tc>
      </w:tr>
      <w:tr w:rsidR="00D56438" w:rsidRPr="00D70136" w:rsidTr="000136B3">
        <w:trPr>
          <w:trHeight w:val="391"/>
        </w:trPr>
        <w:tc>
          <w:tcPr>
            <w:tcW w:w="3403" w:type="dxa"/>
            <w:vMerge/>
            <w:shd w:val="clear" w:color="auto" w:fill="DAEEF3" w:themeFill="accent5" w:themeFillTint="33"/>
            <w:vAlign w:val="center"/>
          </w:tcPr>
          <w:p w:rsidR="00D56438" w:rsidRPr="00D70136" w:rsidRDefault="00D56438" w:rsidP="000F769E">
            <w:pPr>
              <w:pStyle w:val="affff1"/>
              <w:spacing w:line="360" w:lineRule="auto"/>
              <w:ind w:left="0"/>
              <w:jc w:val="center"/>
              <w:rPr>
                <w:rFonts w:ascii="Verdana" w:hAnsi="Verdana"/>
                <w:b/>
                <w:sz w:val="16"/>
                <w:szCs w:val="16"/>
              </w:rPr>
            </w:pPr>
          </w:p>
        </w:tc>
        <w:tc>
          <w:tcPr>
            <w:tcW w:w="1600" w:type="dxa"/>
            <w:shd w:val="clear" w:color="auto" w:fill="DAEEF3" w:themeFill="accent5" w:themeFillTint="33"/>
            <w:vAlign w:val="center"/>
          </w:tcPr>
          <w:p w:rsidR="00D56438" w:rsidRPr="00D70136" w:rsidRDefault="00D56438" w:rsidP="000F769E">
            <w:pPr>
              <w:pStyle w:val="affff1"/>
              <w:spacing w:line="360" w:lineRule="auto"/>
              <w:ind w:left="0"/>
              <w:jc w:val="center"/>
              <w:rPr>
                <w:rFonts w:ascii="Verdana" w:hAnsi="Verdana"/>
                <w:b/>
                <w:sz w:val="16"/>
                <w:szCs w:val="16"/>
              </w:rPr>
            </w:pPr>
            <w:r w:rsidRPr="00D70136">
              <w:rPr>
                <w:rFonts w:ascii="Verdana" w:hAnsi="Verdana"/>
                <w:b/>
                <w:sz w:val="16"/>
                <w:szCs w:val="16"/>
              </w:rPr>
              <w:t>01.01.2019</w:t>
            </w:r>
          </w:p>
        </w:tc>
        <w:tc>
          <w:tcPr>
            <w:tcW w:w="1570" w:type="dxa"/>
            <w:shd w:val="clear" w:color="auto" w:fill="DAEEF3" w:themeFill="accent5" w:themeFillTint="33"/>
            <w:vAlign w:val="center"/>
          </w:tcPr>
          <w:p w:rsidR="00D56438" w:rsidRPr="00D70136" w:rsidRDefault="00D56438" w:rsidP="000F769E">
            <w:pPr>
              <w:pStyle w:val="affff1"/>
              <w:spacing w:line="360" w:lineRule="auto"/>
              <w:ind w:left="0"/>
              <w:jc w:val="center"/>
              <w:rPr>
                <w:rFonts w:ascii="Verdana" w:hAnsi="Verdana"/>
                <w:b/>
                <w:sz w:val="16"/>
                <w:szCs w:val="16"/>
              </w:rPr>
            </w:pPr>
            <w:r w:rsidRPr="00D70136">
              <w:rPr>
                <w:rFonts w:ascii="Verdana" w:hAnsi="Verdana"/>
                <w:b/>
                <w:sz w:val="16"/>
                <w:szCs w:val="16"/>
              </w:rPr>
              <w:t>31.12.2019</w:t>
            </w:r>
          </w:p>
        </w:tc>
        <w:tc>
          <w:tcPr>
            <w:tcW w:w="1634" w:type="dxa"/>
            <w:shd w:val="clear" w:color="auto" w:fill="DAEEF3" w:themeFill="accent5" w:themeFillTint="33"/>
            <w:vAlign w:val="center"/>
          </w:tcPr>
          <w:p w:rsidR="00D56438" w:rsidRPr="00D70136" w:rsidRDefault="00D56438" w:rsidP="000F769E">
            <w:pPr>
              <w:pStyle w:val="affff1"/>
              <w:spacing w:line="360" w:lineRule="auto"/>
              <w:ind w:left="0"/>
              <w:jc w:val="center"/>
              <w:rPr>
                <w:rFonts w:ascii="Verdana" w:hAnsi="Verdana"/>
                <w:b/>
                <w:sz w:val="16"/>
                <w:szCs w:val="16"/>
              </w:rPr>
            </w:pPr>
            <w:r w:rsidRPr="00D70136">
              <w:rPr>
                <w:rFonts w:ascii="Verdana" w:hAnsi="Verdana"/>
                <w:b/>
                <w:sz w:val="16"/>
                <w:szCs w:val="16"/>
              </w:rPr>
              <w:t>01.01.2019</w:t>
            </w:r>
          </w:p>
        </w:tc>
        <w:tc>
          <w:tcPr>
            <w:tcW w:w="1858" w:type="dxa"/>
            <w:shd w:val="clear" w:color="auto" w:fill="DAEEF3" w:themeFill="accent5" w:themeFillTint="33"/>
            <w:vAlign w:val="center"/>
          </w:tcPr>
          <w:p w:rsidR="00D56438" w:rsidRPr="00D70136" w:rsidRDefault="00D56438" w:rsidP="000F769E">
            <w:pPr>
              <w:pStyle w:val="affff1"/>
              <w:spacing w:line="360" w:lineRule="auto"/>
              <w:ind w:left="0"/>
              <w:jc w:val="center"/>
              <w:rPr>
                <w:rFonts w:ascii="Verdana" w:hAnsi="Verdana"/>
                <w:b/>
                <w:sz w:val="16"/>
                <w:szCs w:val="16"/>
              </w:rPr>
            </w:pPr>
            <w:r w:rsidRPr="00D70136">
              <w:rPr>
                <w:rFonts w:ascii="Verdana" w:hAnsi="Verdana"/>
                <w:b/>
                <w:sz w:val="16"/>
                <w:szCs w:val="16"/>
              </w:rPr>
              <w:t>31.12.2019</w:t>
            </w:r>
          </w:p>
        </w:tc>
      </w:tr>
      <w:tr w:rsidR="00D56438" w:rsidRPr="000F769E" w:rsidTr="00D70136">
        <w:trPr>
          <w:trHeight w:val="558"/>
        </w:trPr>
        <w:tc>
          <w:tcPr>
            <w:tcW w:w="3403" w:type="dxa"/>
            <w:shd w:val="clear" w:color="auto" w:fill="auto"/>
            <w:vAlign w:val="center"/>
          </w:tcPr>
          <w:p w:rsidR="00D56438" w:rsidRPr="000F769E" w:rsidRDefault="00D56438" w:rsidP="00B0098B">
            <w:pPr>
              <w:pStyle w:val="affff1"/>
              <w:spacing w:line="276" w:lineRule="auto"/>
              <w:ind w:left="0"/>
              <w:jc w:val="center"/>
              <w:rPr>
                <w:rFonts w:ascii="Verdana" w:hAnsi="Verdana"/>
                <w:sz w:val="18"/>
                <w:szCs w:val="18"/>
              </w:rPr>
            </w:pPr>
            <w:r w:rsidRPr="000F769E">
              <w:rPr>
                <w:rFonts w:ascii="Verdana" w:hAnsi="Verdana"/>
                <w:sz w:val="18"/>
                <w:szCs w:val="18"/>
              </w:rPr>
              <w:t>АО «РАО Энергетические системы Востока»</w:t>
            </w:r>
          </w:p>
        </w:tc>
        <w:tc>
          <w:tcPr>
            <w:tcW w:w="1600" w:type="dxa"/>
            <w:shd w:val="clear" w:color="auto" w:fill="auto"/>
            <w:vAlign w:val="center"/>
          </w:tcPr>
          <w:p w:rsidR="00D56438" w:rsidRPr="000F769E" w:rsidRDefault="00D56438" w:rsidP="00B0098B">
            <w:pPr>
              <w:spacing w:line="276" w:lineRule="auto"/>
              <w:jc w:val="center"/>
              <w:rPr>
                <w:rFonts w:ascii="Verdana" w:hAnsi="Verdana" w:cs="Tahoma"/>
                <w:iCs/>
                <w:sz w:val="18"/>
                <w:szCs w:val="18"/>
              </w:rPr>
            </w:pPr>
            <w:r w:rsidRPr="000F769E">
              <w:rPr>
                <w:rFonts w:ascii="Verdana" w:hAnsi="Verdana" w:cs="Tahoma"/>
                <w:iCs/>
                <w:sz w:val="18"/>
                <w:szCs w:val="18"/>
              </w:rPr>
              <w:t>98,678%</w:t>
            </w:r>
          </w:p>
        </w:tc>
        <w:tc>
          <w:tcPr>
            <w:tcW w:w="1570" w:type="dxa"/>
            <w:shd w:val="clear" w:color="auto" w:fill="auto"/>
            <w:vAlign w:val="center"/>
          </w:tcPr>
          <w:p w:rsidR="00D56438" w:rsidRPr="000F769E" w:rsidRDefault="00D56438" w:rsidP="00B0098B">
            <w:pPr>
              <w:spacing w:line="276" w:lineRule="auto"/>
              <w:jc w:val="center"/>
              <w:rPr>
                <w:rFonts w:ascii="Verdana" w:eastAsia="Calibri" w:hAnsi="Verdana" w:cs="Tahoma"/>
                <w:iCs/>
                <w:sz w:val="18"/>
                <w:szCs w:val="18"/>
                <w:lang w:eastAsia="en-US"/>
              </w:rPr>
            </w:pPr>
            <w:r w:rsidRPr="000F769E">
              <w:rPr>
                <w:rFonts w:ascii="Verdana" w:hAnsi="Verdana" w:cs="Tahoma"/>
                <w:iCs/>
                <w:sz w:val="18"/>
                <w:szCs w:val="18"/>
              </w:rPr>
              <w:t>84,772%</w:t>
            </w:r>
          </w:p>
        </w:tc>
        <w:tc>
          <w:tcPr>
            <w:tcW w:w="1634" w:type="dxa"/>
            <w:shd w:val="clear" w:color="auto" w:fill="auto"/>
            <w:vAlign w:val="center"/>
          </w:tcPr>
          <w:p w:rsidR="00D56438" w:rsidRPr="000F769E" w:rsidRDefault="00D56438" w:rsidP="00B0098B">
            <w:pPr>
              <w:spacing w:line="276" w:lineRule="auto"/>
              <w:jc w:val="center"/>
              <w:rPr>
                <w:rFonts w:ascii="Verdana" w:eastAsia="Calibri" w:hAnsi="Verdana" w:cs="Tahoma"/>
                <w:iCs/>
                <w:sz w:val="18"/>
                <w:szCs w:val="18"/>
                <w:lang w:eastAsia="en-US"/>
              </w:rPr>
            </w:pPr>
            <w:r w:rsidRPr="000F769E">
              <w:rPr>
                <w:rFonts w:ascii="Verdana" w:eastAsia="Calibri" w:hAnsi="Verdana" w:cs="Tahoma"/>
                <w:iCs/>
                <w:sz w:val="18"/>
                <w:szCs w:val="18"/>
                <w:lang w:eastAsia="en-US"/>
              </w:rPr>
              <w:t>99,11%</w:t>
            </w:r>
          </w:p>
        </w:tc>
        <w:tc>
          <w:tcPr>
            <w:tcW w:w="1858" w:type="dxa"/>
            <w:shd w:val="clear" w:color="auto" w:fill="auto"/>
            <w:vAlign w:val="center"/>
          </w:tcPr>
          <w:p w:rsidR="00D56438" w:rsidRPr="000F769E" w:rsidRDefault="00D56438" w:rsidP="00B0098B">
            <w:pPr>
              <w:spacing w:line="276" w:lineRule="auto"/>
              <w:jc w:val="center"/>
              <w:rPr>
                <w:rFonts w:ascii="Verdana" w:eastAsia="Calibri" w:hAnsi="Verdana" w:cs="Tahoma"/>
                <w:iCs/>
                <w:sz w:val="18"/>
                <w:szCs w:val="18"/>
                <w:lang w:eastAsia="en-US"/>
              </w:rPr>
            </w:pPr>
            <w:r w:rsidRPr="000F769E">
              <w:rPr>
                <w:rFonts w:ascii="Verdana" w:eastAsia="Calibri" w:hAnsi="Verdana" w:cs="Tahoma"/>
                <w:iCs/>
                <w:sz w:val="18"/>
                <w:szCs w:val="18"/>
                <w:lang w:eastAsia="en-US"/>
              </w:rPr>
              <w:t>85,09%</w:t>
            </w:r>
          </w:p>
        </w:tc>
      </w:tr>
      <w:tr w:rsidR="00D56438" w:rsidRPr="000F769E" w:rsidTr="00D70136">
        <w:trPr>
          <w:trHeight w:val="558"/>
        </w:trPr>
        <w:tc>
          <w:tcPr>
            <w:tcW w:w="3403" w:type="dxa"/>
            <w:shd w:val="clear" w:color="auto" w:fill="auto"/>
            <w:vAlign w:val="center"/>
          </w:tcPr>
          <w:p w:rsidR="00D56438" w:rsidRPr="000F769E" w:rsidRDefault="00D56438" w:rsidP="00B0098B">
            <w:pPr>
              <w:pStyle w:val="affff1"/>
              <w:spacing w:line="276" w:lineRule="auto"/>
              <w:ind w:left="0"/>
              <w:jc w:val="center"/>
              <w:rPr>
                <w:rFonts w:ascii="Verdana" w:hAnsi="Verdana"/>
                <w:sz w:val="18"/>
                <w:szCs w:val="18"/>
              </w:rPr>
            </w:pPr>
            <w:r w:rsidRPr="000F769E">
              <w:rPr>
                <w:rFonts w:ascii="Verdana" w:hAnsi="Verdana"/>
                <w:sz w:val="18"/>
                <w:szCs w:val="18"/>
              </w:rPr>
              <w:t>ПАО «РусГидро»</w:t>
            </w:r>
          </w:p>
        </w:tc>
        <w:tc>
          <w:tcPr>
            <w:tcW w:w="1600" w:type="dxa"/>
            <w:shd w:val="clear" w:color="auto" w:fill="auto"/>
            <w:vAlign w:val="center"/>
          </w:tcPr>
          <w:p w:rsidR="00D56438" w:rsidRPr="000F769E" w:rsidRDefault="00D56438" w:rsidP="00B0098B">
            <w:pPr>
              <w:spacing w:line="276" w:lineRule="auto"/>
              <w:jc w:val="center"/>
              <w:rPr>
                <w:rFonts w:ascii="Verdana" w:hAnsi="Verdana" w:cs="Tahoma"/>
                <w:iCs/>
                <w:sz w:val="18"/>
                <w:szCs w:val="18"/>
              </w:rPr>
            </w:pPr>
            <w:r w:rsidRPr="000F769E">
              <w:rPr>
                <w:rFonts w:ascii="Verdana" w:hAnsi="Verdana" w:cs="Tahoma"/>
                <w:iCs/>
                <w:sz w:val="18"/>
                <w:szCs w:val="18"/>
              </w:rPr>
              <w:t>0%</w:t>
            </w:r>
          </w:p>
        </w:tc>
        <w:tc>
          <w:tcPr>
            <w:tcW w:w="1570" w:type="dxa"/>
            <w:shd w:val="clear" w:color="auto" w:fill="auto"/>
            <w:vAlign w:val="center"/>
          </w:tcPr>
          <w:p w:rsidR="00D56438" w:rsidRPr="000F769E" w:rsidRDefault="00D56438" w:rsidP="00B0098B">
            <w:pPr>
              <w:spacing w:line="276" w:lineRule="auto"/>
              <w:jc w:val="center"/>
              <w:rPr>
                <w:rFonts w:ascii="Verdana" w:hAnsi="Verdana" w:cs="Tahoma"/>
                <w:iCs/>
                <w:sz w:val="18"/>
                <w:szCs w:val="18"/>
              </w:rPr>
            </w:pPr>
            <w:r w:rsidRPr="000F769E">
              <w:rPr>
                <w:rFonts w:ascii="Verdana" w:hAnsi="Verdana" w:cs="Tahoma"/>
                <w:iCs/>
                <w:sz w:val="18"/>
                <w:szCs w:val="18"/>
              </w:rPr>
              <w:t>13,927%</w:t>
            </w:r>
          </w:p>
        </w:tc>
        <w:tc>
          <w:tcPr>
            <w:tcW w:w="1634" w:type="dxa"/>
            <w:shd w:val="clear" w:color="auto" w:fill="auto"/>
            <w:vAlign w:val="center"/>
          </w:tcPr>
          <w:p w:rsidR="00D56438" w:rsidRPr="000F769E" w:rsidRDefault="00D56438" w:rsidP="00B0098B">
            <w:pPr>
              <w:spacing w:line="276" w:lineRule="auto"/>
              <w:jc w:val="center"/>
              <w:rPr>
                <w:rFonts w:ascii="Verdana" w:eastAsia="Calibri" w:hAnsi="Verdana" w:cs="Tahoma"/>
                <w:iCs/>
                <w:sz w:val="18"/>
                <w:szCs w:val="18"/>
                <w:lang w:eastAsia="en-US"/>
              </w:rPr>
            </w:pPr>
            <w:r w:rsidRPr="000F769E">
              <w:rPr>
                <w:rFonts w:ascii="Verdana" w:hAnsi="Verdana" w:cs="Tahoma"/>
                <w:iCs/>
                <w:sz w:val="18"/>
                <w:szCs w:val="18"/>
              </w:rPr>
              <w:t>0%</w:t>
            </w:r>
          </w:p>
        </w:tc>
        <w:tc>
          <w:tcPr>
            <w:tcW w:w="1858" w:type="dxa"/>
            <w:shd w:val="clear" w:color="auto" w:fill="auto"/>
            <w:vAlign w:val="center"/>
          </w:tcPr>
          <w:p w:rsidR="00D56438" w:rsidRPr="000F769E" w:rsidRDefault="00D56438" w:rsidP="00B0098B">
            <w:pPr>
              <w:spacing w:line="276" w:lineRule="auto"/>
              <w:jc w:val="center"/>
              <w:rPr>
                <w:rFonts w:ascii="Verdana" w:eastAsia="Calibri" w:hAnsi="Verdana" w:cs="Tahoma"/>
                <w:iCs/>
                <w:sz w:val="18"/>
                <w:szCs w:val="18"/>
                <w:lang w:eastAsia="en-US"/>
              </w:rPr>
            </w:pPr>
            <w:r w:rsidRPr="000F769E">
              <w:rPr>
                <w:rFonts w:ascii="Verdana" w:eastAsia="Calibri" w:hAnsi="Verdana" w:cs="Tahoma"/>
                <w:iCs/>
                <w:sz w:val="18"/>
                <w:szCs w:val="18"/>
                <w:lang w:eastAsia="en-US"/>
              </w:rPr>
              <w:t>13,98%</w:t>
            </w:r>
          </w:p>
        </w:tc>
      </w:tr>
      <w:tr w:rsidR="00B0098B" w:rsidRPr="000F769E" w:rsidTr="00D70136">
        <w:trPr>
          <w:trHeight w:val="558"/>
        </w:trPr>
        <w:tc>
          <w:tcPr>
            <w:tcW w:w="3403" w:type="dxa"/>
            <w:shd w:val="clear" w:color="auto" w:fill="auto"/>
            <w:vAlign w:val="center"/>
          </w:tcPr>
          <w:p w:rsidR="00B0098B" w:rsidRPr="000F769E" w:rsidRDefault="00B0098B" w:rsidP="00B0098B">
            <w:pPr>
              <w:pStyle w:val="affff1"/>
              <w:spacing w:line="276" w:lineRule="auto"/>
              <w:ind w:left="0"/>
              <w:jc w:val="center"/>
              <w:rPr>
                <w:rFonts w:ascii="Verdana" w:hAnsi="Verdana"/>
                <w:sz w:val="18"/>
                <w:szCs w:val="18"/>
              </w:rPr>
            </w:pPr>
            <w:r>
              <w:rPr>
                <w:rFonts w:ascii="Verdana" w:hAnsi="Verdana"/>
                <w:sz w:val="18"/>
                <w:szCs w:val="18"/>
              </w:rPr>
              <w:t>Иные акционеры</w:t>
            </w:r>
          </w:p>
        </w:tc>
        <w:tc>
          <w:tcPr>
            <w:tcW w:w="1600" w:type="dxa"/>
            <w:shd w:val="clear" w:color="auto" w:fill="auto"/>
            <w:vAlign w:val="center"/>
          </w:tcPr>
          <w:p w:rsidR="00B0098B" w:rsidRPr="000F769E" w:rsidRDefault="009801F0" w:rsidP="00B0098B">
            <w:pPr>
              <w:spacing w:line="276" w:lineRule="auto"/>
              <w:jc w:val="center"/>
              <w:rPr>
                <w:rFonts w:ascii="Verdana" w:hAnsi="Verdana" w:cs="Tahoma"/>
                <w:iCs/>
                <w:sz w:val="18"/>
                <w:szCs w:val="18"/>
              </w:rPr>
            </w:pPr>
            <w:r>
              <w:rPr>
                <w:rFonts w:ascii="Verdana" w:hAnsi="Verdana" w:cs="Tahoma"/>
                <w:iCs/>
                <w:sz w:val="18"/>
                <w:szCs w:val="18"/>
              </w:rPr>
              <w:t>1,322%</w:t>
            </w:r>
          </w:p>
        </w:tc>
        <w:tc>
          <w:tcPr>
            <w:tcW w:w="1570" w:type="dxa"/>
            <w:shd w:val="clear" w:color="auto" w:fill="auto"/>
            <w:vAlign w:val="center"/>
          </w:tcPr>
          <w:p w:rsidR="00B0098B" w:rsidRPr="000F769E" w:rsidRDefault="009801F0" w:rsidP="00B0098B">
            <w:pPr>
              <w:spacing w:line="276" w:lineRule="auto"/>
              <w:jc w:val="center"/>
              <w:rPr>
                <w:rFonts w:ascii="Verdana" w:hAnsi="Verdana" w:cs="Tahoma"/>
                <w:iCs/>
                <w:sz w:val="18"/>
                <w:szCs w:val="18"/>
              </w:rPr>
            </w:pPr>
            <w:r>
              <w:rPr>
                <w:rFonts w:ascii="Verdana" w:hAnsi="Verdana" w:cs="Tahoma"/>
                <w:iCs/>
                <w:sz w:val="18"/>
                <w:szCs w:val="18"/>
              </w:rPr>
              <w:t>1,301%</w:t>
            </w:r>
          </w:p>
        </w:tc>
        <w:tc>
          <w:tcPr>
            <w:tcW w:w="1634" w:type="dxa"/>
            <w:shd w:val="clear" w:color="auto" w:fill="auto"/>
            <w:vAlign w:val="center"/>
          </w:tcPr>
          <w:p w:rsidR="00B0098B" w:rsidRPr="000F769E" w:rsidRDefault="009801F0" w:rsidP="00B0098B">
            <w:pPr>
              <w:spacing w:line="276" w:lineRule="auto"/>
              <w:jc w:val="center"/>
              <w:rPr>
                <w:rFonts w:ascii="Verdana" w:hAnsi="Verdana" w:cs="Tahoma"/>
                <w:iCs/>
                <w:sz w:val="18"/>
                <w:szCs w:val="18"/>
              </w:rPr>
            </w:pPr>
            <w:r>
              <w:rPr>
                <w:rFonts w:ascii="Verdana" w:hAnsi="Verdana" w:cs="Tahoma"/>
                <w:iCs/>
                <w:sz w:val="18"/>
                <w:szCs w:val="18"/>
              </w:rPr>
              <w:t>0,89%</w:t>
            </w:r>
          </w:p>
        </w:tc>
        <w:tc>
          <w:tcPr>
            <w:tcW w:w="1858" w:type="dxa"/>
            <w:shd w:val="clear" w:color="auto" w:fill="auto"/>
            <w:vAlign w:val="center"/>
          </w:tcPr>
          <w:p w:rsidR="00B0098B" w:rsidRPr="000F769E" w:rsidRDefault="009801F0" w:rsidP="00B0098B">
            <w:pPr>
              <w:spacing w:line="276" w:lineRule="auto"/>
              <w:jc w:val="center"/>
              <w:rPr>
                <w:rFonts w:ascii="Verdana" w:eastAsia="Calibri" w:hAnsi="Verdana" w:cs="Tahoma"/>
                <w:iCs/>
                <w:sz w:val="18"/>
                <w:szCs w:val="18"/>
                <w:lang w:eastAsia="en-US"/>
              </w:rPr>
            </w:pPr>
            <w:r>
              <w:rPr>
                <w:rFonts w:ascii="Verdana" w:eastAsia="Calibri" w:hAnsi="Verdana" w:cs="Tahoma"/>
                <w:iCs/>
                <w:sz w:val="18"/>
                <w:szCs w:val="18"/>
                <w:lang w:eastAsia="en-US"/>
              </w:rPr>
              <w:t>0,93%</w:t>
            </w:r>
          </w:p>
        </w:tc>
      </w:tr>
    </w:tbl>
    <w:p w:rsidR="00D56438" w:rsidRDefault="00D56438" w:rsidP="00267285">
      <w:pPr>
        <w:pStyle w:val="33"/>
        <w:spacing w:line="360" w:lineRule="auto"/>
        <w:ind w:firstLine="709"/>
        <w:jc w:val="both"/>
        <w:rPr>
          <w:rFonts w:ascii="Verdana" w:hAnsi="Verdana" w:cs="Tahoma"/>
          <w:color w:val="002060"/>
          <w:sz w:val="20"/>
          <w:szCs w:val="20"/>
        </w:rPr>
      </w:pPr>
      <w:r w:rsidRPr="000F769E">
        <w:rPr>
          <w:rFonts w:ascii="Verdana" w:hAnsi="Verdana" w:cs="Tahoma"/>
          <w:color w:val="002060"/>
          <w:sz w:val="20"/>
          <w:szCs w:val="20"/>
        </w:rPr>
        <w:t xml:space="preserve">Общее количество лиц, зарегистрированных в реестре акционеров ПАО «Камчатскэнерго» по состоянию на 31.12.2019 </w:t>
      </w:r>
      <w:r w:rsidR="00267285" w:rsidRPr="000F769E">
        <w:rPr>
          <w:rFonts w:ascii="Verdana" w:hAnsi="Verdana" w:cs="Tahoma"/>
          <w:color w:val="002060"/>
          <w:sz w:val="20"/>
          <w:szCs w:val="20"/>
        </w:rPr>
        <w:t>–</w:t>
      </w:r>
      <w:r w:rsidRPr="000F769E">
        <w:rPr>
          <w:rFonts w:ascii="Verdana" w:hAnsi="Verdana" w:cs="Tahoma"/>
          <w:color w:val="002060"/>
          <w:sz w:val="20"/>
          <w:szCs w:val="20"/>
        </w:rPr>
        <w:t xml:space="preserve"> </w:t>
      </w:r>
      <w:r w:rsidR="00267285" w:rsidRPr="000F769E">
        <w:rPr>
          <w:rFonts w:ascii="Verdana" w:hAnsi="Verdana" w:cs="Tahoma"/>
          <w:b/>
          <w:color w:val="002060"/>
          <w:sz w:val="20"/>
          <w:szCs w:val="20"/>
        </w:rPr>
        <w:t>2811</w:t>
      </w:r>
      <w:r w:rsidR="00267285" w:rsidRPr="000F769E">
        <w:rPr>
          <w:rFonts w:ascii="Verdana" w:hAnsi="Verdana" w:cs="Tahoma"/>
          <w:color w:val="002060"/>
          <w:sz w:val="20"/>
          <w:szCs w:val="20"/>
        </w:rPr>
        <w:t xml:space="preserve">, из них номинальные держатели – </w:t>
      </w:r>
      <w:r w:rsidR="00267285" w:rsidRPr="000F769E">
        <w:rPr>
          <w:rFonts w:ascii="Verdana" w:hAnsi="Verdana" w:cs="Tahoma"/>
          <w:b/>
          <w:color w:val="002060"/>
          <w:sz w:val="20"/>
          <w:szCs w:val="20"/>
        </w:rPr>
        <w:t>3</w:t>
      </w:r>
      <w:r w:rsidR="00267285" w:rsidRPr="000F769E">
        <w:rPr>
          <w:rFonts w:ascii="Verdana" w:hAnsi="Verdana" w:cs="Tahoma"/>
          <w:color w:val="002060"/>
          <w:sz w:val="20"/>
          <w:szCs w:val="20"/>
        </w:rPr>
        <w:t>.</w:t>
      </w:r>
      <w:r w:rsidR="0090638E">
        <w:rPr>
          <w:rFonts w:ascii="Verdana" w:hAnsi="Verdana" w:cs="Tahoma"/>
          <w:color w:val="002060"/>
          <w:sz w:val="20"/>
          <w:szCs w:val="20"/>
        </w:rPr>
        <w:t xml:space="preserve"> </w:t>
      </w:r>
    </w:p>
    <w:p w:rsidR="00D56438" w:rsidRPr="000F769E" w:rsidRDefault="00267285" w:rsidP="00267285">
      <w:pPr>
        <w:pStyle w:val="21"/>
        <w:rPr>
          <w:i w:val="0"/>
          <w:lang w:val="ru-RU"/>
        </w:rPr>
      </w:pPr>
      <w:bookmarkStart w:id="109" w:name="_2.6._Общество_на"/>
      <w:bookmarkStart w:id="110" w:name="_Toc34923410"/>
      <w:bookmarkEnd w:id="109"/>
      <w:r w:rsidRPr="000F769E">
        <w:rPr>
          <w:i w:val="0"/>
          <w:lang w:val="ru-RU"/>
        </w:rPr>
        <w:t xml:space="preserve">2.6. </w:t>
      </w:r>
      <w:r w:rsidR="00D56438" w:rsidRPr="000F769E">
        <w:rPr>
          <w:i w:val="0"/>
          <w:lang w:val="ru-RU"/>
        </w:rPr>
        <w:t>Общество на рынке ценных бумаг</w:t>
      </w:r>
      <w:bookmarkEnd w:id="110"/>
    </w:p>
    <w:p w:rsidR="00D56438" w:rsidRPr="000F769E" w:rsidRDefault="00D56438" w:rsidP="00D56438">
      <w:pPr>
        <w:ind w:firstLine="567"/>
        <w:jc w:val="both"/>
        <w:rPr>
          <w:rFonts w:ascii="Verdana" w:hAnsi="Verdana" w:cs="Tahoma"/>
          <w:b/>
          <w:bCs/>
          <w:i/>
          <w:color w:val="002060"/>
          <w:sz w:val="20"/>
          <w:szCs w:val="20"/>
        </w:rPr>
      </w:pPr>
    </w:p>
    <w:p w:rsidR="00D56438" w:rsidRPr="000F769E" w:rsidRDefault="00D56438" w:rsidP="00267285">
      <w:pPr>
        <w:spacing w:line="360" w:lineRule="auto"/>
        <w:ind w:firstLine="709"/>
        <w:jc w:val="both"/>
        <w:rPr>
          <w:rFonts w:ascii="Verdana" w:hAnsi="Verdana" w:cs="Tahoma"/>
          <w:spacing w:val="5"/>
          <w:sz w:val="20"/>
          <w:szCs w:val="20"/>
        </w:rPr>
      </w:pPr>
      <w:proofErr w:type="gramStart"/>
      <w:r w:rsidRPr="000F769E">
        <w:rPr>
          <w:rFonts w:ascii="Verdana" w:hAnsi="Verdana" w:cs="Tahoma"/>
          <w:spacing w:val="5"/>
          <w:sz w:val="20"/>
          <w:szCs w:val="20"/>
        </w:rPr>
        <w:t xml:space="preserve">Акции ПАО «Камчатскэнерго» обращаются на фондовой бирже </w:t>
      </w:r>
      <w:r w:rsidR="00267285" w:rsidRPr="000F769E">
        <w:rPr>
          <w:rFonts w:ascii="Verdana" w:hAnsi="Verdana" w:cs="Tahoma"/>
          <w:spacing w:val="5"/>
          <w:sz w:val="20"/>
          <w:szCs w:val="20"/>
        </w:rPr>
        <w:t>ПАО </w:t>
      </w:r>
      <w:r w:rsidRPr="000F769E">
        <w:rPr>
          <w:rFonts w:ascii="Verdana" w:hAnsi="Verdana" w:cs="Arial"/>
          <w:sz w:val="20"/>
          <w:szCs w:val="20"/>
        </w:rPr>
        <w:t>Московская Биржа: обыкновенные акции с 14.03.2008 года (</w:t>
      </w:r>
      <w:proofErr w:type="spellStart"/>
      <w:r w:rsidRPr="000F769E">
        <w:rPr>
          <w:rFonts w:ascii="Verdana" w:hAnsi="Verdana" w:cs="Arial"/>
          <w:sz w:val="20"/>
          <w:szCs w:val="20"/>
        </w:rPr>
        <w:t>тикер</w:t>
      </w:r>
      <w:proofErr w:type="spellEnd"/>
      <w:r w:rsidRPr="000F769E">
        <w:rPr>
          <w:rFonts w:ascii="Verdana" w:hAnsi="Verdana" w:cs="Arial"/>
          <w:sz w:val="20"/>
          <w:szCs w:val="20"/>
        </w:rPr>
        <w:t>:</w:t>
      </w:r>
      <w:proofErr w:type="gramEnd"/>
      <w:r w:rsidRPr="000F769E">
        <w:rPr>
          <w:rFonts w:ascii="Verdana" w:hAnsi="Verdana" w:cs="Arial"/>
          <w:sz w:val="20"/>
          <w:szCs w:val="20"/>
        </w:rPr>
        <w:t xml:space="preserve"> </w:t>
      </w:r>
      <w:r w:rsidRPr="000F769E">
        <w:rPr>
          <w:rFonts w:ascii="Verdana" w:hAnsi="Verdana" w:cs="Arial"/>
          <w:sz w:val="20"/>
          <w:szCs w:val="20"/>
          <w:lang w:val="en-US"/>
        </w:rPr>
        <w:t>KHCE</w:t>
      </w:r>
      <w:r w:rsidRPr="000F769E">
        <w:rPr>
          <w:rFonts w:ascii="Verdana" w:hAnsi="Verdana" w:cs="Arial"/>
          <w:sz w:val="20"/>
          <w:szCs w:val="20"/>
        </w:rPr>
        <w:t>), привилегированные акции с 09.07.2008 (</w:t>
      </w:r>
      <w:proofErr w:type="spellStart"/>
      <w:r w:rsidRPr="000F769E">
        <w:rPr>
          <w:rFonts w:ascii="Verdana" w:hAnsi="Verdana" w:cs="Arial"/>
          <w:sz w:val="20"/>
          <w:szCs w:val="20"/>
        </w:rPr>
        <w:t>тикер</w:t>
      </w:r>
      <w:proofErr w:type="spellEnd"/>
      <w:r w:rsidRPr="000F769E">
        <w:rPr>
          <w:rFonts w:ascii="Verdana" w:hAnsi="Verdana" w:cs="Arial"/>
          <w:sz w:val="20"/>
          <w:szCs w:val="20"/>
        </w:rPr>
        <w:t xml:space="preserve">: </w:t>
      </w:r>
      <w:r w:rsidRPr="000F769E">
        <w:rPr>
          <w:rFonts w:ascii="Verdana" w:hAnsi="Verdana" w:cs="Arial"/>
          <w:sz w:val="20"/>
          <w:szCs w:val="20"/>
          <w:lang w:val="en-US"/>
        </w:rPr>
        <w:t>KHCEP</w:t>
      </w:r>
      <w:r w:rsidRPr="000F769E">
        <w:rPr>
          <w:rFonts w:ascii="Verdana" w:hAnsi="Verdana" w:cs="Arial"/>
          <w:sz w:val="20"/>
          <w:szCs w:val="20"/>
        </w:rPr>
        <w:t>).</w:t>
      </w:r>
    </w:p>
    <w:p w:rsidR="00D56438" w:rsidRDefault="00D56438" w:rsidP="000136B3">
      <w:pPr>
        <w:rPr>
          <w:rFonts w:ascii="Verdana" w:hAnsi="Verdana" w:cs="Tahoma"/>
          <w:b/>
          <w:bCs/>
          <w:color w:val="002060"/>
          <w:sz w:val="20"/>
          <w:szCs w:val="20"/>
        </w:rPr>
      </w:pPr>
      <w:r w:rsidRPr="000F769E">
        <w:rPr>
          <w:rFonts w:ascii="Verdana" w:hAnsi="Verdana" w:cs="Tahoma"/>
          <w:b/>
          <w:bCs/>
          <w:color w:val="002060"/>
          <w:sz w:val="20"/>
          <w:szCs w:val="20"/>
        </w:rPr>
        <w:t>Динамика рыночных котировок акций ПАО «Камчатскэнерго»</w:t>
      </w:r>
    </w:p>
    <w:p w:rsidR="00AF72BC" w:rsidRPr="000F769E" w:rsidRDefault="00AF72BC" w:rsidP="00AF72BC">
      <w:pPr>
        <w:jc w:val="right"/>
        <w:rPr>
          <w:rFonts w:ascii="Verdana" w:hAnsi="Verdana" w:cs="Tahoma"/>
          <w:b/>
          <w:bCs/>
          <w:color w:val="002060"/>
          <w:sz w:val="20"/>
          <w:szCs w:val="20"/>
        </w:rPr>
      </w:pPr>
      <w:r>
        <w:rPr>
          <w:rFonts w:ascii="Verdana" w:hAnsi="Verdana"/>
          <w:i/>
          <w:sz w:val="16"/>
          <w:szCs w:val="16"/>
        </w:rPr>
        <w:t xml:space="preserve"> </w:t>
      </w:r>
      <w:r w:rsidR="000136B3">
        <w:rPr>
          <w:rFonts w:ascii="Verdana" w:hAnsi="Verdana"/>
          <w:i/>
          <w:sz w:val="16"/>
          <w:szCs w:val="16"/>
        </w:rPr>
        <w:t xml:space="preserve">   </w:t>
      </w:r>
      <w:r w:rsidRPr="006A399A">
        <w:rPr>
          <w:rFonts w:ascii="Verdana" w:hAnsi="Verdana"/>
          <w:i/>
          <w:sz w:val="16"/>
          <w:szCs w:val="16"/>
        </w:rPr>
        <w:t xml:space="preserve">Таблица </w:t>
      </w:r>
      <w:r>
        <w:rPr>
          <w:rFonts w:ascii="Verdana" w:hAnsi="Verdana"/>
          <w:i/>
          <w:sz w:val="16"/>
          <w:szCs w:val="16"/>
        </w:rPr>
        <w:t>7</w:t>
      </w:r>
    </w:p>
    <w:tbl>
      <w:tblPr>
        <w:tblW w:w="9923" w:type="dxa"/>
        <w:tblInd w:w="108" w:type="dxa"/>
        <w:tblBorders>
          <w:top w:val="single" w:sz="4" w:space="0" w:color="31849B"/>
          <w:left w:val="single" w:sz="4" w:space="0" w:color="31849B"/>
          <w:bottom w:val="single" w:sz="4" w:space="0" w:color="31849B"/>
          <w:right w:val="single" w:sz="4" w:space="0" w:color="31849B"/>
          <w:insideH w:val="single" w:sz="4" w:space="0" w:color="31849B"/>
          <w:insideV w:val="single" w:sz="4" w:space="0" w:color="31849B"/>
        </w:tblBorders>
        <w:tblLayout w:type="fixed"/>
        <w:tblLook w:val="01C0" w:firstRow="0" w:lastRow="1" w:firstColumn="1" w:lastColumn="1" w:noHBand="0" w:noVBand="0"/>
      </w:tblPr>
      <w:tblGrid>
        <w:gridCol w:w="3686"/>
        <w:gridCol w:w="1843"/>
        <w:gridCol w:w="2126"/>
        <w:gridCol w:w="2268"/>
      </w:tblGrid>
      <w:tr w:rsidR="00D56438" w:rsidRPr="000136B3" w:rsidTr="000136B3">
        <w:trPr>
          <w:trHeight w:val="240"/>
        </w:trPr>
        <w:tc>
          <w:tcPr>
            <w:tcW w:w="3686" w:type="dxa"/>
            <w:vMerge w:val="restart"/>
            <w:shd w:val="clear" w:color="auto" w:fill="DAEEF3" w:themeFill="accent5" w:themeFillTint="33"/>
          </w:tcPr>
          <w:p w:rsidR="00D56438" w:rsidRPr="000136B3" w:rsidRDefault="00D56438" w:rsidP="00F73D2D">
            <w:pPr>
              <w:pStyle w:val="ConsNormal"/>
              <w:tabs>
                <w:tab w:val="left" w:pos="720"/>
              </w:tabs>
              <w:spacing w:before="20"/>
              <w:ind w:firstLine="0"/>
              <w:jc w:val="center"/>
              <w:rPr>
                <w:rFonts w:ascii="Verdana" w:hAnsi="Verdana" w:cs="Tahoma"/>
                <w:b/>
                <w:sz w:val="18"/>
                <w:szCs w:val="18"/>
              </w:rPr>
            </w:pPr>
          </w:p>
        </w:tc>
        <w:tc>
          <w:tcPr>
            <w:tcW w:w="6237" w:type="dxa"/>
            <w:gridSpan w:val="3"/>
            <w:shd w:val="clear" w:color="auto" w:fill="DAEEF3" w:themeFill="accent5" w:themeFillTint="33"/>
          </w:tcPr>
          <w:p w:rsidR="00D56438" w:rsidRPr="000136B3" w:rsidRDefault="00D56438" w:rsidP="00F73D2D">
            <w:pPr>
              <w:pStyle w:val="ConsNormal"/>
              <w:tabs>
                <w:tab w:val="left" w:pos="720"/>
              </w:tabs>
              <w:spacing w:before="20"/>
              <w:ind w:firstLine="0"/>
              <w:jc w:val="center"/>
              <w:rPr>
                <w:rFonts w:ascii="Verdana" w:hAnsi="Verdana" w:cs="Tahoma"/>
                <w:b/>
                <w:sz w:val="18"/>
                <w:szCs w:val="18"/>
              </w:rPr>
            </w:pPr>
            <w:r w:rsidRPr="000136B3">
              <w:rPr>
                <w:rFonts w:ascii="Verdana" w:hAnsi="Verdana" w:cs="Tahoma"/>
                <w:b/>
                <w:sz w:val="18"/>
                <w:szCs w:val="18"/>
              </w:rPr>
              <w:t>Рыночная цена, руб.</w:t>
            </w:r>
          </w:p>
        </w:tc>
      </w:tr>
      <w:tr w:rsidR="00D56438" w:rsidRPr="000136B3" w:rsidTr="000136B3">
        <w:trPr>
          <w:trHeight w:val="240"/>
        </w:trPr>
        <w:tc>
          <w:tcPr>
            <w:tcW w:w="3686" w:type="dxa"/>
            <w:vMerge/>
            <w:shd w:val="clear" w:color="auto" w:fill="DAEEF3" w:themeFill="accent5" w:themeFillTint="33"/>
          </w:tcPr>
          <w:p w:rsidR="00D56438" w:rsidRPr="000136B3" w:rsidRDefault="00D56438" w:rsidP="00F73D2D">
            <w:pPr>
              <w:pStyle w:val="ConsNormal"/>
              <w:tabs>
                <w:tab w:val="left" w:pos="720"/>
              </w:tabs>
              <w:spacing w:before="20"/>
              <w:ind w:firstLine="0"/>
              <w:jc w:val="center"/>
              <w:rPr>
                <w:rFonts w:ascii="Verdana" w:hAnsi="Verdana" w:cs="Tahoma"/>
                <w:b/>
                <w:sz w:val="18"/>
                <w:szCs w:val="18"/>
              </w:rPr>
            </w:pPr>
          </w:p>
        </w:tc>
        <w:tc>
          <w:tcPr>
            <w:tcW w:w="1843" w:type="dxa"/>
            <w:shd w:val="clear" w:color="auto" w:fill="DAEEF3" w:themeFill="accent5" w:themeFillTint="33"/>
          </w:tcPr>
          <w:p w:rsidR="00D56438" w:rsidRPr="000136B3" w:rsidRDefault="00D56438" w:rsidP="00F73D2D">
            <w:pPr>
              <w:pStyle w:val="ConsNormal"/>
              <w:tabs>
                <w:tab w:val="left" w:pos="720"/>
              </w:tabs>
              <w:spacing w:before="20"/>
              <w:ind w:firstLine="0"/>
              <w:jc w:val="center"/>
              <w:rPr>
                <w:rFonts w:ascii="Verdana" w:hAnsi="Verdana" w:cs="Tahoma"/>
                <w:b/>
                <w:sz w:val="18"/>
                <w:szCs w:val="18"/>
              </w:rPr>
            </w:pPr>
            <w:r w:rsidRPr="000136B3">
              <w:rPr>
                <w:rFonts w:ascii="Verdana" w:hAnsi="Verdana" w:cs="Tahoma"/>
                <w:b/>
                <w:sz w:val="18"/>
                <w:szCs w:val="18"/>
              </w:rPr>
              <w:t>31.12.2017</w:t>
            </w:r>
          </w:p>
        </w:tc>
        <w:tc>
          <w:tcPr>
            <w:tcW w:w="2126" w:type="dxa"/>
            <w:shd w:val="clear" w:color="auto" w:fill="DAEEF3" w:themeFill="accent5" w:themeFillTint="33"/>
          </w:tcPr>
          <w:p w:rsidR="00D56438" w:rsidRPr="000136B3" w:rsidRDefault="00D56438" w:rsidP="00F73D2D">
            <w:pPr>
              <w:pStyle w:val="ConsNormal"/>
              <w:tabs>
                <w:tab w:val="left" w:pos="720"/>
              </w:tabs>
              <w:spacing w:before="20"/>
              <w:ind w:firstLine="0"/>
              <w:jc w:val="center"/>
              <w:rPr>
                <w:rFonts w:ascii="Verdana" w:hAnsi="Verdana" w:cs="Tahoma"/>
                <w:b/>
                <w:sz w:val="18"/>
                <w:szCs w:val="18"/>
              </w:rPr>
            </w:pPr>
            <w:r w:rsidRPr="000136B3">
              <w:rPr>
                <w:rFonts w:ascii="Verdana" w:hAnsi="Verdana" w:cs="Tahoma"/>
                <w:b/>
                <w:sz w:val="18"/>
                <w:szCs w:val="18"/>
              </w:rPr>
              <w:t>31.12.2018</w:t>
            </w:r>
          </w:p>
        </w:tc>
        <w:tc>
          <w:tcPr>
            <w:tcW w:w="2268" w:type="dxa"/>
            <w:shd w:val="clear" w:color="auto" w:fill="DAEEF3" w:themeFill="accent5" w:themeFillTint="33"/>
          </w:tcPr>
          <w:p w:rsidR="00D56438" w:rsidRPr="000136B3" w:rsidRDefault="00D56438" w:rsidP="00F73D2D">
            <w:pPr>
              <w:pStyle w:val="ConsNormal"/>
              <w:tabs>
                <w:tab w:val="left" w:pos="720"/>
              </w:tabs>
              <w:spacing w:before="20"/>
              <w:ind w:firstLine="0"/>
              <w:jc w:val="center"/>
              <w:rPr>
                <w:rFonts w:ascii="Verdana" w:hAnsi="Verdana" w:cs="Tahoma"/>
                <w:b/>
                <w:sz w:val="18"/>
                <w:szCs w:val="18"/>
              </w:rPr>
            </w:pPr>
            <w:r w:rsidRPr="000136B3">
              <w:rPr>
                <w:rFonts w:ascii="Verdana" w:hAnsi="Verdana" w:cs="Tahoma"/>
                <w:b/>
                <w:sz w:val="18"/>
                <w:szCs w:val="18"/>
              </w:rPr>
              <w:t>31.12.2019</w:t>
            </w:r>
          </w:p>
        </w:tc>
      </w:tr>
      <w:tr w:rsidR="00D56438" w:rsidRPr="000F769E" w:rsidTr="003B3D19">
        <w:trPr>
          <w:trHeight w:val="240"/>
        </w:trPr>
        <w:tc>
          <w:tcPr>
            <w:tcW w:w="3686" w:type="dxa"/>
          </w:tcPr>
          <w:p w:rsidR="00D56438" w:rsidRPr="000F769E" w:rsidRDefault="00D56438" w:rsidP="00F73D2D">
            <w:pPr>
              <w:rPr>
                <w:rFonts w:ascii="Verdana" w:hAnsi="Verdana" w:cs="Tahoma"/>
                <w:sz w:val="18"/>
                <w:szCs w:val="18"/>
              </w:rPr>
            </w:pPr>
            <w:r w:rsidRPr="000F769E">
              <w:rPr>
                <w:rFonts w:ascii="Verdana" w:hAnsi="Verdana" w:cs="Tahoma"/>
                <w:sz w:val="18"/>
                <w:szCs w:val="18"/>
              </w:rPr>
              <w:t xml:space="preserve">Обыкновенные акции (АОИ - </w:t>
            </w:r>
            <w:proofErr w:type="spellStart"/>
            <w:r w:rsidRPr="000F769E">
              <w:rPr>
                <w:rFonts w:ascii="Verdana" w:hAnsi="Verdana" w:cs="Tahoma"/>
                <w:sz w:val="18"/>
                <w:szCs w:val="18"/>
              </w:rPr>
              <w:t>kche</w:t>
            </w:r>
            <w:proofErr w:type="spellEnd"/>
            <w:r w:rsidRPr="000F769E">
              <w:rPr>
                <w:rFonts w:ascii="Verdana" w:hAnsi="Verdana" w:cs="Tahoma"/>
                <w:sz w:val="18"/>
                <w:szCs w:val="18"/>
              </w:rPr>
              <w:t>)</w:t>
            </w:r>
          </w:p>
        </w:tc>
        <w:tc>
          <w:tcPr>
            <w:tcW w:w="1843" w:type="dxa"/>
          </w:tcPr>
          <w:p w:rsidR="00D56438" w:rsidRPr="000F769E" w:rsidRDefault="00D56438" w:rsidP="00F73D2D">
            <w:pPr>
              <w:pStyle w:val="ConsNormal"/>
              <w:tabs>
                <w:tab w:val="left" w:pos="720"/>
              </w:tabs>
              <w:spacing w:before="20"/>
              <w:ind w:firstLine="0"/>
              <w:jc w:val="center"/>
              <w:rPr>
                <w:rFonts w:ascii="Verdana" w:hAnsi="Verdana" w:cs="Tahoma"/>
                <w:sz w:val="18"/>
                <w:szCs w:val="18"/>
              </w:rPr>
            </w:pPr>
            <w:r w:rsidRPr="000F769E">
              <w:rPr>
                <w:rFonts w:ascii="Verdana" w:hAnsi="Verdana" w:cs="Tahoma"/>
                <w:sz w:val="18"/>
                <w:szCs w:val="18"/>
              </w:rPr>
              <w:t>0,1285</w:t>
            </w:r>
          </w:p>
        </w:tc>
        <w:tc>
          <w:tcPr>
            <w:tcW w:w="2126" w:type="dxa"/>
          </w:tcPr>
          <w:p w:rsidR="00D56438" w:rsidRPr="000F769E" w:rsidRDefault="00D56438" w:rsidP="00F73D2D">
            <w:pPr>
              <w:pStyle w:val="ConsNormal"/>
              <w:tabs>
                <w:tab w:val="left" w:pos="720"/>
              </w:tabs>
              <w:spacing w:before="20"/>
              <w:ind w:firstLine="0"/>
              <w:jc w:val="center"/>
              <w:rPr>
                <w:rFonts w:ascii="Verdana" w:hAnsi="Verdana" w:cs="Tahoma"/>
                <w:sz w:val="18"/>
                <w:szCs w:val="18"/>
              </w:rPr>
            </w:pPr>
            <w:r w:rsidRPr="000F769E">
              <w:rPr>
                <w:rFonts w:ascii="Verdana" w:hAnsi="Verdana" w:cs="Tahoma"/>
                <w:sz w:val="18"/>
                <w:szCs w:val="18"/>
              </w:rPr>
              <w:t>0,134</w:t>
            </w:r>
          </w:p>
        </w:tc>
        <w:tc>
          <w:tcPr>
            <w:tcW w:w="2268" w:type="dxa"/>
          </w:tcPr>
          <w:p w:rsidR="00D56438" w:rsidRPr="000F769E" w:rsidRDefault="00D56438" w:rsidP="00F73D2D">
            <w:pPr>
              <w:pStyle w:val="ConsNormal"/>
              <w:tabs>
                <w:tab w:val="left" w:pos="720"/>
              </w:tabs>
              <w:spacing w:before="20"/>
              <w:ind w:firstLine="0"/>
              <w:jc w:val="center"/>
              <w:rPr>
                <w:rFonts w:ascii="Verdana" w:hAnsi="Verdana" w:cs="Tahoma"/>
                <w:sz w:val="18"/>
                <w:szCs w:val="18"/>
              </w:rPr>
            </w:pPr>
            <w:r w:rsidRPr="000F769E">
              <w:rPr>
                <w:rFonts w:ascii="Verdana" w:hAnsi="Verdana" w:cs="Tahoma"/>
                <w:sz w:val="18"/>
                <w:szCs w:val="18"/>
              </w:rPr>
              <w:t>0,1565</w:t>
            </w:r>
          </w:p>
        </w:tc>
      </w:tr>
      <w:tr w:rsidR="00D56438" w:rsidRPr="000F769E" w:rsidTr="003B3D19">
        <w:trPr>
          <w:trHeight w:val="240"/>
        </w:trPr>
        <w:tc>
          <w:tcPr>
            <w:tcW w:w="3686" w:type="dxa"/>
          </w:tcPr>
          <w:p w:rsidR="00D56438" w:rsidRPr="000F769E" w:rsidRDefault="00D56438" w:rsidP="00F73D2D">
            <w:pPr>
              <w:rPr>
                <w:rFonts w:ascii="Verdana" w:hAnsi="Verdana" w:cs="Tahoma"/>
                <w:sz w:val="18"/>
                <w:szCs w:val="18"/>
              </w:rPr>
            </w:pPr>
            <w:r w:rsidRPr="000F769E">
              <w:rPr>
                <w:rFonts w:ascii="Verdana" w:hAnsi="Verdana" w:cs="Tahoma"/>
                <w:sz w:val="18"/>
                <w:szCs w:val="18"/>
              </w:rPr>
              <w:t xml:space="preserve">Привилегированные акции (АПИ - </w:t>
            </w:r>
            <w:proofErr w:type="spellStart"/>
            <w:r w:rsidRPr="000F769E">
              <w:rPr>
                <w:rFonts w:ascii="Verdana" w:hAnsi="Verdana" w:cs="Tahoma"/>
                <w:sz w:val="18"/>
                <w:szCs w:val="18"/>
              </w:rPr>
              <w:t>kchep</w:t>
            </w:r>
            <w:proofErr w:type="spellEnd"/>
            <w:r w:rsidRPr="000F769E">
              <w:rPr>
                <w:rFonts w:ascii="Verdana" w:hAnsi="Verdana" w:cs="Tahoma"/>
                <w:sz w:val="18"/>
                <w:szCs w:val="18"/>
              </w:rPr>
              <w:t>)</w:t>
            </w:r>
          </w:p>
        </w:tc>
        <w:tc>
          <w:tcPr>
            <w:tcW w:w="1843" w:type="dxa"/>
          </w:tcPr>
          <w:p w:rsidR="00D56438" w:rsidRPr="000F769E" w:rsidRDefault="00D56438" w:rsidP="00F73D2D">
            <w:pPr>
              <w:pStyle w:val="ConsNormal"/>
              <w:tabs>
                <w:tab w:val="left" w:pos="720"/>
              </w:tabs>
              <w:spacing w:before="20"/>
              <w:ind w:firstLine="0"/>
              <w:jc w:val="center"/>
              <w:rPr>
                <w:rFonts w:ascii="Verdana" w:hAnsi="Verdana" w:cs="Tahoma"/>
                <w:sz w:val="18"/>
                <w:szCs w:val="18"/>
              </w:rPr>
            </w:pPr>
            <w:r w:rsidRPr="000F769E">
              <w:rPr>
                <w:rFonts w:ascii="Verdana" w:hAnsi="Verdana" w:cs="Tahoma"/>
                <w:sz w:val="18"/>
                <w:szCs w:val="18"/>
              </w:rPr>
              <w:t>0,313</w:t>
            </w:r>
          </w:p>
        </w:tc>
        <w:tc>
          <w:tcPr>
            <w:tcW w:w="2126" w:type="dxa"/>
          </w:tcPr>
          <w:p w:rsidR="00D56438" w:rsidRPr="000F769E" w:rsidRDefault="00D56438" w:rsidP="00F73D2D">
            <w:pPr>
              <w:pStyle w:val="ConsNormal"/>
              <w:tabs>
                <w:tab w:val="left" w:pos="720"/>
              </w:tabs>
              <w:spacing w:before="20"/>
              <w:ind w:firstLine="0"/>
              <w:jc w:val="center"/>
              <w:rPr>
                <w:rFonts w:ascii="Verdana" w:hAnsi="Verdana" w:cs="Tahoma"/>
                <w:sz w:val="18"/>
                <w:szCs w:val="18"/>
              </w:rPr>
            </w:pPr>
            <w:r w:rsidRPr="000F769E">
              <w:rPr>
                <w:rFonts w:ascii="Verdana" w:hAnsi="Verdana" w:cs="Tahoma"/>
                <w:sz w:val="18"/>
                <w:szCs w:val="18"/>
              </w:rPr>
              <w:t>0,298</w:t>
            </w:r>
          </w:p>
        </w:tc>
        <w:tc>
          <w:tcPr>
            <w:tcW w:w="2268" w:type="dxa"/>
          </w:tcPr>
          <w:p w:rsidR="00D56438" w:rsidRPr="000F769E" w:rsidRDefault="00D56438" w:rsidP="00F73D2D">
            <w:pPr>
              <w:pStyle w:val="ConsNormal"/>
              <w:tabs>
                <w:tab w:val="left" w:pos="720"/>
              </w:tabs>
              <w:spacing w:before="20"/>
              <w:ind w:firstLine="0"/>
              <w:jc w:val="center"/>
              <w:rPr>
                <w:rFonts w:ascii="Verdana" w:hAnsi="Verdana" w:cs="Tahoma"/>
                <w:sz w:val="18"/>
                <w:szCs w:val="18"/>
              </w:rPr>
            </w:pPr>
            <w:r w:rsidRPr="000F769E">
              <w:rPr>
                <w:rFonts w:ascii="Verdana" w:hAnsi="Verdana" w:cs="Tahoma"/>
                <w:sz w:val="18"/>
                <w:szCs w:val="18"/>
              </w:rPr>
              <w:t>0,298</w:t>
            </w:r>
          </w:p>
        </w:tc>
      </w:tr>
    </w:tbl>
    <w:p w:rsidR="00D56438" w:rsidRPr="000F769E" w:rsidRDefault="00D56438" w:rsidP="00D56438">
      <w:pPr>
        <w:jc w:val="both"/>
        <w:rPr>
          <w:rFonts w:ascii="Verdana" w:hAnsi="Verdana" w:cs="Tahoma"/>
          <w:b/>
          <w:bCs/>
          <w:i/>
          <w:color w:val="002060"/>
          <w:sz w:val="20"/>
          <w:szCs w:val="20"/>
        </w:rPr>
      </w:pPr>
    </w:p>
    <w:p w:rsidR="00D56438" w:rsidRPr="000F769E" w:rsidRDefault="00D56438" w:rsidP="00D56438">
      <w:pPr>
        <w:rPr>
          <w:rFonts w:ascii="Verdana" w:hAnsi="Verdana" w:cs="Tahoma"/>
          <w:b/>
          <w:i/>
          <w:color w:val="002060"/>
          <w:sz w:val="20"/>
          <w:szCs w:val="20"/>
        </w:rPr>
      </w:pPr>
      <w:r w:rsidRPr="000F769E">
        <w:rPr>
          <w:rFonts w:ascii="Verdana" w:hAnsi="Verdana" w:cs="Tahoma"/>
          <w:b/>
          <w:bCs/>
          <w:color w:val="002060"/>
          <w:sz w:val="20"/>
          <w:szCs w:val="20"/>
        </w:rPr>
        <w:t>Данные о рыночной капитализации ПАО «Камчатскэнерго»</w:t>
      </w:r>
    </w:p>
    <w:p w:rsidR="00D56438" w:rsidRPr="00270B4C" w:rsidRDefault="00D56438" w:rsidP="00D56438">
      <w:pPr>
        <w:ind w:firstLine="567"/>
        <w:jc w:val="both"/>
        <w:rPr>
          <w:rStyle w:val="Subst1"/>
          <w:rFonts w:ascii="Verdana" w:hAnsi="Verdana"/>
          <w:b w:val="0"/>
          <w:bCs/>
          <w:i w:val="0"/>
          <w:iCs/>
          <w:sz w:val="10"/>
          <w:szCs w:val="10"/>
        </w:rPr>
      </w:pPr>
    </w:p>
    <w:p w:rsidR="00D56438" w:rsidRPr="000F769E" w:rsidRDefault="00D56438" w:rsidP="00267285">
      <w:pPr>
        <w:spacing w:line="360" w:lineRule="auto"/>
        <w:ind w:firstLine="567"/>
        <w:jc w:val="both"/>
        <w:rPr>
          <w:rStyle w:val="Subst1"/>
          <w:rFonts w:ascii="Verdana" w:hAnsi="Verdana"/>
          <w:b w:val="0"/>
          <w:bCs/>
          <w:i w:val="0"/>
          <w:iCs/>
          <w:sz w:val="20"/>
          <w:szCs w:val="20"/>
        </w:rPr>
      </w:pPr>
      <w:r w:rsidRPr="000F769E">
        <w:rPr>
          <w:rStyle w:val="Subst1"/>
          <w:rFonts w:ascii="Verdana" w:hAnsi="Verdana"/>
          <w:b w:val="0"/>
          <w:bCs/>
          <w:i w:val="0"/>
          <w:iCs/>
          <w:sz w:val="20"/>
          <w:szCs w:val="20"/>
        </w:rPr>
        <w:t>Рыночная капитализация рассчитывается как произведение количества акций соответствующей категории (типа) на рыночную цену одной акции, раскрываемую организатором торговли – ПАО Московской Биржей.</w:t>
      </w:r>
      <w:r w:rsidR="004257EE">
        <w:rPr>
          <w:rStyle w:val="Subst1"/>
          <w:rFonts w:ascii="Verdana" w:hAnsi="Verdana"/>
          <w:b w:val="0"/>
          <w:bCs/>
          <w:i w:val="0"/>
          <w:iCs/>
          <w:sz w:val="20"/>
          <w:szCs w:val="20"/>
        </w:rPr>
        <w:t xml:space="preserve"> Р</w:t>
      </w:r>
      <w:r w:rsidR="004257EE" w:rsidRPr="000F769E">
        <w:rPr>
          <w:rStyle w:val="Subst1"/>
          <w:rFonts w:ascii="Verdana" w:hAnsi="Verdana"/>
          <w:b w:val="0"/>
          <w:bCs/>
          <w:i w:val="0"/>
          <w:iCs/>
          <w:sz w:val="20"/>
          <w:szCs w:val="20"/>
        </w:rPr>
        <w:t>ыночная капитализация</w:t>
      </w:r>
      <w:r w:rsidR="004257EE">
        <w:rPr>
          <w:rStyle w:val="Subst1"/>
          <w:rFonts w:ascii="Verdana" w:hAnsi="Verdana"/>
          <w:b w:val="0"/>
          <w:bCs/>
          <w:i w:val="0"/>
          <w:iCs/>
          <w:sz w:val="20"/>
          <w:szCs w:val="20"/>
        </w:rPr>
        <w:t xml:space="preserve"> за 2017-2019 годы</w:t>
      </w:r>
      <w:r w:rsidR="004257EE" w:rsidRPr="000F769E">
        <w:rPr>
          <w:rStyle w:val="Subst1"/>
          <w:rFonts w:ascii="Verdana" w:hAnsi="Verdana"/>
          <w:b w:val="0"/>
          <w:bCs/>
          <w:i w:val="0"/>
          <w:iCs/>
          <w:sz w:val="20"/>
          <w:szCs w:val="20"/>
        </w:rPr>
        <w:t xml:space="preserve"> рассчитана как суммарная капитализация по обыкновенным и привилегированным акциям Общества</w:t>
      </w:r>
    </w:p>
    <w:p w:rsidR="00D56438" w:rsidRPr="000F769E" w:rsidRDefault="00D56438" w:rsidP="008A1CF6">
      <w:pPr>
        <w:spacing w:line="360" w:lineRule="auto"/>
        <w:ind w:firstLine="567"/>
        <w:jc w:val="both"/>
        <w:rPr>
          <w:rStyle w:val="Subst1"/>
          <w:rFonts w:ascii="Verdana" w:hAnsi="Verdana"/>
          <w:b w:val="0"/>
          <w:bCs/>
          <w:i w:val="0"/>
          <w:iCs/>
          <w:sz w:val="20"/>
          <w:szCs w:val="20"/>
        </w:rPr>
      </w:pPr>
      <w:r w:rsidRPr="000F769E">
        <w:rPr>
          <w:rStyle w:val="Subst1"/>
          <w:rFonts w:ascii="Verdana" w:hAnsi="Verdana"/>
          <w:b w:val="0"/>
          <w:bCs/>
          <w:i w:val="0"/>
          <w:iCs/>
          <w:sz w:val="20"/>
          <w:szCs w:val="20"/>
        </w:rPr>
        <w:t xml:space="preserve">По состоянию на </w:t>
      </w:r>
      <w:r w:rsidRPr="004257EE">
        <w:rPr>
          <w:rStyle w:val="Subst1"/>
          <w:rFonts w:ascii="Verdana" w:hAnsi="Verdana"/>
          <w:bCs/>
          <w:i w:val="0"/>
          <w:iCs/>
          <w:sz w:val="20"/>
          <w:szCs w:val="20"/>
        </w:rPr>
        <w:t>31.12.2017</w:t>
      </w:r>
      <w:r w:rsidRPr="000F769E">
        <w:rPr>
          <w:rStyle w:val="Subst1"/>
          <w:rFonts w:ascii="Verdana" w:hAnsi="Verdana"/>
          <w:b w:val="0"/>
          <w:bCs/>
          <w:i w:val="0"/>
          <w:iCs/>
          <w:sz w:val="20"/>
          <w:szCs w:val="20"/>
        </w:rPr>
        <w:t xml:space="preserve"> составляет 5 435 223 210,74 руб. (капитализация по обыкновенным акциям - 5 377 924 788,46 руб., по привилегированным акциям - 57 298 422,28 руб.).</w:t>
      </w:r>
    </w:p>
    <w:p w:rsidR="00D56438" w:rsidRPr="000F769E" w:rsidRDefault="00D56438" w:rsidP="008A1CF6">
      <w:pPr>
        <w:spacing w:line="360" w:lineRule="auto"/>
        <w:ind w:firstLine="567"/>
        <w:jc w:val="both"/>
        <w:rPr>
          <w:rStyle w:val="Subst1"/>
          <w:rFonts w:ascii="Verdana" w:hAnsi="Verdana"/>
          <w:b w:val="0"/>
          <w:bCs/>
          <w:i w:val="0"/>
          <w:iCs/>
          <w:sz w:val="20"/>
          <w:szCs w:val="20"/>
        </w:rPr>
      </w:pPr>
      <w:r w:rsidRPr="000F769E">
        <w:rPr>
          <w:rStyle w:val="Subst1"/>
          <w:rFonts w:ascii="Verdana" w:hAnsi="Verdana"/>
          <w:b w:val="0"/>
          <w:bCs/>
          <w:i w:val="0"/>
          <w:iCs/>
          <w:sz w:val="20"/>
          <w:szCs w:val="20"/>
        </w:rPr>
        <w:t xml:space="preserve">По состоянию на </w:t>
      </w:r>
      <w:r w:rsidRPr="004257EE">
        <w:rPr>
          <w:rStyle w:val="Subst1"/>
          <w:rFonts w:ascii="Verdana" w:hAnsi="Verdana"/>
          <w:bCs/>
          <w:i w:val="0"/>
          <w:iCs/>
          <w:sz w:val="20"/>
          <w:szCs w:val="20"/>
        </w:rPr>
        <w:t>31.12.2018</w:t>
      </w:r>
      <w:r w:rsidRPr="000F769E">
        <w:rPr>
          <w:rStyle w:val="Subst1"/>
          <w:rFonts w:ascii="Verdana" w:hAnsi="Verdana"/>
          <w:b w:val="0"/>
          <w:bCs/>
          <w:i w:val="0"/>
          <w:iCs/>
          <w:sz w:val="20"/>
          <w:szCs w:val="20"/>
        </w:rPr>
        <w:t xml:space="preserve"> составляет 5 662 660 741,22 руб. (капитализация по обыкновенным акциям – 5 608 108 339,72 руб., по привилегированным акциям – 54 552 401,50 руб.).</w:t>
      </w:r>
    </w:p>
    <w:p w:rsidR="00D56438" w:rsidRPr="000F769E" w:rsidRDefault="00D56438" w:rsidP="008A1CF6">
      <w:pPr>
        <w:spacing w:line="360" w:lineRule="auto"/>
        <w:ind w:firstLine="567"/>
        <w:jc w:val="both"/>
        <w:rPr>
          <w:rStyle w:val="Subst1"/>
          <w:rFonts w:ascii="Verdana" w:hAnsi="Verdana"/>
          <w:b w:val="0"/>
          <w:bCs/>
          <w:i w:val="0"/>
          <w:iCs/>
          <w:sz w:val="20"/>
          <w:szCs w:val="20"/>
        </w:rPr>
      </w:pPr>
      <w:r w:rsidRPr="000F769E">
        <w:rPr>
          <w:rStyle w:val="Subst1"/>
          <w:rFonts w:ascii="Verdana" w:hAnsi="Verdana"/>
          <w:b w:val="0"/>
          <w:bCs/>
          <w:i w:val="0"/>
          <w:iCs/>
          <w:sz w:val="20"/>
          <w:szCs w:val="20"/>
        </w:rPr>
        <w:t xml:space="preserve">По состоянию на </w:t>
      </w:r>
      <w:r w:rsidRPr="004257EE">
        <w:rPr>
          <w:rStyle w:val="Subst1"/>
          <w:rFonts w:ascii="Verdana" w:hAnsi="Verdana"/>
          <w:bCs/>
          <w:i w:val="0"/>
          <w:iCs/>
          <w:sz w:val="20"/>
          <w:szCs w:val="20"/>
        </w:rPr>
        <w:t>31.12.2019</w:t>
      </w:r>
      <w:r w:rsidRPr="000F769E">
        <w:rPr>
          <w:rStyle w:val="Subst1"/>
          <w:rFonts w:ascii="Verdana" w:hAnsi="Verdana"/>
          <w:b w:val="0"/>
          <w:bCs/>
          <w:i w:val="0"/>
          <w:iCs/>
          <w:sz w:val="20"/>
          <w:szCs w:val="20"/>
        </w:rPr>
        <w:t xml:space="preserve"> составляет 6 562 469 258,86 руб. (капитализация по обыкновенным акциям – 6 507 916 767,36 руб., по привилегированным акциям – 54 552 491,50 руб.).</w:t>
      </w:r>
    </w:p>
    <w:p w:rsidR="00D56438" w:rsidRPr="000F769E" w:rsidRDefault="008A1CF6" w:rsidP="008A1CF6">
      <w:pPr>
        <w:pStyle w:val="21"/>
        <w:rPr>
          <w:i w:val="0"/>
          <w:lang w:val="ru-RU"/>
        </w:rPr>
      </w:pPr>
      <w:bookmarkStart w:id="111" w:name="_2.7._Участие_Общества"/>
      <w:bookmarkStart w:id="112" w:name="_Toc34923411"/>
      <w:bookmarkEnd w:id="111"/>
      <w:r w:rsidRPr="000F769E">
        <w:rPr>
          <w:i w:val="0"/>
          <w:lang w:val="ru-RU"/>
        </w:rPr>
        <w:t xml:space="preserve">2.7. </w:t>
      </w:r>
      <w:r w:rsidR="00D56438" w:rsidRPr="000F769E">
        <w:rPr>
          <w:i w:val="0"/>
          <w:lang w:val="ru-RU"/>
        </w:rPr>
        <w:t>Участие Общества в иных организациях</w:t>
      </w:r>
      <w:bookmarkEnd w:id="112"/>
    </w:p>
    <w:p w:rsidR="00D56438" w:rsidRPr="000F769E" w:rsidRDefault="00D56438" w:rsidP="00D56438">
      <w:pPr>
        <w:jc w:val="both"/>
        <w:rPr>
          <w:rFonts w:ascii="Verdana" w:hAnsi="Verdana" w:cs="Tahoma"/>
          <w:b/>
          <w:bCs/>
          <w:color w:val="002060"/>
          <w:sz w:val="20"/>
          <w:szCs w:val="20"/>
        </w:rPr>
      </w:pPr>
    </w:p>
    <w:p w:rsidR="00D56438" w:rsidRPr="000F769E" w:rsidRDefault="00D56438" w:rsidP="00D70136">
      <w:pPr>
        <w:spacing w:line="276" w:lineRule="auto"/>
        <w:jc w:val="both"/>
        <w:rPr>
          <w:rFonts w:ascii="Verdana" w:hAnsi="Verdana" w:cs="Tahoma"/>
          <w:b/>
          <w:bCs/>
          <w:color w:val="002060"/>
          <w:sz w:val="20"/>
          <w:szCs w:val="20"/>
        </w:rPr>
      </w:pPr>
      <w:r w:rsidRPr="000F769E">
        <w:rPr>
          <w:rFonts w:ascii="Verdana" w:hAnsi="Verdana" w:cs="Tahoma"/>
          <w:b/>
          <w:bCs/>
          <w:color w:val="002060"/>
          <w:sz w:val="20"/>
          <w:szCs w:val="20"/>
        </w:rPr>
        <w:t>Информация об участии Общества в иных хозяйственных обществах по состоянию на 31.12.2019</w:t>
      </w:r>
    </w:p>
    <w:p w:rsidR="00D56438" w:rsidRPr="000F769E" w:rsidRDefault="00AF72BC" w:rsidP="00AF72BC">
      <w:pPr>
        <w:jc w:val="right"/>
        <w:rPr>
          <w:rFonts w:ascii="Verdana" w:eastAsia="Arial Unicode MS" w:hAnsi="Verdana" w:cs="Arial Unicode MS"/>
          <w:b/>
          <w:bCs/>
          <w:i/>
          <w:color w:val="002060"/>
          <w:sz w:val="16"/>
          <w:szCs w:val="16"/>
        </w:rPr>
      </w:pPr>
      <w:r w:rsidRPr="006A399A">
        <w:rPr>
          <w:rFonts w:ascii="Verdana" w:hAnsi="Verdana"/>
          <w:i/>
          <w:sz w:val="16"/>
          <w:szCs w:val="16"/>
        </w:rPr>
        <w:t xml:space="preserve">Таблица </w:t>
      </w:r>
      <w:r>
        <w:rPr>
          <w:rFonts w:ascii="Verdana" w:hAnsi="Verdana"/>
          <w:i/>
          <w:sz w:val="16"/>
          <w:szCs w:val="16"/>
        </w:rPr>
        <w:t>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0"/>
        <w:gridCol w:w="1699"/>
        <w:gridCol w:w="1894"/>
        <w:gridCol w:w="1418"/>
        <w:gridCol w:w="1275"/>
        <w:gridCol w:w="1843"/>
      </w:tblGrid>
      <w:tr w:rsidR="008A1CF6" w:rsidRPr="00D70136" w:rsidTr="000136B3">
        <w:tc>
          <w:tcPr>
            <w:tcW w:w="1760" w:type="dxa"/>
            <w:shd w:val="clear" w:color="auto" w:fill="DAEEF3" w:themeFill="accent5" w:themeFillTint="33"/>
          </w:tcPr>
          <w:p w:rsidR="00D56438" w:rsidRPr="00D70136" w:rsidRDefault="00D56438" w:rsidP="004341CB">
            <w:pPr>
              <w:jc w:val="center"/>
              <w:rPr>
                <w:rFonts w:ascii="Verdana" w:eastAsia="Arial Unicode MS" w:hAnsi="Verdana" w:cs="Arial Unicode MS"/>
                <w:b/>
                <w:bCs/>
                <w:color w:val="002060"/>
                <w:sz w:val="16"/>
                <w:szCs w:val="16"/>
              </w:rPr>
            </w:pPr>
            <w:r w:rsidRPr="00D70136">
              <w:rPr>
                <w:rFonts w:ascii="Verdana" w:eastAsia="Arial Unicode MS" w:hAnsi="Verdana" w:cs="Arial Unicode MS"/>
                <w:b/>
                <w:bCs/>
                <w:color w:val="002060"/>
                <w:sz w:val="16"/>
                <w:szCs w:val="16"/>
              </w:rPr>
              <w:t>Наименование Общества</w:t>
            </w:r>
          </w:p>
        </w:tc>
        <w:tc>
          <w:tcPr>
            <w:tcW w:w="1699" w:type="dxa"/>
            <w:shd w:val="clear" w:color="auto" w:fill="DAEEF3" w:themeFill="accent5" w:themeFillTint="33"/>
          </w:tcPr>
          <w:p w:rsidR="00D56438" w:rsidRPr="00D70136" w:rsidRDefault="00D56438" w:rsidP="004341CB">
            <w:pPr>
              <w:jc w:val="center"/>
              <w:rPr>
                <w:rFonts w:ascii="Verdana" w:eastAsia="Arial Unicode MS" w:hAnsi="Verdana" w:cs="Arial Unicode MS"/>
                <w:b/>
                <w:bCs/>
                <w:color w:val="002060"/>
                <w:sz w:val="16"/>
                <w:szCs w:val="16"/>
              </w:rPr>
            </w:pPr>
            <w:r w:rsidRPr="00D70136">
              <w:rPr>
                <w:rFonts w:ascii="Verdana" w:eastAsia="Arial Unicode MS" w:hAnsi="Verdana" w:cs="Arial Unicode MS"/>
                <w:b/>
                <w:bCs/>
                <w:color w:val="002060"/>
                <w:sz w:val="16"/>
                <w:szCs w:val="16"/>
              </w:rPr>
              <w:t>Основной вид деятельности</w:t>
            </w:r>
          </w:p>
        </w:tc>
        <w:tc>
          <w:tcPr>
            <w:tcW w:w="1894" w:type="dxa"/>
            <w:shd w:val="clear" w:color="auto" w:fill="DAEEF3" w:themeFill="accent5" w:themeFillTint="33"/>
          </w:tcPr>
          <w:p w:rsidR="00D56438" w:rsidRPr="00D70136" w:rsidRDefault="00D56438" w:rsidP="004341CB">
            <w:pPr>
              <w:jc w:val="center"/>
              <w:rPr>
                <w:rFonts w:ascii="Verdana" w:eastAsia="Arial Unicode MS" w:hAnsi="Verdana" w:cs="Arial Unicode MS"/>
                <w:b/>
                <w:bCs/>
                <w:color w:val="002060"/>
                <w:sz w:val="16"/>
                <w:szCs w:val="16"/>
              </w:rPr>
            </w:pPr>
            <w:r w:rsidRPr="00D70136">
              <w:rPr>
                <w:rFonts w:ascii="Verdana" w:eastAsia="Arial Unicode MS" w:hAnsi="Verdana" w:cs="Arial Unicode MS"/>
                <w:b/>
                <w:bCs/>
                <w:color w:val="002060"/>
                <w:sz w:val="16"/>
                <w:szCs w:val="16"/>
              </w:rPr>
              <w:t>Место нахождения</w:t>
            </w:r>
          </w:p>
        </w:tc>
        <w:tc>
          <w:tcPr>
            <w:tcW w:w="1418" w:type="dxa"/>
            <w:shd w:val="clear" w:color="auto" w:fill="DAEEF3" w:themeFill="accent5" w:themeFillTint="33"/>
          </w:tcPr>
          <w:p w:rsidR="00D56438" w:rsidRPr="00D70136" w:rsidRDefault="00D56438" w:rsidP="004341CB">
            <w:pPr>
              <w:jc w:val="center"/>
              <w:rPr>
                <w:rFonts w:ascii="Verdana" w:eastAsia="Arial Unicode MS" w:hAnsi="Verdana" w:cs="Arial Unicode MS"/>
                <w:b/>
                <w:bCs/>
                <w:color w:val="002060"/>
                <w:sz w:val="16"/>
                <w:szCs w:val="16"/>
              </w:rPr>
            </w:pPr>
            <w:r w:rsidRPr="00D70136">
              <w:rPr>
                <w:rFonts w:ascii="Verdana" w:eastAsia="Arial Unicode MS" w:hAnsi="Verdana" w:cs="Arial Unicode MS"/>
                <w:b/>
                <w:bCs/>
                <w:color w:val="002060"/>
                <w:sz w:val="16"/>
                <w:szCs w:val="16"/>
              </w:rPr>
              <w:t>Доля Общества в УК, %</w:t>
            </w:r>
          </w:p>
        </w:tc>
        <w:tc>
          <w:tcPr>
            <w:tcW w:w="1275" w:type="dxa"/>
            <w:shd w:val="clear" w:color="auto" w:fill="DAEEF3" w:themeFill="accent5" w:themeFillTint="33"/>
          </w:tcPr>
          <w:p w:rsidR="00D56438" w:rsidRPr="00D70136" w:rsidRDefault="00D56438" w:rsidP="004341CB">
            <w:pPr>
              <w:jc w:val="center"/>
              <w:rPr>
                <w:rFonts w:ascii="Verdana" w:eastAsia="Arial Unicode MS" w:hAnsi="Verdana" w:cs="Arial Unicode MS"/>
                <w:b/>
                <w:bCs/>
                <w:color w:val="002060"/>
                <w:sz w:val="16"/>
                <w:szCs w:val="16"/>
              </w:rPr>
            </w:pPr>
            <w:r w:rsidRPr="00D70136">
              <w:rPr>
                <w:rFonts w:ascii="Verdana" w:eastAsia="Arial Unicode MS" w:hAnsi="Verdana" w:cs="Arial Unicode MS"/>
                <w:b/>
                <w:bCs/>
                <w:color w:val="002060"/>
                <w:sz w:val="16"/>
                <w:szCs w:val="16"/>
              </w:rPr>
              <w:t>Доля Общества от обыкновенных акций</w:t>
            </w:r>
          </w:p>
        </w:tc>
        <w:tc>
          <w:tcPr>
            <w:tcW w:w="1843" w:type="dxa"/>
            <w:shd w:val="clear" w:color="auto" w:fill="DAEEF3" w:themeFill="accent5" w:themeFillTint="33"/>
          </w:tcPr>
          <w:p w:rsidR="00D56438" w:rsidRPr="00D70136" w:rsidRDefault="00D56438" w:rsidP="004341CB">
            <w:pPr>
              <w:jc w:val="center"/>
              <w:rPr>
                <w:rFonts w:ascii="Verdana" w:eastAsia="Arial Unicode MS" w:hAnsi="Verdana" w:cs="Arial Unicode MS"/>
                <w:b/>
                <w:bCs/>
                <w:color w:val="002060"/>
                <w:sz w:val="16"/>
                <w:szCs w:val="16"/>
              </w:rPr>
            </w:pPr>
            <w:r w:rsidRPr="00D70136">
              <w:rPr>
                <w:rFonts w:ascii="Verdana" w:eastAsia="Arial Unicode MS" w:hAnsi="Verdana" w:cs="Arial Unicode MS"/>
                <w:b/>
                <w:bCs/>
                <w:color w:val="002060"/>
                <w:sz w:val="16"/>
                <w:szCs w:val="16"/>
              </w:rPr>
              <w:t>Размер полученных Обществом дивидендов</w:t>
            </w:r>
          </w:p>
        </w:tc>
      </w:tr>
      <w:tr w:rsidR="008A1CF6" w:rsidRPr="000F769E" w:rsidTr="00D70136">
        <w:tc>
          <w:tcPr>
            <w:tcW w:w="1760" w:type="dxa"/>
            <w:shd w:val="clear" w:color="auto" w:fill="auto"/>
          </w:tcPr>
          <w:p w:rsidR="00D56438" w:rsidRPr="000F769E" w:rsidRDefault="00D56438" w:rsidP="004341CB">
            <w:pPr>
              <w:jc w:val="center"/>
              <w:rPr>
                <w:rFonts w:ascii="Verdana" w:eastAsia="Arial Unicode MS" w:hAnsi="Verdana" w:cs="Arial Unicode MS"/>
                <w:bCs/>
                <w:color w:val="002060"/>
                <w:sz w:val="18"/>
                <w:szCs w:val="18"/>
              </w:rPr>
            </w:pPr>
            <w:r w:rsidRPr="000F769E">
              <w:rPr>
                <w:rFonts w:ascii="Verdana" w:hAnsi="Verdana" w:cs="Tahoma"/>
                <w:color w:val="000000"/>
                <w:sz w:val="18"/>
                <w:szCs w:val="18"/>
              </w:rPr>
              <w:t>АО «ЮЭСК»</w:t>
            </w:r>
          </w:p>
        </w:tc>
        <w:tc>
          <w:tcPr>
            <w:tcW w:w="1699" w:type="dxa"/>
            <w:shd w:val="clear" w:color="auto" w:fill="auto"/>
          </w:tcPr>
          <w:p w:rsidR="00D56438" w:rsidRPr="000F769E" w:rsidRDefault="00D56438" w:rsidP="004341CB">
            <w:pPr>
              <w:jc w:val="center"/>
              <w:rPr>
                <w:rFonts w:ascii="Verdana" w:eastAsia="Arial Unicode MS" w:hAnsi="Verdana" w:cs="Arial Unicode MS"/>
                <w:bCs/>
                <w:color w:val="002060"/>
                <w:sz w:val="18"/>
                <w:szCs w:val="18"/>
              </w:rPr>
            </w:pPr>
            <w:r w:rsidRPr="000F769E">
              <w:rPr>
                <w:rFonts w:ascii="Verdana" w:hAnsi="Verdana" w:cs="Tahoma"/>
                <w:color w:val="000000"/>
                <w:sz w:val="18"/>
                <w:szCs w:val="18"/>
              </w:rPr>
              <w:t>производство и передача электроэнергии</w:t>
            </w:r>
          </w:p>
        </w:tc>
        <w:tc>
          <w:tcPr>
            <w:tcW w:w="1894" w:type="dxa"/>
            <w:shd w:val="clear" w:color="auto" w:fill="auto"/>
          </w:tcPr>
          <w:p w:rsidR="00D56438" w:rsidRPr="000F769E" w:rsidRDefault="00D56438" w:rsidP="004341CB">
            <w:pPr>
              <w:jc w:val="center"/>
              <w:rPr>
                <w:rFonts w:ascii="Verdana" w:eastAsia="Arial Unicode MS" w:hAnsi="Verdana" w:cs="Arial Unicode MS"/>
                <w:bCs/>
                <w:color w:val="002060"/>
                <w:sz w:val="18"/>
                <w:szCs w:val="18"/>
              </w:rPr>
            </w:pPr>
            <w:r w:rsidRPr="000F769E">
              <w:rPr>
                <w:rFonts w:ascii="Verdana" w:eastAsia="Arial Unicode MS" w:hAnsi="Verdana" w:cs="Arial Unicode MS"/>
                <w:bCs/>
                <w:color w:val="002060"/>
                <w:sz w:val="18"/>
                <w:szCs w:val="18"/>
              </w:rPr>
              <w:t>Петропавловск-Камчатский</w:t>
            </w:r>
          </w:p>
        </w:tc>
        <w:tc>
          <w:tcPr>
            <w:tcW w:w="1418" w:type="dxa"/>
            <w:shd w:val="clear" w:color="auto" w:fill="auto"/>
          </w:tcPr>
          <w:p w:rsidR="00D56438" w:rsidRPr="000F769E" w:rsidRDefault="00D56438" w:rsidP="004341CB">
            <w:pPr>
              <w:jc w:val="center"/>
              <w:rPr>
                <w:rFonts w:ascii="Verdana" w:eastAsia="Arial Unicode MS" w:hAnsi="Verdana" w:cs="Arial Unicode MS"/>
                <w:bCs/>
                <w:color w:val="002060"/>
                <w:sz w:val="18"/>
                <w:szCs w:val="18"/>
              </w:rPr>
            </w:pPr>
            <w:r w:rsidRPr="000F769E">
              <w:rPr>
                <w:rFonts w:ascii="Verdana" w:eastAsia="Arial Unicode MS" w:hAnsi="Verdana" w:cs="Arial Unicode MS"/>
                <w:bCs/>
                <w:color w:val="002060"/>
                <w:sz w:val="18"/>
                <w:szCs w:val="18"/>
              </w:rPr>
              <w:t>0,054%</w:t>
            </w:r>
          </w:p>
        </w:tc>
        <w:tc>
          <w:tcPr>
            <w:tcW w:w="1275" w:type="dxa"/>
            <w:shd w:val="clear" w:color="auto" w:fill="auto"/>
          </w:tcPr>
          <w:p w:rsidR="00D56438" w:rsidRPr="000F769E" w:rsidRDefault="00D56438" w:rsidP="004341CB">
            <w:pPr>
              <w:jc w:val="center"/>
              <w:rPr>
                <w:rFonts w:ascii="Verdana" w:eastAsia="Arial Unicode MS" w:hAnsi="Verdana" w:cs="Arial Unicode MS"/>
                <w:bCs/>
                <w:color w:val="002060"/>
                <w:sz w:val="18"/>
                <w:szCs w:val="18"/>
              </w:rPr>
            </w:pPr>
            <w:r w:rsidRPr="000F769E">
              <w:rPr>
                <w:rFonts w:ascii="Verdana" w:eastAsia="Arial Unicode MS" w:hAnsi="Verdana" w:cs="Arial Unicode MS"/>
                <w:bCs/>
                <w:color w:val="002060"/>
                <w:sz w:val="18"/>
                <w:szCs w:val="18"/>
              </w:rPr>
              <w:t>0,025%</w:t>
            </w:r>
          </w:p>
        </w:tc>
        <w:tc>
          <w:tcPr>
            <w:tcW w:w="1843" w:type="dxa"/>
            <w:shd w:val="clear" w:color="auto" w:fill="auto"/>
          </w:tcPr>
          <w:p w:rsidR="00D56438" w:rsidRPr="000F769E" w:rsidRDefault="00D56438" w:rsidP="004341CB">
            <w:pPr>
              <w:jc w:val="center"/>
              <w:rPr>
                <w:rFonts w:ascii="Verdana" w:eastAsia="Arial Unicode MS" w:hAnsi="Verdana" w:cs="Arial Unicode MS"/>
                <w:bCs/>
                <w:color w:val="002060"/>
                <w:sz w:val="18"/>
                <w:szCs w:val="18"/>
              </w:rPr>
            </w:pPr>
            <w:r w:rsidRPr="000F769E">
              <w:rPr>
                <w:rFonts w:ascii="Verdana" w:eastAsia="Arial Unicode MS" w:hAnsi="Verdana" w:cs="Arial Unicode MS"/>
                <w:bCs/>
                <w:color w:val="002060"/>
                <w:sz w:val="18"/>
                <w:szCs w:val="18"/>
              </w:rPr>
              <w:t>0</w:t>
            </w:r>
          </w:p>
        </w:tc>
      </w:tr>
    </w:tbl>
    <w:p w:rsidR="000136B3" w:rsidRDefault="000136B3" w:rsidP="008A1CF6">
      <w:pPr>
        <w:spacing w:line="360" w:lineRule="auto"/>
        <w:jc w:val="both"/>
        <w:rPr>
          <w:rFonts w:ascii="Verdana" w:eastAsia="Arial Unicode MS" w:hAnsi="Verdana" w:cs="Arial Unicode MS"/>
          <w:b/>
          <w:bCs/>
          <w:i/>
          <w:color w:val="002060"/>
          <w:sz w:val="20"/>
          <w:szCs w:val="20"/>
        </w:rPr>
      </w:pPr>
    </w:p>
    <w:p w:rsidR="00D56438" w:rsidRPr="000F769E" w:rsidRDefault="00D56438" w:rsidP="008A1CF6">
      <w:pPr>
        <w:spacing w:line="360" w:lineRule="auto"/>
        <w:jc w:val="both"/>
        <w:rPr>
          <w:rFonts w:ascii="Verdana" w:hAnsi="Verdana" w:cs="Tahoma"/>
          <w:b/>
          <w:bCs/>
          <w:color w:val="002060"/>
          <w:sz w:val="20"/>
          <w:szCs w:val="20"/>
        </w:rPr>
      </w:pPr>
      <w:r w:rsidRPr="000F769E">
        <w:rPr>
          <w:rFonts w:ascii="Verdana" w:hAnsi="Verdana" w:cs="Tahoma"/>
          <w:b/>
          <w:bCs/>
          <w:color w:val="002060"/>
          <w:sz w:val="20"/>
          <w:szCs w:val="20"/>
        </w:rPr>
        <w:t>Участие Общества в некоммерческих организациях по состоянию на 31.12.2019</w:t>
      </w:r>
    </w:p>
    <w:p w:rsidR="00D56438" w:rsidRPr="000F769E" w:rsidRDefault="00AF72BC" w:rsidP="00AF72BC">
      <w:pPr>
        <w:jc w:val="right"/>
        <w:rPr>
          <w:rFonts w:ascii="Verdana" w:eastAsia="Arial Unicode MS" w:hAnsi="Verdana" w:cs="Arial Unicode MS"/>
          <w:b/>
          <w:bCs/>
          <w:i/>
          <w:color w:val="002060"/>
          <w:sz w:val="16"/>
          <w:szCs w:val="16"/>
        </w:rPr>
      </w:pPr>
      <w:r w:rsidRPr="006A399A">
        <w:rPr>
          <w:rFonts w:ascii="Verdana" w:hAnsi="Verdana"/>
          <w:i/>
          <w:sz w:val="16"/>
          <w:szCs w:val="16"/>
        </w:rPr>
        <w:t xml:space="preserve">Таблица </w:t>
      </w:r>
      <w:r>
        <w:rPr>
          <w:rFonts w:ascii="Verdana" w:hAnsi="Verdana"/>
          <w:i/>
          <w:sz w:val="16"/>
          <w:szCs w:val="16"/>
        </w:rPr>
        <w:t>9</w:t>
      </w:r>
    </w:p>
    <w:tbl>
      <w:tblPr>
        <w:tblW w:w="9923" w:type="dxa"/>
        <w:tblInd w:w="-34" w:type="dxa"/>
        <w:tblBorders>
          <w:top w:val="single" w:sz="4" w:space="0" w:color="31849B"/>
          <w:left w:val="single" w:sz="4" w:space="0" w:color="31849B"/>
          <w:bottom w:val="single" w:sz="4" w:space="0" w:color="31849B"/>
          <w:right w:val="single" w:sz="4" w:space="0" w:color="31849B"/>
          <w:insideH w:val="single" w:sz="4" w:space="0" w:color="31849B"/>
          <w:insideV w:val="single" w:sz="4" w:space="0" w:color="31849B"/>
        </w:tblBorders>
        <w:tblLayout w:type="fixed"/>
        <w:tblLook w:val="0000" w:firstRow="0" w:lastRow="0" w:firstColumn="0" w:lastColumn="0" w:noHBand="0" w:noVBand="0"/>
      </w:tblPr>
      <w:tblGrid>
        <w:gridCol w:w="6805"/>
        <w:gridCol w:w="3118"/>
      </w:tblGrid>
      <w:tr w:rsidR="00C30B20" w:rsidRPr="00D70136" w:rsidTr="00C30B20">
        <w:trPr>
          <w:trHeight w:val="317"/>
        </w:trPr>
        <w:tc>
          <w:tcPr>
            <w:tcW w:w="6805" w:type="dxa"/>
            <w:shd w:val="clear" w:color="auto" w:fill="DAEEF3" w:themeFill="accent5" w:themeFillTint="33"/>
            <w:vAlign w:val="center"/>
          </w:tcPr>
          <w:p w:rsidR="00C30B20" w:rsidRPr="00D70136" w:rsidRDefault="00C30B20" w:rsidP="00F73D2D">
            <w:pPr>
              <w:jc w:val="center"/>
              <w:rPr>
                <w:rFonts w:ascii="Verdana" w:hAnsi="Verdana"/>
                <w:b/>
                <w:bCs/>
                <w:color w:val="000000"/>
                <w:sz w:val="16"/>
                <w:szCs w:val="16"/>
              </w:rPr>
            </w:pPr>
            <w:r w:rsidRPr="00D70136">
              <w:rPr>
                <w:rFonts w:ascii="Verdana" w:hAnsi="Verdana"/>
                <w:b/>
                <w:bCs/>
                <w:color w:val="000000"/>
                <w:sz w:val="16"/>
                <w:szCs w:val="16"/>
              </w:rPr>
              <w:t>Наименование организации</w:t>
            </w:r>
          </w:p>
        </w:tc>
        <w:tc>
          <w:tcPr>
            <w:tcW w:w="3118" w:type="dxa"/>
            <w:shd w:val="clear" w:color="auto" w:fill="DAEEF3" w:themeFill="accent5" w:themeFillTint="33"/>
            <w:vAlign w:val="center"/>
          </w:tcPr>
          <w:p w:rsidR="00C30B20" w:rsidRPr="00D70136" w:rsidRDefault="00C30B20" w:rsidP="00F73D2D">
            <w:pPr>
              <w:jc w:val="center"/>
              <w:rPr>
                <w:rFonts w:ascii="Verdana" w:hAnsi="Verdana"/>
                <w:b/>
                <w:bCs/>
                <w:color w:val="000000"/>
                <w:sz w:val="16"/>
                <w:szCs w:val="16"/>
              </w:rPr>
            </w:pPr>
            <w:r w:rsidRPr="00D70136">
              <w:rPr>
                <w:rFonts w:ascii="Verdana" w:hAnsi="Verdana"/>
                <w:b/>
                <w:bCs/>
                <w:color w:val="000000"/>
                <w:sz w:val="16"/>
                <w:szCs w:val="16"/>
              </w:rPr>
              <w:t>Размер ежегодных взносов Общества, (руб.)</w:t>
            </w:r>
          </w:p>
        </w:tc>
      </w:tr>
      <w:tr w:rsidR="00C30B20" w:rsidRPr="000F769E" w:rsidTr="00C30B20">
        <w:trPr>
          <w:trHeight w:val="415"/>
        </w:trPr>
        <w:tc>
          <w:tcPr>
            <w:tcW w:w="6805" w:type="dxa"/>
            <w:shd w:val="clear" w:color="auto" w:fill="auto"/>
            <w:vAlign w:val="center"/>
          </w:tcPr>
          <w:p w:rsidR="00C30B20" w:rsidRPr="000F769E" w:rsidRDefault="00C30B20" w:rsidP="00C30B20">
            <w:pPr>
              <w:jc w:val="center"/>
              <w:rPr>
                <w:rFonts w:ascii="Verdana" w:eastAsia="Calibri" w:hAnsi="Verdana"/>
                <w:sz w:val="18"/>
                <w:szCs w:val="18"/>
                <w:highlight w:val="yellow"/>
              </w:rPr>
            </w:pPr>
            <w:r>
              <w:rPr>
                <w:rFonts w:ascii="Verdana" w:hAnsi="Verdana"/>
                <w:bCs/>
                <w:sz w:val="18"/>
                <w:szCs w:val="18"/>
              </w:rPr>
              <w:t xml:space="preserve">Общероссийское отраслевое объединение работодателей электроэнергетики </w:t>
            </w:r>
            <w:r w:rsidRPr="000F769E">
              <w:rPr>
                <w:rFonts w:ascii="Verdana" w:hAnsi="Verdana"/>
                <w:bCs/>
                <w:sz w:val="18"/>
                <w:szCs w:val="18"/>
              </w:rPr>
              <w:t>«Энергетическ</w:t>
            </w:r>
            <w:r>
              <w:rPr>
                <w:rFonts w:ascii="Verdana" w:hAnsi="Verdana"/>
                <w:bCs/>
                <w:sz w:val="18"/>
                <w:szCs w:val="18"/>
              </w:rPr>
              <w:t>ая</w:t>
            </w:r>
            <w:r w:rsidRPr="000F769E">
              <w:rPr>
                <w:rFonts w:ascii="Verdana" w:hAnsi="Verdana"/>
                <w:bCs/>
                <w:sz w:val="18"/>
                <w:szCs w:val="18"/>
              </w:rPr>
              <w:t xml:space="preserve"> </w:t>
            </w:r>
            <w:proofErr w:type="spellStart"/>
            <w:r w:rsidRPr="000F769E">
              <w:rPr>
                <w:rFonts w:ascii="Verdana" w:hAnsi="Verdana"/>
                <w:bCs/>
                <w:sz w:val="18"/>
                <w:szCs w:val="18"/>
              </w:rPr>
              <w:t>работодательск</w:t>
            </w:r>
            <w:r>
              <w:rPr>
                <w:rFonts w:ascii="Verdana" w:hAnsi="Verdana"/>
                <w:bCs/>
                <w:sz w:val="18"/>
                <w:szCs w:val="18"/>
              </w:rPr>
              <w:t>ая</w:t>
            </w:r>
            <w:proofErr w:type="spellEnd"/>
            <w:r w:rsidRPr="000F769E">
              <w:rPr>
                <w:rFonts w:ascii="Verdana" w:hAnsi="Verdana"/>
                <w:bCs/>
                <w:sz w:val="18"/>
                <w:szCs w:val="18"/>
              </w:rPr>
              <w:t xml:space="preserve"> ассоциации России» (Ассоциация «ЭРА России»</w:t>
            </w:r>
            <w:r>
              <w:rPr>
                <w:rFonts w:ascii="Verdana" w:hAnsi="Verdana"/>
                <w:bCs/>
                <w:sz w:val="18"/>
                <w:szCs w:val="18"/>
              </w:rPr>
              <w:t>)</w:t>
            </w:r>
          </w:p>
        </w:tc>
        <w:tc>
          <w:tcPr>
            <w:tcW w:w="3118" w:type="dxa"/>
            <w:vAlign w:val="center"/>
          </w:tcPr>
          <w:p w:rsidR="00C30B20" w:rsidRPr="000F769E" w:rsidRDefault="00C30B20" w:rsidP="00F73D2D">
            <w:pPr>
              <w:jc w:val="center"/>
              <w:rPr>
                <w:rFonts w:ascii="Verdana" w:eastAsia="Calibri" w:hAnsi="Verdana"/>
                <w:sz w:val="18"/>
                <w:szCs w:val="18"/>
              </w:rPr>
            </w:pPr>
            <w:r w:rsidRPr="000F769E">
              <w:rPr>
                <w:rFonts w:ascii="Verdana" w:hAnsi="Verdana"/>
                <w:sz w:val="18"/>
                <w:szCs w:val="18"/>
              </w:rPr>
              <w:t>900 000</w:t>
            </w:r>
          </w:p>
        </w:tc>
      </w:tr>
      <w:tr w:rsidR="00C30B20" w:rsidRPr="000F769E" w:rsidTr="00C30B20">
        <w:trPr>
          <w:trHeight w:val="415"/>
        </w:trPr>
        <w:tc>
          <w:tcPr>
            <w:tcW w:w="6805" w:type="dxa"/>
            <w:shd w:val="clear" w:color="auto" w:fill="auto"/>
            <w:vAlign w:val="center"/>
          </w:tcPr>
          <w:p w:rsidR="00C30B20" w:rsidRDefault="00C30B20" w:rsidP="00F73D2D">
            <w:pPr>
              <w:jc w:val="center"/>
              <w:rPr>
                <w:rFonts w:ascii="Verdana" w:hAnsi="Verdana" w:cs="Tahoma"/>
                <w:sz w:val="18"/>
                <w:szCs w:val="18"/>
              </w:rPr>
            </w:pPr>
            <w:r w:rsidRPr="000F769E">
              <w:rPr>
                <w:rFonts w:ascii="Verdana" w:hAnsi="Verdana" w:cs="Tahoma"/>
                <w:sz w:val="18"/>
                <w:szCs w:val="18"/>
              </w:rPr>
              <w:t>Союз «Инновационные технологии проектирования»</w:t>
            </w:r>
            <w:r w:rsidRPr="0091307A">
              <w:rPr>
                <w:rFonts w:ascii="Verdana" w:hAnsi="Verdana" w:cs="Tahoma"/>
                <w:sz w:val="18"/>
                <w:szCs w:val="18"/>
              </w:rPr>
              <w:t xml:space="preserve"> </w:t>
            </w:r>
          </w:p>
          <w:p w:rsidR="00C30B20" w:rsidRPr="0091307A" w:rsidRDefault="00C30B20" w:rsidP="00F73D2D">
            <w:pPr>
              <w:jc w:val="center"/>
              <w:rPr>
                <w:rFonts w:ascii="Verdana" w:hAnsi="Verdana" w:cs="Tahoma"/>
                <w:sz w:val="18"/>
                <w:szCs w:val="18"/>
              </w:rPr>
            </w:pPr>
            <w:r w:rsidRPr="0091307A">
              <w:rPr>
                <w:rFonts w:ascii="Verdana" w:hAnsi="Verdana" w:cs="Tahoma"/>
                <w:sz w:val="18"/>
                <w:szCs w:val="18"/>
              </w:rPr>
              <w:t>(</w:t>
            </w:r>
            <w:r>
              <w:rPr>
                <w:rFonts w:ascii="Verdana" w:hAnsi="Verdana" w:cs="Tahoma"/>
                <w:sz w:val="18"/>
                <w:szCs w:val="18"/>
              </w:rPr>
              <w:t>Союз «ИТП»)</w:t>
            </w:r>
          </w:p>
        </w:tc>
        <w:tc>
          <w:tcPr>
            <w:tcW w:w="3118" w:type="dxa"/>
            <w:vAlign w:val="center"/>
          </w:tcPr>
          <w:p w:rsidR="00C30B20" w:rsidRPr="000F769E" w:rsidRDefault="00C30B20" w:rsidP="00F73D2D">
            <w:pPr>
              <w:jc w:val="center"/>
              <w:rPr>
                <w:rFonts w:ascii="Verdana" w:eastAsia="Calibri" w:hAnsi="Verdana"/>
                <w:sz w:val="18"/>
                <w:szCs w:val="18"/>
              </w:rPr>
            </w:pPr>
            <w:r w:rsidRPr="000F769E">
              <w:rPr>
                <w:rFonts w:ascii="Verdana" w:hAnsi="Verdana"/>
                <w:sz w:val="18"/>
                <w:szCs w:val="18"/>
              </w:rPr>
              <w:t>84 000</w:t>
            </w:r>
          </w:p>
        </w:tc>
      </w:tr>
      <w:tr w:rsidR="00C30B20" w:rsidRPr="000F769E" w:rsidTr="00C30B20">
        <w:trPr>
          <w:trHeight w:val="415"/>
        </w:trPr>
        <w:tc>
          <w:tcPr>
            <w:tcW w:w="6805" w:type="dxa"/>
            <w:shd w:val="clear" w:color="auto" w:fill="auto"/>
            <w:vAlign w:val="center"/>
          </w:tcPr>
          <w:p w:rsidR="00C30B20" w:rsidRDefault="00C30B20" w:rsidP="00F73D2D">
            <w:pPr>
              <w:jc w:val="center"/>
              <w:rPr>
                <w:rFonts w:ascii="Verdana" w:hAnsi="Verdana" w:cs="Tahoma"/>
                <w:sz w:val="18"/>
                <w:szCs w:val="18"/>
              </w:rPr>
            </w:pPr>
            <w:r w:rsidRPr="000F769E">
              <w:rPr>
                <w:rFonts w:ascii="Verdana" w:hAnsi="Verdana" w:cs="Tahoma"/>
                <w:sz w:val="18"/>
                <w:szCs w:val="18"/>
              </w:rPr>
              <w:t>Союз «Саморегулируемая организация строителей Камчатки»</w:t>
            </w:r>
          </w:p>
          <w:p w:rsidR="00C30B20" w:rsidRPr="000F769E" w:rsidRDefault="00C30B20" w:rsidP="00F73D2D">
            <w:pPr>
              <w:jc w:val="center"/>
              <w:rPr>
                <w:rFonts w:ascii="Verdana" w:hAnsi="Verdana" w:cs="Tahoma"/>
                <w:sz w:val="18"/>
                <w:szCs w:val="18"/>
              </w:rPr>
            </w:pPr>
            <w:r>
              <w:rPr>
                <w:rFonts w:ascii="Verdana" w:hAnsi="Verdana" w:cs="Tahoma"/>
                <w:sz w:val="18"/>
                <w:szCs w:val="18"/>
              </w:rPr>
              <w:t>(Союз строителей Камчатки)</w:t>
            </w:r>
          </w:p>
        </w:tc>
        <w:tc>
          <w:tcPr>
            <w:tcW w:w="3118" w:type="dxa"/>
            <w:vAlign w:val="center"/>
          </w:tcPr>
          <w:p w:rsidR="00C30B20" w:rsidRPr="000F769E" w:rsidRDefault="00C30B20" w:rsidP="00F73D2D">
            <w:pPr>
              <w:jc w:val="center"/>
              <w:rPr>
                <w:rFonts w:ascii="Verdana" w:eastAsia="Calibri" w:hAnsi="Verdana"/>
                <w:sz w:val="18"/>
                <w:szCs w:val="18"/>
              </w:rPr>
            </w:pPr>
            <w:r w:rsidRPr="000F769E">
              <w:rPr>
                <w:rFonts w:ascii="Verdana" w:hAnsi="Verdana"/>
                <w:sz w:val="18"/>
                <w:szCs w:val="18"/>
              </w:rPr>
              <w:t>108 000</w:t>
            </w:r>
          </w:p>
        </w:tc>
      </w:tr>
    </w:tbl>
    <w:p w:rsidR="00D56438" w:rsidRPr="00270B4C" w:rsidRDefault="00D56438" w:rsidP="00D56438">
      <w:pPr>
        <w:rPr>
          <w:rFonts w:ascii="Verdana" w:hAnsi="Verdana" w:cs="Tahoma"/>
          <w:b/>
          <w:bCs/>
          <w:color w:val="002060"/>
          <w:sz w:val="10"/>
          <w:szCs w:val="10"/>
        </w:rPr>
      </w:pPr>
    </w:p>
    <w:p w:rsidR="00D56438" w:rsidRPr="000F769E" w:rsidRDefault="00D56438" w:rsidP="008A1CF6">
      <w:pPr>
        <w:pStyle w:val="21"/>
        <w:rPr>
          <w:i w:val="0"/>
          <w:lang w:val="ru-RU"/>
        </w:rPr>
      </w:pPr>
      <w:bookmarkStart w:id="113" w:name="_2.8._Отчет_о"/>
      <w:bookmarkEnd w:id="113"/>
      <w:r w:rsidRPr="000F769E">
        <w:rPr>
          <w:i w:val="0"/>
          <w:lang w:val="ru-RU"/>
        </w:rPr>
        <w:t xml:space="preserve"> </w:t>
      </w:r>
      <w:bookmarkStart w:id="114" w:name="_Toc34923412"/>
      <w:r w:rsidR="008A1CF6" w:rsidRPr="000F769E">
        <w:rPr>
          <w:i w:val="0"/>
          <w:lang w:val="ru-RU"/>
        </w:rPr>
        <w:t xml:space="preserve">2.8. </w:t>
      </w:r>
      <w:r w:rsidRPr="000F769E">
        <w:rPr>
          <w:i w:val="0"/>
          <w:lang w:val="ru-RU"/>
        </w:rPr>
        <w:t>Отчет о существенных сделках</w:t>
      </w:r>
      <w:bookmarkEnd w:id="114"/>
      <w:r w:rsidRPr="000F769E">
        <w:rPr>
          <w:i w:val="0"/>
          <w:lang w:val="ru-RU"/>
        </w:rPr>
        <w:t xml:space="preserve"> </w:t>
      </w:r>
    </w:p>
    <w:p w:rsidR="00D56438" w:rsidRPr="000F769E" w:rsidRDefault="00D56438" w:rsidP="00D56438">
      <w:pPr>
        <w:ind w:firstLine="540"/>
        <w:jc w:val="both"/>
        <w:rPr>
          <w:rFonts w:ascii="Verdana" w:hAnsi="Verdana" w:cs="Tahoma"/>
          <w:bCs/>
          <w:sz w:val="20"/>
          <w:szCs w:val="20"/>
        </w:rPr>
      </w:pPr>
    </w:p>
    <w:p w:rsidR="000C396D" w:rsidRPr="000C396D" w:rsidRDefault="000C396D" w:rsidP="000C396D">
      <w:pPr>
        <w:spacing w:line="360" w:lineRule="auto"/>
        <w:ind w:firstLine="540"/>
        <w:jc w:val="both"/>
        <w:rPr>
          <w:rFonts w:ascii="Verdana" w:hAnsi="Verdana" w:cs="Tahoma"/>
          <w:bCs/>
          <w:sz w:val="20"/>
          <w:szCs w:val="20"/>
        </w:rPr>
      </w:pPr>
      <w:r w:rsidRPr="000C396D">
        <w:rPr>
          <w:rFonts w:ascii="Verdana" w:hAnsi="Verdana" w:cs="Tahoma"/>
          <w:bCs/>
          <w:sz w:val="20"/>
          <w:szCs w:val="20"/>
        </w:rPr>
        <w:t xml:space="preserve">В 2019 году крупные сделки </w:t>
      </w:r>
      <w:r>
        <w:rPr>
          <w:rFonts w:ascii="Verdana" w:hAnsi="Verdana" w:cs="Tahoma"/>
          <w:bCs/>
          <w:sz w:val="20"/>
          <w:szCs w:val="20"/>
        </w:rPr>
        <w:t xml:space="preserve">Обществом </w:t>
      </w:r>
      <w:r w:rsidRPr="000C396D">
        <w:rPr>
          <w:rFonts w:ascii="Verdana" w:hAnsi="Verdana" w:cs="Tahoma"/>
          <w:bCs/>
          <w:sz w:val="20"/>
          <w:szCs w:val="20"/>
        </w:rPr>
        <w:t>не заключались.</w:t>
      </w:r>
    </w:p>
    <w:p w:rsidR="000C396D" w:rsidRPr="000C396D" w:rsidRDefault="000C396D" w:rsidP="000C396D">
      <w:pPr>
        <w:spacing w:line="360" w:lineRule="auto"/>
        <w:ind w:firstLine="540"/>
        <w:jc w:val="both"/>
        <w:rPr>
          <w:rFonts w:ascii="Verdana" w:hAnsi="Verdana" w:cs="Tahoma"/>
          <w:bCs/>
          <w:sz w:val="20"/>
          <w:szCs w:val="20"/>
        </w:rPr>
      </w:pPr>
      <w:r w:rsidRPr="000C396D">
        <w:rPr>
          <w:rFonts w:ascii="Verdana" w:hAnsi="Verdana" w:cs="Tahoma"/>
          <w:bCs/>
          <w:sz w:val="20"/>
          <w:szCs w:val="20"/>
        </w:rPr>
        <w:t xml:space="preserve">В 2019 году </w:t>
      </w:r>
      <w:r>
        <w:rPr>
          <w:rFonts w:ascii="Verdana" w:hAnsi="Verdana" w:cs="Tahoma"/>
          <w:bCs/>
          <w:sz w:val="20"/>
          <w:szCs w:val="20"/>
        </w:rPr>
        <w:t xml:space="preserve">Обществом </w:t>
      </w:r>
      <w:r w:rsidRPr="000C396D">
        <w:rPr>
          <w:rFonts w:ascii="Verdana" w:hAnsi="Verdana" w:cs="Tahoma"/>
          <w:bCs/>
          <w:sz w:val="20"/>
          <w:szCs w:val="20"/>
        </w:rPr>
        <w:t>заключено 7 сделок с заинтересованностью:</w:t>
      </w:r>
    </w:p>
    <w:p w:rsidR="000C396D" w:rsidRPr="000C396D" w:rsidRDefault="000C396D" w:rsidP="000C396D">
      <w:pPr>
        <w:pStyle w:val="ab"/>
        <w:numPr>
          <w:ilvl w:val="0"/>
          <w:numId w:val="43"/>
        </w:numPr>
        <w:tabs>
          <w:tab w:val="left" w:pos="993"/>
        </w:tabs>
        <w:spacing w:before="0" w:beforeAutospacing="0" w:after="0" w:afterAutospacing="0" w:line="360" w:lineRule="auto"/>
        <w:ind w:left="0" w:firstLine="709"/>
        <w:jc w:val="both"/>
        <w:rPr>
          <w:sz w:val="20"/>
          <w:szCs w:val="20"/>
        </w:rPr>
      </w:pPr>
      <w:r w:rsidRPr="000C396D">
        <w:rPr>
          <w:sz w:val="20"/>
          <w:szCs w:val="20"/>
        </w:rPr>
        <w:lastRenderedPageBreak/>
        <w:t>1 сделка с АО «РусГидро Снабжение» - дополнительное соглашение о продлении срока  к агентскому договору;</w:t>
      </w:r>
    </w:p>
    <w:p w:rsidR="000C396D" w:rsidRPr="000C396D" w:rsidRDefault="000C396D" w:rsidP="000C396D">
      <w:pPr>
        <w:pStyle w:val="ab"/>
        <w:numPr>
          <w:ilvl w:val="0"/>
          <w:numId w:val="43"/>
        </w:numPr>
        <w:tabs>
          <w:tab w:val="left" w:pos="993"/>
        </w:tabs>
        <w:spacing w:before="0" w:beforeAutospacing="0" w:after="0" w:afterAutospacing="0" w:line="360" w:lineRule="auto"/>
        <w:ind w:left="0" w:firstLine="709"/>
        <w:jc w:val="both"/>
        <w:rPr>
          <w:sz w:val="20"/>
          <w:szCs w:val="20"/>
        </w:rPr>
      </w:pPr>
      <w:r w:rsidRPr="000C396D">
        <w:rPr>
          <w:sz w:val="20"/>
          <w:szCs w:val="20"/>
        </w:rPr>
        <w:t>5 сделок с АО «ТК РусГидро» - ДКП ТС, Договор транспортного обслуживания, ДС к договору транспортного обслуживания с корр</w:t>
      </w:r>
      <w:r w:rsidR="00C30B20">
        <w:rPr>
          <w:sz w:val="20"/>
          <w:szCs w:val="20"/>
        </w:rPr>
        <w:t>ектировкой</w:t>
      </w:r>
      <w:r w:rsidRPr="000C396D">
        <w:rPr>
          <w:sz w:val="20"/>
          <w:szCs w:val="20"/>
        </w:rPr>
        <w:t xml:space="preserve"> перечня имущества, услуг.</w:t>
      </w:r>
    </w:p>
    <w:p w:rsidR="000C396D" w:rsidRPr="000C396D" w:rsidRDefault="000C396D" w:rsidP="000C396D">
      <w:pPr>
        <w:pStyle w:val="ab"/>
        <w:numPr>
          <w:ilvl w:val="0"/>
          <w:numId w:val="43"/>
        </w:numPr>
        <w:tabs>
          <w:tab w:val="left" w:pos="993"/>
        </w:tabs>
        <w:spacing w:before="0" w:beforeAutospacing="0" w:after="0" w:afterAutospacing="0" w:line="360" w:lineRule="auto"/>
        <w:ind w:left="0" w:firstLine="709"/>
        <w:jc w:val="both"/>
        <w:rPr>
          <w:sz w:val="20"/>
          <w:szCs w:val="20"/>
        </w:rPr>
      </w:pPr>
      <w:r w:rsidRPr="000C396D">
        <w:rPr>
          <w:sz w:val="20"/>
          <w:szCs w:val="20"/>
        </w:rPr>
        <w:t xml:space="preserve">1 сделка с ПАО "ДЭК" - Договор на осуществление </w:t>
      </w:r>
      <w:proofErr w:type="spellStart"/>
      <w:r w:rsidRPr="000C396D">
        <w:rPr>
          <w:sz w:val="20"/>
          <w:szCs w:val="20"/>
        </w:rPr>
        <w:t>энергосбытовой</w:t>
      </w:r>
      <w:proofErr w:type="spellEnd"/>
      <w:r w:rsidRPr="000C396D">
        <w:rPr>
          <w:sz w:val="20"/>
          <w:szCs w:val="20"/>
        </w:rPr>
        <w:t xml:space="preserve"> деятельности.</w:t>
      </w:r>
    </w:p>
    <w:p w:rsidR="000C396D" w:rsidRDefault="000C396D" w:rsidP="00446141">
      <w:pPr>
        <w:spacing w:line="360" w:lineRule="auto"/>
        <w:ind w:firstLine="540"/>
        <w:jc w:val="both"/>
        <w:rPr>
          <w:rFonts w:ascii="Verdana" w:hAnsi="Verdana" w:cs="Tahoma"/>
          <w:bCs/>
          <w:sz w:val="20"/>
          <w:szCs w:val="20"/>
        </w:rPr>
      </w:pPr>
    </w:p>
    <w:p w:rsidR="00D56438" w:rsidRDefault="00D56438" w:rsidP="00446141">
      <w:pPr>
        <w:spacing w:line="360" w:lineRule="auto"/>
        <w:ind w:firstLine="540"/>
        <w:jc w:val="both"/>
        <w:rPr>
          <w:rFonts w:ascii="Verdana" w:hAnsi="Verdana" w:cs="Tahoma"/>
          <w:bCs/>
          <w:sz w:val="20"/>
          <w:szCs w:val="20"/>
        </w:rPr>
      </w:pPr>
      <w:r w:rsidRPr="000F769E">
        <w:rPr>
          <w:rFonts w:ascii="Verdana" w:hAnsi="Verdana" w:cs="Tahoma"/>
          <w:bCs/>
          <w:sz w:val="20"/>
          <w:szCs w:val="20"/>
        </w:rPr>
        <w:t xml:space="preserve">Отчет о совершенных Обществом существенных сделок (сделки с заинтересованностью и крупные </w:t>
      </w:r>
      <w:proofErr w:type="gramStart"/>
      <w:r w:rsidRPr="000F769E">
        <w:rPr>
          <w:rFonts w:ascii="Verdana" w:hAnsi="Verdana" w:cs="Tahoma"/>
          <w:bCs/>
          <w:sz w:val="20"/>
          <w:szCs w:val="20"/>
        </w:rPr>
        <w:t>сделках</w:t>
      </w:r>
      <w:proofErr w:type="gramEnd"/>
      <w:r w:rsidRPr="000F769E">
        <w:rPr>
          <w:rFonts w:ascii="Verdana" w:hAnsi="Verdana" w:cs="Tahoma"/>
          <w:bCs/>
          <w:sz w:val="20"/>
          <w:szCs w:val="20"/>
        </w:rPr>
        <w:t xml:space="preserve">) представлен в </w:t>
      </w:r>
      <w:r w:rsidRPr="004F6122">
        <w:rPr>
          <w:rFonts w:ascii="Verdana" w:hAnsi="Verdana" w:cs="Tahoma"/>
          <w:b/>
          <w:bCs/>
          <w:sz w:val="20"/>
          <w:szCs w:val="20"/>
        </w:rPr>
        <w:t xml:space="preserve">Приложении № </w:t>
      </w:r>
      <w:r w:rsidR="004F6122" w:rsidRPr="004F6122">
        <w:rPr>
          <w:rFonts w:ascii="Verdana" w:hAnsi="Verdana" w:cs="Tahoma"/>
          <w:b/>
          <w:bCs/>
          <w:sz w:val="20"/>
          <w:szCs w:val="20"/>
        </w:rPr>
        <w:t>3</w:t>
      </w:r>
      <w:r w:rsidRPr="004F6122">
        <w:rPr>
          <w:rFonts w:ascii="Verdana" w:hAnsi="Verdana" w:cs="Tahoma"/>
          <w:bCs/>
          <w:sz w:val="20"/>
          <w:szCs w:val="20"/>
        </w:rPr>
        <w:t xml:space="preserve"> к Годовому отчету.</w:t>
      </w:r>
      <w:r w:rsidRPr="000F769E">
        <w:rPr>
          <w:rFonts w:ascii="Verdana" w:hAnsi="Verdana" w:cs="Tahoma"/>
          <w:bCs/>
          <w:sz w:val="20"/>
          <w:szCs w:val="20"/>
        </w:rPr>
        <w:t xml:space="preserve"> </w:t>
      </w:r>
    </w:p>
    <w:p w:rsidR="000C396D" w:rsidRDefault="000C396D" w:rsidP="00446141">
      <w:pPr>
        <w:spacing w:line="360" w:lineRule="auto"/>
        <w:ind w:firstLine="540"/>
        <w:jc w:val="both"/>
        <w:rPr>
          <w:rFonts w:ascii="Verdana" w:hAnsi="Verdana" w:cs="Tahoma"/>
          <w:bCs/>
          <w:sz w:val="20"/>
          <w:szCs w:val="20"/>
        </w:rPr>
      </w:pPr>
      <w:r>
        <w:rPr>
          <w:rFonts w:ascii="Verdana" w:hAnsi="Verdana" w:cs="Tahoma"/>
          <w:bCs/>
          <w:sz w:val="20"/>
          <w:szCs w:val="20"/>
        </w:rPr>
        <w:br w:type="page"/>
      </w:r>
    </w:p>
    <w:p w:rsidR="00924C7B" w:rsidRPr="000F769E" w:rsidRDefault="00924C7B" w:rsidP="00BB6057">
      <w:pPr>
        <w:pStyle w:val="31"/>
        <w:jc w:val="center"/>
        <w:rPr>
          <w:rStyle w:val="af8"/>
          <w:rFonts w:ascii="Verdana" w:hAnsi="Verdana"/>
          <w:i w:val="0"/>
          <w:sz w:val="28"/>
          <w:szCs w:val="28"/>
        </w:rPr>
      </w:pPr>
      <w:bookmarkStart w:id="115" w:name="_Раздел_3._Производство"/>
      <w:bookmarkStart w:id="116" w:name="_Toc34923413"/>
      <w:bookmarkEnd w:id="81"/>
      <w:bookmarkEnd w:id="108"/>
      <w:bookmarkEnd w:id="115"/>
      <w:r w:rsidRPr="000F769E">
        <w:rPr>
          <w:rStyle w:val="af8"/>
          <w:rFonts w:ascii="Verdana" w:hAnsi="Verdana"/>
          <w:i w:val="0"/>
          <w:sz w:val="28"/>
          <w:szCs w:val="28"/>
        </w:rPr>
        <w:lastRenderedPageBreak/>
        <w:t>Раздел 3. Производство</w:t>
      </w:r>
      <w:bookmarkEnd w:id="116"/>
    </w:p>
    <w:p w:rsidR="00924C7B" w:rsidRPr="000F769E" w:rsidRDefault="00924C7B" w:rsidP="00924C7B">
      <w:pPr>
        <w:pStyle w:val="21"/>
        <w:rPr>
          <w:i w:val="0"/>
        </w:rPr>
      </w:pPr>
      <w:bookmarkStart w:id="117" w:name="_3.1._Основные_производственные"/>
      <w:bookmarkStart w:id="118" w:name="_Toc447805212"/>
      <w:bookmarkStart w:id="119" w:name="_Toc34923414"/>
      <w:bookmarkEnd w:id="117"/>
      <w:r w:rsidRPr="000F769E">
        <w:rPr>
          <w:i w:val="0"/>
        </w:rPr>
        <w:t>3.1. Основные производственные показатели</w:t>
      </w:r>
      <w:bookmarkEnd w:id="118"/>
      <w:bookmarkEnd w:id="119"/>
      <w:r w:rsidRPr="000F769E">
        <w:rPr>
          <w:i w:val="0"/>
        </w:rPr>
        <w:t xml:space="preserve"> </w:t>
      </w:r>
    </w:p>
    <w:p w:rsidR="001D43D5" w:rsidRPr="000F769E" w:rsidRDefault="001D43D5" w:rsidP="000F769E">
      <w:pPr>
        <w:pStyle w:val="51"/>
        <w:rPr>
          <w:rFonts w:ascii="Verdana" w:hAnsi="Verdana"/>
          <w:sz w:val="20"/>
          <w:szCs w:val="20"/>
        </w:rPr>
      </w:pPr>
      <w:r w:rsidRPr="000F769E">
        <w:rPr>
          <w:rFonts w:ascii="Verdana" w:hAnsi="Verdana"/>
          <w:sz w:val="20"/>
          <w:szCs w:val="20"/>
        </w:rPr>
        <w:t>Производство электроэнергии</w:t>
      </w:r>
    </w:p>
    <w:p w:rsidR="001D43D5" w:rsidRPr="00270B4C" w:rsidRDefault="001D43D5" w:rsidP="001D43D5">
      <w:pPr>
        <w:ind w:left="360"/>
        <w:rPr>
          <w:rFonts w:ascii="Verdana" w:hAnsi="Verdana"/>
          <w:b/>
          <w:sz w:val="10"/>
          <w:szCs w:val="10"/>
        </w:rPr>
      </w:pPr>
    </w:p>
    <w:p w:rsidR="001D43D5" w:rsidRDefault="001D43D5" w:rsidP="001D43D5">
      <w:pPr>
        <w:ind w:left="360"/>
        <w:jc w:val="both"/>
        <w:rPr>
          <w:rFonts w:ascii="Verdana" w:hAnsi="Verdana"/>
          <w:sz w:val="20"/>
          <w:szCs w:val="20"/>
        </w:rPr>
      </w:pPr>
      <w:r w:rsidRPr="000F769E">
        <w:rPr>
          <w:rFonts w:ascii="Verdana" w:hAnsi="Verdana"/>
          <w:sz w:val="20"/>
          <w:szCs w:val="20"/>
        </w:rPr>
        <w:t xml:space="preserve">Изменение установленной электрической мощности электростанций Общества </w:t>
      </w:r>
    </w:p>
    <w:p w:rsidR="00AF72BC" w:rsidRPr="000F769E" w:rsidRDefault="00AF72BC" w:rsidP="00AF72BC">
      <w:pPr>
        <w:ind w:left="360"/>
        <w:jc w:val="right"/>
        <w:rPr>
          <w:rFonts w:ascii="Verdana" w:hAnsi="Verdana"/>
          <w:sz w:val="20"/>
          <w:szCs w:val="20"/>
        </w:rPr>
      </w:pPr>
      <w:r w:rsidRPr="006A399A">
        <w:rPr>
          <w:rFonts w:ascii="Verdana" w:hAnsi="Verdana"/>
          <w:i/>
          <w:sz w:val="16"/>
          <w:szCs w:val="16"/>
        </w:rPr>
        <w:t xml:space="preserve">Таблица </w:t>
      </w:r>
      <w:r>
        <w:rPr>
          <w:rFonts w:ascii="Verdana" w:hAnsi="Verdana"/>
          <w:i/>
          <w:sz w:val="16"/>
          <w:szCs w:val="16"/>
        </w:rPr>
        <w:t>1</w:t>
      </w:r>
    </w:p>
    <w:p w:rsidR="001D43D5" w:rsidRPr="00304E34" w:rsidRDefault="001D43D5" w:rsidP="001D43D5">
      <w:pPr>
        <w:ind w:left="360"/>
        <w:jc w:val="both"/>
        <w:rPr>
          <w:rFonts w:ascii="Verdana" w:hAnsi="Verdana"/>
          <w:sz w:val="10"/>
          <w:szCs w:val="10"/>
        </w:rPr>
      </w:pPr>
    </w:p>
    <w:tbl>
      <w:tblPr>
        <w:tblW w:w="4916" w:type="pct"/>
        <w:jc w:val="center"/>
        <w:tblInd w:w="270" w:type="dxa"/>
        <w:tblLook w:val="04A0" w:firstRow="1" w:lastRow="0" w:firstColumn="1" w:lastColumn="0" w:noHBand="0" w:noVBand="1"/>
      </w:tblPr>
      <w:tblGrid>
        <w:gridCol w:w="531"/>
        <w:gridCol w:w="2608"/>
        <w:gridCol w:w="1236"/>
        <w:gridCol w:w="1238"/>
        <w:gridCol w:w="1374"/>
        <w:gridCol w:w="1403"/>
        <w:gridCol w:w="1437"/>
      </w:tblGrid>
      <w:tr w:rsidR="001D43D5" w:rsidRPr="006269CB" w:rsidTr="000136B3">
        <w:trPr>
          <w:cantSplit/>
          <w:trHeight w:val="66"/>
          <w:tblHeader/>
          <w:jc w:val="center"/>
        </w:trPr>
        <w:tc>
          <w:tcPr>
            <w:tcW w:w="270" w:type="pct"/>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1D43D5" w:rsidRPr="006269CB" w:rsidRDefault="001D43D5" w:rsidP="000D58A2">
            <w:pPr>
              <w:jc w:val="center"/>
              <w:rPr>
                <w:rFonts w:ascii="Verdana" w:hAnsi="Verdana"/>
                <w:b/>
                <w:sz w:val="16"/>
                <w:szCs w:val="16"/>
              </w:rPr>
            </w:pPr>
            <w:r w:rsidRPr="006269CB">
              <w:rPr>
                <w:rFonts w:ascii="Verdana" w:hAnsi="Verdana"/>
                <w:b/>
                <w:sz w:val="16"/>
                <w:szCs w:val="16"/>
              </w:rPr>
              <w:t xml:space="preserve">№ </w:t>
            </w:r>
          </w:p>
        </w:tc>
        <w:tc>
          <w:tcPr>
            <w:tcW w:w="1327" w:type="pct"/>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1D43D5" w:rsidRPr="006269CB" w:rsidRDefault="001D43D5" w:rsidP="00F73D2D">
            <w:pPr>
              <w:jc w:val="center"/>
              <w:rPr>
                <w:rFonts w:ascii="Verdana" w:hAnsi="Verdana"/>
                <w:b/>
                <w:sz w:val="16"/>
                <w:szCs w:val="16"/>
              </w:rPr>
            </w:pPr>
            <w:r w:rsidRPr="006269CB">
              <w:rPr>
                <w:rFonts w:ascii="Verdana" w:hAnsi="Verdana"/>
                <w:b/>
                <w:sz w:val="16"/>
                <w:szCs w:val="16"/>
              </w:rPr>
              <w:t>Наименование электростанции</w:t>
            </w:r>
          </w:p>
        </w:tc>
        <w:tc>
          <w:tcPr>
            <w:tcW w:w="1259" w:type="pct"/>
            <w:gridSpan w:val="2"/>
            <w:tcBorders>
              <w:top w:val="single" w:sz="4" w:space="0" w:color="auto"/>
              <w:left w:val="nil"/>
              <w:bottom w:val="single" w:sz="4" w:space="0" w:color="auto"/>
              <w:right w:val="single" w:sz="4" w:space="0" w:color="auto"/>
            </w:tcBorders>
            <w:shd w:val="clear" w:color="auto" w:fill="DAEEF3" w:themeFill="accent5" w:themeFillTint="33"/>
            <w:vAlign w:val="center"/>
            <w:hideMark/>
          </w:tcPr>
          <w:p w:rsidR="001D43D5" w:rsidRPr="006269CB" w:rsidRDefault="001D43D5" w:rsidP="00F73D2D">
            <w:pPr>
              <w:jc w:val="center"/>
              <w:rPr>
                <w:rFonts w:ascii="Verdana" w:hAnsi="Verdana"/>
                <w:b/>
                <w:sz w:val="16"/>
                <w:szCs w:val="16"/>
              </w:rPr>
            </w:pPr>
            <w:proofErr w:type="spellStart"/>
            <w:proofErr w:type="gramStart"/>
            <w:r w:rsidRPr="006269CB">
              <w:rPr>
                <w:rFonts w:ascii="Verdana" w:hAnsi="Verdana"/>
                <w:b/>
                <w:sz w:val="16"/>
                <w:szCs w:val="16"/>
              </w:rPr>
              <w:t>N</w:t>
            </w:r>
            <w:proofErr w:type="gramEnd"/>
            <w:r w:rsidRPr="006269CB">
              <w:rPr>
                <w:rFonts w:ascii="Verdana" w:hAnsi="Verdana"/>
                <w:b/>
                <w:sz w:val="16"/>
                <w:szCs w:val="16"/>
              </w:rPr>
              <w:t>уст</w:t>
            </w:r>
            <w:proofErr w:type="spellEnd"/>
            <w:r w:rsidRPr="006269CB">
              <w:rPr>
                <w:rFonts w:ascii="Verdana" w:hAnsi="Verdana"/>
                <w:b/>
                <w:sz w:val="16"/>
                <w:szCs w:val="16"/>
              </w:rPr>
              <w:t xml:space="preserve"> (МВт)</w:t>
            </w:r>
          </w:p>
        </w:tc>
        <w:tc>
          <w:tcPr>
            <w:tcW w:w="699" w:type="pct"/>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1D43D5" w:rsidRPr="006269CB" w:rsidRDefault="001D43D5" w:rsidP="00F73D2D">
            <w:pPr>
              <w:jc w:val="center"/>
              <w:rPr>
                <w:rFonts w:ascii="Verdana" w:hAnsi="Verdana"/>
                <w:b/>
                <w:sz w:val="16"/>
                <w:szCs w:val="16"/>
              </w:rPr>
            </w:pPr>
            <w:r w:rsidRPr="006269CB">
              <w:rPr>
                <w:rFonts w:ascii="Verdana" w:hAnsi="Verdana"/>
                <w:b/>
                <w:sz w:val="16"/>
                <w:szCs w:val="16"/>
              </w:rPr>
              <w:t>Изменение за 2018год, МВт</w:t>
            </w:r>
          </w:p>
        </w:tc>
        <w:tc>
          <w:tcPr>
            <w:tcW w:w="714" w:type="pct"/>
            <w:tcBorders>
              <w:top w:val="single" w:sz="4" w:space="0" w:color="auto"/>
              <w:left w:val="nil"/>
              <w:bottom w:val="single" w:sz="4" w:space="0" w:color="auto"/>
              <w:right w:val="single" w:sz="4" w:space="0" w:color="auto"/>
            </w:tcBorders>
            <w:shd w:val="clear" w:color="auto" w:fill="DAEEF3" w:themeFill="accent5" w:themeFillTint="33"/>
            <w:vAlign w:val="center"/>
            <w:hideMark/>
          </w:tcPr>
          <w:p w:rsidR="001D43D5" w:rsidRPr="006269CB" w:rsidRDefault="001D43D5" w:rsidP="00F73D2D">
            <w:pPr>
              <w:jc w:val="center"/>
              <w:rPr>
                <w:rFonts w:ascii="Verdana" w:hAnsi="Verdana"/>
                <w:b/>
                <w:sz w:val="16"/>
                <w:szCs w:val="16"/>
              </w:rPr>
            </w:pPr>
            <w:proofErr w:type="spellStart"/>
            <w:proofErr w:type="gramStart"/>
            <w:r w:rsidRPr="006269CB">
              <w:rPr>
                <w:rFonts w:ascii="Verdana" w:hAnsi="Verdana"/>
                <w:b/>
                <w:sz w:val="16"/>
                <w:szCs w:val="16"/>
              </w:rPr>
              <w:t>N</w:t>
            </w:r>
            <w:proofErr w:type="gramEnd"/>
            <w:r w:rsidRPr="006269CB">
              <w:rPr>
                <w:rFonts w:ascii="Verdana" w:hAnsi="Verdana"/>
                <w:b/>
                <w:sz w:val="16"/>
                <w:szCs w:val="16"/>
              </w:rPr>
              <w:t>уст</w:t>
            </w:r>
            <w:proofErr w:type="spellEnd"/>
            <w:r w:rsidRPr="006269CB">
              <w:rPr>
                <w:rFonts w:ascii="Verdana" w:hAnsi="Verdana"/>
                <w:b/>
                <w:sz w:val="16"/>
                <w:szCs w:val="16"/>
              </w:rPr>
              <w:t xml:space="preserve"> (МВт)</w:t>
            </w:r>
          </w:p>
        </w:tc>
        <w:tc>
          <w:tcPr>
            <w:tcW w:w="731" w:type="pct"/>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1D43D5" w:rsidRPr="006269CB" w:rsidRDefault="001D43D5" w:rsidP="00F73D2D">
            <w:pPr>
              <w:jc w:val="center"/>
              <w:rPr>
                <w:rFonts w:ascii="Verdana" w:hAnsi="Verdana"/>
                <w:b/>
                <w:sz w:val="16"/>
                <w:szCs w:val="16"/>
              </w:rPr>
            </w:pPr>
            <w:r w:rsidRPr="006269CB">
              <w:rPr>
                <w:rFonts w:ascii="Verdana" w:hAnsi="Verdana"/>
                <w:b/>
                <w:sz w:val="16"/>
                <w:szCs w:val="16"/>
              </w:rPr>
              <w:t>Изменение, за 2019 год, МВт</w:t>
            </w:r>
          </w:p>
        </w:tc>
      </w:tr>
      <w:tr w:rsidR="001D43D5" w:rsidRPr="000F769E" w:rsidTr="000136B3">
        <w:trPr>
          <w:cantSplit/>
          <w:trHeight w:val="197"/>
          <w:tblHeader/>
          <w:jc w:val="center"/>
        </w:trPr>
        <w:tc>
          <w:tcPr>
            <w:tcW w:w="270" w:type="pct"/>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1D43D5" w:rsidRPr="000F769E" w:rsidRDefault="001D43D5" w:rsidP="00F73D2D">
            <w:pPr>
              <w:rPr>
                <w:rFonts w:ascii="Verdana" w:hAnsi="Verdana"/>
                <w:sz w:val="18"/>
                <w:szCs w:val="18"/>
              </w:rPr>
            </w:pPr>
          </w:p>
        </w:tc>
        <w:tc>
          <w:tcPr>
            <w:tcW w:w="1327" w:type="pct"/>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1D43D5" w:rsidRPr="000F769E" w:rsidRDefault="001D43D5" w:rsidP="00F73D2D">
            <w:pPr>
              <w:rPr>
                <w:rFonts w:ascii="Verdana" w:hAnsi="Verdana"/>
                <w:sz w:val="18"/>
                <w:szCs w:val="18"/>
              </w:rPr>
            </w:pPr>
          </w:p>
        </w:tc>
        <w:tc>
          <w:tcPr>
            <w:tcW w:w="629" w:type="pct"/>
            <w:tcBorders>
              <w:top w:val="nil"/>
              <w:left w:val="nil"/>
              <w:bottom w:val="single" w:sz="4" w:space="0" w:color="auto"/>
              <w:right w:val="single" w:sz="4" w:space="0" w:color="auto"/>
            </w:tcBorders>
            <w:shd w:val="clear" w:color="auto" w:fill="DAEEF3" w:themeFill="accent5" w:themeFillTint="33"/>
            <w:vAlign w:val="center"/>
            <w:hideMark/>
          </w:tcPr>
          <w:p w:rsidR="001D43D5" w:rsidRPr="006269CB" w:rsidRDefault="001D43D5" w:rsidP="00F73D2D">
            <w:pPr>
              <w:ind w:left="-153" w:right="-97"/>
              <w:jc w:val="center"/>
              <w:rPr>
                <w:rFonts w:ascii="Verdana" w:hAnsi="Verdana"/>
                <w:b/>
                <w:sz w:val="16"/>
                <w:szCs w:val="16"/>
              </w:rPr>
            </w:pPr>
            <w:r w:rsidRPr="006269CB">
              <w:rPr>
                <w:rFonts w:ascii="Verdana" w:hAnsi="Verdana"/>
                <w:b/>
                <w:sz w:val="16"/>
                <w:szCs w:val="16"/>
              </w:rPr>
              <w:t>31.12.2017</w:t>
            </w:r>
          </w:p>
        </w:tc>
        <w:tc>
          <w:tcPr>
            <w:tcW w:w="630" w:type="pct"/>
            <w:tcBorders>
              <w:top w:val="nil"/>
              <w:left w:val="nil"/>
              <w:bottom w:val="single" w:sz="4" w:space="0" w:color="auto"/>
              <w:right w:val="single" w:sz="4" w:space="0" w:color="auto"/>
            </w:tcBorders>
            <w:shd w:val="clear" w:color="auto" w:fill="DAEEF3" w:themeFill="accent5" w:themeFillTint="33"/>
            <w:vAlign w:val="center"/>
            <w:hideMark/>
          </w:tcPr>
          <w:p w:rsidR="001D43D5" w:rsidRPr="006269CB" w:rsidRDefault="001D43D5" w:rsidP="00F73D2D">
            <w:pPr>
              <w:ind w:left="-153" w:right="-109"/>
              <w:jc w:val="center"/>
              <w:rPr>
                <w:rFonts w:ascii="Verdana" w:hAnsi="Verdana"/>
                <w:b/>
                <w:sz w:val="16"/>
                <w:szCs w:val="16"/>
              </w:rPr>
            </w:pPr>
            <w:r w:rsidRPr="006269CB">
              <w:rPr>
                <w:rFonts w:ascii="Verdana" w:hAnsi="Verdana"/>
                <w:b/>
                <w:sz w:val="16"/>
                <w:szCs w:val="16"/>
              </w:rPr>
              <w:t>31.12.2018</w:t>
            </w:r>
          </w:p>
        </w:tc>
        <w:tc>
          <w:tcPr>
            <w:tcW w:w="0" w:type="auto"/>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1D43D5" w:rsidRPr="006269CB" w:rsidRDefault="001D43D5" w:rsidP="00F73D2D">
            <w:pPr>
              <w:rPr>
                <w:rFonts w:ascii="Verdana" w:hAnsi="Verdana"/>
                <w:sz w:val="16"/>
                <w:szCs w:val="16"/>
              </w:rPr>
            </w:pPr>
          </w:p>
        </w:tc>
        <w:tc>
          <w:tcPr>
            <w:tcW w:w="714" w:type="pct"/>
            <w:tcBorders>
              <w:top w:val="nil"/>
              <w:left w:val="nil"/>
              <w:bottom w:val="single" w:sz="4" w:space="0" w:color="auto"/>
              <w:right w:val="single" w:sz="4" w:space="0" w:color="auto"/>
            </w:tcBorders>
            <w:shd w:val="clear" w:color="auto" w:fill="DAEEF3" w:themeFill="accent5" w:themeFillTint="33"/>
            <w:vAlign w:val="center"/>
            <w:hideMark/>
          </w:tcPr>
          <w:p w:rsidR="001D43D5" w:rsidRPr="006269CB" w:rsidRDefault="001D43D5" w:rsidP="00F73D2D">
            <w:pPr>
              <w:ind w:left="-95" w:right="-59"/>
              <w:jc w:val="center"/>
              <w:rPr>
                <w:rFonts w:ascii="Verdana" w:hAnsi="Verdana"/>
                <w:b/>
                <w:sz w:val="16"/>
                <w:szCs w:val="16"/>
              </w:rPr>
            </w:pPr>
            <w:r w:rsidRPr="006269CB">
              <w:rPr>
                <w:rFonts w:ascii="Verdana" w:hAnsi="Verdana"/>
                <w:b/>
                <w:sz w:val="16"/>
                <w:szCs w:val="16"/>
              </w:rPr>
              <w:t>31.12.2019</w:t>
            </w:r>
          </w:p>
        </w:tc>
        <w:tc>
          <w:tcPr>
            <w:tcW w:w="731" w:type="pct"/>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1D43D5" w:rsidRPr="000F769E" w:rsidRDefault="001D43D5" w:rsidP="00F73D2D">
            <w:pPr>
              <w:rPr>
                <w:rFonts w:ascii="Verdana" w:hAnsi="Verdana"/>
                <w:sz w:val="18"/>
                <w:szCs w:val="18"/>
              </w:rPr>
            </w:pPr>
          </w:p>
        </w:tc>
      </w:tr>
      <w:tr w:rsidR="001D43D5" w:rsidRPr="000F769E" w:rsidTr="00F73D2D">
        <w:trPr>
          <w:cantSplit/>
          <w:trHeight w:val="385"/>
          <w:jc w:val="center"/>
        </w:trPr>
        <w:tc>
          <w:tcPr>
            <w:tcW w:w="270" w:type="pct"/>
            <w:tcBorders>
              <w:top w:val="nil"/>
              <w:left w:val="single" w:sz="4" w:space="0" w:color="auto"/>
              <w:bottom w:val="single" w:sz="4" w:space="0" w:color="auto"/>
              <w:right w:val="single" w:sz="4" w:space="0" w:color="auto"/>
            </w:tcBorders>
            <w:vAlign w:val="center"/>
            <w:hideMark/>
          </w:tcPr>
          <w:p w:rsidR="001D43D5" w:rsidRPr="000F769E" w:rsidRDefault="001D43D5" w:rsidP="00F73D2D">
            <w:pPr>
              <w:jc w:val="center"/>
              <w:rPr>
                <w:rFonts w:ascii="Verdana" w:hAnsi="Verdana"/>
                <w:sz w:val="18"/>
                <w:szCs w:val="18"/>
              </w:rPr>
            </w:pPr>
            <w:r w:rsidRPr="000F769E">
              <w:rPr>
                <w:rFonts w:ascii="Verdana" w:hAnsi="Verdana"/>
                <w:sz w:val="18"/>
                <w:szCs w:val="18"/>
              </w:rPr>
              <w:t>1</w:t>
            </w:r>
          </w:p>
        </w:tc>
        <w:tc>
          <w:tcPr>
            <w:tcW w:w="1327" w:type="pct"/>
            <w:tcBorders>
              <w:top w:val="nil"/>
              <w:left w:val="nil"/>
              <w:bottom w:val="single" w:sz="4" w:space="0" w:color="auto"/>
              <w:right w:val="single" w:sz="4" w:space="0" w:color="auto"/>
            </w:tcBorders>
            <w:vAlign w:val="center"/>
          </w:tcPr>
          <w:p w:rsidR="001D43D5" w:rsidRPr="000F769E" w:rsidRDefault="001D43D5" w:rsidP="00F73D2D">
            <w:pPr>
              <w:rPr>
                <w:rFonts w:ascii="Verdana" w:hAnsi="Verdana"/>
                <w:sz w:val="18"/>
                <w:szCs w:val="18"/>
              </w:rPr>
            </w:pPr>
            <w:r w:rsidRPr="000F769E">
              <w:rPr>
                <w:rFonts w:ascii="Verdana" w:hAnsi="Verdana"/>
                <w:sz w:val="18"/>
                <w:szCs w:val="18"/>
              </w:rPr>
              <w:t>КТЭЦ-1</w:t>
            </w:r>
          </w:p>
        </w:tc>
        <w:tc>
          <w:tcPr>
            <w:tcW w:w="629" w:type="pct"/>
            <w:tcBorders>
              <w:top w:val="nil"/>
              <w:left w:val="nil"/>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204,00</w:t>
            </w:r>
          </w:p>
        </w:tc>
        <w:tc>
          <w:tcPr>
            <w:tcW w:w="630" w:type="pct"/>
            <w:tcBorders>
              <w:top w:val="nil"/>
              <w:left w:val="nil"/>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204,00</w:t>
            </w:r>
          </w:p>
        </w:tc>
        <w:tc>
          <w:tcPr>
            <w:tcW w:w="699" w:type="pct"/>
            <w:tcBorders>
              <w:top w:val="nil"/>
              <w:left w:val="nil"/>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0,00</w:t>
            </w:r>
          </w:p>
        </w:tc>
        <w:tc>
          <w:tcPr>
            <w:tcW w:w="714" w:type="pct"/>
            <w:tcBorders>
              <w:top w:val="nil"/>
              <w:left w:val="nil"/>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204,00</w:t>
            </w:r>
          </w:p>
        </w:tc>
        <w:tc>
          <w:tcPr>
            <w:tcW w:w="731" w:type="pct"/>
            <w:tcBorders>
              <w:top w:val="nil"/>
              <w:left w:val="nil"/>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0,00</w:t>
            </w:r>
          </w:p>
        </w:tc>
      </w:tr>
      <w:tr w:rsidR="001D43D5" w:rsidRPr="000F769E" w:rsidTr="00F73D2D">
        <w:trPr>
          <w:cantSplit/>
          <w:trHeight w:val="50"/>
          <w:jc w:val="center"/>
        </w:trPr>
        <w:tc>
          <w:tcPr>
            <w:tcW w:w="270" w:type="pct"/>
            <w:tcBorders>
              <w:top w:val="single" w:sz="4" w:space="0" w:color="auto"/>
              <w:left w:val="single" w:sz="4" w:space="0" w:color="auto"/>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2</w:t>
            </w:r>
          </w:p>
        </w:tc>
        <w:tc>
          <w:tcPr>
            <w:tcW w:w="1327" w:type="pct"/>
            <w:tcBorders>
              <w:top w:val="single" w:sz="4" w:space="0" w:color="auto"/>
              <w:left w:val="nil"/>
              <w:bottom w:val="single" w:sz="4" w:space="0" w:color="auto"/>
              <w:right w:val="single" w:sz="4" w:space="0" w:color="auto"/>
            </w:tcBorders>
            <w:vAlign w:val="center"/>
          </w:tcPr>
          <w:p w:rsidR="001D43D5" w:rsidRPr="000F769E" w:rsidRDefault="001D43D5" w:rsidP="00F73D2D">
            <w:pPr>
              <w:rPr>
                <w:rFonts w:ascii="Verdana" w:hAnsi="Verdana"/>
                <w:sz w:val="18"/>
                <w:szCs w:val="18"/>
              </w:rPr>
            </w:pPr>
            <w:r w:rsidRPr="000F769E">
              <w:rPr>
                <w:rFonts w:ascii="Verdana" w:hAnsi="Verdana"/>
                <w:sz w:val="18"/>
                <w:szCs w:val="18"/>
              </w:rPr>
              <w:t>КТЭЦ-2</w:t>
            </w:r>
          </w:p>
        </w:tc>
        <w:tc>
          <w:tcPr>
            <w:tcW w:w="629" w:type="pct"/>
            <w:tcBorders>
              <w:top w:val="single" w:sz="4" w:space="0" w:color="auto"/>
              <w:left w:val="nil"/>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160,00</w:t>
            </w:r>
          </w:p>
        </w:tc>
        <w:tc>
          <w:tcPr>
            <w:tcW w:w="630" w:type="pct"/>
            <w:tcBorders>
              <w:top w:val="single" w:sz="4" w:space="0" w:color="auto"/>
              <w:left w:val="nil"/>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160,00</w:t>
            </w:r>
          </w:p>
        </w:tc>
        <w:tc>
          <w:tcPr>
            <w:tcW w:w="699" w:type="pct"/>
            <w:tcBorders>
              <w:top w:val="single" w:sz="4" w:space="0" w:color="auto"/>
              <w:left w:val="nil"/>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0,00</w:t>
            </w:r>
          </w:p>
        </w:tc>
        <w:tc>
          <w:tcPr>
            <w:tcW w:w="714" w:type="pct"/>
            <w:tcBorders>
              <w:top w:val="single" w:sz="4" w:space="0" w:color="auto"/>
              <w:left w:val="nil"/>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160,00</w:t>
            </w:r>
          </w:p>
        </w:tc>
        <w:tc>
          <w:tcPr>
            <w:tcW w:w="731" w:type="pct"/>
            <w:tcBorders>
              <w:top w:val="single" w:sz="4" w:space="0" w:color="auto"/>
              <w:left w:val="nil"/>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0,00</w:t>
            </w:r>
          </w:p>
        </w:tc>
      </w:tr>
      <w:tr w:rsidR="001D43D5" w:rsidRPr="000F769E" w:rsidTr="00F73D2D">
        <w:trPr>
          <w:cantSplit/>
          <w:trHeight w:val="50"/>
          <w:jc w:val="center"/>
        </w:trPr>
        <w:tc>
          <w:tcPr>
            <w:tcW w:w="270" w:type="pct"/>
            <w:tcBorders>
              <w:top w:val="single" w:sz="4" w:space="0" w:color="auto"/>
              <w:left w:val="single" w:sz="4" w:space="0" w:color="auto"/>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3</w:t>
            </w:r>
          </w:p>
        </w:tc>
        <w:tc>
          <w:tcPr>
            <w:tcW w:w="1327" w:type="pct"/>
            <w:tcBorders>
              <w:top w:val="single" w:sz="4" w:space="0" w:color="auto"/>
              <w:left w:val="nil"/>
              <w:bottom w:val="single" w:sz="4" w:space="0" w:color="auto"/>
              <w:right w:val="single" w:sz="4" w:space="0" w:color="auto"/>
            </w:tcBorders>
            <w:vAlign w:val="center"/>
          </w:tcPr>
          <w:p w:rsidR="001D43D5" w:rsidRPr="000F769E" w:rsidRDefault="001D43D5" w:rsidP="00F73D2D">
            <w:pPr>
              <w:rPr>
                <w:rFonts w:ascii="Verdana" w:hAnsi="Verdana"/>
                <w:sz w:val="18"/>
                <w:szCs w:val="18"/>
              </w:rPr>
            </w:pPr>
            <w:r w:rsidRPr="000F769E">
              <w:rPr>
                <w:rFonts w:ascii="Verdana" w:hAnsi="Verdana"/>
                <w:sz w:val="18"/>
                <w:szCs w:val="18"/>
              </w:rPr>
              <w:t>ДЭС ТЭЦ-2</w:t>
            </w:r>
          </w:p>
        </w:tc>
        <w:tc>
          <w:tcPr>
            <w:tcW w:w="629" w:type="pct"/>
            <w:tcBorders>
              <w:top w:val="single" w:sz="4" w:space="0" w:color="auto"/>
              <w:left w:val="nil"/>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3,15</w:t>
            </w:r>
          </w:p>
        </w:tc>
        <w:tc>
          <w:tcPr>
            <w:tcW w:w="630" w:type="pct"/>
            <w:tcBorders>
              <w:top w:val="single" w:sz="4" w:space="0" w:color="auto"/>
              <w:left w:val="nil"/>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3,15</w:t>
            </w:r>
          </w:p>
        </w:tc>
        <w:tc>
          <w:tcPr>
            <w:tcW w:w="699" w:type="pct"/>
            <w:tcBorders>
              <w:top w:val="single" w:sz="4" w:space="0" w:color="auto"/>
              <w:left w:val="nil"/>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0,00</w:t>
            </w:r>
          </w:p>
        </w:tc>
        <w:tc>
          <w:tcPr>
            <w:tcW w:w="714" w:type="pct"/>
            <w:tcBorders>
              <w:top w:val="single" w:sz="4" w:space="0" w:color="auto"/>
              <w:left w:val="nil"/>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3,15</w:t>
            </w:r>
          </w:p>
        </w:tc>
        <w:tc>
          <w:tcPr>
            <w:tcW w:w="731" w:type="pct"/>
            <w:tcBorders>
              <w:top w:val="single" w:sz="4" w:space="0" w:color="auto"/>
              <w:left w:val="nil"/>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0,00</w:t>
            </w:r>
          </w:p>
        </w:tc>
      </w:tr>
      <w:tr w:rsidR="001D43D5" w:rsidRPr="000F769E" w:rsidTr="00F73D2D">
        <w:trPr>
          <w:cantSplit/>
          <w:trHeight w:val="50"/>
          <w:jc w:val="center"/>
        </w:trPr>
        <w:tc>
          <w:tcPr>
            <w:tcW w:w="270" w:type="pct"/>
            <w:tcBorders>
              <w:top w:val="single" w:sz="4" w:space="0" w:color="auto"/>
              <w:left w:val="single" w:sz="4" w:space="0" w:color="auto"/>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6</w:t>
            </w:r>
          </w:p>
        </w:tc>
        <w:tc>
          <w:tcPr>
            <w:tcW w:w="1327" w:type="pct"/>
            <w:tcBorders>
              <w:top w:val="single" w:sz="4" w:space="0" w:color="auto"/>
              <w:left w:val="nil"/>
              <w:bottom w:val="single" w:sz="4" w:space="0" w:color="auto"/>
              <w:right w:val="single" w:sz="4" w:space="0" w:color="auto"/>
            </w:tcBorders>
            <w:vAlign w:val="center"/>
          </w:tcPr>
          <w:p w:rsidR="001D43D5" w:rsidRPr="000F769E" w:rsidRDefault="001D43D5" w:rsidP="00F73D2D">
            <w:pPr>
              <w:rPr>
                <w:rFonts w:ascii="Verdana" w:hAnsi="Verdana"/>
                <w:sz w:val="18"/>
                <w:szCs w:val="18"/>
              </w:rPr>
            </w:pPr>
            <w:r w:rsidRPr="000F769E">
              <w:rPr>
                <w:rFonts w:ascii="Verdana" w:hAnsi="Verdana"/>
                <w:sz w:val="18"/>
                <w:szCs w:val="18"/>
              </w:rPr>
              <w:t>ДЭС-5 с. Мильково</w:t>
            </w:r>
          </w:p>
        </w:tc>
        <w:tc>
          <w:tcPr>
            <w:tcW w:w="629" w:type="pct"/>
            <w:tcBorders>
              <w:top w:val="single" w:sz="4" w:space="0" w:color="auto"/>
              <w:left w:val="nil"/>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4,00</w:t>
            </w:r>
          </w:p>
        </w:tc>
        <w:tc>
          <w:tcPr>
            <w:tcW w:w="630" w:type="pct"/>
            <w:tcBorders>
              <w:top w:val="single" w:sz="4" w:space="0" w:color="auto"/>
              <w:left w:val="nil"/>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4,00</w:t>
            </w:r>
          </w:p>
        </w:tc>
        <w:tc>
          <w:tcPr>
            <w:tcW w:w="699" w:type="pct"/>
            <w:tcBorders>
              <w:top w:val="single" w:sz="4" w:space="0" w:color="auto"/>
              <w:left w:val="nil"/>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0,00</w:t>
            </w:r>
          </w:p>
        </w:tc>
        <w:tc>
          <w:tcPr>
            <w:tcW w:w="714" w:type="pct"/>
            <w:tcBorders>
              <w:top w:val="single" w:sz="4" w:space="0" w:color="auto"/>
              <w:left w:val="nil"/>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4,00</w:t>
            </w:r>
          </w:p>
        </w:tc>
        <w:tc>
          <w:tcPr>
            <w:tcW w:w="731" w:type="pct"/>
            <w:tcBorders>
              <w:top w:val="single" w:sz="4" w:space="0" w:color="auto"/>
              <w:left w:val="nil"/>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0,00</w:t>
            </w:r>
          </w:p>
        </w:tc>
      </w:tr>
      <w:tr w:rsidR="001D43D5" w:rsidRPr="000F769E" w:rsidTr="00F73D2D">
        <w:trPr>
          <w:cantSplit/>
          <w:trHeight w:val="50"/>
          <w:jc w:val="center"/>
        </w:trPr>
        <w:tc>
          <w:tcPr>
            <w:tcW w:w="270" w:type="pct"/>
            <w:tcBorders>
              <w:top w:val="single" w:sz="4" w:space="0" w:color="auto"/>
              <w:left w:val="single" w:sz="4" w:space="0" w:color="auto"/>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7</w:t>
            </w:r>
          </w:p>
        </w:tc>
        <w:tc>
          <w:tcPr>
            <w:tcW w:w="1327" w:type="pct"/>
            <w:tcBorders>
              <w:top w:val="single" w:sz="4" w:space="0" w:color="auto"/>
              <w:left w:val="nil"/>
              <w:bottom w:val="single" w:sz="4" w:space="0" w:color="auto"/>
              <w:right w:val="single" w:sz="4" w:space="0" w:color="auto"/>
            </w:tcBorders>
            <w:vAlign w:val="center"/>
          </w:tcPr>
          <w:p w:rsidR="001D43D5" w:rsidRPr="000F769E" w:rsidRDefault="001D43D5" w:rsidP="00F73D2D">
            <w:pPr>
              <w:rPr>
                <w:rFonts w:ascii="Verdana" w:hAnsi="Verdana"/>
                <w:sz w:val="18"/>
                <w:szCs w:val="18"/>
              </w:rPr>
            </w:pPr>
            <w:r w:rsidRPr="000F769E">
              <w:rPr>
                <w:rFonts w:ascii="Verdana" w:hAnsi="Verdana"/>
                <w:sz w:val="18"/>
                <w:szCs w:val="18"/>
              </w:rPr>
              <w:t xml:space="preserve">ДЭС-6 </w:t>
            </w:r>
            <w:proofErr w:type="spellStart"/>
            <w:r w:rsidRPr="000F769E">
              <w:rPr>
                <w:rFonts w:ascii="Verdana" w:hAnsi="Verdana"/>
                <w:sz w:val="18"/>
                <w:szCs w:val="18"/>
              </w:rPr>
              <w:t>с</w:t>
            </w:r>
            <w:proofErr w:type="gramStart"/>
            <w:r w:rsidRPr="000F769E">
              <w:rPr>
                <w:rFonts w:ascii="Verdana" w:hAnsi="Verdana"/>
                <w:sz w:val="18"/>
                <w:szCs w:val="18"/>
              </w:rPr>
              <w:t>.У</w:t>
            </w:r>
            <w:proofErr w:type="gramEnd"/>
            <w:r w:rsidRPr="000F769E">
              <w:rPr>
                <w:rFonts w:ascii="Verdana" w:hAnsi="Verdana"/>
                <w:sz w:val="18"/>
                <w:szCs w:val="18"/>
              </w:rPr>
              <w:t>сть</w:t>
            </w:r>
            <w:proofErr w:type="spellEnd"/>
            <w:r w:rsidRPr="000F769E">
              <w:rPr>
                <w:rFonts w:ascii="Verdana" w:hAnsi="Verdana"/>
                <w:sz w:val="18"/>
                <w:szCs w:val="18"/>
              </w:rPr>
              <w:t>-Большерецк</w:t>
            </w:r>
          </w:p>
        </w:tc>
        <w:tc>
          <w:tcPr>
            <w:tcW w:w="629" w:type="pct"/>
            <w:tcBorders>
              <w:top w:val="single" w:sz="4" w:space="0" w:color="auto"/>
              <w:left w:val="nil"/>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4,60</w:t>
            </w:r>
          </w:p>
        </w:tc>
        <w:tc>
          <w:tcPr>
            <w:tcW w:w="630" w:type="pct"/>
            <w:tcBorders>
              <w:top w:val="single" w:sz="4" w:space="0" w:color="auto"/>
              <w:left w:val="nil"/>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4,60</w:t>
            </w:r>
          </w:p>
        </w:tc>
        <w:tc>
          <w:tcPr>
            <w:tcW w:w="699" w:type="pct"/>
            <w:tcBorders>
              <w:top w:val="single" w:sz="4" w:space="0" w:color="auto"/>
              <w:left w:val="nil"/>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0,00</w:t>
            </w:r>
          </w:p>
        </w:tc>
        <w:tc>
          <w:tcPr>
            <w:tcW w:w="714" w:type="pct"/>
            <w:tcBorders>
              <w:top w:val="single" w:sz="4" w:space="0" w:color="auto"/>
              <w:left w:val="nil"/>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4,60</w:t>
            </w:r>
          </w:p>
        </w:tc>
        <w:tc>
          <w:tcPr>
            <w:tcW w:w="731" w:type="pct"/>
            <w:tcBorders>
              <w:top w:val="single" w:sz="4" w:space="0" w:color="auto"/>
              <w:left w:val="nil"/>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0,00</w:t>
            </w:r>
          </w:p>
        </w:tc>
      </w:tr>
      <w:tr w:rsidR="001D43D5" w:rsidRPr="000F769E" w:rsidTr="00F73D2D">
        <w:trPr>
          <w:cantSplit/>
          <w:trHeight w:val="50"/>
          <w:jc w:val="center"/>
        </w:trPr>
        <w:tc>
          <w:tcPr>
            <w:tcW w:w="270" w:type="pct"/>
            <w:tcBorders>
              <w:top w:val="single" w:sz="4" w:space="0" w:color="auto"/>
              <w:left w:val="single" w:sz="4" w:space="0" w:color="auto"/>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4</w:t>
            </w:r>
          </w:p>
        </w:tc>
        <w:tc>
          <w:tcPr>
            <w:tcW w:w="1327" w:type="pct"/>
            <w:tcBorders>
              <w:top w:val="single" w:sz="4" w:space="0" w:color="auto"/>
              <w:left w:val="nil"/>
              <w:bottom w:val="single" w:sz="4" w:space="0" w:color="auto"/>
              <w:right w:val="single" w:sz="4" w:space="0" w:color="auto"/>
            </w:tcBorders>
            <w:vAlign w:val="bottom"/>
          </w:tcPr>
          <w:p w:rsidR="001D43D5" w:rsidRPr="000F769E" w:rsidRDefault="001D43D5" w:rsidP="00F73D2D">
            <w:pPr>
              <w:rPr>
                <w:rFonts w:ascii="Verdana" w:hAnsi="Verdana"/>
                <w:sz w:val="18"/>
                <w:szCs w:val="18"/>
              </w:rPr>
            </w:pPr>
            <w:r w:rsidRPr="000F769E">
              <w:rPr>
                <w:rFonts w:ascii="Verdana" w:hAnsi="Verdana"/>
                <w:sz w:val="18"/>
                <w:szCs w:val="18"/>
              </w:rPr>
              <w:t>Верхне-Мутновская ГеоЭС</w:t>
            </w:r>
          </w:p>
        </w:tc>
        <w:tc>
          <w:tcPr>
            <w:tcW w:w="629" w:type="pct"/>
            <w:tcBorders>
              <w:top w:val="single" w:sz="4" w:space="0" w:color="auto"/>
              <w:left w:val="nil"/>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w:t>
            </w:r>
          </w:p>
        </w:tc>
        <w:tc>
          <w:tcPr>
            <w:tcW w:w="630" w:type="pct"/>
            <w:tcBorders>
              <w:top w:val="single" w:sz="4" w:space="0" w:color="auto"/>
              <w:left w:val="nil"/>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w:t>
            </w:r>
          </w:p>
        </w:tc>
        <w:tc>
          <w:tcPr>
            <w:tcW w:w="699" w:type="pct"/>
            <w:tcBorders>
              <w:top w:val="single" w:sz="4" w:space="0" w:color="auto"/>
              <w:left w:val="nil"/>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w:t>
            </w:r>
          </w:p>
        </w:tc>
        <w:tc>
          <w:tcPr>
            <w:tcW w:w="714" w:type="pct"/>
            <w:tcBorders>
              <w:top w:val="single" w:sz="4" w:space="0" w:color="auto"/>
              <w:left w:val="nil"/>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12,00</w:t>
            </w:r>
          </w:p>
        </w:tc>
        <w:tc>
          <w:tcPr>
            <w:tcW w:w="731" w:type="pct"/>
            <w:tcBorders>
              <w:top w:val="single" w:sz="4" w:space="0" w:color="auto"/>
              <w:left w:val="nil"/>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12,00</w:t>
            </w:r>
          </w:p>
        </w:tc>
      </w:tr>
      <w:tr w:rsidR="001D43D5" w:rsidRPr="000F769E" w:rsidTr="00F73D2D">
        <w:trPr>
          <w:cantSplit/>
          <w:trHeight w:val="50"/>
          <w:jc w:val="center"/>
        </w:trPr>
        <w:tc>
          <w:tcPr>
            <w:tcW w:w="270" w:type="pct"/>
            <w:tcBorders>
              <w:top w:val="single" w:sz="4" w:space="0" w:color="auto"/>
              <w:left w:val="single" w:sz="4" w:space="0" w:color="auto"/>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5</w:t>
            </w:r>
          </w:p>
        </w:tc>
        <w:tc>
          <w:tcPr>
            <w:tcW w:w="1327" w:type="pct"/>
            <w:tcBorders>
              <w:top w:val="single" w:sz="4" w:space="0" w:color="auto"/>
              <w:left w:val="nil"/>
              <w:bottom w:val="single" w:sz="4" w:space="0" w:color="auto"/>
              <w:right w:val="single" w:sz="4" w:space="0" w:color="auto"/>
            </w:tcBorders>
            <w:vAlign w:val="bottom"/>
          </w:tcPr>
          <w:p w:rsidR="001D43D5" w:rsidRPr="000F769E" w:rsidRDefault="001D43D5" w:rsidP="00F73D2D">
            <w:pPr>
              <w:rPr>
                <w:rFonts w:ascii="Verdana" w:hAnsi="Verdana"/>
                <w:sz w:val="18"/>
                <w:szCs w:val="18"/>
              </w:rPr>
            </w:pPr>
            <w:r w:rsidRPr="000F769E">
              <w:rPr>
                <w:rFonts w:ascii="Verdana" w:hAnsi="Verdana"/>
                <w:sz w:val="18"/>
                <w:szCs w:val="18"/>
              </w:rPr>
              <w:t>Мутновская ГеоЭС-1</w:t>
            </w:r>
          </w:p>
        </w:tc>
        <w:tc>
          <w:tcPr>
            <w:tcW w:w="629" w:type="pct"/>
            <w:tcBorders>
              <w:top w:val="single" w:sz="4" w:space="0" w:color="auto"/>
              <w:left w:val="nil"/>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w:t>
            </w:r>
          </w:p>
        </w:tc>
        <w:tc>
          <w:tcPr>
            <w:tcW w:w="630" w:type="pct"/>
            <w:tcBorders>
              <w:top w:val="single" w:sz="4" w:space="0" w:color="auto"/>
              <w:left w:val="nil"/>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w:t>
            </w:r>
          </w:p>
        </w:tc>
        <w:tc>
          <w:tcPr>
            <w:tcW w:w="699" w:type="pct"/>
            <w:tcBorders>
              <w:top w:val="single" w:sz="4" w:space="0" w:color="auto"/>
              <w:left w:val="nil"/>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w:t>
            </w:r>
          </w:p>
        </w:tc>
        <w:tc>
          <w:tcPr>
            <w:tcW w:w="714" w:type="pct"/>
            <w:tcBorders>
              <w:top w:val="single" w:sz="4" w:space="0" w:color="auto"/>
              <w:left w:val="nil"/>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50,00</w:t>
            </w:r>
          </w:p>
        </w:tc>
        <w:tc>
          <w:tcPr>
            <w:tcW w:w="731" w:type="pct"/>
            <w:tcBorders>
              <w:top w:val="single" w:sz="4" w:space="0" w:color="auto"/>
              <w:left w:val="nil"/>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50,00</w:t>
            </w:r>
          </w:p>
        </w:tc>
      </w:tr>
      <w:tr w:rsidR="001D43D5" w:rsidRPr="000F769E" w:rsidTr="00F73D2D">
        <w:trPr>
          <w:cantSplit/>
          <w:trHeight w:val="50"/>
          <w:jc w:val="center"/>
        </w:trPr>
        <w:tc>
          <w:tcPr>
            <w:tcW w:w="270" w:type="pct"/>
            <w:tcBorders>
              <w:top w:val="single" w:sz="4" w:space="0" w:color="auto"/>
              <w:left w:val="single" w:sz="4" w:space="0" w:color="auto"/>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8</w:t>
            </w:r>
          </w:p>
        </w:tc>
        <w:tc>
          <w:tcPr>
            <w:tcW w:w="1327" w:type="pct"/>
            <w:tcBorders>
              <w:top w:val="single" w:sz="4" w:space="0" w:color="auto"/>
              <w:left w:val="nil"/>
              <w:bottom w:val="single" w:sz="4" w:space="0" w:color="auto"/>
              <w:right w:val="single" w:sz="4" w:space="0" w:color="auto"/>
            </w:tcBorders>
            <w:vAlign w:val="center"/>
          </w:tcPr>
          <w:p w:rsidR="001D43D5" w:rsidRPr="000F769E" w:rsidRDefault="001D43D5" w:rsidP="00F73D2D">
            <w:pPr>
              <w:rPr>
                <w:rFonts w:ascii="Verdana" w:hAnsi="Verdana"/>
                <w:sz w:val="18"/>
                <w:szCs w:val="18"/>
              </w:rPr>
            </w:pPr>
            <w:r w:rsidRPr="000F769E">
              <w:rPr>
                <w:rFonts w:ascii="Verdana" w:hAnsi="Verdana"/>
                <w:sz w:val="18"/>
                <w:szCs w:val="18"/>
              </w:rPr>
              <w:t>Паужетская ГеоЭС</w:t>
            </w:r>
          </w:p>
        </w:tc>
        <w:tc>
          <w:tcPr>
            <w:tcW w:w="629" w:type="pct"/>
            <w:tcBorders>
              <w:top w:val="single" w:sz="4" w:space="0" w:color="auto"/>
              <w:left w:val="nil"/>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w:t>
            </w:r>
          </w:p>
        </w:tc>
        <w:tc>
          <w:tcPr>
            <w:tcW w:w="630" w:type="pct"/>
            <w:tcBorders>
              <w:top w:val="single" w:sz="4" w:space="0" w:color="auto"/>
              <w:left w:val="nil"/>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w:t>
            </w:r>
          </w:p>
        </w:tc>
        <w:tc>
          <w:tcPr>
            <w:tcW w:w="699" w:type="pct"/>
            <w:tcBorders>
              <w:top w:val="single" w:sz="4" w:space="0" w:color="auto"/>
              <w:left w:val="nil"/>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w:t>
            </w:r>
          </w:p>
        </w:tc>
        <w:tc>
          <w:tcPr>
            <w:tcW w:w="714" w:type="pct"/>
            <w:tcBorders>
              <w:top w:val="single" w:sz="4" w:space="0" w:color="auto"/>
              <w:left w:val="nil"/>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12,00</w:t>
            </w:r>
          </w:p>
        </w:tc>
        <w:tc>
          <w:tcPr>
            <w:tcW w:w="731" w:type="pct"/>
            <w:tcBorders>
              <w:top w:val="single" w:sz="4" w:space="0" w:color="auto"/>
              <w:left w:val="nil"/>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12,00</w:t>
            </w:r>
          </w:p>
        </w:tc>
      </w:tr>
      <w:tr w:rsidR="001D43D5" w:rsidRPr="000F769E" w:rsidTr="00F73D2D">
        <w:trPr>
          <w:cantSplit/>
          <w:trHeight w:val="50"/>
          <w:jc w:val="center"/>
        </w:trPr>
        <w:tc>
          <w:tcPr>
            <w:tcW w:w="270" w:type="pct"/>
            <w:tcBorders>
              <w:top w:val="single" w:sz="4" w:space="0" w:color="auto"/>
              <w:left w:val="single" w:sz="4" w:space="0" w:color="auto"/>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9</w:t>
            </w:r>
          </w:p>
        </w:tc>
        <w:tc>
          <w:tcPr>
            <w:tcW w:w="1327" w:type="pct"/>
            <w:tcBorders>
              <w:top w:val="single" w:sz="4" w:space="0" w:color="auto"/>
              <w:left w:val="nil"/>
              <w:bottom w:val="single" w:sz="4" w:space="0" w:color="auto"/>
              <w:right w:val="single" w:sz="4" w:space="0" w:color="auto"/>
            </w:tcBorders>
            <w:vAlign w:val="center"/>
          </w:tcPr>
          <w:p w:rsidR="001D43D5" w:rsidRPr="000F769E" w:rsidRDefault="001D43D5" w:rsidP="00F73D2D">
            <w:pPr>
              <w:rPr>
                <w:rFonts w:ascii="Verdana" w:hAnsi="Verdana"/>
                <w:sz w:val="18"/>
                <w:szCs w:val="18"/>
              </w:rPr>
            </w:pPr>
            <w:proofErr w:type="spellStart"/>
            <w:r w:rsidRPr="000F769E">
              <w:rPr>
                <w:rFonts w:ascii="Verdana" w:hAnsi="Verdana"/>
                <w:sz w:val="18"/>
                <w:szCs w:val="18"/>
              </w:rPr>
              <w:t>Озерновские</w:t>
            </w:r>
            <w:proofErr w:type="spellEnd"/>
            <w:r w:rsidRPr="000F769E">
              <w:rPr>
                <w:rFonts w:ascii="Verdana" w:hAnsi="Verdana"/>
                <w:sz w:val="18"/>
                <w:szCs w:val="18"/>
              </w:rPr>
              <w:t xml:space="preserve"> ДЭС</w:t>
            </w:r>
          </w:p>
        </w:tc>
        <w:tc>
          <w:tcPr>
            <w:tcW w:w="629" w:type="pct"/>
            <w:tcBorders>
              <w:top w:val="single" w:sz="4" w:space="0" w:color="auto"/>
              <w:left w:val="nil"/>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w:t>
            </w:r>
          </w:p>
        </w:tc>
        <w:tc>
          <w:tcPr>
            <w:tcW w:w="630" w:type="pct"/>
            <w:tcBorders>
              <w:top w:val="single" w:sz="4" w:space="0" w:color="auto"/>
              <w:left w:val="nil"/>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w:t>
            </w:r>
          </w:p>
        </w:tc>
        <w:tc>
          <w:tcPr>
            <w:tcW w:w="699" w:type="pct"/>
            <w:tcBorders>
              <w:top w:val="single" w:sz="4" w:space="0" w:color="auto"/>
              <w:left w:val="nil"/>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w:t>
            </w:r>
          </w:p>
        </w:tc>
        <w:tc>
          <w:tcPr>
            <w:tcW w:w="714" w:type="pct"/>
            <w:tcBorders>
              <w:top w:val="single" w:sz="4" w:space="0" w:color="auto"/>
              <w:left w:val="nil"/>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5,57</w:t>
            </w:r>
          </w:p>
        </w:tc>
        <w:tc>
          <w:tcPr>
            <w:tcW w:w="731" w:type="pct"/>
            <w:tcBorders>
              <w:top w:val="single" w:sz="4" w:space="0" w:color="auto"/>
              <w:left w:val="nil"/>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5,57</w:t>
            </w:r>
          </w:p>
        </w:tc>
      </w:tr>
      <w:tr w:rsidR="001D43D5" w:rsidRPr="000F769E" w:rsidTr="00F73D2D">
        <w:trPr>
          <w:cantSplit/>
          <w:trHeight w:val="50"/>
          <w:jc w:val="center"/>
        </w:trPr>
        <w:tc>
          <w:tcPr>
            <w:tcW w:w="270" w:type="pct"/>
            <w:tcBorders>
              <w:top w:val="single" w:sz="4" w:space="0" w:color="auto"/>
              <w:left w:val="single" w:sz="4" w:space="0" w:color="auto"/>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p>
        </w:tc>
        <w:tc>
          <w:tcPr>
            <w:tcW w:w="1327" w:type="pct"/>
            <w:tcBorders>
              <w:top w:val="single" w:sz="4" w:space="0" w:color="auto"/>
              <w:left w:val="nil"/>
              <w:bottom w:val="single" w:sz="4" w:space="0" w:color="auto"/>
              <w:right w:val="single" w:sz="4" w:space="0" w:color="auto"/>
            </w:tcBorders>
            <w:vAlign w:val="center"/>
          </w:tcPr>
          <w:p w:rsidR="001D43D5" w:rsidRPr="000F769E" w:rsidRDefault="001D43D5" w:rsidP="00F73D2D">
            <w:pPr>
              <w:rPr>
                <w:rFonts w:ascii="Verdana" w:hAnsi="Verdana"/>
                <w:sz w:val="18"/>
                <w:szCs w:val="18"/>
              </w:rPr>
            </w:pPr>
            <w:r w:rsidRPr="000F769E">
              <w:rPr>
                <w:rFonts w:ascii="Verdana" w:hAnsi="Verdana"/>
                <w:sz w:val="18"/>
                <w:szCs w:val="18"/>
              </w:rPr>
              <w:t>ИТОГО:</w:t>
            </w:r>
          </w:p>
        </w:tc>
        <w:tc>
          <w:tcPr>
            <w:tcW w:w="629" w:type="pct"/>
            <w:tcBorders>
              <w:top w:val="single" w:sz="4" w:space="0" w:color="auto"/>
              <w:left w:val="nil"/>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375,75</w:t>
            </w:r>
          </w:p>
        </w:tc>
        <w:tc>
          <w:tcPr>
            <w:tcW w:w="630" w:type="pct"/>
            <w:tcBorders>
              <w:top w:val="single" w:sz="4" w:space="0" w:color="auto"/>
              <w:left w:val="nil"/>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375,75</w:t>
            </w:r>
          </w:p>
        </w:tc>
        <w:tc>
          <w:tcPr>
            <w:tcW w:w="699" w:type="pct"/>
            <w:tcBorders>
              <w:top w:val="single" w:sz="4" w:space="0" w:color="auto"/>
              <w:left w:val="nil"/>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0,00</w:t>
            </w:r>
          </w:p>
        </w:tc>
        <w:tc>
          <w:tcPr>
            <w:tcW w:w="714" w:type="pct"/>
            <w:tcBorders>
              <w:top w:val="single" w:sz="4" w:space="0" w:color="auto"/>
              <w:left w:val="nil"/>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455,32</w:t>
            </w:r>
          </w:p>
        </w:tc>
        <w:tc>
          <w:tcPr>
            <w:tcW w:w="731" w:type="pct"/>
            <w:tcBorders>
              <w:top w:val="single" w:sz="4" w:space="0" w:color="auto"/>
              <w:left w:val="nil"/>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79,57</w:t>
            </w:r>
          </w:p>
        </w:tc>
      </w:tr>
    </w:tbl>
    <w:p w:rsidR="001D43D5" w:rsidRPr="000F769E" w:rsidRDefault="001D43D5" w:rsidP="001D43D5">
      <w:pPr>
        <w:ind w:left="360"/>
        <w:jc w:val="both"/>
        <w:rPr>
          <w:rFonts w:ascii="Verdana" w:hAnsi="Verdana"/>
          <w:sz w:val="20"/>
          <w:szCs w:val="20"/>
          <w:highlight w:val="yellow"/>
          <w:lang w:eastAsia="en-US"/>
        </w:rPr>
      </w:pPr>
    </w:p>
    <w:p w:rsidR="001D43D5" w:rsidRPr="000F769E" w:rsidRDefault="001D43D5" w:rsidP="001D43D5">
      <w:pPr>
        <w:spacing w:line="360" w:lineRule="auto"/>
        <w:ind w:firstLine="360"/>
        <w:jc w:val="both"/>
        <w:rPr>
          <w:rFonts w:ascii="Verdana" w:hAnsi="Verdana"/>
          <w:sz w:val="20"/>
          <w:szCs w:val="20"/>
        </w:rPr>
      </w:pPr>
      <w:r w:rsidRPr="000F769E">
        <w:rPr>
          <w:rFonts w:ascii="Verdana" w:hAnsi="Verdana"/>
          <w:sz w:val="20"/>
          <w:szCs w:val="20"/>
        </w:rPr>
        <w:t>Увеличение установленной электрической  мощности за 2019 год на 79,57 МВт вызвано присоединением к ПАО «Камчатскэнерго» с 20.12.2019 года АО «Геотерм».</w:t>
      </w:r>
    </w:p>
    <w:p w:rsidR="001D43D5" w:rsidRPr="000F769E" w:rsidRDefault="001D43D5" w:rsidP="000F769E">
      <w:pPr>
        <w:pStyle w:val="51"/>
        <w:rPr>
          <w:rFonts w:ascii="Verdana" w:hAnsi="Verdana"/>
          <w:sz w:val="20"/>
          <w:szCs w:val="20"/>
        </w:rPr>
      </w:pPr>
      <w:r w:rsidRPr="000F769E">
        <w:rPr>
          <w:rFonts w:ascii="Verdana" w:hAnsi="Verdana"/>
          <w:sz w:val="20"/>
          <w:szCs w:val="20"/>
        </w:rPr>
        <w:t xml:space="preserve">Выработка электроэнергии станциями  </w:t>
      </w:r>
    </w:p>
    <w:tbl>
      <w:tblPr>
        <w:tblW w:w="4846" w:type="pct"/>
        <w:jc w:val="center"/>
        <w:tblInd w:w="19" w:type="dxa"/>
        <w:tblLayout w:type="fixed"/>
        <w:tblLook w:val="04A0" w:firstRow="1" w:lastRow="0" w:firstColumn="1" w:lastColumn="0" w:noHBand="0" w:noVBand="1"/>
      </w:tblPr>
      <w:tblGrid>
        <w:gridCol w:w="474"/>
        <w:gridCol w:w="3082"/>
        <w:gridCol w:w="1037"/>
        <w:gridCol w:w="1186"/>
        <w:gridCol w:w="1329"/>
        <w:gridCol w:w="1209"/>
        <w:gridCol w:w="1275"/>
        <w:gridCol w:w="95"/>
      </w:tblGrid>
      <w:tr w:rsidR="001D43D5" w:rsidRPr="000F769E" w:rsidTr="000D58A2">
        <w:trPr>
          <w:gridAfter w:val="1"/>
          <w:wAfter w:w="49" w:type="pct"/>
          <w:trHeight w:val="305"/>
          <w:jc w:val="center"/>
        </w:trPr>
        <w:tc>
          <w:tcPr>
            <w:tcW w:w="4951" w:type="pct"/>
            <w:gridSpan w:val="7"/>
            <w:tcBorders>
              <w:top w:val="nil"/>
              <w:left w:val="nil"/>
              <w:bottom w:val="single" w:sz="4" w:space="0" w:color="auto"/>
              <w:right w:val="nil"/>
            </w:tcBorders>
            <w:hideMark/>
          </w:tcPr>
          <w:p w:rsidR="001D43D5" w:rsidRPr="00304E34" w:rsidRDefault="001D43D5" w:rsidP="00AF72BC">
            <w:pPr>
              <w:rPr>
                <w:rFonts w:ascii="Verdana" w:hAnsi="Verdana"/>
                <w:i/>
                <w:sz w:val="18"/>
                <w:szCs w:val="18"/>
              </w:rPr>
            </w:pPr>
            <w:r w:rsidRPr="00304E34">
              <w:rPr>
                <w:rFonts w:ascii="Verdana" w:hAnsi="Verdana"/>
                <w:i/>
                <w:sz w:val="18"/>
                <w:szCs w:val="18"/>
                <w:lang w:eastAsia="en-US"/>
              </w:rPr>
              <w:t xml:space="preserve">млн. </w:t>
            </w:r>
            <w:proofErr w:type="spellStart"/>
            <w:r w:rsidRPr="00304E34">
              <w:rPr>
                <w:rFonts w:ascii="Verdana" w:hAnsi="Verdana"/>
                <w:i/>
                <w:sz w:val="18"/>
                <w:szCs w:val="18"/>
                <w:lang w:eastAsia="en-US"/>
              </w:rPr>
              <w:t>кВт</w:t>
            </w:r>
            <w:proofErr w:type="gramStart"/>
            <w:r w:rsidRPr="00304E34">
              <w:rPr>
                <w:rFonts w:ascii="Verdana" w:hAnsi="Verdana"/>
                <w:i/>
                <w:sz w:val="18"/>
                <w:szCs w:val="18"/>
                <w:lang w:eastAsia="en-US"/>
              </w:rPr>
              <w:t>.ч</w:t>
            </w:r>
            <w:proofErr w:type="spellEnd"/>
            <w:proofErr w:type="gramEnd"/>
            <w:r w:rsidR="00AF72BC">
              <w:rPr>
                <w:rFonts w:ascii="Verdana" w:hAnsi="Verdana"/>
                <w:i/>
                <w:sz w:val="18"/>
                <w:szCs w:val="18"/>
                <w:lang w:eastAsia="en-US"/>
              </w:rPr>
              <w:t xml:space="preserve">                                                                                                                       </w:t>
            </w:r>
            <w:r w:rsidR="00AF72BC" w:rsidRPr="006A399A">
              <w:rPr>
                <w:rFonts w:ascii="Verdana" w:hAnsi="Verdana"/>
                <w:i/>
                <w:sz w:val="16"/>
                <w:szCs w:val="16"/>
              </w:rPr>
              <w:t xml:space="preserve">Таблица </w:t>
            </w:r>
            <w:r w:rsidR="00AF72BC">
              <w:rPr>
                <w:rFonts w:ascii="Verdana" w:hAnsi="Verdana"/>
                <w:i/>
                <w:sz w:val="16"/>
                <w:szCs w:val="16"/>
              </w:rPr>
              <w:t>2</w:t>
            </w:r>
          </w:p>
        </w:tc>
      </w:tr>
      <w:tr w:rsidR="004A1745" w:rsidRPr="000D58A2" w:rsidTr="000136B3">
        <w:trPr>
          <w:trHeight w:val="594"/>
          <w:jc w:val="center"/>
        </w:trPr>
        <w:tc>
          <w:tcPr>
            <w:tcW w:w="245" w:type="pct"/>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1D43D5" w:rsidRPr="000D58A2" w:rsidRDefault="001D43D5" w:rsidP="000D58A2">
            <w:pPr>
              <w:jc w:val="center"/>
              <w:rPr>
                <w:rFonts w:ascii="Verdana" w:hAnsi="Verdana"/>
                <w:b/>
                <w:sz w:val="16"/>
                <w:szCs w:val="16"/>
              </w:rPr>
            </w:pPr>
            <w:r w:rsidRPr="000D58A2">
              <w:rPr>
                <w:rFonts w:ascii="Verdana" w:hAnsi="Verdana"/>
                <w:b/>
                <w:sz w:val="16"/>
                <w:szCs w:val="16"/>
              </w:rPr>
              <w:t xml:space="preserve">№ </w:t>
            </w:r>
          </w:p>
        </w:tc>
        <w:tc>
          <w:tcPr>
            <w:tcW w:w="1591" w:type="pct"/>
            <w:tcBorders>
              <w:top w:val="single" w:sz="4" w:space="0" w:color="auto"/>
              <w:left w:val="single" w:sz="4" w:space="0" w:color="auto"/>
              <w:bottom w:val="single" w:sz="4" w:space="0" w:color="auto"/>
              <w:right w:val="single" w:sz="4" w:space="0" w:color="auto"/>
            </w:tcBorders>
            <w:shd w:val="clear" w:color="auto" w:fill="DAEEF3" w:themeFill="accent5" w:themeFillTint="33"/>
            <w:noWrap/>
            <w:vAlign w:val="center"/>
            <w:hideMark/>
          </w:tcPr>
          <w:p w:rsidR="001D43D5" w:rsidRPr="000D58A2" w:rsidRDefault="001D43D5" w:rsidP="00F73D2D">
            <w:pPr>
              <w:jc w:val="center"/>
              <w:rPr>
                <w:rFonts w:ascii="Verdana" w:hAnsi="Verdana"/>
                <w:b/>
                <w:sz w:val="16"/>
                <w:szCs w:val="16"/>
              </w:rPr>
            </w:pPr>
            <w:r w:rsidRPr="000D58A2">
              <w:rPr>
                <w:rFonts w:ascii="Verdana" w:hAnsi="Verdana"/>
                <w:b/>
                <w:sz w:val="16"/>
                <w:szCs w:val="16"/>
              </w:rPr>
              <w:t>ПАО «Камчатскэнерго»</w:t>
            </w:r>
          </w:p>
        </w:tc>
        <w:tc>
          <w:tcPr>
            <w:tcW w:w="535" w:type="pct"/>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rsidR="001D43D5" w:rsidRPr="000D58A2" w:rsidRDefault="001D43D5" w:rsidP="004A1745">
            <w:pPr>
              <w:jc w:val="center"/>
              <w:rPr>
                <w:rFonts w:ascii="Verdana" w:hAnsi="Verdana"/>
                <w:b/>
                <w:sz w:val="16"/>
                <w:szCs w:val="16"/>
              </w:rPr>
            </w:pPr>
            <w:r w:rsidRPr="000D58A2">
              <w:rPr>
                <w:rFonts w:ascii="Verdana" w:hAnsi="Verdana"/>
                <w:b/>
                <w:sz w:val="16"/>
                <w:szCs w:val="16"/>
              </w:rPr>
              <w:t>2017</w:t>
            </w:r>
          </w:p>
        </w:tc>
        <w:tc>
          <w:tcPr>
            <w:tcW w:w="612" w:type="pct"/>
            <w:tcBorders>
              <w:top w:val="single" w:sz="4" w:space="0" w:color="auto"/>
              <w:left w:val="nil"/>
              <w:bottom w:val="single" w:sz="4" w:space="0" w:color="auto"/>
              <w:right w:val="single" w:sz="4" w:space="0" w:color="auto"/>
            </w:tcBorders>
            <w:shd w:val="clear" w:color="auto" w:fill="DAEEF3" w:themeFill="accent5" w:themeFillTint="33"/>
            <w:vAlign w:val="center"/>
            <w:hideMark/>
          </w:tcPr>
          <w:p w:rsidR="001D43D5" w:rsidRPr="000D58A2" w:rsidRDefault="001D43D5" w:rsidP="004A1745">
            <w:pPr>
              <w:jc w:val="center"/>
              <w:rPr>
                <w:rFonts w:ascii="Verdana" w:hAnsi="Verdana"/>
                <w:b/>
                <w:sz w:val="16"/>
                <w:szCs w:val="16"/>
              </w:rPr>
            </w:pPr>
            <w:r w:rsidRPr="000D58A2">
              <w:rPr>
                <w:rFonts w:ascii="Verdana" w:hAnsi="Verdana"/>
                <w:b/>
                <w:sz w:val="16"/>
                <w:szCs w:val="16"/>
              </w:rPr>
              <w:t>2018</w:t>
            </w:r>
          </w:p>
        </w:tc>
        <w:tc>
          <w:tcPr>
            <w:tcW w:w="686" w:type="pct"/>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rsidR="001D43D5" w:rsidRPr="000D58A2" w:rsidRDefault="001D43D5" w:rsidP="004A1745">
            <w:pPr>
              <w:jc w:val="center"/>
              <w:rPr>
                <w:rFonts w:ascii="Verdana" w:hAnsi="Verdana"/>
                <w:b/>
                <w:sz w:val="16"/>
                <w:szCs w:val="16"/>
              </w:rPr>
            </w:pPr>
            <w:r w:rsidRPr="000D58A2">
              <w:rPr>
                <w:rFonts w:ascii="Verdana" w:hAnsi="Verdana"/>
                <w:b/>
                <w:sz w:val="16"/>
                <w:szCs w:val="16"/>
              </w:rPr>
              <w:t>Изменение 2018/2017</w:t>
            </w:r>
          </w:p>
        </w:tc>
        <w:tc>
          <w:tcPr>
            <w:tcW w:w="624" w:type="pct"/>
            <w:tcBorders>
              <w:top w:val="single" w:sz="4" w:space="0" w:color="auto"/>
              <w:left w:val="nil"/>
              <w:bottom w:val="single" w:sz="4" w:space="0" w:color="auto"/>
              <w:right w:val="single" w:sz="4" w:space="0" w:color="auto"/>
            </w:tcBorders>
            <w:shd w:val="clear" w:color="auto" w:fill="DAEEF3" w:themeFill="accent5" w:themeFillTint="33"/>
            <w:vAlign w:val="center"/>
            <w:hideMark/>
          </w:tcPr>
          <w:p w:rsidR="001D43D5" w:rsidRPr="000D58A2" w:rsidRDefault="001D43D5" w:rsidP="004A1745">
            <w:pPr>
              <w:jc w:val="center"/>
              <w:rPr>
                <w:rFonts w:ascii="Verdana" w:hAnsi="Verdana"/>
                <w:b/>
                <w:sz w:val="16"/>
                <w:szCs w:val="16"/>
              </w:rPr>
            </w:pPr>
            <w:r w:rsidRPr="000D58A2">
              <w:rPr>
                <w:rFonts w:ascii="Verdana" w:hAnsi="Verdana"/>
                <w:b/>
                <w:sz w:val="16"/>
                <w:szCs w:val="16"/>
              </w:rPr>
              <w:t>2019</w:t>
            </w:r>
          </w:p>
        </w:tc>
        <w:tc>
          <w:tcPr>
            <w:tcW w:w="707" w:type="pct"/>
            <w:gridSpan w:val="2"/>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rsidR="001D43D5" w:rsidRPr="000D58A2" w:rsidRDefault="001D43D5" w:rsidP="004A1745">
            <w:pPr>
              <w:jc w:val="center"/>
              <w:rPr>
                <w:rFonts w:ascii="Verdana" w:hAnsi="Verdana"/>
                <w:b/>
                <w:sz w:val="16"/>
                <w:szCs w:val="16"/>
              </w:rPr>
            </w:pPr>
            <w:r w:rsidRPr="000D58A2">
              <w:rPr>
                <w:rFonts w:ascii="Verdana" w:hAnsi="Verdana"/>
                <w:b/>
                <w:sz w:val="16"/>
                <w:szCs w:val="16"/>
              </w:rPr>
              <w:t>Изменение 2019 /2018</w:t>
            </w:r>
          </w:p>
        </w:tc>
      </w:tr>
      <w:tr w:rsidR="004A1745" w:rsidRPr="000F769E" w:rsidTr="000D58A2">
        <w:trPr>
          <w:trHeight w:val="280"/>
          <w:jc w:val="center"/>
        </w:trPr>
        <w:tc>
          <w:tcPr>
            <w:tcW w:w="245" w:type="pct"/>
            <w:tcBorders>
              <w:top w:val="nil"/>
              <w:left w:val="single" w:sz="4" w:space="0" w:color="auto"/>
              <w:bottom w:val="single" w:sz="4" w:space="0" w:color="auto"/>
              <w:right w:val="single" w:sz="4" w:space="0" w:color="auto"/>
            </w:tcBorders>
          </w:tcPr>
          <w:p w:rsidR="001D43D5" w:rsidRPr="000F769E" w:rsidRDefault="000D58A2" w:rsidP="00F73D2D">
            <w:pPr>
              <w:jc w:val="center"/>
              <w:rPr>
                <w:rFonts w:ascii="Verdana" w:hAnsi="Verdana"/>
                <w:sz w:val="18"/>
                <w:szCs w:val="18"/>
              </w:rPr>
            </w:pPr>
            <w:r>
              <w:rPr>
                <w:rFonts w:ascii="Verdana" w:hAnsi="Verdana"/>
                <w:sz w:val="18"/>
                <w:szCs w:val="18"/>
              </w:rPr>
              <w:t>1</w:t>
            </w:r>
          </w:p>
        </w:tc>
        <w:tc>
          <w:tcPr>
            <w:tcW w:w="1591" w:type="pct"/>
            <w:tcBorders>
              <w:top w:val="nil"/>
              <w:left w:val="single" w:sz="4" w:space="0" w:color="auto"/>
              <w:bottom w:val="single" w:sz="4" w:space="0" w:color="auto"/>
              <w:right w:val="single" w:sz="4" w:space="0" w:color="auto"/>
            </w:tcBorders>
            <w:noWrap/>
            <w:vAlign w:val="center"/>
          </w:tcPr>
          <w:p w:rsidR="001D43D5" w:rsidRPr="000F769E" w:rsidRDefault="001D43D5" w:rsidP="00F73D2D">
            <w:pPr>
              <w:spacing w:line="276" w:lineRule="auto"/>
              <w:ind w:right="-108"/>
              <w:rPr>
                <w:rFonts w:ascii="Verdana" w:hAnsi="Verdana"/>
                <w:sz w:val="18"/>
                <w:szCs w:val="18"/>
                <w:lang w:eastAsia="en-US"/>
              </w:rPr>
            </w:pPr>
            <w:r w:rsidRPr="000F769E">
              <w:rPr>
                <w:rFonts w:ascii="Verdana" w:hAnsi="Verdana"/>
                <w:sz w:val="18"/>
                <w:szCs w:val="18"/>
              </w:rPr>
              <w:t>КТЭЦ-1</w:t>
            </w:r>
          </w:p>
        </w:tc>
        <w:tc>
          <w:tcPr>
            <w:tcW w:w="535" w:type="pct"/>
            <w:tcBorders>
              <w:top w:val="nil"/>
              <w:left w:val="nil"/>
              <w:bottom w:val="single" w:sz="4" w:space="0" w:color="auto"/>
              <w:right w:val="single" w:sz="4" w:space="0" w:color="auto"/>
            </w:tcBorders>
            <w:noWrap/>
            <w:vAlign w:val="center"/>
          </w:tcPr>
          <w:p w:rsidR="001D43D5" w:rsidRPr="000F769E" w:rsidRDefault="001D43D5" w:rsidP="00F73D2D">
            <w:pPr>
              <w:spacing w:line="276" w:lineRule="auto"/>
              <w:jc w:val="center"/>
              <w:rPr>
                <w:rFonts w:ascii="Verdana" w:hAnsi="Verdana"/>
                <w:sz w:val="18"/>
                <w:szCs w:val="18"/>
                <w:lang w:eastAsia="en-US"/>
              </w:rPr>
            </w:pPr>
            <w:r w:rsidRPr="000F769E">
              <w:rPr>
                <w:rFonts w:ascii="Verdana" w:hAnsi="Verdana"/>
                <w:sz w:val="18"/>
                <w:szCs w:val="18"/>
              </w:rPr>
              <w:t>232,164</w:t>
            </w:r>
          </w:p>
        </w:tc>
        <w:tc>
          <w:tcPr>
            <w:tcW w:w="612" w:type="pct"/>
            <w:tcBorders>
              <w:top w:val="nil"/>
              <w:left w:val="nil"/>
              <w:bottom w:val="single" w:sz="4" w:space="0" w:color="auto"/>
              <w:right w:val="single" w:sz="4" w:space="0" w:color="auto"/>
            </w:tcBorders>
            <w:noWrap/>
            <w:vAlign w:val="center"/>
          </w:tcPr>
          <w:p w:rsidR="001D43D5" w:rsidRPr="000F769E" w:rsidRDefault="001D43D5" w:rsidP="00F73D2D">
            <w:pPr>
              <w:spacing w:line="276" w:lineRule="auto"/>
              <w:jc w:val="center"/>
              <w:rPr>
                <w:rFonts w:ascii="Verdana" w:hAnsi="Verdana"/>
                <w:sz w:val="18"/>
                <w:szCs w:val="18"/>
                <w:lang w:eastAsia="en-US"/>
              </w:rPr>
            </w:pPr>
            <w:r w:rsidRPr="000F769E">
              <w:rPr>
                <w:rFonts w:ascii="Verdana" w:hAnsi="Verdana"/>
                <w:sz w:val="18"/>
                <w:szCs w:val="18"/>
              </w:rPr>
              <w:t>268,896</w:t>
            </w:r>
          </w:p>
        </w:tc>
        <w:tc>
          <w:tcPr>
            <w:tcW w:w="686" w:type="pct"/>
            <w:tcBorders>
              <w:top w:val="nil"/>
              <w:left w:val="nil"/>
              <w:bottom w:val="single" w:sz="4" w:space="0" w:color="auto"/>
              <w:right w:val="single" w:sz="4" w:space="0" w:color="auto"/>
            </w:tcBorders>
            <w:noWrap/>
            <w:vAlign w:val="center"/>
          </w:tcPr>
          <w:p w:rsidR="001D43D5" w:rsidRPr="000F769E" w:rsidRDefault="001D43D5" w:rsidP="00F73D2D">
            <w:pPr>
              <w:spacing w:line="276" w:lineRule="auto"/>
              <w:jc w:val="center"/>
              <w:rPr>
                <w:rFonts w:ascii="Verdana" w:hAnsi="Verdana"/>
                <w:sz w:val="18"/>
                <w:szCs w:val="18"/>
                <w:lang w:eastAsia="en-US"/>
              </w:rPr>
            </w:pPr>
            <w:r w:rsidRPr="000F769E">
              <w:rPr>
                <w:rFonts w:ascii="Verdana" w:hAnsi="Verdana"/>
                <w:sz w:val="18"/>
                <w:szCs w:val="18"/>
              </w:rPr>
              <w:t>36,732</w:t>
            </w:r>
          </w:p>
        </w:tc>
        <w:tc>
          <w:tcPr>
            <w:tcW w:w="624" w:type="pct"/>
            <w:tcBorders>
              <w:top w:val="nil"/>
              <w:left w:val="nil"/>
              <w:bottom w:val="single" w:sz="4" w:space="0" w:color="auto"/>
              <w:right w:val="single" w:sz="4" w:space="0" w:color="auto"/>
            </w:tcBorders>
            <w:noWrap/>
          </w:tcPr>
          <w:p w:rsidR="001D43D5" w:rsidRPr="000F769E" w:rsidRDefault="001D43D5" w:rsidP="00F73D2D">
            <w:pPr>
              <w:ind w:right="-249"/>
              <w:jc w:val="center"/>
              <w:rPr>
                <w:rFonts w:ascii="Verdana" w:hAnsi="Verdana"/>
                <w:sz w:val="18"/>
                <w:szCs w:val="18"/>
              </w:rPr>
            </w:pPr>
            <w:r w:rsidRPr="000F769E">
              <w:rPr>
                <w:rFonts w:ascii="Verdana" w:hAnsi="Verdana"/>
                <w:sz w:val="18"/>
                <w:szCs w:val="18"/>
              </w:rPr>
              <w:t>271,620</w:t>
            </w:r>
          </w:p>
        </w:tc>
        <w:tc>
          <w:tcPr>
            <w:tcW w:w="707" w:type="pct"/>
            <w:gridSpan w:val="2"/>
            <w:tcBorders>
              <w:top w:val="nil"/>
              <w:left w:val="nil"/>
              <w:bottom w:val="single" w:sz="4" w:space="0" w:color="auto"/>
              <w:right w:val="single" w:sz="4" w:space="0" w:color="auto"/>
            </w:tcBorders>
            <w:noWrap/>
          </w:tcPr>
          <w:p w:rsidR="001D43D5" w:rsidRPr="000F769E" w:rsidRDefault="001D43D5" w:rsidP="00F73D2D">
            <w:pPr>
              <w:jc w:val="right"/>
              <w:rPr>
                <w:rFonts w:ascii="Verdana" w:hAnsi="Verdana"/>
                <w:sz w:val="18"/>
                <w:szCs w:val="18"/>
              </w:rPr>
            </w:pPr>
            <w:r w:rsidRPr="000F769E">
              <w:rPr>
                <w:rFonts w:ascii="Verdana" w:hAnsi="Verdana"/>
                <w:sz w:val="18"/>
                <w:szCs w:val="18"/>
              </w:rPr>
              <w:t>2,724</w:t>
            </w:r>
          </w:p>
        </w:tc>
      </w:tr>
      <w:tr w:rsidR="004A1745" w:rsidRPr="000F769E" w:rsidTr="000D58A2">
        <w:trPr>
          <w:trHeight w:val="280"/>
          <w:jc w:val="center"/>
        </w:trPr>
        <w:tc>
          <w:tcPr>
            <w:tcW w:w="245" w:type="pct"/>
            <w:tcBorders>
              <w:top w:val="nil"/>
              <w:left w:val="single" w:sz="4" w:space="0" w:color="auto"/>
              <w:bottom w:val="single" w:sz="4" w:space="0" w:color="auto"/>
              <w:right w:val="single" w:sz="4" w:space="0" w:color="auto"/>
            </w:tcBorders>
          </w:tcPr>
          <w:p w:rsidR="001D43D5" w:rsidRPr="000F769E" w:rsidRDefault="000D58A2" w:rsidP="00F73D2D">
            <w:pPr>
              <w:jc w:val="center"/>
              <w:rPr>
                <w:rFonts w:ascii="Verdana" w:hAnsi="Verdana"/>
                <w:sz w:val="18"/>
                <w:szCs w:val="18"/>
              </w:rPr>
            </w:pPr>
            <w:r>
              <w:rPr>
                <w:rFonts w:ascii="Verdana" w:hAnsi="Verdana"/>
                <w:sz w:val="18"/>
                <w:szCs w:val="18"/>
              </w:rPr>
              <w:t>2</w:t>
            </w:r>
          </w:p>
        </w:tc>
        <w:tc>
          <w:tcPr>
            <w:tcW w:w="1591" w:type="pct"/>
            <w:tcBorders>
              <w:top w:val="nil"/>
              <w:left w:val="single" w:sz="4" w:space="0" w:color="auto"/>
              <w:bottom w:val="single" w:sz="4" w:space="0" w:color="auto"/>
              <w:right w:val="single" w:sz="4" w:space="0" w:color="auto"/>
            </w:tcBorders>
            <w:noWrap/>
            <w:vAlign w:val="center"/>
          </w:tcPr>
          <w:p w:rsidR="001D43D5" w:rsidRPr="000F769E" w:rsidRDefault="001D43D5" w:rsidP="00F73D2D">
            <w:pPr>
              <w:spacing w:line="276" w:lineRule="auto"/>
              <w:ind w:right="-108"/>
              <w:rPr>
                <w:rFonts w:ascii="Verdana" w:hAnsi="Verdana"/>
                <w:sz w:val="18"/>
                <w:szCs w:val="18"/>
                <w:lang w:eastAsia="en-US"/>
              </w:rPr>
            </w:pPr>
            <w:r w:rsidRPr="000F769E">
              <w:rPr>
                <w:rFonts w:ascii="Verdana" w:hAnsi="Verdana"/>
                <w:sz w:val="18"/>
                <w:szCs w:val="18"/>
              </w:rPr>
              <w:t>КТЭЦ-2</w:t>
            </w:r>
          </w:p>
        </w:tc>
        <w:tc>
          <w:tcPr>
            <w:tcW w:w="535" w:type="pct"/>
            <w:tcBorders>
              <w:top w:val="nil"/>
              <w:left w:val="nil"/>
              <w:bottom w:val="single" w:sz="4" w:space="0" w:color="auto"/>
              <w:right w:val="single" w:sz="4" w:space="0" w:color="auto"/>
            </w:tcBorders>
            <w:noWrap/>
            <w:vAlign w:val="center"/>
          </w:tcPr>
          <w:p w:rsidR="001D43D5" w:rsidRPr="000F769E" w:rsidRDefault="001D43D5" w:rsidP="00F73D2D">
            <w:pPr>
              <w:spacing w:line="276" w:lineRule="auto"/>
              <w:jc w:val="center"/>
              <w:rPr>
                <w:rFonts w:ascii="Verdana" w:hAnsi="Verdana"/>
                <w:sz w:val="18"/>
                <w:szCs w:val="18"/>
                <w:lang w:eastAsia="en-US"/>
              </w:rPr>
            </w:pPr>
            <w:r w:rsidRPr="000F769E">
              <w:rPr>
                <w:rFonts w:ascii="Verdana" w:hAnsi="Verdana"/>
                <w:sz w:val="18"/>
                <w:szCs w:val="18"/>
              </w:rPr>
              <w:t>748,704</w:t>
            </w:r>
          </w:p>
        </w:tc>
        <w:tc>
          <w:tcPr>
            <w:tcW w:w="612" w:type="pct"/>
            <w:tcBorders>
              <w:top w:val="nil"/>
              <w:left w:val="nil"/>
              <w:bottom w:val="single" w:sz="4" w:space="0" w:color="auto"/>
              <w:right w:val="single" w:sz="4" w:space="0" w:color="auto"/>
            </w:tcBorders>
            <w:noWrap/>
            <w:vAlign w:val="center"/>
          </w:tcPr>
          <w:p w:rsidR="001D43D5" w:rsidRPr="000F769E" w:rsidRDefault="001D43D5" w:rsidP="00F73D2D">
            <w:pPr>
              <w:spacing w:line="276" w:lineRule="auto"/>
              <w:jc w:val="center"/>
              <w:rPr>
                <w:rFonts w:ascii="Verdana" w:hAnsi="Verdana"/>
                <w:sz w:val="18"/>
                <w:szCs w:val="18"/>
                <w:lang w:eastAsia="en-US"/>
              </w:rPr>
            </w:pPr>
            <w:r w:rsidRPr="000F769E">
              <w:rPr>
                <w:rFonts w:ascii="Verdana" w:hAnsi="Verdana"/>
                <w:sz w:val="18"/>
                <w:szCs w:val="18"/>
              </w:rPr>
              <w:t>769,104</w:t>
            </w:r>
          </w:p>
        </w:tc>
        <w:tc>
          <w:tcPr>
            <w:tcW w:w="686" w:type="pct"/>
            <w:tcBorders>
              <w:top w:val="nil"/>
              <w:left w:val="nil"/>
              <w:bottom w:val="single" w:sz="4" w:space="0" w:color="auto"/>
              <w:right w:val="single" w:sz="4" w:space="0" w:color="auto"/>
            </w:tcBorders>
            <w:noWrap/>
            <w:vAlign w:val="center"/>
          </w:tcPr>
          <w:p w:rsidR="001D43D5" w:rsidRPr="000F769E" w:rsidRDefault="001D43D5" w:rsidP="00F73D2D">
            <w:pPr>
              <w:spacing w:line="276" w:lineRule="auto"/>
              <w:jc w:val="center"/>
              <w:rPr>
                <w:rFonts w:ascii="Verdana" w:hAnsi="Verdana"/>
                <w:sz w:val="18"/>
                <w:szCs w:val="18"/>
                <w:lang w:eastAsia="en-US"/>
              </w:rPr>
            </w:pPr>
            <w:r w:rsidRPr="000F769E">
              <w:rPr>
                <w:rFonts w:ascii="Verdana" w:hAnsi="Verdana"/>
                <w:sz w:val="18"/>
                <w:szCs w:val="18"/>
              </w:rPr>
              <w:t>20,400</w:t>
            </w:r>
          </w:p>
        </w:tc>
        <w:tc>
          <w:tcPr>
            <w:tcW w:w="624" w:type="pct"/>
            <w:tcBorders>
              <w:top w:val="nil"/>
              <w:left w:val="nil"/>
              <w:bottom w:val="single" w:sz="4" w:space="0" w:color="auto"/>
              <w:right w:val="single" w:sz="4" w:space="0" w:color="auto"/>
            </w:tcBorders>
            <w:noWrap/>
          </w:tcPr>
          <w:p w:rsidR="001D43D5" w:rsidRPr="000F769E" w:rsidRDefault="001D43D5" w:rsidP="00F73D2D">
            <w:pPr>
              <w:ind w:right="-249"/>
              <w:jc w:val="center"/>
              <w:rPr>
                <w:rFonts w:ascii="Verdana" w:hAnsi="Verdana"/>
                <w:sz w:val="18"/>
                <w:szCs w:val="18"/>
              </w:rPr>
            </w:pPr>
            <w:r w:rsidRPr="000F769E">
              <w:rPr>
                <w:rFonts w:ascii="Verdana" w:hAnsi="Verdana"/>
                <w:sz w:val="18"/>
                <w:szCs w:val="18"/>
              </w:rPr>
              <w:t>804,782</w:t>
            </w:r>
          </w:p>
        </w:tc>
        <w:tc>
          <w:tcPr>
            <w:tcW w:w="707" w:type="pct"/>
            <w:gridSpan w:val="2"/>
            <w:tcBorders>
              <w:top w:val="nil"/>
              <w:left w:val="nil"/>
              <w:bottom w:val="single" w:sz="4" w:space="0" w:color="auto"/>
              <w:right w:val="single" w:sz="4" w:space="0" w:color="auto"/>
            </w:tcBorders>
            <w:noWrap/>
          </w:tcPr>
          <w:p w:rsidR="001D43D5" w:rsidRPr="000F769E" w:rsidRDefault="001D43D5" w:rsidP="00F73D2D">
            <w:pPr>
              <w:jc w:val="right"/>
              <w:rPr>
                <w:rFonts w:ascii="Verdana" w:hAnsi="Verdana"/>
                <w:sz w:val="18"/>
                <w:szCs w:val="18"/>
              </w:rPr>
            </w:pPr>
            <w:r w:rsidRPr="000F769E">
              <w:rPr>
                <w:rFonts w:ascii="Verdana" w:hAnsi="Verdana"/>
                <w:sz w:val="18"/>
                <w:szCs w:val="18"/>
              </w:rPr>
              <w:t>35,644</w:t>
            </w:r>
          </w:p>
        </w:tc>
      </w:tr>
      <w:tr w:rsidR="004A1745" w:rsidRPr="000F769E" w:rsidTr="000D58A2">
        <w:trPr>
          <w:trHeight w:val="280"/>
          <w:jc w:val="center"/>
        </w:trPr>
        <w:tc>
          <w:tcPr>
            <w:tcW w:w="245" w:type="pct"/>
            <w:tcBorders>
              <w:top w:val="nil"/>
              <w:left w:val="single" w:sz="4" w:space="0" w:color="auto"/>
              <w:bottom w:val="single" w:sz="4" w:space="0" w:color="auto"/>
              <w:right w:val="single" w:sz="4" w:space="0" w:color="auto"/>
            </w:tcBorders>
          </w:tcPr>
          <w:p w:rsidR="001D43D5" w:rsidRPr="000F769E" w:rsidRDefault="000D58A2" w:rsidP="00F73D2D">
            <w:pPr>
              <w:jc w:val="center"/>
              <w:rPr>
                <w:rFonts w:ascii="Verdana" w:hAnsi="Verdana"/>
                <w:sz w:val="18"/>
                <w:szCs w:val="18"/>
              </w:rPr>
            </w:pPr>
            <w:r>
              <w:rPr>
                <w:rFonts w:ascii="Verdana" w:hAnsi="Verdana"/>
                <w:sz w:val="18"/>
                <w:szCs w:val="18"/>
              </w:rPr>
              <w:t>3</w:t>
            </w:r>
          </w:p>
        </w:tc>
        <w:tc>
          <w:tcPr>
            <w:tcW w:w="1591" w:type="pct"/>
            <w:tcBorders>
              <w:top w:val="nil"/>
              <w:left w:val="single" w:sz="4" w:space="0" w:color="auto"/>
              <w:bottom w:val="single" w:sz="4" w:space="0" w:color="auto"/>
              <w:right w:val="single" w:sz="4" w:space="0" w:color="auto"/>
            </w:tcBorders>
            <w:noWrap/>
            <w:vAlign w:val="center"/>
          </w:tcPr>
          <w:p w:rsidR="001D43D5" w:rsidRPr="000F769E" w:rsidRDefault="001D43D5" w:rsidP="00F73D2D">
            <w:pPr>
              <w:spacing w:line="276" w:lineRule="auto"/>
              <w:ind w:right="-108"/>
              <w:rPr>
                <w:rFonts w:ascii="Verdana" w:hAnsi="Verdana"/>
                <w:sz w:val="18"/>
                <w:szCs w:val="18"/>
                <w:lang w:eastAsia="en-US"/>
              </w:rPr>
            </w:pPr>
            <w:r w:rsidRPr="000F769E">
              <w:rPr>
                <w:rFonts w:ascii="Verdana" w:hAnsi="Verdana"/>
                <w:sz w:val="18"/>
                <w:szCs w:val="18"/>
              </w:rPr>
              <w:t>ДЭС ТЭЦ-2</w:t>
            </w:r>
          </w:p>
        </w:tc>
        <w:tc>
          <w:tcPr>
            <w:tcW w:w="535" w:type="pct"/>
            <w:tcBorders>
              <w:top w:val="nil"/>
              <w:left w:val="nil"/>
              <w:bottom w:val="single" w:sz="4" w:space="0" w:color="auto"/>
              <w:right w:val="single" w:sz="4" w:space="0" w:color="auto"/>
            </w:tcBorders>
            <w:noWrap/>
            <w:vAlign w:val="center"/>
          </w:tcPr>
          <w:p w:rsidR="001D43D5" w:rsidRPr="000F769E" w:rsidRDefault="001D43D5" w:rsidP="00F73D2D">
            <w:pPr>
              <w:spacing w:line="276" w:lineRule="auto"/>
              <w:jc w:val="center"/>
              <w:rPr>
                <w:rFonts w:ascii="Verdana" w:hAnsi="Verdana"/>
                <w:sz w:val="18"/>
                <w:szCs w:val="18"/>
                <w:lang w:eastAsia="en-US"/>
              </w:rPr>
            </w:pPr>
            <w:r w:rsidRPr="000F769E">
              <w:rPr>
                <w:rFonts w:ascii="Verdana" w:hAnsi="Verdana"/>
                <w:sz w:val="18"/>
                <w:szCs w:val="18"/>
              </w:rPr>
              <w:t>0,036</w:t>
            </w:r>
          </w:p>
        </w:tc>
        <w:tc>
          <w:tcPr>
            <w:tcW w:w="612" w:type="pct"/>
            <w:tcBorders>
              <w:top w:val="nil"/>
              <w:left w:val="nil"/>
              <w:bottom w:val="single" w:sz="4" w:space="0" w:color="auto"/>
              <w:right w:val="single" w:sz="4" w:space="0" w:color="auto"/>
            </w:tcBorders>
            <w:noWrap/>
            <w:vAlign w:val="center"/>
          </w:tcPr>
          <w:p w:rsidR="001D43D5" w:rsidRPr="000F769E" w:rsidRDefault="001D43D5" w:rsidP="00F73D2D">
            <w:pPr>
              <w:spacing w:line="276" w:lineRule="auto"/>
              <w:jc w:val="center"/>
              <w:rPr>
                <w:rFonts w:ascii="Verdana" w:hAnsi="Verdana"/>
                <w:sz w:val="18"/>
                <w:szCs w:val="18"/>
                <w:lang w:eastAsia="en-US"/>
              </w:rPr>
            </w:pPr>
            <w:r w:rsidRPr="000F769E">
              <w:rPr>
                <w:rFonts w:ascii="Verdana" w:hAnsi="Verdana"/>
                <w:sz w:val="18"/>
                <w:szCs w:val="18"/>
              </w:rPr>
              <w:t>0,018</w:t>
            </w:r>
          </w:p>
        </w:tc>
        <w:tc>
          <w:tcPr>
            <w:tcW w:w="686" w:type="pct"/>
            <w:tcBorders>
              <w:top w:val="nil"/>
              <w:left w:val="nil"/>
              <w:bottom w:val="single" w:sz="4" w:space="0" w:color="auto"/>
              <w:right w:val="single" w:sz="4" w:space="0" w:color="auto"/>
            </w:tcBorders>
            <w:noWrap/>
            <w:vAlign w:val="center"/>
          </w:tcPr>
          <w:p w:rsidR="001D43D5" w:rsidRPr="000F769E" w:rsidRDefault="001D43D5" w:rsidP="00F73D2D">
            <w:pPr>
              <w:spacing w:line="276" w:lineRule="auto"/>
              <w:jc w:val="center"/>
              <w:rPr>
                <w:rFonts w:ascii="Verdana" w:hAnsi="Verdana"/>
                <w:sz w:val="18"/>
                <w:szCs w:val="18"/>
                <w:lang w:eastAsia="en-US"/>
              </w:rPr>
            </w:pPr>
            <w:r w:rsidRPr="000F769E">
              <w:rPr>
                <w:rFonts w:ascii="Verdana" w:hAnsi="Verdana"/>
                <w:sz w:val="18"/>
                <w:szCs w:val="18"/>
              </w:rPr>
              <w:t>-0,018</w:t>
            </w:r>
          </w:p>
        </w:tc>
        <w:tc>
          <w:tcPr>
            <w:tcW w:w="624" w:type="pct"/>
            <w:tcBorders>
              <w:top w:val="nil"/>
              <w:left w:val="nil"/>
              <w:bottom w:val="single" w:sz="4" w:space="0" w:color="auto"/>
              <w:right w:val="single" w:sz="4" w:space="0" w:color="auto"/>
            </w:tcBorders>
            <w:noWrap/>
          </w:tcPr>
          <w:p w:rsidR="001D43D5" w:rsidRPr="000F769E" w:rsidRDefault="001D43D5" w:rsidP="00F73D2D">
            <w:pPr>
              <w:ind w:right="-249"/>
              <w:jc w:val="center"/>
              <w:rPr>
                <w:rFonts w:ascii="Verdana" w:hAnsi="Verdana"/>
                <w:sz w:val="18"/>
                <w:szCs w:val="18"/>
              </w:rPr>
            </w:pPr>
            <w:r w:rsidRPr="000F769E">
              <w:rPr>
                <w:rFonts w:ascii="Verdana" w:hAnsi="Verdana"/>
                <w:sz w:val="18"/>
                <w:szCs w:val="18"/>
              </w:rPr>
              <w:t>0,034</w:t>
            </w:r>
          </w:p>
        </w:tc>
        <w:tc>
          <w:tcPr>
            <w:tcW w:w="707" w:type="pct"/>
            <w:gridSpan w:val="2"/>
            <w:tcBorders>
              <w:top w:val="nil"/>
              <w:left w:val="nil"/>
              <w:bottom w:val="single" w:sz="4" w:space="0" w:color="auto"/>
              <w:right w:val="single" w:sz="4" w:space="0" w:color="auto"/>
            </w:tcBorders>
            <w:noWrap/>
          </w:tcPr>
          <w:p w:rsidR="001D43D5" w:rsidRPr="000F769E" w:rsidRDefault="001D43D5" w:rsidP="00F73D2D">
            <w:pPr>
              <w:jc w:val="right"/>
              <w:rPr>
                <w:rFonts w:ascii="Verdana" w:hAnsi="Verdana"/>
                <w:sz w:val="18"/>
                <w:szCs w:val="18"/>
              </w:rPr>
            </w:pPr>
            <w:r w:rsidRPr="000F769E">
              <w:rPr>
                <w:rFonts w:ascii="Verdana" w:hAnsi="Verdana"/>
                <w:sz w:val="18"/>
                <w:szCs w:val="18"/>
              </w:rPr>
              <w:t>0,016</w:t>
            </w:r>
          </w:p>
        </w:tc>
      </w:tr>
      <w:tr w:rsidR="004A1745" w:rsidRPr="000F769E" w:rsidTr="000D58A2">
        <w:trPr>
          <w:trHeight w:val="280"/>
          <w:jc w:val="center"/>
        </w:trPr>
        <w:tc>
          <w:tcPr>
            <w:tcW w:w="245" w:type="pct"/>
            <w:tcBorders>
              <w:top w:val="nil"/>
              <w:left w:val="single" w:sz="4" w:space="0" w:color="auto"/>
              <w:bottom w:val="single" w:sz="4" w:space="0" w:color="auto"/>
              <w:right w:val="single" w:sz="4" w:space="0" w:color="auto"/>
            </w:tcBorders>
          </w:tcPr>
          <w:p w:rsidR="001D43D5" w:rsidRPr="000F769E" w:rsidRDefault="000D58A2" w:rsidP="00F73D2D">
            <w:pPr>
              <w:jc w:val="center"/>
              <w:rPr>
                <w:rFonts w:ascii="Verdana" w:hAnsi="Verdana"/>
                <w:sz w:val="18"/>
                <w:szCs w:val="18"/>
              </w:rPr>
            </w:pPr>
            <w:r>
              <w:rPr>
                <w:rFonts w:ascii="Verdana" w:hAnsi="Verdana"/>
                <w:sz w:val="18"/>
                <w:szCs w:val="18"/>
              </w:rPr>
              <w:t>4</w:t>
            </w:r>
          </w:p>
        </w:tc>
        <w:tc>
          <w:tcPr>
            <w:tcW w:w="1591" w:type="pct"/>
            <w:tcBorders>
              <w:top w:val="nil"/>
              <w:left w:val="single" w:sz="4" w:space="0" w:color="auto"/>
              <w:bottom w:val="single" w:sz="4" w:space="0" w:color="auto"/>
              <w:right w:val="single" w:sz="4" w:space="0" w:color="auto"/>
            </w:tcBorders>
            <w:noWrap/>
            <w:vAlign w:val="bottom"/>
          </w:tcPr>
          <w:p w:rsidR="001D43D5" w:rsidRPr="000F769E" w:rsidRDefault="001D43D5" w:rsidP="00F73D2D">
            <w:pPr>
              <w:rPr>
                <w:rFonts w:ascii="Verdana" w:hAnsi="Verdana"/>
                <w:sz w:val="18"/>
                <w:szCs w:val="18"/>
              </w:rPr>
            </w:pPr>
            <w:r w:rsidRPr="000F769E">
              <w:rPr>
                <w:rFonts w:ascii="Verdana" w:hAnsi="Verdana"/>
                <w:sz w:val="18"/>
                <w:szCs w:val="18"/>
              </w:rPr>
              <w:t>Верхне-Мутновская ГеоЭС</w:t>
            </w:r>
          </w:p>
        </w:tc>
        <w:tc>
          <w:tcPr>
            <w:tcW w:w="535" w:type="pct"/>
            <w:tcBorders>
              <w:top w:val="nil"/>
              <w:left w:val="nil"/>
              <w:bottom w:val="single" w:sz="4" w:space="0" w:color="auto"/>
              <w:right w:val="single" w:sz="4" w:space="0" w:color="auto"/>
            </w:tcBorders>
            <w:noWrap/>
          </w:tcPr>
          <w:p w:rsidR="001D43D5" w:rsidRPr="000F769E" w:rsidRDefault="001D43D5" w:rsidP="00F73D2D">
            <w:pPr>
              <w:jc w:val="right"/>
              <w:rPr>
                <w:rFonts w:ascii="Verdana" w:hAnsi="Verdana"/>
                <w:sz w:val="18"/>
                <w:szCs w:val="18"/>
              </w:rPr>
            </w:pPr>
          </w:p>
        </w:tc>
        <w:tc>
          <w:tcPr>
            <w:tcW w:w="612" w:type="pct"/>
            <w:tcBorders>
              <w:top w:val="nil"/>
              <w:left w:val="nil"/>
              <w:bottom w:val="single" w:sz="4" w:space="0" w:color="auto"/>
              <w:right w:val="single" w:sz="4" w:space="0" w:color="auto"/>
            </w:tcBorders>
            <w:noWrap/>
          </w:tcPr>
          <w:p w:rsidR="001D43D5" w:rsidRPr="000F769E" w:rsidRDefault="001D43D5" w:rsidP="00F73D2D">
            <w:pPr>
              <w:jc w:val="right"/>
              <w:rPr>
                <w:rFonts w:ascii="Verdana" w:hAnsi="Verdana"/>
                <w:sz w:val="18"/>
                <w:szCs w:val="18"/>
              </w:rPr>
            </w:pPr>
          </w:p>
        </w:tc>
        <w:tc>
          <w:tcPr>
            <w:tcW w:w="686" w:type="pct"/>
            <w:tcBorders>
              <w:top w:val="nil"/>
              <w:left w:val="nil"/>
              <w:bottom w:val="single" w:sz="4" w:space="0" w:color="auto"/>
              <w:right w:val="single" w:sz="4" w:space="0" w:color="auto"/>
            </w:tcBorders>
            <w:noWrap/>
          </w:tcPr>
          <w:p w:rsidR="001D43D5" w:rsidRPr="000F769E" w:rsidRDefault="001D43D5" w:rsidP="00F73D2D">
            <w:pPr>
              <w:jc w:val="right"/>
              <w:rPr>
                <w:rFonts w:ascii="Verdana" w:hAnsi="Verdana"/>
                <w:sz w:val="18"/>
                <w:szCs w:val="18"/>
              </w:rPr>
            </w:pPr>
          </w:p>
        </w:tc>
        <w:tc>
          <w:tcPr>
            <w:tcW w:w="624" w:type="pct"/>
            <w:tcBorders>
              <w:top w:val="nil"/>
              <w:left w:val="nil"/>
              <w:bottom w:val="single" w:sz="4" w:space="0" w:color="auto"/>
              <w:right w:val="single" w:sz="4" w:space="0" w:color="auto"/>
            </w:tcBorders>
            <w:noWrap/>
          </w:tcPr>
          <w:p w:rsidR="001D43D5" w:rsidRPr="000F769E" w:rsidRDefault="001D43D5" w:rsidP="00F73D2D">
            <w:pPr>
              <w:ind w:right="-249"/>
              <w:jc w:val="center"/>
              <w:rPr>
                <w:rFonts w:ascii="Verdana" w:hAnsi="Verdana"/>
                <w:sz w:val="18"/>
                <w:szCs w:val="18"/>
              </w:rPr>
            </w:pPr>
            <w:r w:rsidRPr="000F769E">
              <w:rPr>
                <w:rFonts w:ascii="Verdana" w:hAnsi="Verdana"/>
                <w:sz w:val="18"/>
                <w:szCs w:val="18"/>
              </w:rPr>
              <w:t>1,932</w:t>
            </w:r>
          </w:p>
        </w:tc>
        <w:tc>
          <w:tcPr>
            <w:tcW w:w="707" w:type="pct"/>
            <w:gridSpan w:val="2"/>
            <w:tcBorders>
              <w:top w:val="nil"/>
              <w:left w:val="nil"/>
              <w:bottom w:val="single" w:sz="4" w:space="0" w:color="auto"/>
              <w:right w:val="single" w:sz="4" w:space="0" w:color="auto"/>
            </w:tcBorders>
            <w:noWrap/>
          </w:tcPr>
          <w:p w:rsidR="001D43D5" w:rsidRPr="000F769E" w:rsidRDefault="001D43D5" w:rsidP="00F73D2D">
            <w:pPr>
              <w:jc w:val="right"/>
              <w:rPr>
                <w:rFonts w:ascii="Verdana" w:hAnsi="Verdana"/>
                <w:sz w:val="18"/>
                <w:szCs w:val="18"/>
              </w:rPr>
            </w:pPr>
            <w:r w:rsidRPr="000F769E">
              <w:rPr>
                <w:rFonts w:ascii="Verdana" w:hAnsi="Verdana"/>
                <w:sz w:val="18"/>
                <w:szCs w:val="18"/>
              </w:rPr>
              <w:t>1,932</w:t>
            </w:r>
          </w:p>
        </w:tc>
      </w:tr>
      <w:tr w:rsidR="004A1745" w:rsidRPr="000F769E" w:rsidTr="000D58A2">
        <w:trPr>
          <w:trHeight w:val="280"/>
          <w:jc w:val="center"/>
        </w:trPr>
        <w:tc>
          <w:tcPr>
            <w:tcW w:w="245" w:type="pct"/>
            <w:tcBorders>
              <w:top w:val="nil"/>
              <w:left w:val="single" w:sz="4" w:space="0" w:color="auto"/>
              <w:bottom w:val="single" w:sz="4" w:space="0" w:color="auto"/>
              <w:right w:val="single" w:sz="4" w:space="0" w:color="auto"/>
            </w:tcBorders>
          </w:tcPr>
          <w:p w:rsidR="001D43D5" w:rsidRPr="000F769E" w:rsidRDefault="000D58A2" w:rsidP="00F73D2D">
            <w:pPr>
              <w:jc w:val="center"/>
              <w:rPr>
                <w:rFonts w:ascii="Verdana" w:hAnsi="Verdana"/>
                <w:sz w:val="18"/>
                <w:szCs w:val="18"/>
              </w:rPr>
            </w:pPr>
            <w:r>
              <w:rPr>
                <w:rFonts w:ascii="Verdana" w:hAnsi="Verdana"/>
                <w:sz w:val="18"/>
                <w:szCs w:val="18"/>
              </w:rPr>
              <w:t>5</w:t>
            </w:r>
          </w:p>
        </w:tc>
        <w:tc>
          <w:tcPr>
            <w:tcW w:w="1591" w:type="pct"/>
            <w:tcBorders>
              <w:top w:val="nil"/>
              <w:left w:val="single" w:sz="4" w:space="0" w:color="auto"/>
              <w:bottom w:val="single" w:sz="4" w:space="0" w:color="auto"/>
              <w:right w:val="single" w:sz="4" w:space="0" w:color="auto"/>
            </w:tcBorders>
            <w:noWrap/>
            <w:vAlign w:val="bottom"/>
          </w:tcPr>
          <w:p w:rsidR="001D43D5" w:rsidRPr="000F769E" w:rsidRDefault="001D43D5" w:rsidP="00F73D2D">
            <w:pPr>
              <w:rPr>
                <w:rFonts w:ascii="Verdana" w:hAnsi="Verdana"/>
                <w:sz w:val="18"/>
                <w:szCs w:val="18"/>
              </w:rPr>
            </w:pPr>
            <w:r w:rsidRPr="000F769E">
              <w:rPr>
                <w:rFonts w:ascii="Verdana" w:hAnsi="Verdana"/>
                <w:sz w:val="18"/>
                <w:szCs w:val="18"/>
              </w:rPr>
              <w:t>Мутновская ГеоЭС-1</w:t>
            </w:r>
          </w:p>
        </w:tc>
        <w:tc>
          <w:tcPr>
            <w:tcW w:w="535" w:type="pct"/>
            <w:tcBorders>
              <w:top w:val="nil"/>
              <w:left w:val="nil"/>
              <w:bottom w:val="single" w:sz="4" w:space="0" w:color="auto"/>
              <w:right w:val="single" w:sz="4" w:space="0" w:color="auto"/>
            </w:tcBorders>
            <w:noWrap/>
          </w:tcPr>
          <w:p w:rsidR="001D43D5" w:rsidRPr="000F769E" w:rsidRDefault="001D43D5" w:rsidP="00F73D2D">
            <w:pPr>
              <w:jc w:val="right"/>
              <w:rPr>
                <w:rFonts w:ascii="Verdana" w:hAnsi="Verdana"/>
                <w:sz w:val="18"/>
                <w:szCs w:val="18"/>
              </w:rPr>
            </w:pPr>
          </w:p>
        </w:tc>
        <w:tc>
          <w:tcPr>
            <w:tcW w:w="612" w:type="pct"/>
            <w:tcBorders>
              <w:top w:val="nil"/>
              <w:left w:val="nil"/>
              <w:bottom w:val="single" w:sz="4" w:space="0" w:color="auto"/>
              <w:right w:val="single" w:sz="4" w:space="0" w:color="auto"/>
            </w:tcBorders>
            <w:noWrap/>
          </w:tcPr>
          <w:p w:rsidR="001D43D5" w:rsidRPr="000F769E" w:rsidRDefault="001D43D5" w:rsidP="00F73D2D">
            <w:pPr>
              <w:jc w:val="right"/>
              <w:rPr>
                <w:rFonts w:ascii="Verdana" w:hAnsi="Verdana"/>
                <w:sz w:val="18"/>
                <w:szCs w:val="18"/>
              </w:rPr>
            </w:pPr>
          </w:p>
        </w:tc>
        <w:tc>
          <w:tcPr>
            <w:tcW w:w="686" w:type="pct"/>
            <w:tcBorders>
              <w:top w:val="nil"/>
              <w:left w:val="nil"/>
              <w:bottom w:val="single" w:sz="4" w:space="0" w:color="auto"/>
              <w:right w:val="single" w:sz="4" w:space="0" w:color="auto"/>
            </w:tcBorders>
            <w:noWrap/>
          </w:tcPr>
          <w:p w:rsidR="001D43D5" w:rsidRPr="000F769E" w:rsidRDefault="001D43D5" w:rsidP="00F73D2D">
            <w:pPr>
              <w:jc w:val="right"/>
              <w:rPr>
                <w:rFonts w:ascii="Verdana" w:hAnsi="Verdana"/>
                <w:sz w:val="18"/>
                <w:szCs w:val="18"/>
              </w:rPr>
            </w:pPr>
          </w:p>
        </w:tc>
        <w:tc>
          <w:tcPr>
            <w:tcW w:w="624" w:type="pct"/>
            <w:tcBorders>
              <w:top w:val="nil"/>
              <w:left w:val="nil"/>
              <w:bottom w:val="single" w:sz="4" w:space="0" w:color="auto"/>
              <w:right w:val="single" w:sz="4" w:space="0" w:color="auto"/>
            </w:tcBorders>
            <w:noWrap/>
          </w:tcPr>
          <w:p w:rsidR="001D43D5" w:rsidRPr="000F769E" w:rsidRDefault="001D43D5" w:rsidP="00F73D2D">
            <w:pPr>
              <w:ind w:right="-249"/>
              <w:jc w:val="center"/>
              <w:rPr>
                <w:rFonts w:ascii="Verdana" w:hAnsi="Verdana"/>
                <w:sz w:val="18"/>
                <w:szCs w:val="18"/>
              </w:rPr>
            </w:pPr>
            <w:r w:rsidRPr="000F769E">
              <w:rPr>
                <w:rFonts w:ascii="Verdana" w:hAnsi="Verdana"/>
                <w:sz w:val="18"/>
                <w:szCs w:val="18"/>
              </w:rPr>
              <w:t>12,424</w:t>
            </w:r>
          </w:p>
        </w:tc>
        <w:tc>
          <w:tcPr>
            <w:tcW w:w="707" w:type="pct"/>
            <w:gridSpan w:val="2"/>
            <w:tcBorders>
              <w:top w:val="nil"/>
              <w:left w:val="nil"/>
              <w:bottom w:val="single" w:sz="4" w:space="0" w:color="auto"/>
              <w:right w:val="single" w:sz="4" w:space="0" w:color="auto"/>
            </w:tcBorders>
            <w:noWrap/>
          </w:tcPr>
          <w:p w:rsidR="001D43D5" w:rsidRPr="000F769E" w:rsidRDefault="001D43D5" w:rsidP="00F73D2D">
            <w:pPr>
              <w:jc w:val="right"/>
              <w:rPr>
                <w:rFonts w:ascii="Verdana" w:hAnsi="Verdana"/>
                <w:sz w:val="18"/>
                <w:szCs w:val="18"/>
              </w:rPr>
            </w:pPr>
            <w:r w:rsidRPr="000F769E">
              <w:rPr>
                <w:rFonts w:ascii="Verdana" w:hAnsi="Verdana"/>
                <w:sz w:val="18"/>
                <w:szCs w:val="18"/>
              </w:rPr>
              <w:t>12,424</w:t>
            </w:r>
          </w:p>
        </w:tc>
      </w:tr>
      <w:tr w:rsidR="004A1745" w:rsidRPr="000F769E" w:rsidTr="000D58A2">
        <w:trPr>
          <w:trHeight w:val="280"/>
          <w:jc w:val="center"/>
        </w:trPr>
        <w:tc>
          <w:tcPr>
            <w:tcW w:w="245" w:type="pct"/>
            <w:tcBorders>
              <w:top w:val="nil"/>
              <w:left w:val="single" w:sz="4" w:space="0" w:color="auto"/>
              <w:bottom w:val="single" w:sz="4" w:space="0" w:color="auto"/>
              <w:right w:val="single" w:sz="4" w:space="0" w:color="auto"/>
            </w:tcBorders>
          </w:tcPr>
          <w:p w:rsidR="001D43D5" w:rsidRPr="000F769E" w:rsidRDefault="000D58A2" w:rsidP="00F73D2D">
            <w:pPr>
              <w:jc w:val="center"/>
              <w:rPr>
                <w:rFonts w:ascii="Verdana" w:hAnsi="Verdana"/>
                <w:sz w:val="18"/>
                <w:szCs w:val="18"/>
              </w:rPr>
            </w:pPr>
            <w:r>
              <w:rPr>
                <w:rFonts w:ascii="Verdana" w:hAnsi="Verdana"/>
                <w:sz w:val="18"/>
                <w:szCs w:val="18"/>
              </w:rPr>
              <w:t>6</w:t>
            </w:r>
          </w:p>
        </w:tc>
        <w:tc>
          <w:tcPr>
            <w:tcW w:w="1591" w:type="pct"/>
            <w:tcBorders>
              <w:top w:val="nil"/>
              <w:left w:val="single" w:sz="4" w:space="0" w:color="auto"/>
              <w:bottom w:val="single" w:sz="4" w:space="0" w:color="auto"/>
              <w:right w:val="single" w:sz="4" w:space="0" w:color="auto"/>
            </w:tcBorders>
            <w:noWrap/>
            <w:vAlign w:val="center"/>
          </w:tcPr>
          <w:p w:rsidR="001D43D5" w:rsidRPr="000F769E" w:rsidRDefault="001D43D5" w:rsidP="00F73D2D">
            <w:pPr>
              <w:spacing w:line="276" w:lineRule="auto"/>
              <w:ind w:right="-108"/>
              <w:rPr>
                <w:rFonts w:ascii="Verdana" w:hAnsi="Verdana"/>
                <w:sz w:val="18"/>
                <w:szCs w:val="18"/>
                <w:lang w:eastAsia="en-US"/>
              </w:rPr>
            </w:pPr>
            <w:r w:rsidRPr="000F769E">
              <w:rPr>
                <w:rFonts w:ascii="Verdana" w:hAnsi="Verdana"/>
                <w:sz w:val="18"/>
                <w:szCs w:val="18"/>
              </w:rPr>
              <w:t xml:space="preserve">ДЭС-5 </w:t>
            </w:r>
            <w:proofErr w:type="spellStart"/>
            <w:r w:rsidRPr="000F769E">
              <w:rPr>
                <w:rFonts w:ascii="Verdana" w:hAnsi="Verdana"/>
                <w:sz w:val="18"/>
                <w:szCs w:val="18"/>
              </w:rPr>
              <w:t>с</w:t>
            </w:r>
            <w:proofErr w:type="gramStart"/>
            <w:r w:rsidRPr="000F769E">
              <w:rPr>
                <w:rFonts w:ascii="Verdana" w:hAnsi="Verdana"/>
                <w:sz w:val="18"/>
                <w:szCs w:val="18"/>
              </w:rPr>
              <w:t>.М</w:t>
            </w:r>
            <w:proofErr w:type="gramEnd"/>
            <w:r w:rsidRPr="000F769E">
              <w:rPr>
                <w:rFonts w:ascii="Verdana" w:hAnsi="Verdana"/>
                <w:sz w:val="18"/>
                <w:szCs w:val="18"/>
              </w:rPr>
              <w:t>ильково</w:t>
            </w:r>
            <w:proofErr w:type="spellEnd"/>
          </w:p>
        </w:tc>
        <w:tc>
          <w:tcPr>
            <w:tcW w:w="535" w:type="pct"/>
            <w:tcBorders>
              <w:top w:val="nil"/>
              <w:left w:val="nil"/>
              <w:bottom w:val="single" w:sz="4" w:space="0" w:color="auto"/>
              <w:right w:val="single" w:sz="4" w:space="0" w:color="auto"/>
            </w:tcBorders>
            <w:noWrap/>
            <w:vAlign w:val="center"/>
          </w:tcPr>
          <w:p w:rsidR="001D43D5" w:rsidRPr="000F769E" w:rsidRDefault="001D43D5" w:rsidP="00F73D2D">
            <w:pPr>
              <w:spacing w:line="276" w:lineRule="auto"/>
              <w:jc w:val="center"/>
              <w:rPr>
                <w:rFonts w:ascii="Verdana" w:hAnsi="Verdana"/>
                <w:sz w:val="18"/>
                <w:szCs w:val="18"/>
                <w:lang w:eastAsia="en-US"/>
              </w:rPr>
            </w:pPr>
            <w:r w:rsidRPr="000F769E">
              <w:rPr>
                <w:rFonts w:ascii="Verdana" w:hAnsi="Verdana"/>
                <w:sz w:val="18"/>
                <w:szCs w:val="18"/>
              </w:rPr>
              <w:t>0,217</w:t>
            </w:r>
          </w:p>
        </w:tc>
        <w:tc>
          <w:tcPr>
            <w:tcW w:w="612" w:type="pct"/>
            <w:tcBorders>
              <w:top w:val="nil"/>
              <w:left w:val="nil"/>
              <w:bottom w:val="single" w:sz="4" w:space="0" w:color="auto"/>
              <w:right w:val="single" w:sz="4" w:space="0" w:color="auto"/>
            </w:tcBorders>
            <w:noWrap/>
            <w:vAlign w:val="center"/>
          </w:tcPr>
          <w:p w:rsidR="001D43D5" w:rsidRPr="000F769E" w:rsidRDefault="001D43D5" w:rsidP="00F73D2D">
            <w:pPr>
              <w:spacing w:line="276" w:lineRule="auto"/>
              <w:jc w:val="center"/>
              <w:rPr>
                <w:rFonts w:ascii="Verdana" w:hAnsi="Verdana"/>
                <w:sz w:val="18"/>
                <w:szCs w:val="18"/>
                <w:lang w:eastAsia="en-US"/>
              </w:rPr>
            </w:pPr>
            <w:r w:rsidRPr="000F769E">
              <w:rPr>
                <w:rFonts w:ascii="Verdana" w:hAnsi="Verdana"/>
                <w:sz w:val="18"/>
                <w:szCs w:val="18"/>
              </w:rPr>
              <w:t>0,104</w:t>
            </w:r>
          </w:p>
        </w:tc>
        <w:tc>
          <w:tcPr>
            <w:tcW w:w="686" w:type="pct"/>
            <w:tcBorders>
              <w:top w:val="nil"/>
              <w:left w:val="nil"/>
              <w:bottom w:val="single" w:sz="4" w:space="0" w:color="auto"/>
              <w:right w:val="single" w:sz="4" w:space="0" w:color="auto"/>
            </w:tcBorders>
            <w:noWrap/>
            <w:vAlign w:val="center"/>
          </w:tcPr>
          <w:p w:rsidR="001D43D5" w:rsidRPr="000F769E" w:rsidRDefault="001D43D5" w:rsidP="00F73D2D">
            <w:pPr>
              <w:spacing w:line="276" w:lineRule="auto"/>
              <w:jc w:val="center"/>
              <w:rPr>
                <w:rFonts w:ascii="Verdana" w:hAnsi="Verdana"/>
                <w:sz w:val="18"/>
                <w:szCs w:val="18"/>
                <w:lang w:eastAsia="en-US"/>
              </w:rPr>
            </w:pPr>
            <w:r w:rsidRPr="000F769E">
              <w:rPr>
                <w:rFonts w:ascii="Verdana" w:hAnsi="Verdana"/>
                <w:sz w:val="18"/>
                <w:szCs w:val="18"/>
              </w:rPr>
              <w:t>-0,113</w:t>
            </w:r>
          </w:p>
        </w:tc>
        <w:tc>
          <w:tcPr>
            <w:tcW w:w="624" w:type="pct"/>
            <w:tcBorders>
              <w:top w:val="nil"/>
              <w:left w:val="nil"/>
              <w:bottom w:val="single" w:sz="4" w:space="0" w:color="auto"/>
              <w:right w:val="single" w:sz="4" w:space="0" w:color="auto"/>
            </w:tcBorders>
            <w:noWrap/>
          </w:tcPr>
          <w:p w:rsidR="001D43D5" w:rsidRPr="000F769E" w:rsidRDefault="001D43D5" w:rsidP="00F73D2D">
            <w:pPr>
              <w:ind w:right="-249"/>
              <w:jc w:val="center"/>
              <w:rPr>
                <w:rFonts w:ascii="Verdana" w:hAnsi="Verdana"/>
                <w:sz w:val="18"/>
                <w:szCs w:val="18"/>
              </w:rPr>
            </w:pPr>
            <w:r w:rsidRPr="000F769E">
              <w:rPr>
                <w:rFonts w:ascii="Verdana" w:hAnsi="Verdana"/>
                <w:sz w:val="18"/>
                <w:szCs w:val="18"/>
              </w:rPr>
              <w:t>0,364</w:t>
            </w:r>
          </w:p>
        </w:tc>
        <w:tc>
          <w:tcPr>
            <w:tcW w:w="707" w:type="pct"/>
            <w:gridSpan w:val="2"/>
            <w:tcBorders>
              <w:top w:val="nil"/>
              <w:left w:val="nil"/>
              <w:bottom w:val="single" w:sz="4" w:space="0" w:color="auto"/>
              <w:right w:val="single" w:sz="4" w:space="0" w:color="auto"/>
            </w:tcBorders>
            <w:noWrap/>
          </w:tcPr>
          <w:p w:rsidR="001D43D5" w:rsidRPr="000F769E" w:rsidRDefault="001D43D5" w:rsidP="00F73D2D">
            <w:pPr>
              <w:jc w:val="right"/>
              <w:rPr>
                <w:rFonts w:ascii="Verdana" w:hAnsi="Verdana"/>
                <w:sz w:val="18"/>
                <w:szCs w:val="18"/>
              </w:rPr>
            </w:pPr>
            <w:r w:rsidRPr="000F769E">
              <w:rPr>
                <w:rFonts w:ascii="Verdana" w:hAnsi="Verdana"/>
                <w:sz w:val="18"/>
                <w:szCs w:val="18"/>
              </w:rPr>
              <w:t>0,260</w:t>
            </w:r>
          </w:p>
        </w:tc>
      </w:tr>
      <w:tr w:rsidR="004A1745" w:rsidRPr="000F769E" w:rsidTr="000D58A2">
        <w:trPr>
          <w:trHeight w:val="280"/>
          <w:jc w:val="center"/>
        </w:trPr>
        <w:tc>
          <w:tcPr>
            <w:tcW w:w="245" w:type="pct"/>
            <w:tcBorders>
              <w:top w:val="nil"/>
              <w:left w:val="single" w:sz="4" w:space="0" w:color="auto"/>
              <w:bottom w:val="single" w:sz="4" w:space="0" w:color="auto"/>
              <w:right w:val="single" w:sz="4" w:space="0" w:color="auto"/>
            </w:tcBorders>
          </w:tcPr>
          <w:p w:rsidR="001D43D5" w:rsidRPr="000F769E" w:rsidRDefault="000D58A2" w:rsidP="00F73D2D">
            <w:pPr>
              <w:jc w:val="center"/>
              <w:rPr>
                <w:rFonts w:ascii="Verdana" w:hAnsi="Verdana"/>
                <w:sz w:val="18"/>
                <w:szCs w:val="18"/>
              </w:rPr>
            </w:pPr>
            <w:r>
              <w:rPr>
                <w:rFonts w:ascii="Verdana" w:hAnsi="Verdana"/>
                <w:sz w:val="18"/>
                <w:szCs w:val="18"/>
              </w:rPr>
              <w:t>7</w:t>
            </w:r>
          </w:p>
        </w:tc>
        <w:tc>
          <w:tcPr>
            <w:tcW w:w="1591" w:type="pct"/>
            <w:tcBorders>
              <w:top w:val="nil"/>
              <w:left w:val="single" w:sz="4" w:space="0" w:color="auto"/>
              <w:bottom w:val="single" w:sz="4" w:space="0" w:color="auto"/>
              <w:right w:val="single" w:sz="4" w:space="0" w:color="auto"/>
            </w:tcBorders>
            <w:noWrap/>
            <w:vAlign w:val="center"/>
          </w:tcPr>
          <w:p w:rsidR="001D43D5" w:rsidRPr="000F769E" w:rsidRDefault="001D43D5" w:rsidP="00F73D2D">
            <w:pPr>
              <w:spacing w:line="276" w:lineRule="auto"/>
              <w:ind w:right="-108"/>
              <w:rPr>
                <w:rFonts w:ascii="Verdana" w:hAnsi="Verdana"/>
                <w:sz w:val="18"/>
                <w:szCs w:val="18"/>
                <w:lang w:eastAsia="en-US"/>
              </w:rPr>
            </w:pPr>
            <w:r w:rsidRPr="000F769E">
              <w:rPr>
                <w:rFonts w:ascii="Verdana" w:hAnsi="Verdana"/>
                <w:sz w:val="18"/>
                <w:szCs w:val="18"/>
              </w:rPr>
              <w:t xml:space="preserve">ДЭС-6 </w:t>
            </w:r>
            <w:proofErr w:type="spellStart"/>
            <w:r w:rsidRPr="000F769E">
              <w:rPr>
                <w:rFonts w:ascii="Verdana" w:hAnsi="Verdana"/>
                <w:sz w:val="18"/>
                <w:szCs w:val="18"/>
              </w:rPr>
              <w:t>с</w:t>
            </w:r>
            <w:proofErr w:type="gramStart"/>
            <w:r w:rsidRPr="000F769E">
              <w:rPr>
                <w:rFonts w:ascii="Verdana" w:hAnsi="Verdana"/>
                <w:sz w:val="18"/>
                <w:szCs w:val="18"/>
              </w:rPr>
              <w:t>.У</w:t>
            </w:r>
            <w:proofErr w:type="gramEnd"/>
            <w:r w:rsidRPr="000F769E">
              <w:rPr>
                <w:rFonts w:ascii="Verdana" w:hAnsi="Verdana"/>
                <w:sz w:val="18"/>
                <w:szCs w:val="18"/>
              </w:rPr>
              <w:t>сть</w:t>
            </w:r>
            <w:proofErr w:type="spellEnd"/>
            <w:r w:rsidRPr="000F769E">
              <w:rPr>
                <w:rFonts w:ascii="Verdana" w:hAnsi="Verdana"/>
                <w:sz w:val="18"/>
                <w:szCs w:val="18"/>
              </w:rPr>
              <w:t>-Большерецк</w:t>
            </w:r>
          </w:p>
        </w:tc>
        <w:tc>
          <w:tcPr>
            <w:tcW w:w="535" w:type="pct"/>
            <w:tcBorders>
              <w:top w:val="nil"/>
              <w:left w:val="nil"/>
              <w:bottom w:val="single" w:sz="4" w:space="0" w:color="auto"/>
              <w:right w:val="single" w:sz="4" w:space="0" w:color="auto"/>
            </w:tcBorders>
            <w:noWrap/>
            <w:vAlign w:val="center"/>
          </w:tcPr>
          <w:p w:rsidR="001D43D5" w:rsidRPr="000F769E" w:rsidRDefault="001D43D5" w:rsidP="00F73D2D">
            <w:pPr>
              <w:spacing w:line="276" w:lineRule="auto"/>
              <w:jc w:val="center"/>
              <w:rPr>
                <w:rFonts w:ascii="Verdana" w:hAnsi="Verdana"/>
                <w:sz w:val="18"/>
                <w:szCs w:val="18"/>
                <w:lang w:eastAsia="en-US"/>
              </w:rPr>
            </w:pPr>
            <w:r w:rsidRPr="000F769E">
              <w:rPr>
                <w:rFonts w:ascii="Verdana" w:hAnsi="Verdana"/>
                <w:sz w:val="18"/>
                <w:szCs w:val="18"/>
              </w:rPr>
              <w:t>0,199</w:t>
            </w:r>
          </w:p>
        </w:tc>
        <w:tc>
          <w:tcPr>
            <w:tcW w:w="612" w:type="pct"/>
            <w:tcBorders>
              <w:top w:val="nil"/>
              <w:left w:val="nil"/>
              <w:bottom w:val="single" w:sz="4" w:space="0" w:color="auto"/>
              <w:right w:val="single" w:sz="4" w:space="0" w:color="auto"/>
            </w:tcBorders>
            <w:noWrap/>
            <w:vAlign w:val="center"/>
          </w:tcPr>
          <w:p w:rsidR="001D43D5" w:rsidRPr="000F769E" w:rsidRDefault="001D43D5" w:rsidP="00F73D2D">
            <w:pPr>
              <w:spacing w:line="276" w:lineRule="auto"/>
              <w:jc w:val="center"/>
              <w:rPr>
                <w:rFonts w:ascii="Verdana" w:hAnsi="Verdana"/>
                <w:sz w:val="18"/>
                <w:szCs w:val="18"/>
                <w:lang w:eastAsia="en-US"/>
              </w:rPr>
            </w:pPr>
            <w:r w:rsidRPr="000F769E">
              <w:rPr>
                <w:rFonts w:ascii="Verdana" w:hAnsi="Verdana"/>
                <w:sz w:val="18"/>
                <w:szCs w:val="18"/>
              </w:rPr>
              <w:t>0,094</w:t>
            </w:r>
          </w:p>
        </w:tc>
        <w:tc>
          <w:tcPr>
            <w:tcW w:w="686" w:type="pct"/>
            <w:tcBorders>
              <w:top w:val="nil"/>
              <w:left w:val="nil"/>
              <w:bottom w:val="single" w:sz="4" w:space="0" w:color="auto"/>
              <w:right w:val="single" w:sz="4" w:space="0" w:color="auto"/>
            </w:tcBorders>
            <w:noWrap/>
            <w:vAlign w:val="center"/>
          </w:tcPr>
          <w:p w:rsidR="001D43D5" w:rsidRPr="000F769E" w:rsidRDefault="001D43D5" w:rsidP="00F73D2D">
            <w:pPr>
              <w:spacing w:line="276" w:lineRule="auto"/>
              <w:jc w:val="center"/>
              <w:rPr>
                <w:rFonts w:ascii="Verdana" w:hAnsi="Verdana"/>
                <w:sz w:val="18"/>
                <w:szCs w:val="18"/>
                <w:lang w:eastAsia="en-US"/>
              </w:rPr>
            </w:pPr>
            <w:r w:rsidRPr="000F769E">
              <w:rPr>
                <w:rFonts w:ascii="Verdana" w:hAnsi="Verdana"/>
                <w:sz w:val="18"/>
                <w:szCs w:val="18"/>
              </w:rPr>
              <w:t>-0,105</w:t>
            </w:r>
          </w:p>
        </w:tc>
        <w:tc>
          <w:tcPr>
            <w:tcW w:w="624" w:type="pct"/>
            <w:tcBorders>
              <w:top w:val="nil"/>
              <w:left w:val="nil"/>
              <w:bottom w:val="single" w:sz="4" w:space="0" w:color="auto"/>
              <w:right w:val="single" w:sz="4" w:space="0" w:color="auto"/>
            </w:tcBorders>
            <w:noWrap/>
          </w:tcPr>
          <w:p w:rsidR="001D43D5" w:rsidRPr="000F769E" w:rsidRDefault="001D43D5" w:rsidP="00F73D2D">
            <w:pPr>
              <w:ind w:right="-249"/>
              <w:jc w:val="center"/>
              <w:rPr>
                <w:rFonts w:ascii="Verdana" w:hAnsi="Verdana"/>
                <w:sz w:val="18"/>
                <w:szCs w:val="18"/>
              </w:rPr>
            </w:pPr>
            <w:r w:rsidRPr="000F769E">
              <w:rPr>
                <w:rFonts w:ascii="Verdana" w:hAnsi="Verdana"/>
                <w:sz w:val="18"/>
                <w:szCs w:val="18"/>
              </w:rPr>
              <w:t>0,049</w:t>
            </w:r>
          </w:p>
        </w:tc>
        <w:tc>
          <w:tcPr>
            <w:tcW w:w="707" w:type="pct"/>
            <w:gridSpan w:val="2"/>
            <w:tcBorders>
              <w:top w:val="nil"/>
              <w:left w:val="nil"/>
              <w:bottom w:val="single" w:sz="4" w:space="0" w:color="auto"/>
              <w:right w:val="single" w:sz="4" w:space="0" w:color="auto"/>
            </w:tcBorders>
            <w:noWrap/>
          </w:tcPr>
          <w:p w:rsidR="001D43D5" w:rsidRPr="000F769E" w:rsidRDefault="001D43D5" w:rsidP="00F73D2D">
            <w:pPr>
              <w:jc w:val="right"/>
              <w:rPr>
                <w:rFonts w:ascii="Verdana" w:hAnsi="Verdana"/>
                <w:sz w:val="18"/>
                <w:szCs w:val="18"/>
              </w:rPr>
            </w:pPr>
            <w:r w:rsidRPr="000F769E">
              <w:rPr>
                <w:rFonts w:ascii="Verdana" w:hAnsi="Verdana"/>
                <w:sz w:val="18"/>
                <w:szCs w:val="18"/>
              </w:rPr>
              <w:t>-0,045</w:t>
            </w:r>
          </w:p>
        </w:tc>
      </w:tr>
      <w:tr w:rsidR="004A1745" w:rsidRPr="000F769E" w:rsidTr="000D58A2">
        <w:trPr>
          <w:trHeight w:val="280"/>
          <w:jc w:val="center"/>
        </w:trPr>
        <w:tc>
          <w:tcPr>
            <w:tcW w:w="245" w:type="pct"/>
            <w:tcBorders>
              <w:top w:val="single" w:sz="4" w:space="0" w:color="auto"/>
              <w:left w:val="single" w:sz="4" w:space="0" w:color="auto"/>
              <w:bottom w:val="single" w:sz="4" w:space="0" w:color="auto"/>
              <w:right w:val="single" w:sz="4" w:space="0" w:color="auto"/>
            </w:tcBorders>
          </w:tcPr>
          <w:p w:rsidR="001D43D5" w:rsidRPr="000F769E" w:rsidRDefault="000D58A2" w:rsidP="00F73D2D">
            <w:pPr>
              <w:jc w:val="center"/>
              <w:rPr>
                <w:rFonts w:ascii="Verdana" w:hAnsi="Verdana"/>
                <w:sz w:val="18"/>
                <w:szCs w:val="18"/>
              </w:rPr>
            </w:pPr>
            <w:r>
              <w:rPr>
                <w:rFonts w:ascii="Verdana" w:hAnsi="Verdana"/>
                <w:sz w:val="18"/>
                <w:szCs w:val="18"/>
              </w:rPr>
              <w:t>8</w:t>
            </w:r>
          </w:p>
        </w:tc>
        <w:tc>
          <w:tcPr>
            <w:tcW w:w="1591" w:type="pct"/>
            <w:tcBorders>
              <w:top w:val="single" w:sz="4" w:space="0" w:color="auto"/>
              <w:left w:val="single" w:sz="4" w:space="0" w:color="auto"/>
              <w:bottom w:val="single" w:sz="4" w:space="0" w:color="auto"/>
              <w:right w:val="single" w:sz="4" w:space="0" w:color="auto"/>
            </w:tcBorders>
            <w:noWrap/>
            <w:vAlign w:val="center"/>
          </w:tcPr>
          <w:p w:rsidR="001D43D5" w:rsidRPr="000F769E" w:rsidRDefault="001D43D5" w:rsidP="00F73D2D">
            <w:pPr>
              <w:rPr>
                <w:rFonts w:ascii="Verdana" w:hAnsi="Verdana"/>
                <w:sz w:val="18"/>
                <w:szCs w:val="18"/>
              </w:rPr>
            </w:pPr>
            <w:r w:rsidRPr="000F769E">
              <w:rPr>
                <w:rFonts w:ascii="Verdana" w:hAnsi="Verdana"/>
                <w:sz w:val="18"/>
                <w:szCs w:val="18"/>
              </w:rPr>
              <w:t>Паужетская ГеоЭС</w:t>
            </w:r>
          </w:p>
        </w:tc>
        <w:tc>
          <w:tcPr>
            <w:tcW w:w="535" w:type="pct"/>
            <w:tcBorders>
              <w:top w:val="single" w:sz="4" w:space="0" w:color="auto"/>
              <w:left w:val="nil"/>
              <w:bottom w:val="single" w:sz="4" w:space="0" w:color="auto"/>
              <w:right w:val="single" w:sz="4" w:space="0" w:color="auto"/>
            </w:tcBorders>
            <w:noWrap/>
            <w:vAlign w:val="center"/>
          </w:tcPr>
          <w:p w:rsidR="001D43D5" w:rsidRPr="000F769E" w:rsidRDefault="001D43D5" w:rsidP="00F73D2D">
            <w:pPr>
              <w:spacing w:line="276" w:lineRule="auto"/>
              <w:jc w:val="center"/>
              <w:rPr>
                <w:rFonts w:ascii="Verdana" w:hAnsi="Verdana"/>
                <w:bCs/>
                <w:sz w:val="18"/>
                <w:szCs w:val="18"/>
              </w:rPr>
            </w:pPr>
          </w:p>
        </w:tc>
        <w:tc>
          <w:tcPr>
            <w:tcW w:w="612" w:type="pct"/>
            <w:tcBorders>
              <w:top w:val="single" w:sz="4" w:space="0" w:color="auto"/>
              <w:left w:val="nil"/>
              <w:bottom w:val="single" w:sz="4" w:space="0" w:color="auto"/>
              <w:right w:val="single" w:sz="4" w:space="0" w:color="auto"/>
            </w:tcBorders>
            <w:noWrap/>
            <w:vAlign w:val="center"/>
          </w:tcPr>
          <w:p w:rsidR="001D43D5" w:rsidRPr="000F769E" w:rsidRDefault="001D43D5" w:rsidP="00F73D2D">
            <w:pPr>
              <w:spacing w:line="276" w:lineRule="auto"/>
              <w:jc w:val="center"/>
              <w:rPr>
                <w:rFonts w:ascii="Verdana" w:hAnsi="Verdana"/>
                <w:sz w:val="18"/>
                <w:szCs w:val="18"/>
              </w:rPr>
            </w:pPr>
          </w:p>
        </w:tc>
        <w:tc>
          <w:tcPr>
            <w:tcW w:w="686" w:type="pct"/>
            <w:tcBorders>
              <w:top w:val="single" w:sz="4" w:space="0" w:color="auto"/>
              <w:left w:val="nil"/>
              <w:bottom w:val="single" w:sz="4" w:space="0" w:color="auto"/>
              <w:right w:val="single" w:sz="4" w:space="0" w:color="auto"/>
            </w:tcBorders>
            <w:noWrap/>
            <w:vAlign w:val="center"/>
          </w:tcPr>
          <w:p w:rsidR="001D43D5" w:rsidRPr="000F769E" w:rsidRDefault="001D43D5" w:rsidP="00F73D2D">
            <w:pPr>
              <w:spacing w:line="276" w:lineRule="auto"/>
              <w:jc w:val="center"/>
              <w:rPr>
                <w:rFonts w:ascii="Verdana" w:hAnsi="Verdana"/>
                <w:sz w:val="18"/>
                <w:szCs w:val="18"/>
              </w:rPr>
            </w:pPr>
          </w:p>
        </w:tc>
        <w:tc>
          <w:tcPr>
            <w:tcW w:w="624" w:type="pct"/>
            <w:tcBorders>
              <w:top w:val="single" w:sz="4" w:space="0" w:color="auto"/>
              <w:left w:val="nil"/>
              <w:bottom w:val="single" w:sz="4" w:space="0" w:color="auto"/>
              <w:right w:val="single" w:sz="4" w:space="0" w:color="auto"/>
            </w:tcBorders>
            <w:noWrap/>
            <w:vAlign w:val="center"/>
          </w:tcPr>
          <w:p w:rsidR="001D43D5" w:rsidRPr="000F769E" w:rsidRDefault="001D43D5" w:rsidP="00F73D2D">
            <w:pPr>
              <w:jc w:val="right"/>
              <w:rPr>
                <w:rFonts w:ascii="Verdana" w:hAnsi="Verdana" w:cs="Arial"/>
                <w:sz w:val="18"/>
                <w:szCs w:val="18"/>
              </w:rPr>
            </w:pPr>
            <w:r w:rsidRPr="000F769E">
              <w:rPr>
                <w:rFonts w:ascii="Verdana" w:hAnsi="Verdana" w:cs="Arial"/>
                <w:sz w:val="18"/>
                <w:szCs w:val="18"/>
              </w:rPr>
              <w:t>1,497</w:t>
            </w:r>
          </w:p>
        </w:tc>
        <w:tc>
          <w:tcPr>
            <w:tcW w:w="707" w:type="pct"/>
            <w:gridSpan w:val="2"/>
            <w:tcBorders>
              <w:top w:val="single" w:sz="4" w:space="0" w:color="auto"/>
              <w:left w:val="nil"/>
              <w:bottom w:val="single" w:sz="4" w:space="0" w:color="auto"/>
              <w:right w:val="single" w:sz="4" w:space="0" w:color="auto"/>
            </w:tcBorders>
            <w:noWrap/>
            <w:vAlign w:val="center"/>
          </w:tcPr>
          <w:p w:rsidR="001D43D5" w:rsidRPr="000F769E" w:rsidRDefault="001D43D5" w:rsidP="00F73D2D">
            <w:pPr>
              <w:jc w:val="right"/>
              <w:rPr>
                <w:rFonts w:ascii="Verdana" w:hAnsi="Verdana" w:cs="Arial"/>
                <w:sz w:val="18"/>
                <w:szCs w:val="18"/>
              </w:rPr>
            </w:pPr>
            <w:r w:rsidRPr="000F769E">
              <w:rPr>
                <w:rFonts w:ascii="Verdana" w:hAnsi="Verdana" w:cs="Arial"/>
                <w:sz w:val="18"/>
                <w:szCs w:val="18"/>
              </w:rPr>
              <w:t>1,497</w:t>
            </w:r>
          </w:p>
        </w:tc>
      </w:tr>
      <w:tr w:rsidR="004A1745" w:rsidRPr="000F769E" w:rsidTr="000D58A2">
        <w:trPr>
          <w:trHeight w:val="280"/>
          <w:jc w:val="center"/>
        </w:trPr>
        <w:tc>
          <w:tcPr>
            <w:tcW w:w="245" w:type="pct"/>
            <w:tcBorders>
              <w:top w:val="single" w:sz="4" w:space="0" w:color="auto"/>
              <w:left w:val="single" w:sz="4" w:space="0" w:color="auto"/>
              <w:bottom w:val="single" w:sz="4" w:space="0" w:color="auto"/>
              <w:right w:val="single" w:sz="4" w:space="0" w:color="auto"/>
            </w:tcBorders>
          </w:tcPr>
          <w:p w:rsidR="001D43D5" w:rsidRPr="000F769E" w:rsidRDefault="000D58A2" w:rsidP="00F73D2D">
            <w:pPr>
              <w:jc w:val="center"/>
              <w:rPr>
                <w:rFonts w:ascii="Verdana" w:hAnsi="Verdana"/>
                <w:sz w:val="18"/>
                <w:szCs w:val="18"/>
              </w:rPr>
            </w:pPr>
            <w:r>
              <w:rPr>
                <w:rFonts w:ascii="Verdana" w:hAnsi="Verdana"/>
                <w:sz w:val="18"/>
                <w:szCs w:val="18"/>
              </w:rPr>
              <w:t>9</w:t>
            </w:r>
          </w:p>
        </w:tc>
        <w:tc>
          <w:tcPr>
            <w:tcW w:w="1591" w:type="pct"/>
            <w:tcBorders>
              <w:top w:val="single" w:sz="4" w:space="0" w:color="auto"/>
              <w:left w:val="single" w:sz="4" w:space="0" w:color="auto"/>
              <w:bottom w:val="single" w:sz="4" w:space="0" w:color="auto"/>
              <w:right w:val="single" w:sz="4" w:space="0" w:color="auto"/>
            </w:tcBorders>
            <w:noWrap/>
            <w:vAlign w:val="center"/>
          </w:tcPr>
          <w:p w:rsidR="001D43D5" w:rsidRPr="000F769E" w:rsidRDefault="001D43D5" w:rsidP="00F73D2D">
            <w:pPr>
              <w:rPr>
                <w:rFonts w:ascii="Verdana" w:hAnsi="Verdana"/>
                <w:sz w:val="18"/>
                <w:szCs w:val="18"/>
              </w:rPr>
            </w:pPr>
            <w:proofErr w:type="spellStart"/>
            <w:r w:rsidRPr="000F769E">
              <w:rPr>
                <w:rFonts w:ascii="Verdana" w:hAnsi="Verdana"/>
                <w:sz w:val="18"/>
                <w:szCs w:val="18"/>
              </w:rPr>
              <w:t>Озерновские</w:t>
            </w:r>
            <w:proofErr w:type="spellEnd"/>
            <w:r w:rsidRPr="000F769E">
              <w:rPr>
                <w:rFonts w:ascii="Verdana" w:hAnsi="Verdana"/>
                <w:sz w:val="18"/>
                <w:szCs w:val="18"/>
              </w:rPr>
              <w:t xml:space="preserve"> ДЭС</w:t>
            </w:r>
          </w:p>
        </w:tc>
        <w:tc>
          <w:tcPr>
            <w:tcW w:w="535" w:type="pct"/>
            <w:tcBorders>
              <w:top w:val="single" w:sz="4" w:space="0" w:color="auto"/>
              <w:left w:val="nil"/>
              <w:bottom w:val="single" w:sz="4" w:space="0" w:color="auto"/>
              <w:right w:val="single" w:sz="4" w:space="0" w:color="auto"/>
            </w:tcBorders>
            <w:noWrap/>
            <w:vAlign w:val="center"/>
          </w:tcPr>
          <w:p w:rsidR="001D43D5" w:rsidRPr="000F769E" w:rsidRDefault="001D43D5" w:rsidP="00F73D2D">
            <w:pPr>
              <w:spacing w:line="276" w:lineRule="auto"/>
              <w:jc w:val="center"/>
              <w:rPr>
                <w:rFonts w:ascii="Verdana" w:hAnsi="Verdana"/>
                <w:bCs/>
                <w:sz w:val="18"/>
                <w:szCs w:val="18"/>
              </w:rPr>
            </w:pPr>
          </w:p>
        </w:tc>
        <w:tc>
          <w:tcPr>
            <w:tcW w:w="612" w:type="pct"/>
            <w:tcBorders>
              <w:top w:val="single" w:sz="4" w:space="0" w:color="auto"/>
              <w:left w:val="nil"/>
              <w:bottom w:val="single" w:sz="4" w:space="0" w:color="auto"/>
              <w:right w:val="single" w:sz="4" w:space="0" w:color="auto"/>
            </w:tcBorders>
            <w:noWrap/>
            <w:vAlign w:val="center"/>
          </w:tcPr>
          <w:p w:rsidR="001D43D5" w:rsidRPr="000F769E" w:rsidRDefault="001D43D5" w:rsidP="00F73D2D">
            <w:pPr>
              <w:spacing w:line="276" w:lineRule="auto"/>
              <w:jc w:val="center"/>
              <w:rPr>
                <w:rFonts w:ascii="Verdana" w:hAnsi="Verdana"/>
                <w:sz w:val="18"/>
                <w:szCs w:val="18"/>
              </w:rPr>
            </w:pPr>
          </w:p>
        </w:tc>
        <w:tc>
          <w:tcPr>
            <w:tcW w:w="686" w:type="pct"/>
            <w:tcBorders>
              <w:top w:val="single" w:sz="4" w:space="0" w:color="auto"/>
              <w:left w:val="nil"/>
              <w:bottom w:val="single" w:sz="4" w:space="0" w:color="auto"/>
              <w:right w:val="single" w:sz="4" w:space="0" w:color="auto"/>
            </w:tcBorders>
            <w:noWrap/>
            <w:vAlign w:val="center"/>
          </w:tcPr>
          <w:p w:rsidR="001D43D5" w:rsidRPr="000F769E" w:rsidRDefault="001D43D5" w:rsidP="00F73D2D">
            <w:pPr>
              <w:spacing w:line="276" w:lineRule="auto"/>
              <w:jc w:val="center"/>
              <w:rPr>
                <w:rFonts w:ascii="Verdana" w:hAnsi="Verdana"/>
                <w:sz w:val="18"/>
                <w:szCs w:val="18"/>
              </w:rPr>
            </w:pPr>
          </w:p>
        </w:tc>
        <w:tc>
          <w:tcPr>
            <w:tcW w:w="624" w:type="pct"/>
            <w:tcBorders>
              <w:top w:val="single" w:sz="4" w:space="0" w:color="auto"/>
              <w:left w:val="nil"/>
              <w:bottom w:val="single" w:sz="4" w:space="0" w:color="auto"/>
              <w:right w:val="single" w:sz="4" w:space="0" w:color="auto"/>
            </w:tcBorders>
            <w:noWrap/>
            <w:vAlign w:val="center"/>
          </w:tcPr>
          <w:p w:rsidR="001D43D5" w:rsidRPr="000F769E" w:rsidRDefault="001D43D5" w:rsidP="00F73D2D">
            <w:pPr>
              <w:jc w:val="right"/>
              <w:rPr>
                <w:rFonts w:ascii="Verdana" w:hAnsi="Verdana" w:cs="Arial"/>
                <w:sz w:val="18"/>
                <w:szCs w:val="18"/>
              </w:rPr>
            </w:pPr>
            <w:r w:rsidRPr="000F769E">
              <w:rPr>
                <w:rFonts w:ascii="Verdana" w:hAnsi="Verdana" w:cs="Arial"/>
                <w:sz w:val="18"/>
                <w:szCs w:val="18"/>
              </w:rPr>
              <w:t>0,079</w:t>
            </w:r>
          </w:p>
        </w:tc>
        <w:tc>
          <w:tcPr>
            <w:tcW w:w="707" w:type="pct"/>
            <w:gridSpan w:val="2"/>
            <w:tcBorders>
              <w:top w:val="single" w:sz="4" w:space="0" w:color="auto"/>
              <w:left w:val="nil"/>
              <w:bottom w:val="single" w:sz="4" w:space="0" w:color="auto"/>
              <w:right w:val="single" w:sz="4" w:space="0" w:color="auto"/>
            </w:tcBorders>
            <w:noWrap/>
            <w:vAlign w:val="center"/>
          </w:tcPr>
          <w:p w:rsidR="001D43D5" w:rsidRPr="000F769E" w:rsidRDefault="001D43D5" w:rsidP="00F73D2D">
            <w:pPr>
              <w:jc w:val="right"/>
              <w:rPr>
                <w:rFonts w:ascii="Verdana" w:hAnsi="Verdana" w:cs="Arial"/>
                <w:sz w:val="18"/>
                <w:szCs w:val="18"/>
              </w:rPr>
            </w:pPr>
            <w:r w:rsidRPr="000F769E">
              <w:rPr>
                <w:rFonts w:ascii="Verdana" w:hAnsi="Verdana" w:cs="Arial"/>
                <w:sz w:val="18"/>
                <w:szCs w:val="18"/>
              </w:rPr>
              <w:t>0,079</w:t>
            </w:r>
          </w:p>
        </w:tc>
      </w:tr>
      <w:tr w:rsidR="004A1745" w:rsidRPr="000F769E" w:rsidTr="000D58A2">
        <w:trPr>
          <w:trHeight w:val="280"/>
          <w:jc w:val="center"/>
        </w:trPr>
        <w:tc>
          <w:tcPr>
            <w:tcW w:w="245" w:type="pct"/>
            <w:tcBorders>
              <w:top w:val="single" w:sz="4" w:space="0" w:color="auto"/>
              <w:left w:val="single" w:sz="4" w:space="0" w:color="auto"/>
              <w:bottom w:val="single" w:sz="4" w:space="0" w:color="auto"/>
              <w:right w:val="single" w:sz="4" w:space="0" w:color="auto"/>
            </w:tcBorders>
          </w:tcPr>
          <w:p w:rsidR="001D43D5" w:rsidRPr="000F769E" w:rsidRDefault="001D43D5" w:rsidP="004A1745">
            <w:pPr>
              <w:rPr>
                <w:rFonts w:ascii="Verdana" w:hAnsi="Verdana"/>
                <w:sz w:val="18"/>
                <w:szCs w:val="18"/>
              </w:rPr>
            </w:pPr>
          </w:p>
        </w:tc>
        <w:tc>
          <w:tcPr>
            <w:tcW w:w="1591" w:type="pct"/>
            <w:tcBorders>
              <w:top w:val="single" w:sz="4" w:space="0" w:color="auto"/>
              <w:left w:val="single" w:sz="4" w:space="0" w:color="auto"/>
              <w:bottom w:val="single" w:sz="4" w:space="0" w:color="auto"/>
              <w:right w:val="single" w:sz="4" w:space="0" w:color="auto"/>
            </w:tcBorders>
            <w:noWrap/>
            <w:vAlign w:val="bottom"/>
          </w:tcPr>
          <w:p w:rsidR="001D43D5" w:rsidRPr="000F769E" w:rsidRDefault="004A1745" w:rsidP="00F73D2D">
            <w:pPr>
              <w:rPr>
                <w:rFonts w:ascii="Verdana" w:hAnsi="Verdana"/>
                <w:sz w:val="18"/>
                <w:szCs w:val="18"/>
              </w:rPr>
            </w:pPr>
            <w:r w:rsidRPr="000F769E">
              <w:rPr>
                <w:rFonts w:ascii="Verdana" w:hAnsi="Verdana"/>
                <w:sz w:val="18"/>
                <w:szCs w:val="18"/>
              </w:rPr>
              <w:t>ИТОГО:</w:t>
            </w:r>
            <w:r w:rsidR="001D43D5" w:rsidRPr="000F769E">
              <w:rPr>
                <w:rFonts w:ascii="Verdana" w:hAnsi="Verdana"/>
                <w:sz w:val="18"/>
                <w:szCs w:val="18"/>
              </w:rPr>
              <w:t xml:space="preserve"> </w:t>
            </w:r>
          </w:p>
        </w:tc>
        <w:tc>
          <w:tcPr>
            <w:tcW w:w="535" w:type="pct"/>
            <w:tcBorders>
              <w:top w:val="single" w:sz="4" w:space="0" w:color="auto"/>
              <w:left w:val="nil"/>
              <w:bottom w:val="single" w:sz="4" w:space="0" w:color="auto"/>
              <w:right w:val="single" w:sz="4" w:space="0" w:color="auto"/>
            </w:tcBorders>
            <w:noWrap/>
            <w:vAlign w:val="center"/>
          </w:tcPr>
          <w:p w:rsidR="001D43D5" w:rsidRPr="000F769E" w:rsidRDefault="001D43D5" w:rsidP="00F73D2D">
            <w:pPr>
              <w:spacing w:line="276" w:lineRule="auto"/>
              <w:jc w:val="center"/>
              <w:rPr>
                <w:rFonts w:ascii="Verdana" w:hAnsi="Verdana"/>
                <w:bCs/>
                <w:sz w:val="18"/>
                <w:szCs w:val="18"/>
                <w:lang w:eastAsia="en-US"/>
              </w:rPr>
            </w:pPr>
            <w:r w:rsidRPr="000F769E">
              <w:rPr>
                <w:rFonts w:ascii="Verdana" w:hAnsi="Verdana"/>
                <w:bCs/>
                <w:sz w:val="18"/>
                <w:szCs w:val="18"/>
              </w:rPr>
              <w:t>981,320</w:t>
            </w:r>
          </w:p>
        </w:tc>
        <w:tc>
          <w:tcPr>
            <w:tcW w:w="612" w:type="pct"/>
            <w:tcBorders>
              <w:top w:val="single" w:sz="4" w:space="0" w:color="auto"/>
              <w:left w:val="nil"/>
              <w:bottom w:val="single" w:sz="4" w:space="0" w:color="auto"/>
              <w:right w:val="single" w:sz="4" w:space="0" w:color="auto"/>
            </w:tcBorders>
            <w:noWrap/>
            <w:vAlign w:val="center"/>
          </w:tcPr>
          <w:p w:rsidR="001D43D5" w:rsidRPr="000F769E" w:rsidRDefault="001D43D5" w:rsidP="00F73D2D">
            <w:pPr>
              <w:spacing w:line="276" w:lineRule="auto"/>
              <w:jc w:val="center"/>
              <w:rPr>
                <w:rFonts w:ascii="Verdana" w:hAnsi="Verdana"/>
                <w:sz w:val="18"/>
                <w:szCs w:val="18"/>
                <w:lang w:eastAsia="en-US"/>
              </w:rPr>
            </w:pPr>
            <w:r w:rsidRPr="000F769E">
              <w:rPr>
                <w:rFonts w:ascii="Verdana" w:hAnsi="Verdana"/>
                <w:sz w:val="18"/>
                <w:szCs w:val="18"/>
              </w:rPr>
              <w:t>1038,216</w:t>
            </w:r>
          </w:p>
        </w:tc>
        <w:tc>
          <w:tcPr>
            <w:tcW w:w="686" w:type="pct"/>
            <w:tcBorders>
              <w:top w:val="single" w:sz="4" w:space="0" w:color="auto"/>
              <w:left w:val="nil"/>
              <w:bottom w:val="single" w:sz="4" w:space="0" w:color="auto"/>
              <w:right w:val="single" w:sz="4" w:space="0" w:color="auto"/>
            </w:tcBorders>
            <w:noWrap/>
            <w:vAlign w:val="center"/>
          </w:tcPr>
          <w:p w:rsidR="001D43D5" w:rsidRPr="000F769E" w:rsidRDefault="001D43D5" w:rsidP="00F73D2D">
            <w:pPr>
              <w:spacing w:line="276" w:lineRule="auto"/>
              <w:jc w:val="center"/>
              <w:rPr>
                <w:rFonts w:ascii="Verdana" w:hAnsi="Verdana"/>
                <w:sz w:val="18"/>
                <w:szCs w:val="18"/>
                <w:lang w:eastAsia="en-US"/>
              </w:rPr>
            </w:pPr>
            <w:r w:rsidRPr="000F769E">
              <w:rPr>
                <w:rFonts w:ascii="Verdana" w:hAnsi="Verdana"/>
                <w:sz w:val="18"/>
                <w:szCs w:val="18"/>
              </w:rPr>
              <w:t>56,896</w:t>
            </w:r>
          </w:p>
        </w:tc>
        <w:tc>
          <w:tcPr>
            <w:tcW w:w="624" w:type="pct"/>
            <w:tcBorders>
              <w:top w:val="single" w:sz="4" w:space="0" w:color="auto"/>
              <w:left w:val="nil"/>
              <w:bottom w:val="single" w:sz="4" w:space="0" w:color="auto"/>
              <w:right w:val="single" w:sz="4" w:space="0" w:color="auto"/>
            </w:tcBorders>
            <w:noWrap/>
          </w:tcPr>
          <w:p w:rsidR="001D43D5" w:rsidRPr="000F769E" w:rsidRDefault="001D43D5" w:rsidP="00F73D2D">
            <w:pPr>
              <w:ind w:right="-249"/>
              <w:jc w:val="center"/>
              <w:rPr>
                <w:rFonts w:ascii="Verdana" w:hAnsi="Verdana"/>
                <w:sz w:val="18"/>
                <w:szCs w:val="18"/>
              </w:rPr>
            </w:pPr>
            <w:r w:rsidRPr="000F769E">
              <w:rPr>
                <w:rFonts w:ascii="Verdana" w:hAnsi="Verdana"/>
                <w:sz w:val="18"/>
                <w:szCs w:val="18"/>
              </w:rPr>
              <w:t>1092,747</w:t>
            </w:r>
          </w:p>
        </w:tc>
        <w:tc>
          <w:tcPr>
            <w:tcW w:w="707" w:type="pct"/>
            <w:gridSpan w:val="2"/>
            <w:tcBorders>
              <w:top w:val="single" w:sz="4" w:space="0" w:color="auto"/>
              <w:left w:val="nil"/>
              <w:bottom w:val="single" w:sz="4" w:space="0" w:color="auto"/>
              <w:right w:val="single" w:sz="4" w:space="0" w:color="auto"/>
            </w:tcBorders>
            <w:noWrap/>
          </w:tcPr>
          <w:p w:rsidR="001D43D5" w:rsidRPr="000F769E" w:rsidRDefault="001D43D5" w:rsidP="00F73D2D">
            <w:pPr>
              <w:jc w:val="right"/>
              <w:rPr>
                <w:rFonts w:ascii="Verdana" w:hAnsi="Verdana"/>
                <w:sz w:val="18"/>
                <w:szCs w:val="18"/>
              </w:rPr>
            </w:pPr>
            <w:r w:rsidRPr="000F769E">
              <w:rPr>
                <w:rFonts w:ascii="Verdana" w:hAnsi="Verdana"/>
                <w:sz w:val="18"/>
                <w:szCs w:val="18"/>
              </w:rPr>
              <w:t>54,531</w:t>
            </w:r>
          </w:p>
        </w:tc>
      </w:tr>
    </w:tbl>
    <w:p w:rsidR="001D43D5" w:rsidRPr="000F769E" w:rsidRDefault="001D43D5" w:rsidP="001D43D5">
      <w:pPr>
        <w:jc w:val="both"/>
        <w:rPr>
          <w:rFonts w:ascii="Verdana" w:hAnsi="Verdana"/>
          <w:b/>
          <w:i/>
          <w:color w:val="0070C0"/>
          <w:sz w:val="20"/>
          <w:szCs w:val="20"/>
        </w:rPr>
      </w:pPr>
    </w:p>
    <w:p w:rsidR="001D43D5" w:rsidRPr="000F769E" w:rsidRDefault="001D43D5" w:rsidP="004A1745">
      <w:pPr>
        <w:spacing w:line="360" w:lineRule="auto"/>
        <w:ind w:firstLine="709"/>
        <w:jc w:val="both"/>
        <w:rPr>
          <w:rFonts w:ascii="Verdana" w:hAnsi="Verdana"/>
          <w:sz w:val="20"/>
          <w:szCs w:val="20"/>
          <w:lang w:eastAsia="x-none"/>
        </w:rPr>
      </w:pPr>
      <w:r w:rsidRPr="000F769E">
        <w:rPr>
          <w:rFonts w:ascii="Verdana" w:hAnsi="Verdana"/>
          <w:sz w:val="20"/>
          <w:szCs w:val="20"/>
          <w:lang w:eastAsia="en-US"/>
        </w:rPr>
        <w:t>Выработка электрической энергии ст</w:t>
      </w:r>
      <w:r w:rsidR="004A1745" w:rsidRPr="000F769E">
        <w:rPr>
          <w:rFonts w:ascii="Verdana" w:hAnsi="Verdana"/>
          <w:sz w:val="20"/>
          <w:szCs w:val="20"/>
          <w:lang w:eastAsia="en-US"/>
        </w:rPr>
        <w:t xml:space="preserve">анциями </w:t>
      </w:r>
      <w:r w:rsidRPr="000F769E">
        <w:rPr>
          <w:rFonts w:ascii="Verdana" w:hAnsi="Verdana"/>
          <w:sz w:val="20"/>
          <w:szCs w:val="20"/>
          <w:lang w:eastAsia="en-US"/>
        </w:rPr>
        <w:t>ПАО «Камчатскэнерго» в 2019 году составила 1092,747 млн. кВтч, что на 54,531 млн. кВтч больше, чем в 2018 году. Увеличение объемов выработки электрической энергии обусловлено</w:t>
      </w:r>
      <w:r w:rsidRPr="000F769E">
        <w:rPr>
          <w:rFonts w:ascii="Verdana" w:hAnsi="Verdana"/>
          <w:sz w:val="20"/>
          <w:szCs w:val="20"/>
          <w:lang w:eastAsia="x-none"/>
        </w:rPr>
        <w:t xml:space="preserve"> снижением температуры наружного воздуха на 0,4°С и </w:t>
      </w:r>
      <w:r w:rsidRPr="000F769E">
        <w:rPr>
          <w:rFonts w:ascii="Verdana" w:hAnsi="Verdana"/>
          <w:sz w:val="20"/>
          <w:szCs w:val="20"/>
          <w:lang w:val="x-none" w:eastAsia="x-none"/>
        </w:rPr>
        <w:t>увеличени</w:t>
      </w:r>
      <w:r w:rsidRPr="000F769E">
        <w:rPr>
          <w:rFonts w:ascii="Verdana" w:hAnsi="Verdana"/>
          <w:sz w:val="20"/>
          <w:szCs w:val="20"/>
          <w:lang w:eastAsia="x-none"/>
        </w:rPr>
        <w:t>ем</w:t>
      </w:r>
      <w:r w:rsidRPr="000F769E">
        <w:rPr>
          <w:rFonts w:ascii="Verdana" w:hAnsi="Verdana"/>
          <w:sz w:val="20"/>
          <w:szCs w:val="20"/>
          <w:lang w:val="x-none" w:eastAsia="x-none"/>
        </w:rPr>
        <w:t xml:space="preserve"> потребления электроэнергии</w:t>
      </w:r>
      <w:r w:rsidRPr="000F769E">
        <w:rPr>
          <w:rFonts w:ascii="Verdana" w:hAnsi="Verdana"/>
          <w:sz w:val="20"/>
          <w:szCs w:val="20"/>
          <w:lang w:eastAsia="x-none"/>
        </w:rPr>
        <w:t>.</w:t>
      </w:r>
      <w:r w:rsidRPr="000F769E">
        <w:rPr>
          <w:rFonts w:ascii="Verdana" w:hAnsi="Verdana"/>
          <w:sz w:val="20"/>
          <w:szCs w:val="20"/>
          <w:lang w:val="x-none" w:eastAsia="x-none"/>
        </w:rPr>
        <w:t xml:space="preserve"> </w:t>
      </w:r>
    </w:p>
    <w:p w:rsidR="001D43D5" w:rsidRDefault="001D43D5" w:rsidP="004A1745">
      <w:pPr>
        <w:spacing w:line="360" w:lineRule="auto"/>
        <w:ind w:firstLine="709"/>
        <w:jc w:val="both"/>
        <w:rPr>
          <w:rFonts w:ascii="Verdana" w:hAnsi="Verdana"/>
          <w:sz w:val="20"/>
          <w:szCs w:val="20"/>
          <w:lang w:eastAsia="en-US"/>
        </w:rPr>
      </w:pPr>
      <w:r w:rsidRPr="000F769E">
        <w:rPr>
          <w:rFonts w:ascii="Verdana" w:hAnsi="Verdana"/>
          <w:sz w:val="20"/>
          <w:szCs w:val="20"/>
          <w:lang w:eastAsia="en-US"/>
        </w:rPr>
        <w:t>Увеличение выработки электри</w:t>
      </w:r>
      <w:r w:rsidR="004A1745" w:rsidRPr="000F769E">
        <w:rPr>
          <w:rFonts w:ascii="Verdana" w:hAnsi="Verdana"/>
          <w:sz w:val="20"/>
          <w:szCs w:val="20"/>
          <w:lang w:eastAsia="en-US"/>
        </w:rPr>
        <w:t xml:space="preserve">ческой энергии станциями </w:t>
      </w:r>
      <w:r w:rsidRPr="000F769E">
        <w:rPr>
          <w:rFonts w:ascii="Verdana" w:hAnsi="Verdana"/>
          <w:sz w:val="20"/>
          <w:szCs w:val="20"/>
          <w:lang w:eastAsia="en-US"/>
        </w:rPr>
        <w:t>ПАО «Камчатскэнерго» в 2018 году на 56,896 млн. кВтч относительно 2017 года обусловлено увеличением электропотребления и снижением объемов покупной электроэнергии от АО «Геотерм».</w:t>
      </w:r>
    </w:p>
    <w:p w:rsidR="001D43D5" w:rsidRPr="000F769E" w:rsidRDefault="001D43D5" w:rsidP="000F769E">
      <w:pPr>
        <w:pStyle w:val="51"/>
        <w:rPr>
          <w:rFonts w:ascii="Verdana" w:hAnsi="Verdana"/>
          <w:sz w:val="20"/>
          <w:szCs w:val="20"/>
        </w:rPr>
      </w:pPr>
      <w:r w:rsidRPr="000F769E">
        <w:rPr>
          <w:rFonts w:ascii="Verdana" w:hAnsi="Verdana"/>
          <w:sz w:val="20"/>
          <w:szCs w:val="20"/>
        </w:rPr>
        <w:t>Отпуск и распределение теплоэнергии</w:t>
      </w:r>
    </w:p>
    <w:p w:rsidR="000D58A2" w:rsidRDefault="000D58A2" w:rsidP="00990928">
      <w:pPr>
        <w:ind w:left="360" w:firstLine="349"/>
        <w:jc w:val="both"/>
        <w:rPr>
          <w:rFonts w:ascii="Verdana" w:hAnsi="Verdana"/>
          <w:sz w:val="20"/>
          <w:szCs w:val="20"/>
        </w:rPr>
      </w:pPr>
    </w:p>
    <w:p w:rsidR="00270B4C" w:rsidRDefault="00270B4C" w:rsidP="00990928">
      <w:pPr>
        <w:ind w:left="360" w:firstLine="349"/>
        <w:jc w:val="both"/>
        <w:rPr>
          <w:rFonts w:ascii="Verdana" w:hAnsi="Verdana"/>
          <w:sz w:val="20"/>
          <w:szCs w:val="20"/>
        </w:rPr>
      </w:pPr>
    </w:p>
    <w:p w:rsidR="001D43D5" w:rsidRDefault="001D43D5" w:rsidP="000136B3">
      <w:pPr>
        <w:jc w:val="both"/>
        <w:rPr>
          <w:rFonts w:ascii="Verdana" w:hAnsi="Verdana"/>
          <w:b/>
          <w:sz w:val="20"/>
          <w:szCs w:val="20"/>
        </w:rPr>
      </w:pPr>
      <w:r w:rsidRPr="000D58A2">
        <w:rPr>
          <w:rFonts w:ascii="Verdana" w:hAnsi="Verdana"/>
          <w:b/>
          <w:sz w:val="20"/>
          <w:szCs w:val="20"/>
        </w:rPr>
        <w:t xml:space="preserve">Изменение установленной тепловой мощности электростанций и котельных </w:t>
      </w:r>
    </w:p>
    <w:p w:rsidR="00AF72BC" w:rsidRPr="00AF72BC" w:rsidRDefault="00AF72BC" w:rsidP="00990928">
      <w:pPr>
        <w:ind w:left="360" w:firstLine="349"/>
        <w:jc w:val="both"/>
        <w:rPr>
          <w:rFonts w:ascii="Verdana" w:hAnsi="Verdana"/>
          <w:b/>
          <w:sz w:val="10"/>
          <w:szCs w:val="10"/>
        </w:rPr>
      </w:pPr>
    </w:p>
    <w:p w:rsidR="001D43D5" w:rsidRPr="000F769E" w:rsidRDefault="00AF72BC" w:rsidP="00AF72BC">
      <w:pPr>
        <w:ind w:left="360"/>
        <w:jc w:val="center"/>
        <w:rPr>
          <w:rFonts w:ascii="Verdana" w:hAnsi="Verdana"/>
          <w:sz w:val="20"/>
          <w:szCs w:val="20"/>
        </w:rPr>
      </w:pPr>
      <w:r>
        <w:rPr>
          <w:rFonts w:ascii="Verdana" w:hAnsi="Verdana"/>
          <w:i/>
          <w:sz w:val="16"/>
          <w:szCs w:val="16"/>
        </w:rPr>
        <w:t xml:space="preserve">                                                                                                                                          </w:t>
      </w:r>
      <w:r w:rsidRPr="006A399A">
        <w:rPr>
          <w:rFonts w:ascii="Verdana" w:hAnsi="Verdana"/>
          <w:i/>
          <w:sz w:val="16"/>
          <w:szCs w:val="16"/>
        </w:rPr>
        <w:t xml:space="preserve">Таблица </w:t>
      </w:r>
      <w:r>
        <w:rPr>
          <w:rFonts w:ascii="Verdana" w:hAnsi="Verdana"/>
          <w:i/>
          <w:sz w:val="16"/>
          <w:szCs w:val="16"/>
        </w:rPr>
        <w:t>3</w:t>
      </w:r>
    </w:p>
    <w:tbl>
      <w:tblPr>
        <w:tblW w:w="9726" w:type="dxa"/>
        <w:jc w:val="center"/>
        <w:tblInd w:w="-133" w:type="dxa"/>
        <w:tblLayout w:type="fixed"/>
        <w:tblLook w:val="04A0" w:firstRow="1" w:lastRow="0" w:firstColumn="1" w:lastColumn="0" w:noHBand="0" w:noVBand="1"/>
      </w:tblPr>
      <w:tblGrid>
        <w:gridCol w:w="717"/>
        <w:gridCol w:w="1934"/>
        <w:gridCol w:w="1276"/>
        <w:gridCol w:w="1275"/>
        <w:gridCol w:w="1418"/>
        <w:gridCol w:w="1482"/>
        <w:gridCol w:w="1624"/>
      </w:tblGrid>
      <w:tr w:rsidR="001D43D5" w:rsidRPr="000D58A2" w:rsidTr="000136B3">
        <w:trPr>
          <w:cantSplit/>
          <w:trHeight w:val="600"/>
          <w:tblHeader/>
          <w:jc w:val="center"/>
        </w:trPr>
        <w:tc>
          <w:tcPr>
            <w:tcW w:w="717"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1D43D5" w:rsidRPr="000D58A2" w:rsidRDefault="001D43D5" w:rsidP="000D58A2">
            <w:pPr>
              <w:jc w:val="center"/>
              <w:rPr>
                <w:rFonts w:ascii="Verdana" w:hAnsi="Verdana"/>
                <w:b/>
                <w:sz w:val="16"/>
                <w:szCs w:val="16"/>
              </w:rPr>
            </w:pPr>
            <w:r w:rsidRPr="000D58A2">
              <w:rPr>
                <w:rFonts w:ascii="Verdana" w:hAnsi="Verdana"/>
                <w:b/>
                <w:sz w:val="16"/>
                <w:szCs w:val="16"/>
              </w:rPr>
              <w:t xml:space="preserve">№ </w:t>
            </w:r>
          </w:p>
        </w:tc>
        <w:tc>
          <w:tcPr>
            <w:tcW w:w="1934"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1D43D5" w:rsidRPr="000D58A2" w:rsidRDefault="001D43D5" w:rsidP="00F73D2D">
            <w:pPr>
              <w:ind w:left="-158" w:right="-108"/>
              <w:jc w:val="center"/>
              <w:rPr>
                <w:rFonts w:ascii="Verdana" w:hAnsi="Verdana"/>
                <w:b/>
                <w:sz w:val="16"/>
                <w:szCs w:val="16"/>
              </w:rPr>
            </w:pPr>
            <w:r w:rsidRPr="000D58A2">
              <w:rPr>
                <w:rFonts w:ascii="Verdana" w:hAnsi="Verdana"/>
                <w:b/>
                <w:sz w:val="16"/>
                <w:szCs w:val="16"/>
              </w:rPr>
              <w:t>Наименование электростанции котельной,</w:t>
            </w:r>
          </w:p>
          <w:p w:rsidR="001D43D5" w:rsidRPr="000D58A2" w:rsidRDefault="001D43D5" w:rsidP="00F73D2D">
            <w:pPr>
              <w:ind w:left="-158" w:right="-108"/>
              <w:jc w:val="center"/>
              <w:rPr>
                <w:rFonts w:ascii="Verdana" w:hAnsi="Verdana"/>
                <w:b/>
                <w:sz w:val="16"/>
                <w:szCs w:val="16"/>
              </w:rPr>
            </w:pPr>
            <w:r w:rsidRPr="000D58A2">
              <w:rPr>
                <w:rFonts w:ascii="Verdana" w:hAnsi="Verdana"/>
                <w:b/>
                <w:sz w:val="16"/>
                <w:szCs w:val="16"/>
              </w:rPr>
              <w:t>электрокотельной</w:t>
            </w:r>
          </w:p>
        </w:tc>
        <w:tc>
          <w:tcPr>
            <w:tcW w:w="2551" w:type="dxa"/>
            <w:gridSpan w:val="2"/>
            <w:tcBorders>
              <w:top w:val="single" w:sz="4" w:space="0" w:color="auto"/>
              <w:left w:val="nil"/>
              <w:bottom w:val="single" w:sz="4" w:space="0" w:color="auto"/>
              <w:right w:val="single" w:sz="4" w:space="0" w:color="auto"/>
            </w:tcBorders>
            <w:shd w:val="clear" w:color="auto" w:fill="DAEEF3" w:themeFill="accent5" w:themeFillTint="33"/>
            <w:vAlign w:val="center"/>
            <w:hideMark/>
          </w:tcPr>
          <w:p w:rsidR="001D43D5" w:rsidRPr="000D58A2" w:rsidRDefault="001D43D5" w:rsidP="00F73D2D">
            <w:pPr>
              <w:jc w:val="center"/>
              <w:rPr>
                <w:rFonts w:ascii="Verdana" w:hAnsi="Verdana"/>
                <w:b/>
                <w:sz w:val="16"/>
                <w:szCs w:val="16"/>
              </w:rPr>
            </w:pPr>
            <w:r w:rsidRPr="000D58A2">
              <w:rPr>
                <w:rFonts w:ascii="Verdana" w:hAnsi="Verdana"/>
                <w:b/>
                <w:sz w:val="16"/>
                <w:szCs w:val="16"/>
                <w:lang w:val="en-US"/>
              </w:rPr>
              <w:t>Q</w:t>
            </w:r>
            <w:r w:rsidRPr="000D58A2">
              <w:rPr>
                <w:rFonts w:ascii="Verdana" w:hAnsi="Verdana"/>
                <w:b/>
                <w:sz w:val="16"/>
                <w:szCs w:val="16"/>
              </w:rPr>
              <w:t>уст (Гкал/ч)</w:t>
            </w:r>
          </w:p>
        </w:tc>
        <w:tc>
          <w:tcPr>
            <w:tcW w:w="1418"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1D43D5" w:rsidRPr="000D58A2" w:rsidRDefault="001D43D5" w:rsidP="00F73D2D">
            <w:pPr>
              <w:jc w:val="center"/>
              <w:rPr>
                <w:rFonts w:ascii="Verdana" w:hAnsi="Verdana"/>
                <w:b/>
                <w:sz w:val="16"/>
                <w:szCs w:val="16"/>
              </w:rPr>
            </w:pPr>
            <w:r w:rsidRPr="000D58A2">
              <w:rPr>
                <w:rFonts w:ascii="Verdana" w:hAnsi="Verdana"/>
                <w:b/>
                <w:sz w:val="16"/>
                <w:szCs w:val="16"/>
              </w:rPr>
              <w:t>Изменение 2018/2017, Гкал/</w:t>
            </w:r>
            <w:proofErr w:type="gramStart"/>
            <w:r w:rsidRPr="000D58A2">
              <w:rPr>
                <w:rFonts w:ascii="Verdana" w:hAnsi="Verdana"/>
                <w:b/>
                <w:sz w:val="16"/>
                <w:szCs w:val="16"/>
              </w:rPr>
              <w:t>ч</w:t>
            </w:r>
            <w:proofErr w:type="gramEnd"/>
          </w:p>
        </w:tc>
        <w:tc>
          <w:tcPr>
            <w:tcW w:w="1482" w:type="dxa"/>
            <w:tcBorders>
              <w:top w:val="single" w:sz="4" w:space="0" w:color="auto"/>
              <w:left w:val="nil"/>
              <w:bottom w:val="single" w:sz="4" w:space="0" w:color="auto"/>
              <w:right w:val="single" w:sz="4" w:space="0" w:color="auto"/>
            </w:tcBorders>
            <w:shd w:val="clear" w:color="auto" w:fill="DAEEF3" w:themeFill="accent5" w:themeFillTint="33"/>
            <w:vAlign w:val="center"/>
            <w:hideMark/>
          </w:tcPr>
          <w:p w:rsidR="001D43D5" w:rsidRPr="000D58A2" w:rsidRDefault="001D43D5" w:rsidP="00F73D2D">
            <w:pPr>
              <w:jc w:val="center"/>
              <w:rPr>
                <w:rFonts w:ascii="Verdana" w:hAnsi="Verdana"/>
                <w:b/>
                <w:sz w:val="16"/>
                <w:szCs w:val="16"/>
              </w:rPr>
            </w:pPr>
            <w:r w:rsidRPr="000D58A2">
              <w:rPr>
                <w:rFonts w:ascii="Verdana" w:hAnsi="Verdana"/>
                <w:b/>
                <w:sz w:val="16"/>
                <w:szCs w:val="16"/>
                <w:lang w:val="en-US"/>
              </w:rPr>
              <w:t>Q</w:t>
            </w:r>
            <w:r w:rsidRPr="000D58A2">
              <w:rPr>
                <w:rFonts w:ascii="Verdana" w:hAnsi="Verdana"/>
                <w:b/>
                <w:sz w:val="16"/>
                <w:szCs w:val="16"/>
              </w:rPr>
              <w:t>уст (Гкал/ч)</w:t>
            </w:r>
          </w:p>
        </w:tc>
        <w:tc>
          <w:tcPr>
            <w:tcW w:w="1624"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1D43D5" w:rsidRPr="000D58A2" w:rsidRDefault="001D43D5" w:rsidP="00F73D2D">
            <w:pPr>
              <w:jc w:val="center"/>
              <w:rPr>
                <w:rFonts w:ascii="Verdana" w:hAnsi="Verdana"/>
                <w:b/>
                <w:sz w:val="16"/>
                <w:szCs w:val="16"/>
              </w:rPr>
            </w:pPr>
            <w:r w:rsidRPr="000D58A2">
              <w:rPr>
                <w:rFonts w:ascii="Verdana" w:hAnsi="Verdana"/>
                <w:b/>
                <w:sz w:val="16"/>
                <w:szCs w:val="16"/>
              </w:rPr>
              <w:t>Изменение, 2019/2018, Гкал/</w:t>
            </w:r>
            <w:proofErr w:type="gramStart"/>
            <w:r w:rsidRPr="000D58A2">
              <w:rPr>
                <w:rFonts w:ascii="Verdana" w:hAnsi="Verdana"/>
                <w:b/>
                <w:sz w:val="16"/>
                <w:szCs w:val="16"/>
              </w:rPr>
              <w:t>ч</w:t>
            </w:r>
            <w:proofErr w:type="gramEnd"/>
          </w:p>
        </w:tc>
      </w:tr>
      <w:tr w:rsidR="001D43D5" w:rsidRPr="000F769E" w:rsidTr="000136B3">
        <w:trPr>
          <w:cantSplit/>
          <w:trHeight w:val="645"/>
          <w:tblHeader/>
          <w:jc w:val="center"/>
        </w:trPr>
        <w:tc>
          <w:tcPr>
            <w:tcW w:w="717"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1D43D5" w:rsidRPr="000F769E" w:rsidRDefault="001D43D5" w:rsidP="00F73D2D">
            <w:pPr>
              <w:rPr>
                <w:rFonts w:ascii="Verdana" w:hAnsi="Verdana"/>
                <w:sz w:val="18"/>
                <w:szCs w:val="18"/>
              </w:rPr>
            </w:pPr>
          </w:p>
        </w:tc>
        <w:tc>
          <w:tcPr>
            <w:tcW w:w="1934"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1D43D5" w:rsidRPr="000F769E" w:rsidRDefault="001D43D5" w:rsidP="00F73D2D">
            <w:pPr>
              <w:rPr>
                <w:rFonts w:ascii="Verdana" w:hAnsi="Verdana"/>
                <w:sz w:val="18"/>
                <w:szCs w:val="18"/>
              </w:rPr>
            </w:pPr>
          </w:p>
        </w:tc>
        <w:tc>
          <w:tcPr>
            <w:tcW w:w="1276" w:type="dxa"/>
            <w:tcBorders>
              <w:top w:val="nil"/>
              <w:left w:val="nil"/>
              <w:bottom w:val="single" w:sz="4" w:space="0" w:color="auto"/>
              <w:right w:val="single" w:sz="4" w:space="0" w:color="auto"/>
            </w:tcBorders>
            <w:shd w:val="clear" w:color="auto" w:fill="DAEEF3" w:themeFill="accent5" w:themeFillTint="33"/>
            <w:vAlign w:val="center"/>
            <w:hideMark/>
          </w:tcPr>
          <w:p w:rsidR="001D43D5" w:rsidRPr="000F769E" w:rsidRDefault="001D43D5" w:rsidP="00F73D2D">
            <w:pPr>
              <w:ind w:right="-108"/>
              <w:jc w:val="center"/>
              <w:rPr>
                <w:rFonts w:ascii="Verdana" w:hAnsi="Verdana"/>
                <w:b/>
                <w:sz w:val="14"/>
                <w:szCs w:val="14"/>
              </w:rPr>
            </w:pPr>
            <w:r w:rsidRPr="000F769E">
              <w:rPr>
                <w:rFonts w:ascii="Verdana" w:hAnsi="Verdana"/>
                <w:b/>
                <w:sz w:val="14"/>
                <w:szCs w:val="14"/>
                <w:lang w:val="en-US"/>
              </w:rPr>
              <w:t>31</w:t>
            </w:r>
            <w:r w:rsidRPr="000F769E">
              <w:rPr>
                <w:rFonts w:ascii="Verdana" w:hAnsi="Verdana"/>
                <w:b/>
                <w:sz w:val="14"/>
                <w:szCs w:val="14"/>
              </w:rPr>
              <w:t>.</w:t>
            </w:r>
            <w:r w:rsidRPr="000F769E">
              <w:rPr>
                <w:rFonts w:ascii="Verdana" w:hAnsi="Verdana"/>
                <w:b/>
                <w:sz w:val="14"/>
                <w:szCs w:val="14"/>
                <w:lang w:val="en-US"/>
              </w:rPr>
              <w:t>12</w:t>
            </w:r>
            <w:r w:rsidRPr="000F769E">
              <w:rPr>
                <w:rFonts w:ascii="Verdana" w:hAnsi="Verdana"/>
                <w:b/>
                <w:sz w:val="14"/>
                <w:szCs w:val="14"/>
              </w:rPr>
              <w:t>.2017</w:t>
            </w:r>
          </w:p>
        </w:tc>
        <w:tc>
          <w:tcPr>
            <w:tcW w:w="1275" w:type="dxa"/>
            <w:tcBorders>
              <w:top w:val="nil"/>
              <w:left w:val="nil"/>
              <w:bottom w:val="single" w:sz="4" w:space="0" w:color="auto"/>
              <w:right w:val="single" w:sz="4" w:space="0" w:color="auto"/>
            </w:tcBorders>
            <w:shd w:val="clear" w:color="auto" w:fill="DAEEF3" w:themeFill="accent5" w:themeFillTint="33"/>
            <w:vAlign w:val="center"/>
            <w:hideMark/>
          </w:tcPr>
          <w:p w:rsidR="001D43D5" w:rsidRPr="000F769E" w:rsidRDefault="001D43D5" w:rsidP="00F73D2D">
            <w:pPr>
              <w:ind w:right="-108"/>
              <w:jc w:val="center"/>
              <w:rPr>
                <w:rFonts w:ascii="Verdana" w:hAnsi="Verdana"/>
                <w:b/>
                <w:sz w:val="14"/>
                <w:szCs w:val="14"/>
              </w:rPr>
            </w:pPr>
            <w:r w:rsidRPr="000F769E">
              <w:rPr>
                <w:rFonts w:ascii="Verdana" w:hAnsi="Verdana"/>
                <w:b/>
                <w:sz w:val="14"/>
                <w:szCs w:val="14"/>
                <w:lang w:val="en-US"/>
              </w:rPr>
              <w:t>31</w:t>
            </w:r>
            <w:r w:rsidRPr="000F769E">
              <w:rPr>
                <w:rFonts w:ascii="Verdana" w:hAnsi="Verdana"/>
                <w:b/>
                <w:sz w:val="14"/>
                <w:szCs w:val="14"/>
              </w:rPr>
              <w:t>.</w:t>
            </w:r>
            <w:r w:rsidRPr="000F769E">
              <w:rPr>
                <w:rFonts w:ascii="Verdana" w:hAnsi="Verdana"/>
                <w:b/>
                <w:sz w:val="14"/>
                <w:szCs w:val="14"/>
                <w:lang w:val="en-US"/>
              </w:rPr>
              <w:t>12</w:t>
            </w:r>
            <w:r w:rsidRPr="000F769E">
              <w:rPr>
                <w:rFonts w:ascii="Verdana" w:hAnsi="Verdana"/>
                <w:b/>
                <w:sz w:val="14"/>
                <w:szCs w:val="14"/>
              </w:rPr>
              <w:t>.2018</w:t>
            </w:r>
          </w:p>
        </w:tc>
        <w:tc>
          <w:tcPr>
            <w:tcW w:w="1418"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1D43D5" w:rsidRPr="000F769E" w:rsidRDefault="001D43D5" w:rsidP="00F73D2D">
            <w:pPr>
              <w:rPr>
                <w:rFonts w:ascii="Verdana" w:hAnsi="Verdana"/>
                <w:b/>
                <w:sz w:val="18"/>
                <w:szCs w:val="18"/>
              </w:rPr>
            </w:pPr>
          </w:p>
        </w:tc>
        <w:tc>
          <w:tcPr>
            <w:tcW w:w="1482" w:type="dxa"/>
            <w:tcBorders>
              <w:top w:val="nil"/>
              <w:left w:val="nil"/>
              <w:bottom w:val="single" w:sz="4" w:space="0" w:color="auto"/>
              <w:right w:val="single" w:sz="4" w:space="0" w:color="auto"/>
            </w:tcBorders>
            <w:shd w:val="clear" w:color="auto" w:fill="DAEEF3" w:themeFill="accent5" w:themeFillTint="33"/>
            <w:vAlign w:val="center"/>
            <w:hideMark/>
          </w:tcPr>
          <w:p w:rsidR="001D43D5" w:rsidRPr="000F769E" w:rsidRDefault="001D43D5" w:rsidP="00F73D2D">
            <w:pPr>
              <w:ind w:left="-108"/>
              <w:jc w:val="center"/>
              <w:rPr>
                <w:rFonts w:ascii="Verdana" w:hAnsi="Verdana"/>
                <w:b/>
                <w:sz w:val="14"/>
                <w:szCs w:val="14"/>
              </w:rPr>
            </w:pPr>
            <w:r w:rsidRPr="000F769E">
              <w:rPr>
                <w:rFonts w:ascii="Verdana" w:hAnsi="Verdana"/>
                <w:b/>
                <w:sz w:val="14"/>
                <w:szCs w:val="14"/>
              </w:rPr>
              <w:t>31.12.2019</w:t>
            </w:r>
          </w:p>
        </w:tc>
        <w:tc>
          <w:tcPr>
            <w:tcW w:w="1624"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1D43D5" w:rsidRPr="000F769E" w:rsidRDefault="001D43D5" w:rsidP="00F73D2D">
            <w:pPr>
              <w:rPr>
                <w:rFonts w:ascii="Verdana" w:hAnsi="Verdana"/>
                <w:b/>
                <w:sz w:val="18"/>
                <w:szCs w:val="18"/>
              </w:rPr>
            </w:pPr>
          </w:p>
        </w:tc>
      </w:tr>
      <w:tr w:rsidR="001D43D5" w:rsidRPr="000F769E" w:rsidTr="00AF72BC">
        <w:trPr>
          <w:cantSplit/>
          <w:trHeight w:val="50"/>
          <w:jc w:val="center"/>
        </w:trPr>
        <w:tc>
          <w:tcPr>
            <w:tcW w:w="717" w:type="dxa"/>
            <w:tcBorders>
              <w:top w:val="nil"/>
              <w:left w:val="single" w:sz="4" w:space="0" w:color="auto"/>
              <w:bottom w:val="single" w:sz="4" w:space="0" w:color="auto"/>
              <w:right w:val="single" w:sz="4" w:space="0" w:color="auto"/>
            </w:tcBorders>
            <w:vAlign w:val="center"/>
            <w:hideMark/>
          </w:tcPr>
          <w:p w:rsidR="001D43D5" w:rsidRPr="000F769E" w:rsidRDefault="001D43D5" w:rsidP="00F73D2D">
            <w:pPr>
              <w:jc w:val="center"/>
              <w:rPr>
                <w:rFonts w:ascii="Verdana" w:hAnsi="Verdana"/>
                <w:sz w:val="18"/>
                <w:szCs w:val="18"/>
              </w:rPr>
            </w:pPr>
            <w:r w:rsidRPr="000F769E">
              <w:rPr>
                <w:rFonts w:ascii="Verdana" w:hAnsi="Verdana"/>
                <w:sz w:val="18"/>
                <w:szCs w:val="18"/>
              </w:rPr>
              <w:t>1</w:t>
            </w:r>
          </w:p>
        </w:tc>
        <w:tc>
          <w:tcPr>
            <w:tcW w:w="1934" w:type="dxa"/>
            <w:tcBorders>
              <w:top w:val="nil"/>
              <w:left w:val="nil"/>
              <w:bottom w:val="single" w:sz="4" w:space="0" w:color="auto"/>
              <w:right w:val="single" w:sz="4" w:space="0" w:color="auto"/>
            </w:tcBorders>
            <w:vAlign w:val="center"/>
          </w:tcPr>
          <w:p w:rsidR="001D43D5" w:rsidRPr="000F769E" w:rsidRDefault="001D43D5" w:rsidP="00F73D2D">
            <w:pPr>
              <w:spacing w:line="276" w:lineRule="auto"/>
              <w:ind w:right="-108"/>
              <w:rPr>
                <w:rFonts w:ascii="Verdana" w:hAnsi="Verdana"/>
                <w:sz w:val="18"/>
                <w:szCs w:val="18"/>
                <w:lang w:eastAsia="en-US"/>
              </w:rPr>
            </w:pPr>
            <w:r w:rsidRPr="000F769E">
              <w:rPr>
                <w:rFonts w:ascii="Verdana" w:hAnsi="Verdana"/>
                <w:sz w:val="18"/>
                <w:szCs w:val="18"/>
              </w:rPr>
              <w:t>КТЭЦ-1</w:t>
            </w:r>
          </w:p>
        </w:tc>
        <w:tc>
          <w:tcPr>
            <w:tcW w:w="1276" w:type="dxa"/>
            <w:tcBorders>
              <w:top w:val="nil"/>
              <w:left w:val="nil"/>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289,000</w:t>
            </w:r>
          </w:p>
        </w:tc>
        <w:tc>
          <w:tcPr>
            <w:tcW w:w="1275" w:type="dxa"/>
            <w:tcBorders>
              <w:top w:val="nil"/>
              <w:left w:val="nil"/>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289,000</w:t>
            </w:r>
          </w:p>
        </w:tc>
        <w:tc>
          <w:tcPr>
            <w:tcW w:w="1418" w:type="dxa"/>
            <w:tcBorders>
              <w:top w:val="nil"/>
              <w:left w:val="nil"/>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0,000</w:t>
            </w:r>
          </w:p>
        </w:tc>
        <w:tc>
          <w:tcPr>
            <w:tcW w:w="1482" w:type="dxa"/>
            <w:tcBorders>
              <w:top w:val="nil"/>
              <w:left w:val="nil"/>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289,000</w:t>
            </w:r>
          </w:p>
        </w:tc>
        <w:tc>
          <w:tcPr>
            <w:tcW w:w="1624" w:type="dxa"/>
            <w:tcBorders>
              <w:top w:val="nil"/>
              <w:left w:val="nil"/>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0,000</w:t>
            </w:r>
          </w:p>
        </w:tc>
      </w:tr>
      <w:tr w:rsidR="001D43D5" w:rsidRPr="000F769E" w:rsidTr="00AF72BC">
        <w:trPr>
          <w:cantSplit/>
          <w:trHeight w:val="50"/>
          <w:jc w:val="center"/>
        </w:trPr>
        <w:tc>
          <w:tcPr>
            <w:tcW w:w="717" w:type="dxa"/>
            <w:tcBorders>
              <w:top w:val="single" w:sz="4" w:space="0" w:color="auto"/>
              <w:left w:val="single" w:sz="4" w:space="0" w:color="auto"/>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2</w:t>
            </w:r>
          </w:p>
        </w:tc>
        <w:tc>
          <w:tcPr>
            <w:tcW w:w="1934" w:type="dxa"/>
            <w:tcBorders>
              <w:top w:val="single" w:sz="4" w:space="0" w:color="auto"/>
              <w:left w:val="nil"/>
              <w:bottom w:val="single" w:sz="4" w:space="0" w:color="auto"/>
              <w:right w:val="single" w:sz="4" w:space="0" w:color="auto"/>
            </w:tcBorders>
            <w:vAlign w:val="center"/>
          </w:tcPr>
          <w:p w:rsidR="001D43D5" w:rsidRPr="000F769E" w:rsidRDefault="001D43D5" w:rsidP="00F73D2D">
            <w:pPr>
              <w:spacing w:line="276" w:lineRule="auto"/>
              <w:ind w:right="-108"/>
              <w:rPr>
                <w:rFonts w:ascii="Verdana" w:hAnsi="Verdana"/>
                <w:sz w:val="18"/>
                <w:szCs w:val="18"/>
                <w:lang w:eastAsia="en-US"/>
              </w:rPr>
            </w:pPr>
            <w:r w:rsidRPr="000F769E">
              <w:rPr>
                <w:rFonts w:ascii="Verdana" w:hAnsi="Verdana"/>
                <w:sz w:val="18"/>
                <w:szCs w:val="18"/>
              </w:rPr>
              <w:t>КТЭЦ-2</w:t>
            </w:r>
          </w:p>
        </w:tc>
        <w:tc>
          <w:tcPr>
            <w:tcW w:w="1276" w:type="dxa"/>
            <w:tcBorders>
              <w:top w:val="single" w:sz="4" w:space="0" w:color="auto"/>
              <w:left w:val="nil"/>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410,000</w:t>
            </w:r>
          </w:p>
        </w:tc>
        <w:tc>
          <w:tcPr>
            <w:tcW w:w="1275" w:type="dxa"/>
            <w:tcBorders>
              <w:top w:val="single" w:sz="4" w:space="0" w:color="auto"/>
              <w:left w:val="nil"/>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410,000</w:t>
            </w:r>
          </w:p>
        </w:tc>
        <w:tc>
          <w:tcPr>
            <w:tcW w:w="1418" w:type="dxa"/>
            <w:tcBorders>
              <w:top w:val="single" w:sz="4" w:space="0" w:color="auto"/>
              <w:left w:val="nil"/>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0,000</w:t>
            </w:r>
          </w:p>
        </w:tc>
        <w:tc>
          <w:tcPr>
            <w:tcW w:w="1482" w:type="dxa"/>
            <w:tcBorders>
              <w:top w:val="single" w:sz="4" w:space="0" w:color="auto"/>
              <w:left w:val="nil"/>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410,000</w:t>
            </w:r>
          </w:p>
        </w:tc>
        <w:tc>
          <w:tcPr>
            <w:tcW w:w="1624" w:type="dxa"/>
            <w:tcBorders>
              <w:top w:val="single" w:sz="4" w:space="0" w:color="auto"/>
              <w:left w:val="nil"/>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0,000</w:t>
            </w:r>
          </w:p>
        </w:tc>
      </w:tr>
      <w:tr w:rsidR="001D43D5" w:rsidRPr="000F769E" w:rsidTr="00AF72BC">
        <w:trPr>
          <w:cantSplit/>
          <w:trHeight w:val="50"/>
          <w:jc w:val="center"/>
        </w:trPr>
        <w:tc>
          <w:tcPr>
            <w:tcW w:w="717" w:type="dxa"/>
            <w:tcBorders>
              <w:top w:val="single" w:sz="4" w:space="0" w:color="auto"/>
              <w:left w:val="single" w:sz="4" w:space="0" w:color="auto"/>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3</w:t>
            </w:r>
          </w:p>
        </w:tc>
        <w:tc>
          <w:tcPr>
            <w:tcW w:w="1934" w:type="dxa"/>
            <w:tcBorders>
              <w:top w:val="single" w:sz="4" w:space="0" w:color="auto"/>
              <w:left w:val="nil"/>
              <w:bottom w:val="single" w:sz="4" w:space="0" w:color="auto"/>
              <w:right w:val="single" w:sz="4" w:space="0" w:color="auto"/>
            </w:tcBorders>
            <w:vAlign w:val="center"/>
          </w:tcPr>
          <w:p w:rsidR="001D43D5" w:rsidRPr="000F769E" w:rsidRDefault="001D43D5" w:rsidP="00F73D2D">
            <w:pPr>
              <w:rPr>
                <w:rFonts w:ascii="Verdana" w:hAnsi="Verdana"/>
                <w:sz w:val="18"/>
                <w:szCs w:val="18"/>
              </w:rPr>
            </w:pPr>
            <w:r w:rsidRPr="000F769E">
              <w:rPr>
                <w:rFonts w:ascii="Verdana" w:hAnsi="Verdana"/>
                <w:sz w:val="18"/>
                <w:szCs w:val="18"/>
              </w:rPr>
              <w:t>Филиал «Коммунальная энергетика» - котельные</w:t>
            </w:r>
          </w:p>
        </w:tc>
        <w:tc>
          <w:tcPr>
            <w:tcW w:w="1276" w:type="dxa"/>
            <w:tcBorders>
              <w:top w:val="single" w:sz="4" w:space="0" w:color="auto"/>
              <w:left w:val="nil"/>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520,010</w:t>
            </w:r>
          </w:p>
        </w:tc>
        <w:tc>
          <w:tcPr>
            <w:tcW w:w="1275" w:type="dxa"/>
            <w:tcBorders>
              <w:top w:val="single" w:sz="4" w:space="0" w:color="auto"/>
              <w:left w:val="nil"/>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501,580</w:t>
            </w:r>
          </w:p>
        </w:tc>
        <w:tc>
          <w:tcPr>
            <w:tcW w:w="1418" w:type="dxa"/>
            <w:tcBorders>
              <w:top w:val="single" w:sz="4" w:space="0" w:color="auto"/>
              <w:left w:val="nil"/>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-18,430</w:t>
            </w:r>
          </w:p>
        </w:tc>
        <w:tc>
          <w:tcPr>
            <w:tcW w:w="1482" w:type="dxa"/>
            <w:tcBorders>
              <w:top w:val="single" w:sz="4" w:space="0" w:color="auto"/>
              <w:left w:val="nil"/>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526,400</w:t>
            </w:r>
          </w:p>
        </w:tc>
        <w:tc>
          <w:tcPr>
            <w:tcW w:w="1624" w:type="dxa"/>
            <w:tcBorders>
              <w:top w:val="single" w:sz="4" w:space="0" w:color="auto"/>
              <w:left w:val="nil"/>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24,820</w:t>
            </w:r>
          </w:p>
        </w:tc>
      </w:tr>
      <w:tr w:rsidR="001D43D5" w:rsidRPr="000F769E" w:rsidTr="00AF72BC">
        <w:trPr>
          <w:cantSplit/>
          <w:trHeight w:val="50"/>
          <w:jc w:val="center"/>
        </w:trPr>
        <w:tc>
          <w:tcPr>
            <w:tcW w:w="717" w:type="dxa"/>
            <w:tcBorders>
              <w:top w:val="single" w:sz="4" w:space="0" w:color="auto"/>
              <w:left w:val="single" w:sz="4" w:space="0" w:color="auto"/>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4</w:t>
            </w:r>
          </w:p>
        </w:tc>
        <w:tc>
          <w:tcPr>
            <w:tcW w:w="1934" w:type="dxa"/>
            <w:tcBorders>
              <w:top w:val="single" w:sz="4" w:space="0" w:color="auto"/>
              <w:left w:val="nil"/>
              <w:bottom w:val="single" w:sz="4" w:space="0" w:color="auto"/>
              <w:right w:val="single" w:sz="4" w:space="0" w:color="auto"/>
            </w:tcBorders>
            <w:vAlign w:val="center"/>
          </w:tcPr>
          <w:p w:rsidR="001D43D5" w:rsidRPr="000F769E" w:rsidRDefault="001D43D5" w:rsidP="00F73D2D">
            <w:pPr>
              <w:rPr>
                <w:rFonts w:ascii="Verdana" w:hAnsi="Verdana"/>
                <w:sz w:val="18"/>
                <w:szCs w:val="18"/>
              </w:rPr>
            </w:pPr>
            <w:r w:rsidRPr="000F769E">
              <w:rPr>
                <w:rFonts w:ascii="Verdana" w:hAnsi="Verdana"/>
                <w:sz w:val="18"/>
                <w:szCs w:val="18"/>
              </w:rPr>
              <w:t xml:space="preserve">Филиал «Коммунальная энергетика» - </w:t>
            </w:r>
            <w:proofErr w:type="spellStart"/>
            <w:r w:rsidRPr="000F769E">
              <w:rPr>
                <w:rFonts w:ascii="Verdana" w:hAnsi="Verdana"/>
                <w:sz w:val="18"/>
                <w:szCs w:val="18"/>
              </w:rPr>
              <w:t>электрокотельные</w:t>
            </w:r>
            <w:proofErr w:type="spellEnd"/>
          </w:p>
        </w:tc>
        <w:tc>
          <w:tcPr>
            <w:tcW w:w="1276" w:type="dxa"/>
            <w:tcBorders>
              <w:top w:val="single" w:sz="4" w:space="0" w:color="auto"/>
              <w:left w:val="nil"/>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0,860</w:t>
            </w:r>
          </w:p>
        </w:tc>
        <w:tc>
          <w:tcPr>
            <w:tcW w:w="1275" w:type="dxa"/>
            <w:tcBorders>
              <w:top w:val="single" w:sz="4" w:space="0" w:color="auto"/>
              <w:left w:val="nil"/>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0,860</w:t>
            </w:r>
          </w:p>
        </w:tc>
        <w:tc>
          <w:tcPr>
            <w:tcW w:w="1418" w:type="dxa"/>
            <w:tcBorders>
              <w:top w:val="single" w:sz="4" w:space="0" w:color="auto"/>
              <w:left w:val="nil"/>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0,000</w:t>
            </w:r>
          </w:p>
        </w:tc>
        <w:tc>
          <w:tcPr>
            <w:tcW w:w="1482" w:type="dxa"/>
            <w:tcBorders>
              <w:top w:val="single" w:sz="4" w:space="0" w:color="auto"/>
              <w:left w:val="nil"/>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0,860</w:t>
            </w:r>
          </w:p>
        </w:tc>
        <w:tc>
          <w:tcPr>
            <w:tcW w:w="1624" w:type="dxa"/>
            <w:tcBorders>
              <w:top w:val="single" w:sz="4" w:space="0" w:color="auto"/>
              <w:left w:val="nil"/>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0,000</w:t>
            </w:r>
          </w:p>
        </w:tc>
      </w:tr>
      <w:tr w:rsidR="001D43D5" w:rsidRPr="000F769E" w:rsidTr="00AF72BC">
        <w:trPr>
          <w:cantSplit/>
          <w:trHeight w:val="50"/>
          <w:jc w:val="center"/>
        </w:trPr>
        <w:tc>
          <w:tcPr>
            <w:tcW w:w="717" w:type="dxa"/>
            <w:tcBorders>
              <w:top w:val="single" w:sz="4" w:space="0" w:color="auto"/>
              <w:left w:val="single" w:sz="4" w:space="0" w:color="auto"/>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p>
        </w:tc>
        <w:tc>
          <w:tcPr>
            <w:tcW w:w="1934" w:type="dxa"/>
            <w:tcBorders>
              <w:top w:val="single" w:sz="4" w:space="0" w:color="auto"/>
              <w:left w:val="nil"/>
              <w:bottom w:val="single" w:sz="4" w:space="0" w:color="auto"/>
              <w:right w:val="single" w:sz="4" w:space="0" w:color="auto"/>
            </w:tcBorders>
            <w:vAlign w:val="center"/>
          </w:tcPr>
          <w:p w:rsidR="001D43D5" w:rsidRPr="000F769E" w:rsidRDefault="001D43D5" w:rsidP="00F73D2D">
            <w:pPr>
              <w:rPr>
                <w:rFonts w:ascii="Verdana" w:hAnsi="Verdana"/>
                <w:sz w:val="18"/>
                <w:szCs w:val="18"/>
              </w:rPr>
            </w:pPr>
            <w:r w:rsidRPr="000F769E">
              <w:rPr>
                <w:rFonts w:ascii="Verdana" w:hAnsi="Verdana"/>
                <w:sz w:val="18"/>
                <w:szCs w:val="18"/>
              </w:rPr>
              <w:t xml:space="preserve">ИТОГО: </w:t>
            </w:r>
          </w:p>
        </w:tc>
        <w:tc>
          <w:tcPr>
            <w:tcW w:w="1276" w:type="dxa"/>
            <w:tcBorders>
              <w:top w:val="single" w:sz="4" w:space="0" w:color="auto"/>
              <w:left w:val="nil"/>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1219,870</w:t>
            </w:r>
          </w:p>
        </w:tc>
        <w:tc>
          <w:tcPr>
            <w:tcW w:w="1275" w:type="dxa"/>
            <w:tcBorders>
              <w:top w:val="single" w:sz="4" w:space="0" w:color="auto"/>
              <w:left w:val="nil"/>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1202,300</w:t>
            </w:r>
          </w:p>
        </w:tc>
        <w:tc>
          <w:tcPr>
            <w:tcW w:w="1418" w:type="dxa"/>
            <w:tcBorders>
              <w:top w:val="single" w:sz="4" w:space="0" w:color="auto"/>
              <w:left w:val="nil"/>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-17,570</w:t>
            </w:r>
          </w:p>
        </w:tc>
        <w:tc>
          <w:tcPr>
            <w:tcW w:w="1482" w:type="dxa"/>
            <w:tcBorders>
              <w:top w:val="single" w:sz="4" w:space="0" w:color="auto"/>
              <w:left w:val="nil"/>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1227,120</w:t>
            </w:r>
          </w:p>
        </w:tc>
        <w:tc>
          <w:tcPr>
            <w:tcW w:w="1624" w:type="dxa"/>
            <w:tcBorders>
              <w:top w:val="single" w:sz="4" w:space="0" w:color="auto"/>
              <w:left w:val="nil"/>
              <w:bottom w:val="single" w:sz="4" w:space="0" w:color="auto"/>
              <w:right w:val="single" w:sz="4" w:space="0" w:color="auto"/>
            </w:tcBorders>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24,820</w:t>
            </w:r>
          </w:p>
        </w:tc>
      </w:tr>
    </w:tbl>
    <w:p w:rsidR="001D43D5" w:rsidRPr="00270B4C" w:rsidRDefault="001D43D5" w:rsidP="001D43D5">
      <w:pPr>
        <w:jc w:val="both"/>
        <w:rPr>
          <w:rFonts w:ascii="Verdana" w:hAnsi="Verdana"/>
          <w:bCs/>
          <w:sz w:val="10"/>
          <w:szCs w:val="10"/>
        </w:rPr>
      </w:pPr>
    </w:p>
    <w:p w:rsidR="001D43D5" w:rsidRPr="000F769E" w:rsidRDefault="001D43D5" w:rsidP="00990928">
      <w:pPr>
        <w:spacing w:line="360" w:lineRule="auto"/>
        <w:ind w:firstLine="709"/>
        <w:jc w:val="both"/>
        <w:rPr>
          <w:rFonts w:ascii="Verdana" w:hAnsi="Verdana"/>
          <w:bCs/>
          <w:sz w:val="20"/>
          <w:szCs w:val="20"/>
        </w:rPr>
      </w:pPr>
      <w:r w:rsidRPr="000F769E">
        <w:rPr>
          <w:rFonts w:ascii="Verdana" w:hAnsi="Verdana"/>
          <w:bCs/>
          <w:sz w:val="20"/>
          <w:szCs w:val="20"/>
        </w:rPr>
        <w:t>Увеличение установленной тепловой мощности за 2019 год на 24,820 Гкал/</w:t>
      </w:r>
      <w:proofErr w:type="gramStart"/>
      <w:r w:rsidRPr="000F769E">
        <w:rPr>
          <w:rFonts w:ascii="Verdana" w:hAnsi="Verdana"/>
          <w:bCs/>
          <w:sz w:val="20"/>
          <w:szCs w:val="20"/>
        </w:rPr>
        <w:t>ч</w:t>
      </w:r>
      <w:proofErr w:type="gramEnd"/>
      <w:r w:rsidR="00990928" w:rsidRPr="000F769E">
        <w:rPr>
          <w:rFonts w:ascii="Verdana" w:hAnsi="Verdana"/>
          <w:bCs/>
          <w:sz w:val="20"/>
          <w:szCs w:val="20"/>
        </w:rPr>
        <w:t xml:space="preserve"> произошло по филиалу </w:t>
      </w:r>
      <w:r w:rsidRPr="000F769E">
        <w:rPr>
          <w:rFonts w:ascii="Verdana" w:hAnsi="Verdana"/>
          <w:bCs/>
          <w:sz w:val="20"/>
          <w:szCs w:val="20"/>
        </w:rPr>
        <w:t>Коммунальная энергетика и вызвано уточнением мощности при проведении режимно-наладочных испытаний на котельных.</w:t>
      </w:r>
    </w:p>
    <w:p w:rsidR="000F769E" w:rsidRPr="00CE5A53" w:rsidRDefault="001D43D5" w:rsidP="00CE5A53">
      <w:pPr>
        <w:pStyle w:val="51"/>
        <w:rPr>
          <w:rFonts w:ascii="Verdana" w:hAnsi="Verdana"/>
          <w:sz w:val="20"/>
          <w:szCs w:val="20"/>
        </w:rPr>
      </w:pPr>
      <w:r w:rsidRPr="00CE5A53">
        <w:rPr>
          <w:rFonts w:ascii="Verdana" w:hAnsi="Verdana"/>
          <w:sz w:val="20"/>
          <w:szCs w:val="20"/>
        </w:rPr>
        <w:t xml:space="preserve">Отпуск тепла станциями и котельными </w:t>
      </w:r>
    </w:p>
    <w:p w:rsidR="001D43D5" w:rsidRPr="000D58A2" w:rsidRDefault="000D58A2" w:rsidP="00CF4AF5">
      <w:pPr>
        <w:spacing w:line="360" w:lineRule="auto"/>
        <w:rPr>
          <w:rFonts w:ascii="Verdana" w:hAnsi="Verdana"/>
          <w:i/>
          <w:sz w:val="20"/>
          <w:szCs w:val="20"/>
          <w:lang w:eastAsia="en-US"/>
        </w:rPr>
      </w:pPr>
      <w:r>
        <w:rPr>
          <w:rFonts w:ascii="Verdana" w:hAnsi="Verdana"/>
          <w:sz w:val="20"/>
          <w:szCs w:val="20"/>
          <w:lang w:eastAsia="en-US"/>
        </w:rPr>
        <w:t xml:space="preserve">  </w:t>
      </w:r>
      <w:r w:rsidR="001D43D5" w:rsidRPr="000D58A2">
        <w:rPr>
          <w:rFonts w:ascii="Verdana" w:hAnsi="Verdana"/>
          <w:i/>
          <w:sz w:val="20"/>
          <w:szCs w:val="20"/>
          <w:lang w:eastAsia="en-US"/>
        </w:rPr>
        <w:t>тыс. Гкал</w:t>
      </w:r>
      <w:r w:rsidR="00CF4AF5">
        <w:rPr>
          <w:rFonts w:ascii="Verdana" w:hAnsi="Verdana"/>
          <w:i/>
          <w:sz w:val="20"/>
          <w:szCs w:val="20"/>
          <w:lang w:eastAsia="en-US"/>
        </w:rPr>
        <w:t xml:space="preserve">                                                                                                          </w:t>
      </w:r>
      <w:r w:rsidR="00CF4AF5" w:rsidRPr="006A399A">
        <w:rPr>
          <w:rFonts w:ascii="Verdana" w:hAnsi="Verdana"/>
          <w:i/>
          <w:sz w:val="16"/>
          <w:szCs w:val="16"/>
        </w:rPr>
        <w:t xml:space="preserve">Таблица </w:t>
      </w:r>
      <w:r w:rsidR="00CF4AF5">
        <w:rPr>
          <w:rFonts w:ascii="Verdana" w:hAnsi="Verdana"/>
          <w:i/>
          <w:sz w:val="16"/>
          <w:szCs w:val="16"/>
        </w:rPr>
        <w:t>4</w:t>
      </w:r>
    </w:p>
    <w:tbl>
      <w:tblPr>
        <w:tblW w:w="9613" w:type="dxa"/>
        <w:jc w:val="center"/>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9"/>
        <w:gridCol w:w="2494"/>
        <w:gridCol w:w="1134"/>
        <w:gridCol w:w="1164"/>
        <w:gridCol w:w="1529"/>
        <w:gridCol w:w="1133"/>
        <w:gridCol w:w="1560"/>
      </w:tblGrid>
      <w:tr w:rsidR="001D43D5" w:rsidRPr="000D58A2" w:rsidTr="000136B3">
        <w:trPr>
          <w:jc w:val="center"/>
        </w:trPr>
        <w:tc>
          <w:tcPr>
            <w:tcW w:w="59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1D43D5" w:rsidRPr="000D58A2" w:rsidRDefault="001D43D5" w:rsidP="000F769E">
            <w:pPr>
              <w:spacing w:line="360" w:lineRule="auto"/>
              <w:jc w:val="center"/>
              <w:rPr>
                <w:rFonts w:ascii="Verdana" w:hAnsi="Verdana"/>
                <w:b/>
                <w:sz w:val="16"/>
                <w:szCs w:val="16"/>
                <w:lang w:eastAsia="en-US"/>
              </w:rPr>
            </w:pPr>
            <w:r w:rsidRPr="000D58A2">
              <w:rPr>
                <w:rFonts w:ascii="Verdana" w:hAnsi="Verdana"/>
                <w:b/>
                <w:sz w:val="16"/>
                <w:szCs w:val="16"/>
              </w:rPr>
              <w:t xml:space="preserve">№ </w:t>
            </w:r>
            <w:proofErr w:type="gramStart"/>
            <w:r w:rsidRPr="000D58A2">
              <w:rPr>
                <w:rFonts w:ascii="Verdana" w:hAnsi="Verdana"/>
                <w:b/>
                <w:sz w:val="16"/>
                <w:szCs w:val="16"/>
              </w:rPr>
              <w:t>п</w:t>
            </w:r>
            <w:proofErr w:type="gramEnd"/>
            <w:r w:rsidRPr="000D58A2">
              <w:rPr>
                <w:rFonts w:ascii="Verdana" w:hAnsi="Verdana"/>
                <w:b/>
                <w:sz w:val="16"/>
                <w:szCs w:val="16"/>
              </w:rPr>
              <w:t>/п</w:t>
            </w:r>
          </w:p>
        </w:tc>
        <w:tc>
          <w:tcPr>
            <w:tcW w:w="249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1D43D5" w:rsidRPr="000D58A2" w:rsidRDefault="001D43D5" w:rsidP="000F769E">
            <w:pPr>
              <w:spacing w:line="360" w:lineRule="auto"/>
              <w:jc w:val="center"/>
              <w:rPr>
                <w:rFonts w:ascii="Verdana" w:hAnsi="Verdana"/>
                <w:b/>
                <w:sz w:val="16"/>
                <w:szCs w:val="16"/>
                <w:lang w:eastAsia="en-US"/>
              </w:rPr>
            </w:pPr>
            <w:r w:rsidRPr="000D58A2">
              <w:rPr>
                <w:rFonts w:ascii="Verdana" w:hAnsi="Verdana"/>
                <w:b/>
                <w:sz w:val="16"/>
                <w:szCs w:val="16"/>
              </w:rPr>
              <w:t xml:space="preserve">ПАО «Камчатскэнерго» </w:t>
            </w:r>
          </w:p>
        </w:tc>
        <w:tc>
          <w:tcPr>
            <w:tcW w:w="1134"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1D43D5" w:rsidRPr="000D58A2" w:rsidRDefault="001D43D5" w:rsidP="000F769E">
            <w:pPr>
              <w:spacing w:line="360" w:lineRule="auto"/>
              <w:jc w:val="center"/>
              <w:rPr>
                <w:rFonts w:ascii="Verdana" w:hAnsi="Verdana"/>
                <w:b/>
                <w:sz w:val="16"/>
                <w:szCs w:val="16"/>
                <w:lang w:eastAsia="en-US"/>
              </w:rPr>
            </w:pPr>
            <w:r w:rsidRPr="000D58A2">
              <w:rPr>
                <w:rFonts w:ascii="Verdana" w:hAnsi="Verdana"/>
                <w:b/>
                <w:sz w:val="16"/>
                <w:szCs w:val="16"/>
              </w:rPr>
              <w:t>2017</w:t>
            </w:r>
          </w:p>
        </w:tc>
        <w:tc>
          <w:tcPr>
            <w:tcW w:w="1164"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1D43D5" w:rsidRPr="000D58A2" w:rsidRDefault="001D43D5" w:rsidP="000F769E">
            <w:pPr>
              <w:spacing w:line="360" w:lineRule="auto"/>
              <w:jc w:val="center"/>
              <w:rPr>
                <w:rFonts w:ascii="Verdana" w:hAnsi="Verdana"/>
                <w:b/>
                <w:sz w:val="16"/>
                <w:szCs w:val="16"/>
                <w:lang w:eastAsia="en-US"/>
              </w:rPr>
            </w:pPr>
            <w:r w:rsidRPr="000D58A2">
              <w:rPr>
                <w:rFonts w:ascii="Verdana" w:hAnsi="Verdana"/>
                <w:b/>
                <w:sz w:val="16"/>
                <w:szCs w:val="16"/>
              </w:rPr>
              <w:t>2018</w:t>
            </w:r>
          </w:p>
        </w:tc>
        <w:tc>
          <w:tcPr>
            <w:tcW w:w="1529"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1D43D5" w:rsidRPr="000D58A2" w:rsidRDefault="001D43D5" w:rsidP="000F769E">
            <w:pPr>
              <w:spacing w:line="360" w:lineRule="auto"/>
              <w:jc w:val="center"/>
              <w:rPr>
                <w:rFonts w:ascii="Verdana" w:hAnsi="Verdana"/>
                <w:b/>
                <w:sz w:val="16"/>
                <w:szCs w:val="16"/>
                <w:lang w:eastAsia="en-US"/>
              </w:rPr>
            </w:pPr>
            <w:r w:rsidRPr="000D58A2">
              <w:rPr>
                <w:rFonts w:ascii="Verdana" w:hAnsi="Verdana"/>
                <w:b/>
                <w:sz w:val="16"/>
                <w:szCs w:val="16"/>
              </w:rPr>
              <w:t>Изменение 2018/2017</w:t>
            </w:r>
          </w:p>
        </w:tc>
        <w:tc>
          <w:tcPr>
            <w:tcW w:w="1133"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1D43D5" w:rsidRPr="000D58A2" w:rsidRDefault="001D43D5" w:rsidP="000F769E">
            <w:pPr>
              <w:spacing w:line="360" w:lineRule="auto"/>
              <w:jc w:val="center"/>
              <w:rPr>
                <w:rFonts w:ascii="Verdana" w:hAnsi="Verdana"/>
                <w:b/>
                <w:sz w:val="16"/>
                <w:szCs w:val="16"/>
                <w:lang w:eastAsia="en-US"/>
              </w:rPr>
            </w:pPr>
            <w:r w:rsidRPr="000D58A2">
              <w:rPr>
                <w:rFonts w:ascii="Verdana" w:hAnsi="Verdana"/>
                <w:b/>
                <w:sz w:val="16"/>
                <w:szCs w:val="16"/>
              </w:rPr>
              <w:t>2019</w:t>
            </w:r>
          </w:p>
        </w:tc>
        <w:tc>
          <w:tcPr>
            <w:tcW w:w="1560" w:type="dxa"/>
            <w:tcBorders>
              <w:top w:val="single" w:sz="4" w:space="0" w:color="auto"/>
              <w:left w:val="nil"/>
              <w:bottom w:val="single" w:sz="4" w:space="0" w:color="auto"/>
              <w:right w:val="single" w:sz="4" w:space="0" w:color="auto"/>
            </w:tcBorders>
            <w:shd w:val="clear" w:color="auto" w:fill="DAEEF3" w:themeFill="accent5" w:themeFillTint="33"/>
            <w:vAlign w:val="center"/>
          </w:tcPr>
          <w:p w:rsidR="001D43D5" w:rsidRPr="000D58A2" w:rsidRDefault="001D43D5" w:rsidP="000F769E">
            <w:pPr>
              <w:spacing w:line="360" w:lineRule="auto"/>
              <w:jc w:val="center"/>
              <w:rPr>
                <w:rFonts w:ascii="Verdana" w:hAnsi="Verdana"/>
                <w:b/>
                <w:sz w:val="16"/>
                <w:szCs w:val="16"/>
                <w:lang w:eastAsia="en-US"/>
              </w:rPr>
            </w:pPr>
            <w:r w:rsidRPr="000D58A2">
              <w:rPr>
                <w:rFonts w:ascii="Verdana" w:hAnsi="Verdana"/>
                <w:b/>
                <w:sz w:val="16"/>
                <w:szCs w:val="16"/>
              </w:rPr>
              <w:t>Изменение 2019/2018</w:t>
            </w:r>
          </w:p>
        </w:tc>
      </w:tr>
      <w:tr w:rsidR="001D43D5" w:rsidRPr="000F769E" w:rsidTr="00F73D2D">
        <w:trPr>
          <w:jc w:val="center"/>
        </w:trPr>
        <w:tc>
          <w:tcPr>
            <w:tcW w:w="599" w:type="dxa"/>
            <w:shd w:val="clear" w:color="auto" w:fill="auto"/>
          </w:tcPr>
          <w:p w:rsidR="001D43D5" w:rsidRPr="000F769E" w:rsidRDefault="001D43D5" w:rsidP="000D58A2">
            <w:pPr>
              <w:spacing w:line="360" w:lineRule="auto"/>
              <w:jc w:val="center"/>
              <w:rPr>
                <w:rFonts w:ascii="Verdana" w:hAnsi="Verdana"/>
                <w:b/>
                <w:sz w:val="18"/>
                <w:szCs w:val="18"/>
                <w:lang w:eastAsia="en-US"/>
              </w:rPr>
            </w:pPr>
            <w:r w:rsidRPr="000F769E">
              <w:rPr>
                <w:rFonts w:ascii="Verdana" w:hAnsi="Verdana"/>
                <w:sz w:val="18"/>
                <w:szCs w:val="18"/>
              </w:rPr>
              <w:t>1</w:t>
            </w:r>
          </w:p>
        </w:tc>
        <w:tc>
          <w:tcPr>
            <w:tcW w:w="2494" w:type="dxa"/>
            <w:shd w:val="clear" w:color="auto" w:fill="auto"/>
            <w:vAlign w:val="center"/>
          </w:tcPr>
          <w:p w:rsidR="001D43D5" w:rsidRPr="000F769E" w:rsidRDefault="001D43D5" w:rsidP="000F769E">
            <w:pPr>
              <w:spacing w:line="360" w:lineRule="auto"/>
              <w:rPr>
                <w:rFonts w:ascii="Verdana" w:hAnsi="Verdana"/>
                <w:sz w:val="18"/>
                <w:szCs w:val="18"/>
                <w:lang w:eastAsia="en-US"/>
              </w:rPr>
            </w:pPr>
            <w:r w:rsidRPr="000F769E">
              <w:rPr>
                <w:rFonts w:ascii="Verdana" w:hAnsi="Verdana"/>
                <w:sz w:val="18"/>
                <w:szCs w:val="18"/>
              </w:rPr>
              <w:t>Камчатская ТЭЦ-1</w:t>
            </w:r>
          </w:p>
        </w:tc>
        <w:tc>
          <w:tcPr>
            <w:tcW w:w="1134" w:type="dxa"/>
            <w:shd w:val="clear" w:color="auto" w:fill="auto"/>
            <w:vAlign w:val="center"/>
          </w:tcPr>
          <w:p w:rsidR="001D43D5" w:rsidRPr="000F769E" w:rsidRDefault="001D43D5" w:rsidP="000F769E">
            <w:pPr>
              <w:spacing w:line="360" w:lineRule="auto"/>
              <w:jc w:val="center"/>
              <w:rPr>
                <w:rFonts w:ascii="Verdana" w:hAnsi="Verdana"/>
                <w:sz w:val="18"/>
                <w:szCs w:val="18"/>
                <w:lang w:eastAsia="en-US"/>
              </w:rPr>
            </w:pPr>
            <w:r w:rsidRPr="000F769E">
              <w:rPr>
                <w:rFonts w:ascii="Verdana" w:hAnsi="Verdana"/>
                <w:sz w:val="18"/>
                <w:szCs w:val="18"/>
              </w:rPr>
              <w:t>333,165</w:t>
            </w:r>
          </w:p>
        </w:tc>
        <w:tc>
          <w:tcPr>
            <w:tcW w:w="1164" w:type="dxa"/>
            <w:shd w:val="clear" w:color="auto" w:fill="auto"/>
            <w:vAlign w:val="center"/>
          </w:tcPr>
          <w:p w:rsidR="001D43D5" w:rsidRPr="000F769E" w:rsidRDefault="001D43D5" w:rsidP="000F769E">
            <w:pPr>
              <w:spacing w:line="360" w:lineRule="auto"/>
              <w:jc w:val="center"/>
              <w:rPr>
                <w:rFonts w:ascii="Verdana" w:hAnsi="Verdana"/>
                <w:sz w:val="18"/>
                <w:szCs w:val="18"/>
                <w:lang w:eastAsia="en-US"/>
              </w:rPr>
            </w:pPr>
            <w:r w:rsidRPr="000F769E">
              <w:rPr>
                <w:rFonts w:ascii="Verdana" w:hAnsi="Verdana"/>
                <w:sz w:val="18"/>
                <w:szCs w:val="18"/>
              </w:rPr>
              <w:t>332,103</w:t>
            </w:r>
          </w:p>
        </w:tc>
        <w:tc>
          <w:tcPr>
            <w:tcW w:w="1529" w:type="dxa"/>
            <w:shd w:val="clear" w:color="auto" w:fill="auto"/>
            <w:vAlign w:val="center"/>
          </w:tcPr>
          <w:p w:rsidR="001D43D5" w:rsidRPr="000F769E" w:rsidRDefault="001D43D5" w:rsidP="000F769E">
            <w:pPr>
              <w:spacing w:line="360" w:lineRule="auto"/>
              <w:jc w:val="center"/>
              <w:rPr>
                <w:rFonts w:ascii="Verdana" w:hAnsi="Verdana"/>
                <w:sz w:val="18"/>
                <w:szCs w:val="18"/>
                <w:lang w:eastAsia="en-US"/>
              </w:rPr>
            </w:pPr>
            <w:r w:rsidRPr="000F769E">
              <w:rPr>
                <w:rFonts w:ascii="Verdana" w:hAnsi="Verdana"/>
                <w:sz w:val="18"/>
                <w:szCs w:val="18"/>
              </w:rPr>
              <w:t>-1,062</w:t>
            </w:r>
          </w:p>
        </w:tc>
        <w:tc>
          <w:tcPr>
            <w:tcW w:w="1133" w:type="dxa"/>
            <w:shd w:val="clear" w:color="auto" w:fill="auto"/>
          </w:tcPr>
          <w:p w:rsidR="001D43D5" w:rsidRPr="000F769E" w:rsidRDefault="001D43D5" w:rsidP="000F769E">
            <w:pPr>
              <w:spacing w:line="360" w:lineRule="auto"/>
              <w:jc w:val="center"/>
              <w:rPr>
                <w:rFonts w:ascii="Verdana" w:hAnsi="Verdana"/>
                <w:sz w:val="18"/>
                <w:szCs w:val="18"/>
                <w:lang w:eastAsia="en-US"/>
              </w:rPr>
            </w:pPr>
            <w:r w:rsidRPr="000F769E">
              <w:rPr>
                <w:rFonts w:ascii="Verdana" w:hAnsi="Verdana"/>
                <w:sz w:val="18"/>
                <w:szCs w:val="18"/>
                <w:lang w:eastAsia="en-US"/>
              </w:rPr>
              <w:t>333,721</w:t>
            </w:r>
          </w:p>
        </w:tc>
        <w:tc>
          <w:tcPr>
            <w:tcW w:w="1560" w:type="dxa"/>
            <w:shd w:val="clear" w:color="auto" w:fill="auto"/>
          </w:tcPr>
          <w:p w:rsidR="001D43D5" w:rsidRPr="000F769E" w:rsidRDefault="001D43D5" w:rsidP="000F769E">
            <w:pPr>
              <w:spacing w:line="360" w:lineRule="auto"/>
              <w:jc w:val="center"/>
              <w:rPr>
                <w:rFonts w:ascii="Verdana" w:hAnsi="Verdana"/>
                <w:sz w:val="18"/>
                <w:szCs w:val="18"/>
                <w:lang w:eastAsia="en-US"/>
              </w:rPr>
            </w:pPr>
            <w:r w:rsidRPr="000F769E">
              <w:rPr>
                <w:rFonts w:ascii="Verdana" w:hAnsi="Verdana"/>
                <w:sz w:val="18"/>
                <w:szCs w:val="18"/>
                <w:lang w:eastAsia="en-US"/>
              </w:rPr>
              <w:t>1,618</w:t>
            </w:r>
          </w:p>
        </w:tc>
      </w:tr>
      <w:tr w:rsidR="001D43D5" w:rsidRPr="000F769E" w:rsidTr="00F73D2D">
        <w:trPr>
          <w:jc w:val="center"/>
        </w:trPr>
        <w:tc>
          <w:tcPr>
            <w:tcW w:w="599" w:type="dxa"/>
            <w:shd w:val="clear" w:color="auto" w:fill="auto"/>
          </w:tcPr>
          <w:p w:rsidR="001D43D5" w:rsidRPr="000F769E" w:rsidRDefault="001D43D5" w:rsidP="000D58A2">
            <w:pPr>
              <w:spacing w:line="360" w:lineRule="auto"/>
              <w:jc w:val="center"/>
              <w:rPr>
                <w:rFonts w:ascii="Verdana" w:hAnsi="Verdana"/>
                <w:b/>
                <w:sz w:val="18"/>
                <w:szCs w:val="18"/>
                <w:lang w:eastAsia="en-US"/>
              </w:rPr>
            </w:pPr>
            <w:r w:rsidRPr="000F769E">
              <w:rPr>
                <w:rFonts w:ascii="Verdana" w:hAnsi="Verdana"/>
                <w:b/>
                <w:sz w:val="18"/>
                <w:szCs w:val="18"/>
                <w:lang w:eastAsia="en-US"/>
              </w:rPr>
              <w:t>2</w:t>
            </w:r>
          </w:p>
        </w:tc>
        <w:tc>
          <w:tcPr>
            <w:tcW w:w="2494" w:type="dxa"/>
            <w:shd w:val="clear" w:color="auto" w:fill="auto"/>
            <w:vAlign w:val="center"/>
          </w:tcPr>
          <w:p w:rsidR="001D43D5" w:rsidRPr="000F769E" w:rsidRDefault="001D43D5" w:rsidP="000F769E">
            <w:pPr>
              <w:spacing w:line="360" w:lineRule="auto"/>
              <w:rPr>
                <w:rFonts w:ascii="Verdana" w:hAnsi="Verdana"/>
                <w:sz w:val="18"/>
                <w:szCs w:val="18"/>
                <w:lang w:eastAsia="en-US"/>
              </w:rPr>
            </w:pPr>
            <w:r w:rsidRPr="000F769E">
              <w:rPr>
                <w:rFonts w:ascii="Verdana" w:hAnsi="Verdana"/>
                <w:sz w:val="18"/>
                <w:szCs w:val="18"/>
              </w:rPr>
              <w:t>Камчатская ТЭЦ-2</w:t>
            </w:r>
          </w:p>
        </w:tc>
        <w:tc>
          <w:tcPr>
            <w:tcW w:w="1134" w:type="dxa"/>
            <w:shd w:val="clear" w:color="auto" w:fill="auto"/>
            <w:vAlign w:val="center"/>
          </w:tcPr>
          <w:p w:rsidR="001D43D5" w:rsidRPr="000F769E" w:rsidRDefault="001D43D5" w:rsidP="000F769E">
            <w:pPr>
              <w:spacing w:line="360" w:lineRule="auto"/>
              <w:jc w:val="center"/>
              <w:rPr>
                <w:rFonts w:ascii="Verdana" w:hAnsi="Verdana"/>
                <w:sz w:val="18"/>
                <w:szCs w:val="18"/>
                <w:lang w:eastAsia="en-US"/>
              </w:rPr>
            </w:pPr>
            <w:r w:rsidRPr="000F769E">
              <w:rPr>
                <w:rFonts w:ascii="Verdana" w:hAnsi="Verdana"/>
                <w:sz w:val="18"/>
                <w:szCs w:val="18"/>
              </w:rPr>
              <w:t>756,323</w:t>
            </w:r>
          </w:p>
        </w:tc>
        <w:tc>
          <w:tcPr>
            <w:tcW w:w="1164" w:type="dxa"/>
            <w:shd w:val="clear" w:color="auto" w:fill="auto"/>
            <w:vAlign w:val="center"/>
          </w:tcPr>
          <w:p w:rsidR="001D43D5" w:rsidRPr="000F769E" w:rsidRDefault="001D43D5" w:rsidP="000F769E">
            <w:pPr>
              <w:spacing w:line="360" w:lineRule="auto"/>
              <w:jc w:val="center"/>
              <w:rPr>
                <w:rFonts w:ascii="Verdana" w:hAnsi="Verdana"/>
                <w:sz w:val="18"/>
                <w:szCs w:val="18"/>
                <w:lang w:eastAsia="en-US"/>
              </w:rPr>
            </w:pPr>
            <w:r w:rsidRPr="000F769E">
              <w:rPr>
                <w:rFonts w:ascii="Verdana" w:hAnsi="Verdana"/>
                <w:sz w:val="18"/>
                <w:szCs w:val="18"/>
              </w:rPr>
              <w:t>768,890</w:t>
            </w:r>
          </w:p>
        </w:tc>
        <w:tc>
          <w:tcPr>
            <w:tcW w:w="1529" w:type="dxa"/>
            <w:shd w:val="clear" w:color="auto" w:fill="auto"/>
            <w:vAlign w:val="center"/>
          </w:tcPr>
          <w:p w:rsidR="001D43D5" w:rsidRPr="000F769E" w:rsidRDefault="001D43D5" w:rsidP="000F769E">
            <w:pPr>
              <w:spacing w:line="360" w:lineRule="auto"/>
              <w:jc w:val="center"/>
              <w:rPr>
                <w:rFonts w:ascii="Verdana" w:hAnsi="Verdana"/>
                <w:sz w:val="18"/>
                <w:szCs w:val="18"/>
                <w:lang w:eastAsia="en-US"/>
              </w:rPr>
            </w:pPr>
            <w:r w:rsidRPr="000F769E">
              <w:rPr>
                <w:rFonts w:ascii="Verdana" w:hAnsi="Verdana"/>
                <w:sz w:val="18"/>
                <w:szCs w:val="18"/>
              </w:rPr>
              <w:t>12,567</w:t>
            </w:r>
          </w:p>
        </w:tc>
        <w:tc>
          <w:tcPr>
            <w:tcW w:w="1133" w:type="dxa"/>
            <w:shd w:val="clear" w:color="auto" w:fill="auto"/>
          </w:tcPr>
          <w:p w:rsidR="001D43D5" w:rsidRPr="000F769E" w:rsidRDefault="001D43D5" w:rsidP="000F769E">
            <w:pPr>
              <w:spacing w:line="360" w:lineRule="auto"/>
              <w:jc w:val="center"/>
              <w:rPr>
                <w:rFonts w:ascii="Verdana" w:hAnsi="Verdana"/>
                <w:sz w:val="18"/>
                <w:szCs w:val="18"/>
                <w:lang w:eastAsia="en-US"/>
              </w:rPr>
            </w:pPr>
            <w:r w:rsidRPr="000F769E">
              <w:rPr>
                <w:rFonts w:ascii="Verdana" w:hAnsi="Verdana"/>
                <w:sz w:val="18"/>
                <w:szCs w:val="18"/>
                <w:lang w:eastAsia="en-US"/>
              </w:rPr>
              <w:t>778,093</w:t>
            </w:r>
          </w:p>
        </w:tc>
        <w:tc>
          <w:tcPr>
            <w:tcW w:w="1560" w:type="dxa"/>
            <w:shd w:val="clear" w:color="auto" w:fill="auto"/>
          </w:tcPr>
          <w:p w:rsidR="001D43D5" w:rsidRPr="000F769E" w:rsidRDefault="001D43D5" w:rsidP="000F769E">
            <w:pPr>
              <w:spacing w:line="360" w:lineRule="auto"/>
              <w:jc w:val="center"/>
              <w:rPr>
                <w:rFonts w:ascii="Verdana" w:hAnsi="Verdana"/>
                <w:sz w:val="18"/>
                <w:szCs w:val="18"/>
                <w:lang w:eastAsia="en-US"/>
              </w:rPr>
            </w:pPr>
            <w:r w:rsidRPr="000F769E">
              <w:rPr>
                <w:rFonts w:ascii="Verdana" w:hAnsi="Verdana"/>
                <w:sz w:val="18"/>
                <w:szCs w:val="18"/>
                <w:lang w:eastAsia="en-US"/>
              </w:rPr>
              <w:t>9,203</w:t>
            </w:r>
          </w:p>
        </w:tc>
      </w:tr>
      <w:tr w:rsidR="001D43D5" w:rsidRPr="000F769E" w:rsidTr="00F73D2D">
        <w:trPr>
          <w:jc w:val="center"/>
        </w:trPr>
        <w:tc>
          <w:tcPr>
            <w:tcW w:w="599" w:type="dxa"/>
            <w:shd w:val="clear" w:color="auto" w:fill="auto"/>
          </w:tcPr>
          <w:p w:rsidR="001D43D5" w:rsidRPr="000F769E" w:rsidRDefault="001D43D5" w:rsidP="000D58A2">
            <w:pPr>
              <w:spacing w:line="360" w:lineRule="auto"/>
              <w:jc w:val="center"/>
              <w:rPr>
                <w:rFonts w:ascii="Verdana" w:hAnsi="Verdana"/>
                <w:b/>
                <w:sz w:val="18"/>
                <w:szCs w:val="18"/>
                <w:lang w:eastAsia="en-US"/>
              </w:rPr>
            </w:pPr>
            <w:r w:rsidRPr="000F769E">
              <w:rPr>
                <w:rFonts w:ascii="Verdana" w:hAnsi="Verdana"/>
                <w:b/>
                <w:sz w:val="18"/>
                <w:szCs w:val="18"/>
                <w:lang w:eastAsia="en-US"/>
              </w:rPr>
              <w:t>3</w:t>
            </w:r>
          </w:p>
        </w:tc>
        <w:tc>
          <w:tcPr>
            <w:tcW w:w="2494" w:type="dxa"/>
            <w:shd w:val="clear" w:color="auto" w:fill="auto"/>
            <w:vAlign w:val="center"/>
          </w:tcPr>
          <w:p w:rsidR="001D43D5" w:rsidRPr="000F769E" w:rsidRDefault="001D43D5" w:rsidP="000F769E">
            <w:pPr>
              <w:spacing w:line="360" w:lineRule="auto"/>
              <w:rPr>
                <w:rFonts w:ascii="Verdana" w:hAnsi="Verdana"/>
                <w:sz w:val="18"/>
                <w:szCs w:val="18"/>
                <w:lang w:eastAsia="en-US"/>
              </w:rPr>
            </w:pPr>
            <w:r w:rsidRPr="000F769E">
              <w:rPr>
                <w:rFonts w:ascii="Verdana" w:hAnsi="Verdana"/>
                <w:sz w:val="18"/>
                <w:szCs w:val="18"/>
              </w:rPr>
              <w:t>Филиал «Коммунальная энергетика»</w:t>
            </w:r>
          </w:p>
        </w:tc>
        <w:tc>
          <w:tcPr>
            <w:tcW w:w="1134" w:type="dxa"/>
            <w:shd w:val="clear" w:color="auto" w:fill="auto"/>
            <w:vAlign w:val="center"/>
          </w:tcPr>
          <w:p w:rsidR="001D43D5" w:rsidRPr="000F769E" w:rsidRDefault="001D43D5" w:rsidP="000F769E">
            <w:pPr>
              <w:spacing w:line="360" w:lineRule="auto"/>
              <w:jc w:val="center"/>
              <w:rPr>
                <w:rFonts w:ascii="Verdana" w:hAnsi="Verdana"/>
                <w:sz w:val="18"/>
                <w:szCs w:val="18"/>
                <w:lang w:eastAsia="en-US"/>
              </w:rPr>
            </w:pPr>
            <w:r w:rsidRPr="000F769E">
              <w:rPr>
                <w:rFonts w:ascii="Verdana" w:hAnsi="Verdana"/>
                <w:sz w:val="18"/>
                <w:szCs w:val="18"/>
              </w:rPr>
              <w:t>776,449</w:t>
            </w:r>
          </w:p>
        </w:tc>
        <w:tc>
          <w:tcPr>
            <w:tcW w:w="1164" w:type="dxa"/>
            <w:shd w:val="clear" w:color="auto" w:fill="auto"/>
            <w:vAlign w:val="center"/>
          </w:tcPr>
          <w:p w:rsidR="001D43D5" w:rsidRPr="000F769E" w:rsidRDefault="001D43D5" w:rsidP="000F769E">
            <w:pPr>
              <w:spacing w:line="360" w:lineRule="auto"/>
              <w:jc w:val="center"/>
              <w:rPr>
                <w:rFonts w:ascii="Verdana" w:hAnsi="Verdana"/>
                <w:sz w:val="18"/>
                <w:szCs w:val="18"/>
                <w:lang w:eastAsia="en-US"/>
              </w:rPr>
            </w:pPr>
            <w:r w:rsidRPr="000F769E">
              <w:rPr>
                <w:rFonts w:ascii="Verdana" w:hAnsi="Verdana"/>
                <w:sz w:val="18"/>
                <w:szCs w:val="18"/>
              </w:rPr>
              <w:t>794,064</w:t>
            </w:r>
          </w:p>
        </w:tc>
        <w:tc>
          <w:tcPr>
            <w:tcW w:w="1529" w:type="dxa"/>
            <w:shd w:val="clear" w:color="auto" w:fill="auto"/>
            <w:vAlign w:val="center"/>
          </w:tcPr>
          <w:p w:rsidR="001D43D5" w:rsidRPr="000F769E" w:rsidRDefault="001D43D5" w:rsidP="000F769E">
            <w:pPr>
              <w:spacing w:line="360" w:lineRule="auto"/>
              <w:jc w:val="center"/>
              <w:rPr>
                <w:rFonts w:ascii="Verdana" w:hAnsi="Verdana"/>
                <w:sz w:val="18"/>
                <w:szCs w:val="18"/>
                <w:lang w:eastAsia="en-US"/>
              </w:rPr>
            </w:pPr>
            <w:r w:rsidRPr="000F769E">
              <w:rPr>
                <w:rFonts w:ascii="Verdana" w:hAnsi="Verdana"/>
                <w:sz w:val="18"/>
                <w:szCs w:val="18"/>
              </w:rPr>
              <w:t>17,615</w:t>
            </w:r>
          </w:p>
        </w:tc>
        <w:tc>
          <w:tcPr>
            <w:tcW w:w="1133" w:type="dxa"/>
            <w:shd w:val="clear" w:color="auto" w:fill="auto"/>
          </w:tcPr>
          <w:p w:rsidR="001D43D5" w:rsidRPr="000F769E" w:rsidRDefault="001D43D5" w:rsidP="000F769E">
            <w:pPr>
              <w:spacing w:line="360" w:lineRule="auto"/>
              <w:jc w:val="center"/>
              <w:rPr>
                <w:rFonts w:ascii="Verdana" w:hAnsi="Verdana"/>
                <w:sz w:val="18"/>
                <w:szCs w:val="18"/>
                <w:lang w:eastAsia="en-US"/>
              </w:rPr>
            </w:pPr>
            <w:r w:rsidRPr="000F769E">
              <w:rPr>
                <w:rFonts w:ascii="Verdana" w:hAnsi="Verdana"/>
                <w:sz w:val="18"/>
                <w:szCs w:val="18"/>
                <w:lang w:eastAsia="en-US"/>
              </w:rPr>
              <w:t>807,720</w:t>
            </w:r>
          </w:p>
        </w:tc>
        <w:tc>
          <w:tcPr>
            <w:tcW w:w="1560" w:type="dxa"/>
            <w:shd w:val="clear" w:color="auto" w:fill="auto"/>
          </w:tcPr>
          <w:p w:rsidR="001D43D5" w:rsidRPr="000F769E" w:rsidRDefault="001D43D5" w:rsidP="000F769E">
            <w:pPr>
              <w:spacing w:line="360" w:lineRule="auto"/>
              <w:jc w:val="center"/>
              <w:rPr>
                <w:rFonts w:ascii="Verdana" w:hAnsi="Verdana"/>
                <w:sz w:val="18"/>
                <w:szCs w:val="18"/>
                <w:lang w:eastAsia="en-US"/>
              </w:rPr>
            </w:pPr>
            <w:r w:rsidRPr="000F769E">
              <w:rPr>
                <w:rFonts w:ascii="Verdana" w:hAnsi="Verdana"/>
                <w:sz w:val="18"/>
                <w:szCs w:val="18"/>
                <w:lang w:eastAsia="en-US"/>
              </w:rPr>
              <w:t>13,656</w:t>
            </w:r>
          </w:p>
        </w:tc>
      </w:tr>
      <w:tr w:rsidR="001D43D5" w:rsidRPr="000F769E" w:rsidTr="00F73D2D">
        <w:trPr>
          <w:jc w:val="center"/>
        </w:trPr>
        <w:tc>
          <w:tcPr>
            <w:tcW w:w="599" w:type="dxa"/>
            <w:shd w:val="clear" w:color="auto" w:fill="auto"/>
          </w:tcPr>
          <w:p w:rsidR="001D43D5" w:rsidRPr="000F769E" w:rsidRDefault="001D43D5" w:rsidP="000F769E">
            <w:pPr>
              <w:spacing w:line="360" w:lineRule="auto"/>
              <w:jc w:val="center"/>
              <w:rPr>
                <w:rFonts w:ascii="Verdana" w:hAnsi="Verdana"/>
                <w:b/>
                <w:sz w:val="18"/>
                <w:szCs w:val="18"/>
                <w:lang w:eastAsia="en-US"/>
              </w:rPr>
            </w:pPr>
            <w:r w:rsidRPr="000F769E">
              <w:rPr>
                <w:rFonts w:ascii="Verdana" w:hAnsi="Verdana"/>
                <w:b/>
                <w:sz w:val="18"/>
                <w:szCs w:val="18"/>
                <w:lang w:eastAsia="en-US"/>
              </w:rPr>
              <w:t>3.1</w:t>
            </w:r>
          </w:p>
        </w:tc>
        <w:tc>
          <w:tcPr>
            <w:tcW w:w="2494" w:type="dxa"/>
            <w:shd w:val="clear" w:color="auto" w:fill="auto"/>
            <w:vAlign w:val="center"/>
          </w:tcPr>
          <w:p w:rsidR="001D43D5" w:rsidRPr="000F769E" w:rsidRDefault="001D43D5" w:rsidP="000F769E">
            <w:pPr>
              <w:spacing w:line="360" w:lineRule="auto"/>
              <w:rPr>
                <w:rFonts w:ascii="Verdana" w:hAnsi="Verdana"/>
                <w:sz w:val="18"/>
                <w:szCs w:val="18"/>
                <w:lang w:eastAsia="en-US"/>
              </w:rPr>
            </w:pPr>
            <w:r w:rsidRPr="000F769E">
              <w:rPr>
                <w:rFonts w:ascii="Verdana" w:hAnsi="Verdana"/>
                <w:sz w:val="18"/>
                <w:szCs w:val="18"/>
              </w:rPr>
              <w:t xml:space="preserve">в </w:t>
            </w:r>
            <w:proofErr w:type="spellStart"/>
            <w:r w:rsidRPr="000F769E">
              <w:rPr>
                <w:rFonts w:ascii="Verdana" w:hAnsi="Verdana"/>
                <w:sz w:val="18"/>
                <w:szCs w:val="18"/>
              </w:rPr>
              <w:t>т.ч</w:t>
            </w:r>
            <w:proofErr w:type="spellEnd"/>
            <w:r w:rsidRPr="000F769E">
              <w:rPr>
                <w:rFonts w:ascii="Verdana" w:hAnsi="Verdana"/>
                <w:sz w:val="18"/>
                <w:szCs w:val="18"/>
              </w:rPr>
              <w:t xml:space="preserve">. </w:t>
            </w:r>
            <w:proofErr w:type="spellStart"/>
            <w:r w:rsidRPr="000F769E">
              <w:rPr>
                <w:rFonts w:ascii="Verdana" w:hAnsi="Verdana"/>
                <w:sz w:val="18"/>
                <w:szCs w:val="18"/>
              </w:rPr>
              <w:t>электрокотельная</w:t>
            </w:r>
            <w:proofErr w:type="spellEnd"/>
          </w:p>
        </w:tc>
        <w:tc>
          <w:tcPr>
            <w:tcW w:w="1134" w:type="dxa"/>
            <w:shd w:val="clear" w:color="auto" w:fill="auto"/>
            <w:vAlign w:val="center"/>
          </w:tcPr>
          <w:p w:rsidR="001D43D5" w:rsidRPr="000F769E" w:rsidRDefault="001D43D5" w:rsidP="000F769E">
            <w:pPr>
              <w:spacing w:line="360" w:lineRule="auto"/>
              <w:jc w:val="center"/>
              <w:rPr>
                <w:rFonts w:ascii="Verdana" w:hAnsi="Verdana"/>
                <w:sz w:val="18"/>
                <w:szCs w:val="18"/>
                <w:lang w:eastAsia="en-US"/>
              </w:rPr>
            </w:pPr>
            <w:r w:rsidRPr="000F769E">
              <w:rPr>
                <w:rFonts w:ascii="Verdana" w:hAnsi="Verdana"/>
                <w:sz w:val="18"/>
                <w:szCs w:val="18"/>
              </w:rPr>
              <w:t>1,139</w:t>
            </w:r>
          </w:p>
        </w:tc>
        <w:tc>
          <w:tcPr>
            <w:tcW w:w="1164" w:type="dxa"/>
            <w:shd w:val="clear" w:color="auto" w:fill="auto"/>
            <w:vAlign w:val="center"/>
          </w:tcPr>
          <w:p w:rsidR="001D43D5" w:rsidRPr="000F769E" w:rsidRDefault="001D43D5" w:rsidP="000F769E">
            <w:pPr>
              <w:spacing w:line="360" w:lineRule="auto"/>
              <w:jc w:val="center"/>
              <w:rPr>
                <w:rFonts w:ascii="Verdana" w:hAnsi="Verdana"/>
                <w:sz w:val="18"/>
                <w:szCs w:val="18"/>
                <w:lang w:eastAsia="en-US"/>
              </w:rPr>
            </w:pPr>
            <w:r w:rsidRPr="000F769E">
              <w:rPr>
                <w:rFonts w:ascii="Verdana" w:hAnsi="Verdana"/>
                <w:sz w:val="18"/>
                <w:szCs w:val="18"/>
              </w:rPr>
              <w:t>1,110</w:t>
            </w:r>
          </w:p>
        </w:tc>
        <w:tc>
          <w:tcPr>
            <w:tcW w:w="1529" w:type="dxa"/>
            <w:shd w:val="clear" w:color="auto" w:fill="auto"/>
            <w:vAlign w:val="center"/>
          </w:tcPr>
          <w:p w:rsidR="001D43D5" w:rsidRPr="000F769E" w:rsidRDefault="001D43D5" w:rsidP="000F769E">
            <w:pPr>
              <w:spacing w:line="360" w:lineRule="auto"/>
              <w:jc w:val="center"/>
              <w:rPr>
                <w:rFonts w:ascii="Verdana" w:hAnsi="Verdana"/>
                <w:sz w:val="18"/>
                <w:szCs w:val="18"/>
                <w:lang w:eastAsia="en-US"/>
              </w:rPr>
            </w:pPr>
            <w:r w:rsidRPr="000F769E">
              <w:rPr>
                <w:rFonts w:ascii="Verdana" w:hAnsi="Verdana"/>
                <w:sz w:val="18"/>
                <w:szCs w:val="18"/>
              </w:rPr>
              <w:t>-0,029</w:t>
            </w:r>
          </w:p>
        </w:tc>
        <w:tc>
          <w:tcPr>
            <w:tcW w:w="1133" w:type="dxa"/>
            <w:shd w:val="clear" w:color="auto" w:fill="auto"/>
          </w:tcPr>
          <w:p w:rsidR="001D43D5" w:rsidRPr="000F769E" w:rsidRDefault="001D43D5" w:rsidP="000F769E">
            <w:pPr>
              <w:spacing w:line="360" w:lineRule="auto"/>
              <w:jc w:val="center"/>
              <w:rPr>
                <w:rFonts w:ascii="Verdana" w:hAnsi="Verdana"/>
                <w:sz w:val="18"/>
                <w:szCs w:val="18"/>
                <w:lang w:eastAsia="en-US"/>
              </w:rPr>
            </w:pPr>
            <w:r w:rsidRPr="000F769E">
              <w:rPr>
                <w:rFonts w:ascii="Verdana" w:hAnsi="Verdana"/>
                <w:sz w:val="18"/>
                <w:szCs w:val="18"/>
                <w:lang w:eastAsia="en-US"/>
              </w:rPr>
              <w:t>1,078</w:t>
            </w:r>
          </w:p>
        </w:tc>
        <w:tc>
          <w:tcPr>
            <w:tcW w:w="1560" w:type="dxa"/>
            <w:shd w:val="clear" w:color="auto" w:fill="auto"/>
          </w:tcPr>
          <w:p w:rsidR="001D43D5" w:rsidRPr="000F769E" w:rsidRDefault="001D43D5" w:rsidP="000F769E">
            <w:pPr>
              <w:spacing w:line="360" w:lineRule="auto"/>
              <w:jc w:val="center"/>
              <w:rPr>
                <w:rFonts w:ascii="Verdana" w:hAnsi="Verdana"/>
                <w:sz w:val="18"/>
                <w:szCs w:val="18"/>
                <w:lang w:eastAsia="en-US"/>
              </w:rPr>
            </w:pPr>
            <w:r w:rsidRPr="000F769E">
              <w:rPr>
                <w:rFonts w:ascii="Verdana" w:hAnsi="Verdana"/>
                <w:sz w:val="18"/>
                <w:szCs w:val="18"/>
                <w:lang w:eastAsia="en-US"/>
              </w:rPr>
              <w:t>-0,032</w:t>
            </w:r>
          </w:p>
        </w:tc>
      </w:tr>
      <w:tr w:rsidR="001D43D5" w:rsidRPr="000F769E" w:rsidTr="00F73D2D">
        <w:trPr>
          <w:jc w:val="center"/>
        </w:trPr>
        <w:tc>
          <w:tcPr>
            <w:tcW w:w="599" w:type="dxa"/>
            <w:shd w:val="clear" w:color="auto" w:fill="auto"/>
          </w:tcPr>
          <w:p w:rsidR="001D43D5" w:rsidRPr="000F769E" w:rsidRDefault="001D43D5" w:rsidP="000F769E">
            <w:pPr>
              <w:spacing w:line="360" w:lineRule="auto"/>
              <w:jc w:val="center"/>
              <w:rPr>
                <w:rFonts w:ascii="Verdana" w:hAnsi="Verdana"/>
                <w:b/>
                <w:sz w:val="20"/>
                <w:szCs w:val="20"/>
                <w:lang w:eastAsia="en-US"/>
              </w:rPr>
            </w:pPr>
          </w:p>
        </w:tc>
        <w:tc>
          <w:tcPr>
            <w:tcW w:w="2494" w:type="dxa"/>
            <w:shd w:val="clear" w:color="auto" w:fill="auto"/>
            <w:vAlign w:val="center"/>
          </w:tcPr>
          <w:p w:rsidR="001D43D5" w:rsidRPr="000F769E" w:rsidRDefault="001D43D5" w:rsidP="000F769E">
            <w:pPr>
              <w:spacing w:line="360" w:lineRule="auto"/>
              <w:rPr>
                <w:rFonts w:ascii="Verdana" w:hAnsi="Verdana"/>
                <w:sz w:val="18"/>
                <w:szCs w:val="18"/>
                <w:lang w:eastAsia="en-US"/>
              </w:rPr>
            </w:pPr>
            <w:r w:rsidRPr="000F769E">
              <w:rPr>
                <w:rFonts w:ascii="Verdana" w:hAnsi="Verdana"/>
                <w:sz w:val="18"/>
                <w:szCs w:val="18"/>
              </w:rPr>
              <w:t>ПАО «Камчатскэнерго»</w:t>
            </w:r>
          </w:p>
        </w:tc>
        <w:tc>
          <w:tcPr>
            <w:tcW w:w="1134" w:type="dxa"/>
            <w:shd w:val="clear" w:color="auto" w:fill="auto"/>
            <w:vAlign w:val="center"/>
          </w:tcPr>
          <w:p w:rsidR="001D43D5" w:rsidRPr="000F769E" w:rsidRDefault="001D43D5" w:rsidP="000F769E">
            <w:pPr>
              <w:spacing w:line="360" w:lineRule="auto"/>
              <w:jc w:val="center"/>
              <w:rPr>
                <w:rFonts w:ascii="Verdana" w:hAnsi="Verdana"/>
                <w:sz w:val="18"/>
                <w:szCs w:val="18"/>
                <w:lang w:eastAsia="en-US"/>
              </w:rPr>
            </w:pPr>
            <w:r w:rsidRPr="000F769E">
              <w:rPr>
                <w:rFonts w:ascii="Verdana" w:hAnsi="Verdana"/>
                <w:sz w:val="18"/>
                <w:szCs w:val="18"/>
              </w:rPr>
              <w:t>1865,937</w:t>
            </w:r>
          </w:p>
        </w:tc>
        <w:tc>
          <w:tcPr>
            <w:tcW w:w="1164" w:type="dxa"/>
            <w:shd w:val="clear" w:color="auto" w:fill="auto"/>
            <w:vAlign w:val="center"/>
          </w:tcPr>
          <w:p w:rsidR="001D43D5" w:rsidRPr="000F769E" w:rsidRDefault="001D43D5" w:rsidP="000F769E">
            <w:pPr>
              <w:spacing w:line="360" w:lineRule="auto"/>
              <w:ind w:left="-108" w:right="-108"/>
              <w:jc w:val="center"/>
              <w:rPr>
                <w:rFonts w:ascii="Verdana" w:hAnsi="Verdana"/>
                <w:bCs/>
                <w:sz w:val="18"/>
                <w:szCs w:val="18"/>
                <w:lang w:eastAsia="en-US"/>
              </w:rPr>
            </w:pPr>
            <w:r w:rsidRPr="000F769E">
              <w:rPr>
                <w:rFonts w:ascii="Verdana" w:hAnsi="Verdana"/>
                <w:bCs/>
                <w:sz w:val="18"/>
                <w:szCs w:val="18"/>
              </w:rPr>
              <w:t>1 895,057</w:t>
            </w:r>
          </w:p>
        </w:tc>
        <w:tc>
          <w:tcPr>
            <w:tcW w:w="1529" w:type="dxa"/>
            <w:shd w:val="clear" w:color="auto" w:fill="auto"/>
            <w:vAlign w:val="center"/>
          </w:tcPr>
          <w:p w:rsidR="001D43D5" w:rsidRPr="000F769E" w:rsidRDefault="001D43D5" w:rsidP="000F769E">
            <w:pPr>
              <w:spacing w:line="360" w:lineRule="auto"/>
              <w:jc w:val="center"/>
              <w:rPr>
                <w:rFonts w:ascii="Verdana" w:hAnsi="Verdana"/>
                <w:sz w:val="18"/>
                <w:szCs w:val="18"/>
                <w:lang w:eastAsia="en-US"/>
              </w:rPr>
            </w:pPr>
            <w:r w:rsidRPr="000F769E">
              <w:rPr>
                <w:rFonts w:ascii="Verdana" w:hAnsi="Verdana"/>
                <w:sz w:val="18"/>
                <w:szCs w:val="18"/>
              </w:rPr>
              <w:t>29,120</w:t>
            </w:r>
          </w:p>
        </w:tc>
        <w:tc>
          <w:tcPr>
            <w:tcW w:w="1133" w:type="dxa"/>
            <w:shd w:val="clear" w:color="auto" w:fill="auto"/>
          </w:tcPr>
          <w:p w:rsidR="001D43D5" w:rsidRPr="000F769E" w:rsidRDefault="001D43D5" w:rsidP="000F769E">
            <w:pPr>
              <w:spacing w:line="360" w:lineRule="auto"/>
              <w:jc w:val="center"/>
              <w:rPr>
                <w:rFonts w:ascii="Verdana" w:hAnsi="Verdana"/>
                <w:sz w:val="18"/>
                <w:szCs w:val="18"/>
                <w:lang w:eastAsia="en-US"/>
              </w:rPr>
            </w:pPr>
            <w:r w:rsidRPr="000F769E">
              <w:rPr>
                <w:rFonts w:ascii="Verdana" w:hAnsi="Verdana"/>
                <w:sz w:val="18"/>
                <w:szCs w:val="18"/>
                <w:lang w:eastAsia="en-US"/>
              </w:rPr>
              <w:t>1919,534</w:t>
            </w:r>
          </w:p>
        </w:tc>
        <w:tc>
          <w:tcPr>
            <w:tcW w:w="1560" w:type="dxa"/>
            <w:shd w:val="clear" w:color="auto" w:fill="auto"/>
          </w:tcPr>
          <w:p w:rsidR="001D43D5" w:rsidRPr="000F769E" w:rsidRDefault="001D43D5" w:rsidP="000F769E">
            <w:pPr>
              <w:spacing w:line="360" w:lineRule="auto"/>
              <w:jc w:val="center"/>
              <w:rPr>
                <w:rFonts w:ascii="Verdana" w:hAnsi="Verdana"/>
                <w:sz w:val="18"/>
                <w:szCs w:val="18"/>
                <w:lang w:eastAsia="en-US"/>
              </w:rPr>
            </w:pPr>
            <w:r w:rsidRPr="000F769E">
              <w:rPr>
                <w:rFonts w:ascii="Verdana" w:hAnsi="Verdana"/>
                <w:sz w:val="18"/>
                <w:szCs w:val="18"/>
                <w:lang w:eastAsia="en-US"/>
              </w:rPr>
              <w:t>24,477</w:t>
            </w:r>
          </w:p>
        </w:tc>
      </w:tr>
    </w:tbl>
    <w:p w:rsidR="001D43D5" w:rsidRPr="00270B4C" w:rsidRDefault="001D43D5" w:rsidP="001D43D5">
      <w:pPr>
        <w:ind w:left="360"/>
        <w:jc w:val="both"/>
        <w:rPr>
          <w:rFonts w:ascii="Verdana" w:hAnsi="Verdana"/>
          <w:b/>
          <w:sz w:val="10"/>
          <w:szCs w:val="10"/>
          <w:lang w:eastAsia="en-US"/>
        </w:rPr>
      </w:pPr>
    </w:p>
    <w:p w:rsidR="001D43D5" w:rsidRPr="000F769E" w:rsidRDefault="001D43D5" w:rsidP="00990928">
      <w:pPr>
        <w:spacing w:line="360" w:lineRule="auto"/>
        <w:ind w:firstLine="709"/>
        <w:jc w:val="both"/>
        <w:rPr>
          <w:rFonts w:ascii="Verdana" w:hAnsi="Verdana"/>
          <w:spacing w:val="2"/>
          <w:sz w:val="20"/>
          <w:szCs w:val="20"/>
          <w:lang w:val="x-none" w:eastAsia="x-none"/>
        </w:rPr>
      </w:pPr>
      <w:r w:rsidRPr="000F769E">
        <w:rPr>
          <w:rFonts w:ascii="Verdana" w:hAnsi="Verdana"/>
          <w:sz w:val="20"/>
          <w:szCs w:val="20"/>
          <w:lang w:eastAsia="en-US"/>
        </w:rPr>
        <w:t>Отпуск тепловой энергии с коллекторов станций и котельных в 2019 году составил  1919,534 тыс. Гкал, что на 24,477 тыс. Гкал выше, чем в 2018  году, за счет</w:t>
      </w:r>
      <w:r w:rsidRPr="000F769E">
        <w:rPr>
          <w:rFonts w:ascii="Verdana" w:hAnsi="Verdana"/>
          <w:spacing w:val="2"/>
          <w:sz w:val="20"/>
          <w:szCs w:val="20"/>
          <w:lang w:eastAsia="x-none"/>
        </w:rPr>
        <w:t xml:space="preserve"> снижением температуры наружного воздуха в отопительный период на 0,6°С и увеличения продолжительности отопительного периода в июне на 4 дня</w:t>
      </w:r>
      <w:r w:rsidRPr="000F769E">
        <w:rPr>
          <w:rFonts w:ascii="Verdana" w:hAnsi="Verdana"/>
          <w:spacing w:val="2"/>
          <w:sz w:val="20"/>
          <w:szCs w:val="20"/>
          <w:lang w:val="x-none" w:eastAsia="x-none"/>
        </w:rPr>
        <w:t xml:space="preserve">. </w:t>
      </w:r>
    </w:p>
    <w:p w:rsidR="001D43D5" w:rsidRDefault="001D43D5" w:rsidP="00990928">
      <w:pPr>
        <w:spacing w:line="360" w:lineRule="auto"/>
        <w:ind w:firstLine="709"/>
        <w:jc w:val="both"/>
        <w:rPr>
          <w:rFonts w:ascii="Verdana" w:hAnsi="Verdana"/>
          <w:sz w:val="20"/>
          <w:szCs w:val="20"/>
          <w:lang w:eastAsia="en-US"/>
        </w:rPr>
      </w:pPr>
      <w:r w:rsidRPr="000F769E">
        <w:rPr>
          <w:rFonts w:ascii="Verdana" w:hAnsi="Verdana"/>
          <w:sz w:val="20"/>
          <w:szCs w:val="20"/>
          <w:lang w:eastAsia="en-US"/>
        </w:rPr>
        <w:t>Увеличение отпуска тепловой энергии с коллекторов станций и котельных в 2018 году относительно 2017 года на 29,120 тыс. Гкал связано со снижением температуры наружного воздуха в отопительный период на 0,3°С,</w:t>
      </w:r>
      <w:r w:rsidRPr="000F769E">
        <w:rPr>
          <w:rFonts w:ascii="Verdana" w:hAnsi="Verdana"/>
          <w:sz w:val="20"/>
          <w:szCs w:val="20"/>
        </w:rPr>
        <w:t xml:space="preserve"> </w:t>
      </w:r>
      <w:r w:rsidRPr="000F769E">
        <w:rPr>
          <w:rFonts w:ascii="Verdana" w:hAnsi="Verdana"/>
          <w:sz w:val="20"/>
          <w:szCs w:val="20"/>
          <w:lang w:eastAsia="en-US"/>
        </w:rPr>
        <w:t>увеличением продолжительности отопительного сезона на 5 дней и началом отопительного периода на 3 дня раньше относительно прошлого года.</w:t>
      </w:r>
    </w:p>
    <w:p w:rsidR="001D43D5" w:rsidRPr="00CE5A53" w:rsidRDefault="001D43D5" w:rsidP="00CE5A53">
      <w:pPr>
        <w:pStyle w:val="51"/>
        <w:rPr>
          <w:rFonts w:ascii="Verdana" w:hAnsi="Verdana"/>
          <w:sz w:val="20"/>
          <w:szCs w:val="20"/>
        </w:rPr>
      </w:pPr>
      <w:r w:rsidRPr="00CE5A53">
        <w:rPr>
          <w:rFonts w:ascii="Verdana" w:hAnsi="Verdana"/>
          <w:sz w:val="20"/>
          <w:szCs w:val="20"/>
        </w:rPr>
        <w:t xml:space="preserve">Распределение теплоэнергии </w:t>
      </w:r>
    </w:p>
    <w:p w:rsidR="001D43D5" w:rsidRPr="000F769E" w:rsidRDefault="00CF4AF5" w:rsidP="00CF4AF5">
      <w:pPr>
        <w:ind w:left="360"/>
        <w:jc w:val="right"/>
        <w:rPr>
          <w:rFonts w:ascii="Verdana" w:hAnsi="Verdana"/>
          <w:b/>
          <w:sz w:val="20"/>
          <w:szCs w:val="20"/>
        </w:rPr>
      </w:pPr>
      <w:r w:rsidRPr="006A399A">
        <w:rPr>
          <w:rFonts w:ascii="Verdana" w:hAnsi="Verdana"/>
          <w:i/>
          <w:sz w:val="16"/>
          <w:szCs w:val="16"/>
        </w:rPr>
        <w:t xml:space="preserve">Таблица </w:t>
      </w:r>
      <w:r>
        <w:rPr>
          <w:rFonts w:ascii="Verdana" w:hAnsi="Verdana"/>
          <w:i/>
          <w:sz w:val="16"/>
          <w:szCs w:val="16"/>
        </w:rPr>
        <w:t>5</w:t>
      </w:r>
    </w:p>
    <w:tbl>
      <w:tblPr>
        <w:tblW w:w="50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19"/>
        <w:gridCol w:w="708"/>
        <w:gridCol w:w="992"/>
        <w:gridCol w:w="1134"/>
        <w:gridCol w:w="850"/>
        <w:gridCol w:w="568"/>
        <w:gridCol w:w="1276"/>
        <w:gridCol w:w="996"/>
        <w:gridCol w:w="497"/>
        <w:gridCol w:w="103"/>
      </w:tblGrid>
      <w:tr w:rsidR="00CF4AF5" w:rsidRPr="000F769E" w:rsidTr="00270B4C">
        <w:trPr>
          <w:gridAfter w:val="1"/>
          <w:wAfter w:w="51" w:type="pct"/>
          <w:trHeight w:val="300"/>
          <w:tblHeader/>
          <w:jc w:val="center"/>
        </w:trPr>
        <w:tc>
          <w:tcPr>
            <w:tcW w:w="1488" w:type="pct"/>
            <w:vMerge w:val="restart"/>
            <w:shd w:val="clear" w:color="auto" w:fill="DAEEF3" w:themeFill="accent5" w:themeFillTint="33"/>
            <w:noWrap/>
            <w:vAlign w:val="center"/>
          </w:tcPr>
          <w:p w:rsidR="001D43D5" w:rsidRPr="000F769E" w:rsidRDefault="001D43D5" w:rsidP="00F73D2D">
            <w:pPr>
              <w:jc w:val="center"/>
              <w:rPr>
                <w:rFonts w:ascii="Verdana" w:hAnsi="Verdana"/>
                <w:sz w:val="18"/>
                <w:szCs w:val="18"/>
              </w:rPr>
            </w:pPr>
            <w:r w:rsidRPr="000F769E">
              <w:rPr>
                <w:rFonts w:ascii="Verdana" w:hAnsi="Verdana"/>
                <w:b/>
                <w:sz w:val="18"/>
                <w:szCs w:val="18"/>
              </w:rPr>
              <w:t>Показатель</w:t>
            </w:r>
          </w:p>
        </w:tc>
        <w:tc>
          <w:tcPr>
            <w:tcW w:w="349" w:type="pct"/>
            <w:vMerge w:val="restart"/>
            <w:shd w:val="clear" w:color="auto" w:fill="DAEEF3" w:themeFill="accent5" w:themeFillTint="33"/>
            <w:vAlign w:val="center"/>
          </w:tcPr>
          <w:p w:rsidR="001D43D5" w:rsidRPr="000F769E" w:rsidRDefault="001D43D5" w:rsidP="00F73D2D">
            <w:pPr>
              <w:jc w:val="center"/>
              <w:rPr>
                <w:rFonts w:ascii="Verdana" w:hAnsi="Verdana"/>
                <w:sz w:val="16"/>
                <w:szCs w:val="16"/>
              </w:rPr>
            </w:pPr>
            <w:r w:rsidRPr="000F769E">
              <w:rPr>
                <w:rFonts w:ascii="Verdana" w:hAnsi="Verdana"/>
                <w:b/>
                <w:sz w:val="16"/>
                <w:szCs w:val="16"/>
              </w:rPr>
              <w:t>Ед. изм.</w:t>
            </w:r>
          </w:p>
        </w:tc>
        <w:tc>
          <w:tcPr>
            <w:tcW w:w="489" w:type="pct"/>
            <w:vMerge w:val="restart"/>
            <w:shd w:val="clear" w:color="auto" w:fill="DAEEF3" w:themeFill="accent5" w:themeFillTint="33"/>
            <w:noWrap/>
            <w:vAlign w:val="center"/>
          </w:tcPr>
          <w:p w:rsidR="001D43D5" w:rsidRPr="000F769E" w:rsidRDefault="001D43D5" w:rsidP="00990928">
            <w:pPr>
              <w:jc w:val="center"/>
              <w:rPr>
                <w:rFonts w:ascii="Verdana" w:hAnsi="Verdana"/>
                <w:sz w:val="16"/>
                <w:szCs w:val="16"/>
              </w:rPr>
            </w:pPr>
            <w:r w:rsidRPr="000F769E">
              <w:rPr>
                <w:rFonts w:ascii="Verdana" w:hAnsi="Verdana"/>
                <w:b/>
                <w:sz w:val="16"/>
                <w:szCs w:val="16"/>
              </w:rPr>
              <w:t>2017</w:t>
            </w:r>
          </w:p>
        </w:tc>
        <w:tc>
          <w:tcPr>
            <w:tcW w:w="559" w:type="pct"/>
            <w:vMerge w:val="restart"/>
            <w:shd w:val="clear" w:color="auto" w:fill="DAEEF3" w:themeFill="accent5" w:themeFillTint="33"/>
            <w:noWrap/>
            <w:vAlign w:val="center"/>
          </w:tcPr>
          <w:p w:rsidR="001D43D5" w:rsidRPr="000F769E" w:rsidRDefault="001D43D5" w:rsidP="00990928">
            <w:pPr>
              <w:jc w:val="center"/>
              <w:rPr>
                <w:rFonts w:ascii="Verdana" w:hAnsi="Verdana"/>
                <w:sz w:val="16"/>
                <w:szCs w:val="16"/>
              </w:rPr>
            </w:pPr>
            <w:r w:rsidRPr="000F769E">
              <w:rPr>
                <w:rFonts w:ascii="Verdana" w:hAnsi="Verdana"/>
                <w:b/>
                <w:sz w:val="16"/>
                <w:szCs w:val="16"/>
              </w:rPr>
              <w:t>2018</w:t>
            </w:r>
          </w:p>
        </w:tc>
        <w:tc>
          <w:tcPr>
            <w:tcW w:w="699" w:type="pct"/>
            <w:gridSpan w:val="2"/>
            <w:shd w:val="clear" w:color="auto" w:fill="DAEEF3" w:themeFill="accent5" w:themeFillTint="33"/>
            <w:noWrap/>
            <w:vAlign w:val="center"/>
          </w:tcPr>
          <w:p w:rsidR="001D43D5" w:rsidRPr="000F769E" w:rsidRDefault="001D43D5" w:rsidP="00990928">
            <w:pPr>
              <w:jc w:val="center"/>
              <w:rPr>
                <w:rFonts w:ascii="Verdana" w:hAnsi="Verdana"/>
                <w:sz w:val="16"/>
                <w:szCs w:val="16"/>
              </w:rPr>
            </w:pPr>
            <w:r w:rsidRPr="000F769E">
              <w:rPr>
                <w:rFonts w:ascii="Verdana" w:hAnsi="Verdana"/>
                <w:b/>
                <w:sz w:val="16"/>
                <w:szCs w:val="16"/>
              </w:rPr>
              <w:t>Отклонение 2018/2017</w:t>
            </w:r>
          </w:p>
        </w:tc>
        <w:tc>
          <w:tcPr>
            <w:tcW w:w="629" w:type="pct"/>
            <w:vMerge w:val="restart"/>
            <w:shd w:val="clear" w:color="auto" w:fill="DAEEF3" w:themeFill="accent5" w:themeFillTint="33"/>
            <w:noWrap/>
            <w:vAlign w:val="center"/>
          </w:tcPr>
          <w:p w:rsidR="001D43D5" w:rsidRPr="000F769E" w:rsidRDefault="001D43D5" w:rsidP="00990928">
            <w:pPr>
              <w:jc w:val="center"/>
              <w:rPr>
                <w:rFonts w:ascii="Verdana" w:hAnsi="Verdana"/>
                <w:sz w:val="16"/>
                <w:szCs w:val="16"/>
              </w:rPr>
            </w:pPr>
            <w:r w:rsidRPr="000F769E">
              <w:rPr>
                <w:rFonts w:ascii="Verdana" w:hAnsi="Verdana"/>
                <w:b/>
                <w:sz w:val="16"/>
                <w:szCs w:val="16"/>
              </w:rPr>
              <w:t>2019</w:t>
            </w:r>
          </w:p>
        </w:tc>
        <w:tc>
          <w:tcPr>
            <w:tcW w:w="736" w:type="pct"/>
            <w:gridSpan w:val="2"/>
            <w:shd w:val="clear" w:color="auto" w:fill="DAEEF3" w:themeFill="accent5" w:themeFillTint="33"/>
            <w:noWrap/>
            <w:vAlign w:val="center"/>
          </w:tcPr>
          <w:p w:rsidR="001D43D5" w:rsidRPr="000F769E" w:rsidRDefault="001D43D5" w:rsidP="00990928">
            <w:pPr>
              <w:jc w:val="center"/>
              <w:rPr>
                <w:rFonts w:ascii="Verdana" w:hAnsi="Verdana"/>
                <w:sz w:val="16"/>
                <w:szCs w:val="16"/>
              </w:rPr>
            </w:pPr>
            <w:r w:rsidRPr="000F769E">
              <w:rPr>
                <w:rFonts w:ascii="Verdana" w:hAnsi="Verdana"/>
                <w:b/>
                <w:sz w:val="16"/>
                <w:szCs w:val="16"/>
              </w:rPr>
              <w:t>Отклонение 2019/2018</w:t>
            </w:r>
          </w:p>
        </w:tc>
      </w:tr>
      <w:tr w:rsidR="008106B7" w:rsidRPr="000F769E" w:rsidTr="00FE6FB5">
        <w:trPr>
          <w:trHeight w:val="300"/>
          <w:jc w:val="center"/>
        </w:trPr>
        <w:tc>
          <w:tcPr>
            <w:tcW w:w="1488" w:type="pct"/>
            <w:vMerge/>
            <w:shd w:val="clear" w:color="auto" w:fill="DAEEF3" w:themeFill="accent5" w:themeFillTint="33"/>
            <w:noWrap/>
            <w:vAlign w:val="center"/>
          </w:tcPr>
          <w:p w:rsidR="001D43D5" w:rsidRPr="000F769E" w:rsidRDefault="001D43D5" w:rsidP="00F73D2D">
            <w:pPr>
              <w:jc w:val="both"/>
              <w:rPr>
                <w:rFonts w:ascii="Verdana" w:hAnsi="Verdana"/>
                <w:sz w:val="18"/>
                <w:szCs w:val="18"/>
              </w:rPr>
            </w:pPr>
          </w:p>
        </w:tc>
        <w:tc>
          <w:tcPr>
            <w:tcW w:w="349" w:type="pct"/>
            <w:vMerge/>
            <w:shd w:val="clear" w:color="auto" w:fill="DAEEF3" w:themeFill="accent5" w:themeFillTint="33"/>
            <w:vAlign w:val="center"/>
          </w:tcPr>
          <w:p w:rsidR="001D43D5" w:rsidRPr="000F769E" w:rsidRDefault="001D43D5" w:rsidP="00F73D2D">
            <w:pPr>
              <w:jc w:val="center"/>
              <w:rPr>
                <w:rFonts w:ascii="Verdana" w:hAnsi="Verdana"/>
                <w:sz w:val="16"/>
                <w:szCs w:val="16"/>
              </w:rPr>
            </w:pPr>
          </w:p>
        </w:tc>
        <w:tc>
          <w:tcPr>
            <w:tcW w:w="489" w:type="pct"/>
            <w:vMerge/>
            <w:shd w:val="clear" w:color="auto" w:fill="DAEEF3" w:themeFill="accent5" w:themeFillTint="33"/>
            <w:noWrap/>
            <w:vAlign w:val="center"/>
          </w:tcPr>
          <w:p w:rsidR="001D43D5" w:rsidRPr="000F769E" w:rsidRDefault="001D43D5" w:rsidP="00F73D2D">
            <w:pPr>
              <w:rPr>
                <w:rFonts w:ascii="Verdana" w:hAnsi="Verdana"/>
                <w:sz w:val="16"/>
                <w:szCs w:val="16"/>
              </w:rPr>
            </w:pPr>
          </w:p>
        </w:tc>
        <w:tc>
          <w:tcPr>
            <w:tcW w:w="559" w:type="pct"/>
            <w:vMerge/>
            <w:shd w:val="clear" w:color="auto" w:fill="DAEEF3" w:themeFill="accent5" w:themeFillTint="33"/>
            <w:noWrap/>
            <w:vAlign w:val="center"/>
          </w:tcPr>
          <w:p w:rsidR="001D43D5" w:rsidRPr="000F769E" w:rsidRDefault="001D43D5" w:rsidP="00F73D2D">
            <w:pPr>
              <w:rPr>
                <w:rFonts w:ascii="Verdana" w:hAnsi="Verdana"/>
                <w:sz w:val="16"/>
                <w:szCs w:val="16"/>
              </w:rPr>
            </w:pPr>
          </w:p>
        </w:tc>
        <w:tc>
          <w:tcPr>
            <w:tcW w:w="419" w:type="pct"/>
            <w:shd w:val="clear" w:color="auto" w:fill="DAEEF3" w:themeFill="accent5" w:themeFillTint="33"/>
            <w:noWrap/>
            <w:vAlign w:val="center"/>
          </w:tcPr>
          <w:p w:rsidR="001D43D5" w:rsidRPr="000F769E" w:rsidRDefault="001D43D5" w:rsidP="00F73D2D">
            <w:pPr>
              <w:rPr>
                <w:rFonts w:ascii="Verdana" w:hAnsi="Verdana"/>
                <w:sz w:val="16"/>
                <w:szCs w:val="16"/>
              </w:rPr>
            </w:pPr>
          </w:p>
        </w:tc>
        <w:tc>
          <w:tcPr>
            <w:tcW w:w="280" w:type="pct"/>
            <w:shd w:val="clear" w:color="auto" w:fill="DAEEF3" w:themeFill="accent5" w:themeFillTint="33"/>
            <w:noWrap/>
            <w:vAlign w:val="center"/>
          </w:tcPr>
          <w:p w:rsidR="001D43D5" w:rsidRPr="000F769E" w:rsidRDefault="001D43D5" w:rsidP="00F73D2D">
            <w:pPr>
              <w:rPr>
                <w:rFonts w:ascii="Verdana" w:hAnsi="Verdana"/>
                <w:sz w:val="16"/>
                <w:szCs w:val="16"/>
              </w:rPr>
            </w:pPr>
          </w:p>
        </w:tc>
        <w:tc>
          <w:tcPr>
            <w:tcW w:w="629" w:type="pct"/>
            <w:vMerge/>
            <w:shd w:val="clear" w:color="auto" w:fill="DAEEF3" w:themeFill="accent5" w:themeFillTint="33"/>
            <w:noWrap/>
            <w:vAlign w:val="center"/>
          </w:tcPr>
          <w:p w:rsidR="001D43D5" w:rsidRPr="000F769E" w:rsidRDefault="001D43D5" w:rsidP="00F73D2D">
            <w:pPr>
              <w:rPr>
                <w:rFonts w:ascii="Verdana" w:hAnsi="Verdana"/>
                <w:sz w:val="16"/>
                <w:szCs w:val="16"/>
              </w:rPr>
            </w:pPr>
          </w:p>
        </w:tc>
        <w:tc>
          <w:tcPr>
            <w:tcW w:w="491" w:type="pct"/>
            <w:shd w:val="clear" w:color="auto" w:fill="DAEEF3" w:themeFill="accent5" w:themeFillTint="33"/>
            <w:noWrap/>
            <w:vAlign w:val="center"/>
          </w:tcPr>
          <w:p w:rsidR="001D43D5" w:rsidRPr="000F769E" w:rsidRDefault="001D43D5" w:rsidP="00F73D2D">
            <w:pPr>
              <w:rPr>
                <w:rFonts w:ascii="Verdana" w:hAnsi="Verdana"/>
                <w:sz w:val="16"/>
                <w:szCs w:val="16"/>
              </w:rPr>
            </w:pPr>
          </w:p>
        </w:tc>
        <w:tc>
          <w:tcPr>
            <w:tcW w:w="296" w:type="pct"/>
            <w:gridSpan w:val="2"/>
            <w:shd w:val="clear" w:color="auto" w:fill="DAEEF3" w:themeFill="accent5" w:themeFillTint="33"/>
            <w:noWrap/>
            <w:vAlign w:val="center"/>
          </w:tcPr>
          <w:p w:rsidR="001D43D5" w:rsidRPr="000F769E" w:rsidRDefault="001D43D5" w:rsidP="00F73D2D">
            <w:pPr>
              <w:rPr>
                <w:rFonts w:ascii="Verdana" w:hAnsi="Verdana"/>
                <w:sz w:val="16"/>
                <w:szCs w:val="16"/>
              </w:rPr>
            </w:pPr>
          </w:p>
        </w:tc>
      </w:tr>
      <w:tr w:rsidR="00CF4AF5" w:rsidRPr="000F769E" w:rsidTr="00FE6FB5">
        <w:trPr>
          <w:trHeight w:val="300"/>
          <w:jc w:val="center"/>
        </w:trPr>
        <w:tc>
          <w:tcPr>
            <w:tcW w:w="1488" w:type="pct"/>
            <w:noWrap/>
            <w:vAlign w:val="center"/>
            <w:hideMark/>
          </w:tcPr>
          <w:p w:rsidR="001D43D5" w:rsidRPr="000F769E" w:rsidRDefault="001D43D5" w:rsidP="00F73D2D">
            <w:pPr>
              <w:jc w:val="both"/>
              <w:rPr>
                <w:rFonts w:ascii="Verdana" w:hAnsi="Verdana"/>
                <w:sz w:val="18"/>
                <w:szCs w:val="18"/>
              </w:rPr>
            </w:pPr>
            <w:r w:rsidRPr="000F769E">
              <w:rPr>
                <w:rFonts w:ascii="Verdana" w:hAnsi="Verdana"/>
                <w:sz w:val="18"/>
                <w:szCs w:val="18"/>
              </w:rPr>
              <w:lastRenderedPageBreak/>
              <w:t>Отпуск тепловой энергии в сеть</w:t>
            </w:r>
          </w:p>
        </w:tc>
        <w:tc>
          <w:tcPr>
            <w:tcW w:w="349" w:type="pct"/>
            <w:vAlign w:val="center"/>
            <w:hideMark/>
          </w:tcPr>
          <w:p w:rsidR="001D43D5" w:rsidRPr="000F769E" w:rsidRDefault="001D43D5" w:rsidP="000D58A2">
            <w:pPr>
              <w:jc w:val="center"/>
              <w:rPr>
                <w:rFonts w:ascii="Verdana" w:hAnsi="Verdana"/>
                <w:sz w:val="18"/>
                <w:szCs w:val="18"/>
              </w:rPr>
            </w:pPr>
            <w:r w:rsidRPr="000F769E">
              <w:rPr>
                <w:rFonts w:ascii="Verdana" w:hAnsi="Verdana"/>
                <w:sz w:val="18"/>
                <w:szCs w:val="18"/>
              </w:rPr>
              <w:t>тыс. Гкал</w:t>
            </w:r>
          </w:p>
        </w:tc>
        <w:tc>
          <w:tcPr>
            <w:tcW w:w="489" w:type="pct"/>
            <w:noWrap/>
            <w:vAlign w:val="center"/>
            <w:hideMark/>
          </w:tcPr>
          <w:p w:rsidR="001D43D5" w:rsidRPr="000F769E" w:rsidRDefault="001D43D5" w:rsidP="000D58A2">
            <w:pPr>
              <w:spacing w:line="276" w:lineRule="auto"/>
              <w:ind w:left="-109" w:right="-139"/>
              <w:jc w:val="center"/>
              <w:rPr>
                <w:rFonts w:ascii="Verdana" w:hAnsi="Verdana"/>
                <w:sz w:val="18"/>
                <w:szCs w:val="18"/>
                <w:lang w:eastAsia="en-US"/>
              </w:rPr>
            </w:pPr>
            <w:r w:rsidRPr="000F769E">
              <w:rPr>
                <w:rFonts w:ascii="Verdana" w:hAnsi="Verdana"/>
                <w:sz w:val="18"/>
                <w:szCs w:val="18"/>
              </w:rPr>
              <w:t>1828,630</w:t>
            </w:r>
          </w:p>
        </w:tc>
        <w:tc>
          <w:tcPr>
            <w:tcW w:w="559" w:type="pct"/>
            <w:noWrap/>
            <w:vAlign w:val="center"/>
            <w:hideMark/>
          </w:tcPr>
          <w:p w:rsidR="001D43D5" w:rsidRPr="000F769E" w:rsidRDefault="001D43D5" w:rsidP="000D58A2">
            <w:pPr>
              <w:spacing w:line="276" w:lineRule="auto"/>
              <w:ind w:left="-109" w:right="-139"/>
              <w:jc w:val="center"/>
              <w:rPr>
                <w:rFonts w:ascii="Verdana" w:hAnsi="Verdana"/>
                <w:sz w:val="18"/>
                <w:szCs w:val="18"/>
                <w:lang w:eastAsia="en-US"/>
              </w:rPr>
            </w:pPr>
            <w:r w:rsidRPr="000F769E">
              <w:rPr>
                <w:rFonts w:ascii="Verdana" w:hAnsi="Verdana"/>
                <w:sz w:val="18"/>
                <w:szCs w:val="18"/>
              </w:rPr>
              <w:t>1858,261</w:t>
            </w:r>
          </w:p>
        </w:tc>
        <w:tc>
          <w:tcPr>
            <w:tcW w:w="419" w:type="pct"/>
            <w:noWrap/>
            <w:vAlign w:val="center"/>
            <w:hideMark/>
          </w:tcPr>
          <w:p w:rsidR="001D43D5" w:rsidRPr="000F769E" w:rsidRDefault="001D43D5" w:rsidP="000D58A2">
            <w:pPr>
              <w:spacing w:line="276" w:lineRule="auto"/>
              <w:ind w:left="-109" w:right="-108"/>
              <w:jc w:val="center"/>
              <w:rPr>
                <w:rFonts w:ascii="Verdana" w:hAnsi="Verdana"/>
                <w:sz w:val="18"/>
                <w:szCs w:val="18"/>
                <w:lang w:eastAsia="en-US"/>
              </w:rPr>
            </w:pPr>
            <w:r w:rsidRPr="000F769E">
              <w:rPr>
                <w:rFonts w:ascii="Verdana" w:hAnsi="Verdana"/>
                <w:sz w:val="18"/>
                <w:szCs w:val="18"/>
              </w:rPr>
              <w:t>29,631</w:t>
            </w:r>
          </w:p>
        </w:tc>
        <w:tc>
          <w:tcPr>
            <w:tcW w:w="280" w:type="pct"/>
            <w:noWrap/>
            <w:vAlign w:val="center"/>
            <w:hideMark/>
          </w:tcPr>
          <w:p w:rsidR="001D43D5" w:rsidRPr="000F769E" w:rsidRDefault="001D43D5" w:rsidP="000D58A2">
            <w:pPr>
              <w:spacing w:line="276" w:lineRule="auto"/>
              <w:ind w:left="-108" w:right="-108"/>
              <w:jc w:val="center"/>
              <w:rPr>
                <w:rFonts w:ascii="Verdana" w:hAnsi="Verdana"/>
                <w:sz w:val="18"/>
                <w:szCs w:val="18"/>
                <w:lang w:eastAsia="en-US"/>
              </w:rPr>
            </w:pPr>
            <w:r w:rsidRPr="000F769E">
              <w:rPr>
                <w:rFonts w:ascii="Verdana" w:hAnsi="Verdana"/>
                <w:sz w:val="18"/>
                <w:szCs w:val="18"/>
              </w:rPr>
              <w:t>1,6</w:t>
            </w:r>
          </w:p>
        </w:tc>
        <w:tc>
          <w:tcPr>
            <w:tcW w:w="629" w:type="pct"/>
            <w:noWrap/>
            <w:vAlign w:val="center"/>
            <w:hideMark/>
          </w:tcPr>
          <w:p w:rsidR="001D43D5" w:rsidRPr="000F769E" w:rsidRDefault="001D43D5" w:rsidP="000D58A2">
            <w:pPr>
              <w:jc w:val="center"/>
              <w:rPr>
                <w:rFonts w:ascii="Verdana" w:hAnsi="Verdana"/>
                <w:sz w:val="18"/>
                <w:szCs w:val="18"/>
              </w:rPr>
            </w:pPr>
            <w:r w:rsidRPr="000F769E">
              <w:rPr>
                <w:rFonts w:ascii="Verdana" w:hAnsi="Verdana"/>
                <w:sz w:val="18"/>
                <w:szCs w:val="18"/>
              </w:rPr>
              <w:t>1882,227</w:t>
            </w:r>
          </w:p>
        </w:tc>
        <w:tc>
          <w:tcPr>
            <w:tcW w:w="491" w:type="pct"/>
            <w:noWrap/>
            <w:vAlign w:val="center"/>
            <w:hideMark/>
          </w:tcPr>
          <w:p w:rsidR="001D43D5" w:rsidRPr="000F769E" w:rsidRDefault="001D43D5" w:rsidP="000D58A2">
            <w:pPr>
              <w:jc w:val="center"/>
              <w:rPr>
                <w:rFonts w:ascii="Verdana" w:hAnsi="Verdana"/>
                <w:sz w:val="18"/>
                <w:szCs w:val="18"/>
              </w:rPr>
            </w:pPr>
            <w:r w:rsidRPr="000F769E">
              <w:rPr>
                <w:rFonts w:ascii="Verdana" w:hAnsi="Verdana"/>
                <w:sz w:val="18"/>
                <w:szCs w:val="18"/>
              </w:rPr>
              <w:t>23,966</w:t>
            </w:r>
          </w:p>
        </w:tc>
        <w:tc>
          <w:tcPr>
            <w:tcW w:w="296" w:type="pct"/>
            <w:gridSpan w:val="2"/>
            <w:noWrap/>
            <w:vAlign w:val="center"/>
            <w:hideMark/>
          </w:tcPr>
          <w:p w:rsidR="001D43D5" w:rsidRPr="000F769E" w:rsidRDefault="001D43D5" w:rsidP="000D58A2">
            <w:pPr>
              <w:jc w:val="center"/>
              <w:rPr>
                <w:rFonts w:ascii="Verdana" w:hAnsi="Verdana"/>
                <w:sz w:val="18"/>
                <w:szCs w:val="18"/>
              </w:rPr>
            </w:pPr>
            <w:r w:rsidRPr="000F769E">
              <w:rPr>
                <w:rFonts w:ascii="Verdana" w:hAnsi="Verdana"/>
                <w:sz w:val="18"/>
                <w:szCs w:val="18"/>
              </w:rPr>
              <w:t>1,3</w:t>
            </w:r>
          </w:p>
        </w:tc>
      </w:tr>
      <w:tr w:rsidR="00CF4AF5" w:rsidRPr="000F769E" w:rsidTr="00FE6FB5">
        <w:trPr>
          <w:trHeight w:val="300"/>
          <w:jc w:val="center"/>
        </w:trPr>
        <w:tc>
          <w:tcPr>
            <w:tcW w:w="1488" w:type="pct"/>
            <w:noWrap/>
            <w:vAlign w:val="center"/>
            <w:hideMark/>
          </w:tcPr>
          <w:p w:rsidR="001D43D5" w:rsidRPr="000F769E" w:rsidRDefault="001D43D5" w:rsidP="00F73D2D">
            <w:pPr>
              <w:jc w:val="both"/>
              <w:rPr>
                <w:rFonts w:ascii="Verdana" w:hAnsi="Verdana"/>
                <w:sz w:val="18"/>
                <w:szCs w:val="18"/>
              </w:rPr>
            </w:pPr>
            <w:r w:rsidRPr="000F769E">
              <w:rPr>
                <w:rFonts w:ascii="Verdana" w:hAnsi="Verdana"/>
                <w:sz w:val="18"/>
                <w:szCs w:val="18"/>
              </w:rPr>
              <w:t>Потери тепловой энергии в сетях</w:t>
            </w:r>
          </w:p>
        </w:tc>
        <w:tc>
          <w:tcPr>
            <w:tcW w:w="349" w:type="pct"/>
            <w:vAlign w:val="center"/>
            <w:hideMark/>
          </w:tcPr>
          <w:p w:rsidR="001D43D5" w:rsidRPr="000F769E" w:rsidRDefault="001D43D5" w:rsidP="000D58A2">
            <w:pPr>
              <w:jc w:val="center"/>
              <w:rPr>
                <w:rFonts w:ascii="Verdana" w:hAnsi="Verdana"/>
                <w:sz w:val="18"/>
                <w:szCs w:val="18"/>
              </w:rPr>
            </w:pPr>
            <w:r w:rsidRPr="000F769E">
              <w:rPr>
                <w:rFonts w:ascii="Verdana" w:hAnsi="Verdana"/>
                <w:sz w:val="18"/>
                <w:szCs w:val="18"/>
              </w:rPr>
              <w:t>тыс. Гкал</w:t>
            </w:r>
          </w:p>
        </w:tc>
        <w:tc>
          <w:tcPr>
            <w:tcW w:w="489" w:type="pct"/>
            <w:noWrap/>
            <w:vAlign w:val="center"/>
            <w:hideMark/>
          </w:tcPr>
          <w:p w:rsidR="001D43D5" w:rsidRPr="000F769E" w:rsidRDefault="001D43D5" w:rsidP="000D58A2">
            <w:pPr>
              <w:spacing w:line="276" w:lineRule="auto"/>
              <w:ind w:left="-109" w:right="-139"/>
              <w:jc w:val="center"/>
              <w:rPr>
                <w:rFonts w:ascii="Verdana" w:hAnsi="Verdana"/>
                <w:sz w:val="18"/>
                <w:szCs w:val="18"/>
                <w:lang w:eastAsia="en-US"/>
              </w:rPr>
            </w:pPr>
            <w:r w:rsidRPr="000F769E">
              <w:rPr>
                <w:rFonts w:ascii="Verdana" w:hAnsi="Verdana"/>
                <w:sz w:val="18"/>
                <w:szCs w:val="18"/>
              </w:rPr>
              <w:t>401,554</w:t>
            </w:r>
          </w:p>
        </w:tc>
        <w:tc>
          <w:tcPr>
            <w:tcW w:w="559" w:type="pct"/>
            <w:noWrap/>
            <w:vAlign w:val="center"/>
            <w:hideMark/>
          </w:tcPr>
          <w:p w:rsidR="001D43D5" w:rsidRPr="000F769E" w:rsidRDefault="001D43D5" w:rsidP="000D58A2">
            <w:pPr>
              <w:spacing w:line="276" w:lineRule="auto"/>
              <w:ind w:left="-109" w:right="-139"/>
              <w:jc w:val="center"/>
              <w:rPr>
                <w:rFonts w:ascii="Verdana" w:hAnsi="Verdana"/>
                <w:bCs/>
                <w:sz w:val="18"/>
                <w:szCs w:val="18"/>
                <w:lang w:eastAsia="en-US"/>
              </w:rPr>
            </w:pPr>
            <w:r w:rsidRPr="000F769E">
              <w:rPr>
                <w:rFonts w:ascii="Verdana" w:hAnsi="Verdana"/>
                <w:bCs/>
                <w:sz w:val="18"/>
                <w:szCs w:val="18"/>
              </w:rPr>
              <w:t>415,250</w:t>
            </w:r>
          </w:p>
        </w:tc>
        <w:tc>
          <w:tcPr>
            <w:tcW w:w="419" w:type="pct"/>
            <w:noWrap/>
            <w:vAlign w:val="center"/>
            <w:hideMark/>
          </w:tcPr>
          <w:p w:rsidR="001D43D5" w:rsidRPr="000F769E" w:rsidRDefault="001D43D5" w:rsidP="000D58A2">
            <w:pPr>
              <w:spacing w:line="276" w:lineRule="auto"/>
              <w:ind w:left="-109" w:right="-108"/>
              <w:jc w:val="center"/>
              <w:rPr>
                <w:rFonts w:ascii="Verdana" w:hAnsi="Verdana"/>
                <w:sz w:val="18"/>
                <w:szCs w:val="18"/>
                <w:lang w:eastAsia="en-US"/>
              </w:rPr>
            </w:pPr>
            <w:r w:rsidRPr="000F769E">
              <w:rPr>
                <w:rFonts w:ascii="Verdana" w:hAnsi="Verdana"/>
                <w:sz w:val="18"/>
                <w:szCs w:val="18"/>
              </w:rPr>
              <w:t>13,696</w:t>
            </w:r>
          </w:p>
        </w:tc>
        <w:tc>
          <w:tcPr>
            <w:tcW w:w="280" w:type="pct"/>
            <w:noWrap/>
            <w:vAlign w:val="center"/>
            <w:hideMark/>
          </w:tcPr>
          <w:p w:rsidR="001D43D5" w:rsidRPr="000F769E" w:rsidRDefault="001D43D5" w:rsidP="000D58A2">
            <w:pPr>
              <w:spacing w:line="276" w:lineRule="auto"/>
              <w:ind w:left="-108" w:right="-108"/>
              <w:jc w:val="center"/>
              <w:rPr>
                <w:rFonts w:ascii="Verdana" w:hAnsi="Verdana"/>
                <w:sz w:val="18"/>
                <w:szCs w:val="18"/>
                <w:lang w:eastAsia="en-US"/>
              </w:rPr>
            </w:pPr>
            <w:r w:rsidRPr="000F769E">
              <w:rPr>
                <w:rFonts w:ascii="Verdana" w:hAnsi="Verdana"/>
                <w:sz w:val="18"/>
                <w:szCs w:val="18"/>
              </w:rPr>
              <w:t>3,4</w:t>
            </w:r>
          </w:p>
        </w:tc>
        <w:tc>
          <w:tcPr>
            <w:tcW w:w="629" w:type="pct"/>
            <w:noWrap/>
            <w:vAlign w:val="center"/>
            <w:hideMark/>
          </w:tcPr>
          <w:p w:rsidR="001D43D5" w:rsidRPr="000F769E" w:rsidRDefault="001D43D5" w:rsidP="000D58A2">
            <w:pPr>
              <w:jc w:val="center"/>
              <w:rPr>
                <w:rFonts w:ascii="Verdana" w:hAnsi="Verdana" w:cs="Arial"/>
                <w:bCs/>
                <w:sz w:val="18"/>
                <w:szCs w:val="18"/>
              </w:rPr>
            </w:pPr>
            <w:r w:rsidRPr="000F769E">
              <w:rPr>
                <w:rFonts w:ascii="Verdana" w:hAnsi="Verdana" w:cs="Arial"/>
                <w:bCs/>
                <w:sz w:val="18"/>
                <w:szCs w:val="18"/>
              </w:rPr>
              <w:t>431,006</w:t>
            </w:r>
          </w:p>
        </w:tc>
        <w:tc>
          <w:tcPr>
            <w:tcW w:w="491" w:type="pct"/>
            <w:noWrap/>
            <w:vAlign w:val="center"/>
            <w:hideMark/>
          </w:tcPr>
          <w:p w:rsidR="001D43D5" w:rsidRPr="000F769E" w:rsidRDefault="001D43D5" w:rsidP="000D58A2">
            <w:pPr>
              <w:jc w:val="center"/>
              <w:rPr>
                <w:rFonts w:ascii="Verdana" w:hAnsi="Verdana"/>
                <w:sz w:val="18"/>
                <w:szCs w:val="18"/>
              </w:rPr>
            </w:pPr>
            <w:r w:rsidRPr="000F769E">
              <w:rPr>
                <w:rFonts w:ascii="Verdana" w:hAnsi="Verdana"/>
                <w:sz w:val="18"/>
                <w:szCs w:val="18"/>
              </w:rPr>
              <w:t>15,756</w:t>
            </w:r>
          </w:p>
        </w:tc>
        <w:tc>
          <w:tcPr>
            <w:tcW w:w="296" w:type="pct"/>
            <w:gridSpan w:val="2"/>
            <w:noWrap/>
            <w:vAlign w:val="center"/>
            <w:hideMark/>
          </w:tcPr>
          <w:p w:rsidR="001D43D5" w:rsidRPr="000F769E" w:rsidRDefault="001D43D5" w:rsidP="000D58A2">
            <w:pPr>
              <w:jc w:val="center"/>
              <w:rPr>
                <w:rFonts w:ascii="Verdana" w:hAnsi="Verdana"/>
                <w:sz w:val="18"/>
                <w:szCs w:val="18"/>
              </w:rPr>
            </w:pPr>
            <w:r w:rsidRPr="000F769E">
              <w:rPr>
                <w:rFonts w:ascii="Verdana" w:hAnsi="Verdana"/>
                <w:sz w:val="18"/>
                <w:szCs w:val="18"/>
              </w:rPr>
              <w:t>3,8</w:t>
            </w:r>
          </w:p>
        </w:tc>
      </w:tr>
      <w:tr w:rsidR="00CF4AF5" w:rsidRPr="000F769E" w:rsidTr="00FE6FB5">
        <w:trPr>
          <w:trHeight w:val="300"/>
          <w:jc w:val="center"/>
        </w:trPr>
        <w:tc>
          <w:tcPr>
            <w:tcW w:w="1488" w:type="pct"/>
            <w:noWrap/>
            <w:vAlign w:val="center"/>
            <w:hideMark/>
          </w:tcPr>
          <w:p w:rsidR="001D43D5" w:rsidRPr="000F769E" w:rsidRDefault="001D43D5" w:rsidP="00F73D2D">
            <w:pPr>
              <w:jc w:val="both"/>
              <w:rPr>
                <w:rFonts w:ascii="Verdana" w:hAnsi="Verdana"/>
                <w:sz w:val="18"/>
                <w:szCs w:val="18"/>
              </w:rPr>
            </w:pPr>
            <w:r w:rsidRPr="000F769E">
              <w:rPr>
                <w:rFonts w:ascii="Verdana" w:hAnsi="Verdana"/>
                <w:sz w:val="18"/>
                <w:szCs w:val="18"/>
              </w:rPr>
              <w:t xml:space="preserve">       то же % к отпуску в сеть</w:t>
            </w:r>
          </w:p>
        </w:tc>
        <w:tc>
          <w:tcPr>
            <w:tcW w:w="349" w:type="pct"/>
            <w:vAlign w:val="center"/>
            <w:hideMark/>
          </w:tcPr>
          <w:p w:rsidR="001D43D5" w:rsidRPr="000F769E" w:rsidRDefault="001D43D5" w:rsidP="000D58A2">
            <w:pPr>
              <w:jc w:val="center"/>
              <w:rPr>
                <w:rFonts w:ascii="Verdana" w:hAnsi="Verdana"/>
                <w:sz w:val="18"/>
                <w:szCs w:val="18"/>
              </w:rPr>
            </w:pPr>
            <w:r w:rsidRPr="000F769E">
              <w:rPr>
                <w:rFonts w:ascii="Verdana" w:hAnsi="Verdana"/>
                <w:sz w:val="18"/>
                <w:szCs w:val="18"/>
              </w:rPr>
              <w:t>%</w:t>
            </w:r>
          </w:p>
        </w:tc>
        <w:tc>
          <w:tcPr>
            <w:tcW w:w="489" w:type="pct"/>
            <w:noWrap/>
            <w:vAlign w:val="center"/>
            <w:hideMark/>
          </w:tcPr>
          <w:p w:rsidR="001D43D5" w:rsidRPr="000F769E" w:rsidRDefault="001D43D5" w:rsidP="000D58A2">
            <w:pPr>
              <w:spacing w:line="276" w:lineRule="auto"/>
              <w:ind w:left="-109" w:right="-139"/>
              <w:jc w:val="center"/>
              <w:rPr>
                <w:rFonts w:ascii="Verdana" w:hAnsi="Verdana"/>
                <w:sz w:val="18"/>
                <w:szCs w:val="18"/>
                <w:lang w:eastAsia="en-US"/>
              </w:rPr>
            </w:pPr>
            <w:r w:rsidRPr="000F769E">
              <w:rPr>
                <w:rFonts w:ascii="Verdana" w:hAnsi="Verdana"/>
                <w:sz w:val="18"/>
                <w:szCs w:val="18"/>
              </w:rPr>
              <w:t>22,0</w:t>
            </w:r>
          </w:p>
        </w:tc>
        <w:tc>
          <w:tcPr>
            <w:tcW w:w="559" w:type="pct"/>
            <w:noWrap/>
            <w:vAlign w:val="center"/>
            <w:hideMark/>
          </w:tcPr>
          <w:p w:rsidR="001D43D5" w:rsidRPr="000F769E" w:rsidRDefault="001D43D5" w:rsidP="000D58A2">
            <w:pPr>
              <w:spacing w:line="276" w:lineRule="auto"/>
              <w:ind w:left="-109" w:right="-139"/>
              <w:jc w:val="center"/>
              <w:rPr>
                <w:rFonts w:ascii="Verdana" w:hAnsi="Verdana"/>
                <w:sz w:val="18"/>
                <w:szCs w:val="18"/>
                <w:lang w:eastAsia="en-US"/>
              </w:rPr>
            </w:pPr>
            <w:r w:rsidRPr="000F769E">
              <w:rPr>
                <w:rFonts w:ascii="Verdana" w:hAnsi="Verdana"/>
                <w:sz w:val="18"/>
                <w:szCs w:val="18"/>
              </w:rPr>
              <w:t>22,3</w:t>
            </w:r>
          </w:p>
        </w:tc>
        <w:tc>
          <w:tcPr>
            <w:tcW w:w="419" w:type="pct"/>
            <w:noWrap/>
            <w:vAlign w:val="center"/>
            <w:hideMark/>
          </w:tcPr>
          <w:p w:rsidR="001D43D5" w:rsidRPr="000F769E" w:rsidRDefault="001D43D5" w:rsidP="000D58A2">
            <w:pPr>
              <w:spacing w:line="276" w:lineRule="auto"/>
              <w:ind w:left="-109" w:right="-108"/>
              <w:jc w:val="center"/>
              <w:rPr>
                <w:rFonts w:ascii="Verdana" w:hAnsi="Verdana"/>
                <w:sz w:val="18"/>
                <w:szCs w:val="18"/>
                <w:lang w:eastAsia="en-US"/>
              </w:rPr>
            </w:pPr>
            <w:r w:rsidRPr="000F769E">
              <w:rPr>
                <w:rFonts w:ascii="Verdana" w:hAnsi="Verdana"/>
                <w:sz w:val="18"/>
                <w:szCs w:val="18"/>
              </w:rPr>
              <w:t>0,3</w:t>
            </w:r>
          </w:p>
        </w:tc>
        <w:tc>
          <w:tcPr>
            <w:tcW w:w="280" w:type="pct"/>
            <w:noWrap/>
            <w:vAlign w:val="center"/>
            <w:hideMark/>
          </w:tcPr>
          <w:p w:rsidR="001D43D5" w:rsidRPr="000F769E" w:rsidRDefault="001D43D5" w:rsidP="000D58A2">
            <w:pPr>
              <w:spacing w:line="276" w:lineRule="auto"/>
              <w:ind w:left="-108" w:right="-108"/>
              <w:jc w:val="center"/>
              <w:rPr>
                <w:rFonts w:ascii="Verdana" w:hAnsi="Verdana"/>
                <w:sz w:val="18"/>
                <w:szCs w:val="18"/>
                <w:lang w:eastAsia="en-US"/>
              </w:rPr>
            </w:pPr>
            <w:r w:rsidRPr="000F769E">
              <w:rPr>
                <w:rFonts w:ascii="Verdana" w:hAnsi="Verdana"/>
                <w:sz w:val="18"/>
                <w:szCs w:val="18"/>
              </w:rPr>
              <w:t>-</w:t>
            </w:r>
          </w:p>
        </w:tc>
        <w:tc>
          <w:tcPr>
            <w:tcW w:w="629" w:type="pct"/>
            <w:noWrap/>
            <w:vAlign w:val="center"/>
            <w:hideMark/>
          </w:tcPr>
          <w:p w:rsidR="001D43D5" w:rsidRPr="000F769E" w:rsidRDefault="001D43D5" w:rsidP="000D58A2">
            <w:pPr>
              <w:jc w:val="center"/>
              <w:rPr>
                <w:rFonts w:ascii="Verdana" w:hAnsi="Verdana"/>
                <w:sz w:val="18"/>
                <w:szCs w:val="18"/>
              </w:rPr>
            </w:pPr>
            <w:r w:rsidRPr="000F769E">
              <w:rPr>
                <w:rFonts w:ascii="Verdana" w:hAnsi="Verdana"/>
                <w:sz w:val="18"/>
                <w:szCs w:val="18"/>
              </w:rPr>
              <w:t>22,9</w:t>
            </w:r>
          </w:p>
        </w:tc>
        <w:tc>
          <w:tcPr>
            <w:tcW w:w="491" w:type="pct"/>
            <w:noWrap/>
            <w:vAlign w:val="center"/>
            <w:hideMark/>
          </w:tcPr>
          <w:p w:rsidR="001D43D5" w:rsidRPr="000F769E" w:rsidRDefault="001D43D5" w:rsidP="000D58A2">
            <w:pPr>
              <w:jc w:val="center"/>
              <w:rPr>
                <w:rFonts w:ascii="Verdana" w:hAnsi="Verdana"/>
                <w:sz w:val="18"/>
                <w:szCs w:val="18"/>
              </w:rPr>
            </w:pPr>
            <w:r w:rsidRPr="000F769E">
              <w:rPr>
                <w:rFonts w:ascii="Verdana" w:hAnsi="Verdana"/>
                <w:sz w:val="18"/>
                <w:szCs w:val="18"/>
              </w:rPr>
              <w:t>0,6</w:t>
            </w:r>
          </w:p>
        </w:tc>
        <w:tc>
          <w:tcPr>
            <w:tcW w:w="296" w:type="pct"/>
            <w:gridSpan w:val="2"/>
            <w:noWrap/>
            <w:vAlign w:val="center"/>
            <w:hideMark/>
          </w:tcPr>
          <w:p w:rsidR="001D43D5" w:rsidRPr="000F769E" w:rsidRDefault="001D43D5" w:rsidP="000D58A2">
            <w:pPr>
              <w:jc w:val="center"/>
              <w:rPr>
                <w:rFonts w:ascii="Verdana" w:hAnsi="Verdana"/>
                <w:sz w:val="18"/>
                <w:szCs w:val="18"/>
              </w:rPr>
            </w:pPr>
          </w:p>
        </w:tc>
      </w:tr>
      <w:tr w:rsidR="00CF4AF5" w:rsidRPr="000F769E" w:rsidTr="00FE6FB5">
        <w:trPr>
          <w:trHeight w:val="300"/>
          <w:jc w:val="center"/>
        </w:trPr>
        <w:tc>
          <w:tcPr>
            <w:tcW w:w="1488" w:type="pct"/>
            <w:noWrap/>
            <w:vAlign w:val="center"/>
            <w:hideMark/>
          </w:tcPr>
          <w:p w:rsidR="001D43D5" w:rsidRPr="000F769E" w:rsidRDefault="001D43D5" w:rsidP="00F73D2D">
            <w:pPr>
              <w:jc w:val="both"/>
              <w:rPr>
                <w:rFonts w:ascii="Verdana" w:hAnsi="Verdana"/>
                <w:sz w:val="18"/>
                <w:szCs w:val="18"/>
              </w:rPr>
            </w:pPr>
            <w:r w:rsidRPr="000F769E">
              <w:rPr>
                <w:rFonts w:ascii="Verdana" w:hAnsi="Verdana"/>
                <w:sz w:val="18"/>
                <w:szCs w:val="18"/>
              </w:rPr>
              <w:t>Расход тепловой энергии на производственные и хозяйственные нужды</w:t>
            </w:r>
          </w:p>
        </w:tc>
        <w:tc>
          <w:tcPr>
            <w:tcW w:w="349" w:type="pct"/>
            <w:vAlign w:val="center"/>
            <w:hideMark/>
          </w:tcPr>
          <w:p w:rsidR="001D43D5" w:rsidRPr="000F769E" w:rsidRDefault="001D43D5" w:rsidP="000D58A2">
            <w:pPr>
              <w:jc w:val="center"/>
              <w:rPr>
                <w:rFonts w:ascii="Verdana" w:hAnsi="Verdana"/>
                <w:sz w:val="18"/>
                <w:szCs w:val="18"/>
              </w:rPr>
            </w:pPr>
            <w:r w:rsidRPr="000F769E">
              <w:rPr>
                <w:rFonts w:ascii="Verdana" w:hAnsi="Verdana"/>
                <w:sz w:val="18"/>
                <w:szCs w:val="18"/>
              </w:rPr>
              <w:t>тыс. Гкал</w:t>
            </w:r>
          </w:p>
        </w:tc>
        <w:tc>
          <w:tcPr>
            <w:tcW w:w="489" w:type="pct"/>
            <w:noWrap/>
            <w:vAlign w:val="center"/>
            <w:hideMark/>
          </w:tcPr>
          <w:p w:rsidR="001D43D5" w:rsidRPr="000F769E" w:rsidRDefault="001D43D5" w:rsidP="000D58A2">
            <w:pPr>
              <w:spacing w:line="276" w:lineRule="auto"/>
              <w:ind w:left="-109" w:right="-139"/>
              <w:jc w:val="center"/>
              <w:rPr>
                <w:rFonts w:ascii="Verdana" w:hAnsi="Verdana"/>
                <w:sz w:val="18"/>
                <w:szCs w:val="18"/>
                <w:lang w:eastAsia="en-US"/>
              </w:rPr>
            </w:pPr>
            <w:r w:rsidRPr="000F769E">
              <w:rPr>
                <w:rFonts w:ascii="Verdana" w:hAnsi="Verdana"/>
                <w:sz w:val="18"/>
                <w:szCs w:val="18"/>
              </w:rPr>
              <w:t>48,793</w:t>
            </w:r>
          </w:p>
        </w:tc>
        <w:tc>
          <w:tcPr>
            <w:tcW w:w="559" w:type="pct"/>
            <w:noWrap/>
            <w:vAlign w:val="center"/>
            <w:hideMark/>
          </w:tcPr>
          <w:p w:rsidR="001D43D5" w:rsidRPr="000F769E" w:rsidRDefault="001D43D5" w:rsidP="000D58A2">
            <w:pPr>
              <w:spacing w:line="276" w:lineRule="auto"/>
              <w:ind w:left="-109" w:right="-139"/>
              <w:jc w:val="center"/>
              <w:rPr>
                <w:rFonts w:ascii="Verdana" w:hAnsi="Verdana"/>
                <w:bCs/>
                <w:sz w:val="18"/>
                <w:szCs w:val="18"/>
                <w:lang w:eastAsia="en-US"/>
              </w:rPr>
            </w:pPr>
            <w:r w:rsidRPr="000F769E">
              <w:rPr>
                <w:rFonts w:ascii="Verdana" w:hAnsi="Verdana"/>
                <w:bCs/>
                <w:sz w:val="18"/>
                <w:szCs w:val="18"/>
              </w:rPr>
              <w:t>48,810</w:t>
            </w:r>
          </w:p>
        </w:tc>
        <w:tc>
          <w:tcPr>
            <w:tcW w:w="419" w:type="pct"/>
            <w:noWrap/>
            <w:vAlign w:val="center"/>
            <w:hideMark/>
          </w:tcPr>
          <w:p w:rsidR="001D43D5" w:rsidRPr="000F769E" w:rsidRDefault="001D43D5" w:rsidP="000D58A2">
            <w:pPr>
              <w:spacing w:line="276" w:lineRule="auto"/>
              <w:ind w:left="-109" w:right="-108"/>
              <w:jc w:val="center"/>
              <w:rPr>
                <w:rFonts w:ascii="Verdana" w:hAnsi="Verdana"/>
                <w:sz w:val="18"/>
                <w:szCs w:val="18"/>
                <w:lang w:eastAsia="en-US"/>
              </w:rPr>
            </w:pPr>
            <w:r w:rsidRPr="000F769E">
              <w:rPr>
                <w:rFonts w:ascii="Verdana" w:hAnsi="Verdana"/>
                <w:sz w:val="18"/>
                <w:szCs w:val="18"/>
              </w:rPr>
              <w:t>0,017</w:t>
            </w:r>
          </w:p>
        </w:tc>
        <w:tc>
          <w:tcPr>
            <w:tcW w:w="280" w:type="pct"/>
            <w:noWrap/>
            <w:vAlign w:val="center"/>
            <w:hideMark/>
          </w:tcPr>
          <w:p w:rsidR="001D43D5" w:rsidRPr="000F769E" w:rsidRDefault="001D43D5" w:rsidP="000D58A2">
            <w:pPr>
              <w:spacing w:line="276" w:lineRule="auto"/>
              <w:ind w:left="-108" w:right="-108"/>
              <w:jc w:val="center"/>
              <w:rPr>
                <w:rFonts w:ascii="Verdana" w:hAnsi="Verdana"/>
                <w:sz w:val="18"/>
                <w:szCs w:val="18"/>
                <w:lang w:eastAsia="en-US"/>
              </w:rPr>
            </w:pPr>
            <w:r w:rsidRPr="000F769E">
              <w:rPr>
                <w:rFonts w:ascii="Verdana" w:hAnsi="Verdana"/>
                <w:sz w:val="18"/>
                <w:szCs w:val="18"/>
              </w:rPr>
              <w:t>0,0</w:t>
            </w:r>
          </w:p>
        </w:tc>
        <w:tc>
          <w:tcPr>
            <w:tcW w:w="629" w:type="pct"/>
            <w:noWrap/>
            <w:vAlign w:val="center"/>
            <w:hideMark/>
          </w:tcPr>
          <w:p w:rsidR="001D43D5" w:rsidRPr="000F769E" w:rsidRDefault="001D43D5" w:rsidP="000D58A2">
            <w:pPr>
              <w:jc w:val="center"/>
              <w:rPr>
                <w:rFonts w:ascii="Verdana" w:hAnsi="Verdana" w:cs="Arial"/>
                <w:bCs/>
                <w:sz w:val="18"/>
                <w:szCs w:val="18"/>
              </w:rPr>
            </w:pPr>
            <w:r w:rsidRPr="000F769E">
              <w:rPr>
                <w:rFonts w:ascii="Verdana" w:hAnsi="Verdana" w:cs="Arial"/>
                <w:bCs/>
                <w:sz w:val="18"/>
                <w:szCs w:val="18"/>
              </w:rPr>
              <w:t>48,786</w:t>
            </w:r>
          </w:p>
        </w:tc>
        <w:tc>
          <w:tcPr>
            <w:tcW w:w="491" w:type="pct"/>
            <w:noWrap/>
            <w:vAlign w:val="center"/>
            <w:hideMark/>
          </w:tcPr>
          <w:p w:rsidR="001D43D5" w:rsidRPr="000F769E" w:rsidRDefault="001D43D5" w:rsidP="000D58A2">
            <w:pPr>
              <w:jc w:val="center"/>
              <w:rPr>
                <w:rFonts w:ascii="Verdana" w:hAnsi="Verdana"/>
                <w:sz w:val="18"/>
                <w:szCs w:val="18"/>
              </w:rPr>
            </w:pPr>
            <w:r w:rsidRPr="000F769E">
              <w:rPr>
                <w:rFonts w:ascii="Verdana" w:hAnsi="Verdana"/>
                <w:sz w:val="18"/>
                <w:szCs w:val="18"/>
              </w:rPr>
              <w:t>-0,024</w:t>
            </w:r>
          </w:p>
        </w:tc>
        <w:tc>
          <w:tcPr>
            <w:tcW w:w="296" w:type="pct"/>
            <w:gridSpan w:val="2"/>
            <w:noWrap/>
            <w:vAlign w:val="center"/>
            <w:hideMark/>
          </w:tcPr>
          <w:p w:rsidR="001D43D5" w:rsidRPr="000F769E" w:rsidRDefault="001D43D5" w:rsidP="000D58A2">
            <w:pPr>
              <w:jc w:val="center"/>
              <w:rPr>
                <w:rFonts w:ascii="Verdana" w:hAnsi="Verdana"/>
                <w:sz w:val="18"/>
                <w:szCs w:val="18"/>
              </w:rPr>
            </w:pPr>
            <w:r w:rsidRPr="000F769E">
              <w:rPr>
                <w:rFonts w:ascii="Verdana" w:hAnsi="Verdana"/>
                <w:sz w:val="18"/>
                <w:szCs w:val="18"/>
              </w:rPr>
              <w:t>0,0</w:t>
            </w:r>
          </w:p>
        </w:tc>
      </w:tr>
      <w:tr w:rsidR="00CF4AF5" w:rsidRPr="000F769E" w:rsidTr="00FE6FB5">
        <w:trPr>
          <w:trHeight w:val="300"/>
          <w:jc w:val="center"/>
        </w:trPr>
        <w:tc>
          <w:tcPr>
            <w:tcW w:w="1488" w:type="pct"/>
            <w:noWrap/>
            <w:vAlign w:val="center"/>
            <w:hideMark/>
          </w:tcPr>
          <w:p w:rsidR="001D43D5" w:rsidRPr="000F769E" w:rsidRDefault="001D43D5" w:rsidP="00F73D2D">
            <w:pPr>
              <w:jc w:val="both"/>
              <w:rPr>
                <w:rFonts w:ascii="Verdana" w:hAnsi="Verdana"/>
                <w:sz w:val="18"/>
                <w:szCs w:val="18"/>
              </w:rPr>
            </w:pPr>
            <w:r w:rsidRPr="000F769E">
              <w:rPr>
                <w:rFonts w:ascii="Verdana" w:hAnsi="Verdana"/>
                <w:sz w:val="18"/>
                <w:szCs w:val="18"/>
              </w:rPr>
              <w:t xml:space="preserve">     тепловых источников</w:t>
            </w:r>
          </w:p>
        </w:tc>
        <w:tc>
          <w:tcPr>
            <w:tcW w:w="349" w:type="pct"/>
            <w:vAlign w:val="center"/>
            <w:hideMark/>
          </w:tcPr>
          <w:p w:rsidR="001D43D5" w:rsidRPr="000F769E" w:rsidRDefault="001D43D5" w:rsidP="000D58A2">
            <w:pPr>
              <w:jc w:val="center"/>
              <w:rPr>
                <w:rFonts w:ascii="Verdana" w:hAnsi="Verdana"/>
                <w:sz w:val="18"/>
                <w:szCs w:val="18"/>
              </w:rPr>
            </w:pPr>
            <w:r w:rsidRPr="000F769E">
              <w:rPr>
                <w:rFonts w:ascii="Verdana" w:hAnsi="Verdana"/>
                <w:sz w:val="18"/>
                <w:szCs w:val="18"/>
              </w:rPr>
              <w:t>тыс. Гкал</w:t>
            </w:r>
          </w:p>
        </w:tc>
        <w:tc>
          <w:tcPr>
            <w:tcW w:w="489" w:type="pct"/>
            <w:noWrap/>
            <w:vAlign w:val="center"/>
            <w:hideMark/>
          </w:tcPr>
          <w:p w:rsidR="001D43D5" w:rsidRPr="000F769E" w:rsidRDefault="001D43D5" w:rsidP="000D58A2">
            <w:pPr>
              <w:spacing w:line="276" w:lineRule="auto"/>
              <w:ind w:left="-109" w:right="-139"/>
              <w:jc w:val="center"/>
              <w:rPr>
                <w:rFonts w:ascii="Verdana" w:hAnsi="Verdana"/>
                <w:sz w:val="18"/>
                <w:szCs w:val="18"/>
                <w:lang w:eastAsia="en-US"/>
              </w:rPr>
            </w:pPr>
            <w:r w:rsidRPr="000F769E">
              <w:rPr>
                <w:rFonts w:ascii="Verdana" w:hAnsi="Verdana"/>
                <w:sz w:val="18"/>
                <w:szCs w:val="18"/>
              </w:rPr>
              <w:t>37,307</w:t>
            </w:r>
          </w:p>
        </w:tc>
        <w:tc>
          <w:tcPr>
            <w:tcW w:w="559" w:type="pct"/>
            <w:noWrap/>
            <w:vAlign w:val="center"/>
            <w:hideMark/>
          </w:tcPr>
          <w:p w:rsidR="001D43D5" w:rsidRPr="000F769E" w:rsidRDefault="001D43D5" w:rsidP="000D58A2">
            <w:pPr>
              <w:spacing w:line="276" w:lineRule="auto"/>
              <w:ind w:left="-109" w:right="-139"/>
              <w:jc w:val="center"/>
              <w:rPr>
                <w:rFonts w:ascii="Verdana" w:hAnsi="Verdana"/>
                <w:sz w:val="18"/>
                <w:szCs w:val="18"/>
                <w:lang w:eastAsia="en-US"/>
              </w:rPr>
            </w:pPr>
            <w:r w:rsidRPr="000F769E">
              <w:rPr>
                <w:rFonts w:ascii="Verdana" w:hAnsi="Verdana"/>
                <w:sz w:val="18"/>
                <w:szCs w:val="18"/>
              </w:rPr>
              <w:t>36,796</w:t>
            </w:r>
          </w:p>
        </w:tc>
        <w:tc>
          <w:tcPr>
            <w:tcW w:w="419" w:type="pct"/>
            <w:noWrap/>
            <w:vAlign w:val="center"/>
            <w:hideMark/>
          </w:tcPr>
          <w:p w:rsidR="001D43D5" w:rsidRPr="000F769E" w:rsidRDefault="001D43D5" w:rsidP="000D58A2">
            <w:pPr>
              <w:spacing w:line="276" w:lineRule="auto"/>
              <w:ind w:left="-109" w:right="-108"/>
              <w:jc w:val="center"/>
              <w:rPr>
                <w:rFonts w:ascii="Verdana" w:hAnsi="Verdana"/>
                <w:sz w:val="18"/>
                <w:szCs w:val="18"/>
                <w:lang w:eastAsia="en-US"/>
              </w:rPr>
            </w:pPr>
            <w:r w:rsidRPr="000F769E">
              <w:rPr>
                <w:rFonts w:ascii="Verdana" w:hAnsi="Verdana"/>
                <w:sz w:val="18"/>
                <w:szCs w:val="18"/>
              </w:rPr>
              <w:t>-0,511</w:t>
            </w:r>
          </w:p>
        </w:tc>
        <w:tc>
          <w:tcPr>
            <w:tcW w:w="280" w:type="pct"/>
            <w:noWrap/>
            <w:vAlign w:val="center"/>
            <w:hideMark/>
          </w:tcPr>
          <w:p w:rsidR="001D43D5" w:rsidRPr="000F769E" w:rsidRDefault="001D43D5" w:rsidP="000D58A2">
            <w:pPr>
              <w:spacing w:line="276" w:lineRule="auto"/>
              <w:ind w:left="-108" w:right="-108"/>
              <w:jc w:val="center"/>
              <w:rPr>
                <w:rFonts w:ascii="Verdana" w:hAnsi="Verdana"/>
                <w:sz w:val="18"/>
                <w:szCs w:val="18"/>
                <w:lang w:eastAsia="en-US"/>
              </w:rPr>
            </w:pPr>
            <w:r w:rsidRPr="000F769E">
              <w:rPr>
                <w:rFonts w:ascii="Verdana" w:hAnsi="Verdana"/>
                <w:sz w:val="18"/>
                <w:szCs w:val="18"/>
              </w:rPr>
              <w:t>1,5</w:t>
            </w:r>
          </w:p>
        </w:tc>
        <w:tc>
          <w:tcPr>
            <w:tcW w:w="629" w:type="pct"/>
            <w:noWrap/>
            <w:vAlign w:val="center"/>
            <w:hideMark/>
          </w:tcPr>
          <w:p w:rsidR="001D43D5" w:rsidRPr="000F769E" w:rsidRDefault="001D43D5" w:rsidP="000D58A2">
            <w:pPr>
              <w:jc w:val="center"/>
              <w:rPr>
                <w:rFonts w:ascii="Verdana" w:hAnsi="Verdana"/>
                <w:sz w:val="18"/>
                <w:szCs w:val="18"/>
              </w:rPr>
            </w:pPr>
            <w:r w:rsidRPr="000F769E">
              <w:rPr>
                <w:rFonts w:ascii="Verdana" w:hAnsi="Verdana"/>
                <w:sz w:val="18"/>
                <w:szCs w:val="18"/>
              </w:rPr>
              <w:t>37,307</w:t>
            </w:r>
          </w:p>
        </w:tc>
        <w:tc>
          <w:tcPr>
            <w:tcW w:w="491" w:type="pct"/>
            <w:noWrap/>
            <w:vAlign w:val="center"/>
            <w:hideMark/>
          </w:tcPr>
          <w:p w:rsidR="001D43D5" w:rsidRPr="000F769E" w:rsidRDefault="001D43D5" w:rsidP="000D58A2">
            <w:pPr>
              <w:jc w:val="center"/>
              <w:rPr>
                <w:rFonts w:ascii="Verdana" w:hAnsi="Verdana"/>
                <w:sz w:val="18"/>
                <w:szCs w:val="18"/>
              </w:rPr>
            </w:pPr>
            <w:r w:rsidRPr="000F769E">
              <w:rPr>
                <w:rFonts w:ascii="Verdana" w:hAnsi="Verdana"/>
                <w:sz w:val="18"/>
                <w:szCs w:val="18"/>
              </w:rPr>
              <w:t>0,511</w:t>
            </w:r>
          </w:p>
        </w:tc>
        <w:tc>
          <w:tcPr>
            <w:tcW w:w="296" w:type="pct"/>
            <w:gridSpan w:val="2"/>
            <w:noWrap/>
            <w:vAlign w:val="center"/>
            <w:hideMark/>
          </w:tcPr>
          <w:p w:rsidR="001D43D5" w:rsidRPr="000F769E" w:rsidRDefault="001D43D5" w:rsidP="000D58A2">
            <w:pPr>
              <w:jc w:val="center"/>
              <w:rPr>
                <w:rFonts w:ascii="Verdana" w:hAnsi="Verdana"/>
                <w:sz w:val="18"/>
                <w:szCs w:val="18"/>
              </w:rPr>
            </w:pPr>
            <w:r w:rsidRPr="000F769E">
              <w:rPr>
                <w:rFonts w:ascii="Verdana" w:hAnsi="Verdana"/>
                <w:sz w:val="18"/>
                <w:szCs w:val="18"/>
              </w:rPr>
              <w:t>1,4</w:t>
            </w:r>
          </w:p>
        </w:tc>
      </w:tr>
      <w:tr w:rsidR="00CF4AF5" w:rsidRPr="000F769E" w:rsidTr="00FE6FB5">
        <w:trPr>
          <w:trHeight w:val="300"/>
          <w:jc w:val="center"/>
        </w:trPr>
        <w:tc>
          <w:tcPr>
            <w:tcW w:w="1488" w:type="pct"/>
            <w:noWrap/>
            <w:vAlign w:val="center"/>
            <w:hideMark/>
          </w:tcPr>
          <w:p w:rsidR="001D43D5" w:rsidRPr="000F769E" w:rsidRDefault="001D43D5" w:rsidP="00F73D2D">
            <w:pPr>
              <w:jc w:val="both"/>
              <w:rPr>
                <w:rFonts w:ascii="Verdana" w:hAnsi="Verdana"/>
                <w:sz w:val="18"/>
                <w:szCs w:val="18"/>
              </w:rPr>
            </w:pPr>
            <w:r w:rsidRPr="000F769E">
              <w:rPr>
                <w:rFonts w:ascii="Verdana" w:hAnsi="Verdana"/>
                <w:sz w:val="18"/>
                <w:szCs w:val="18"/>
              </w:rPr>
              <w:t xml:space="preserve">     тепловых сетей</w:t>
            </w:r>
          </w:p>
        </w:tc>
        <w:tc>
          <w:tcPr>
            <w:tcW w:w="349" w:type="pct"/>
            <w:vAlign w:val="center"/>
            <w:hideMark/>
          </w:tcPr>
          <w:p w:rsidR="001D43D5" w:rsidRPr="000F769E" w:rsidRDefault="001D43D5" w:rsidP="000D58A2">
            <w:pPr>
              <w:jc w:val="center"/>
              <w:rPr>
                <w:rFonts w:ascii="Verdana" w:hAnsi="Verdana"/>
                <w:sz w:val="18"/>
                <w:szCs w:val="18"/>
              </w:rPr>
            </w:pPr>
            <w:r w:rsidRPr="000F769E">
              <w:rPr>
                <w:rFonts w:ascii="Verdana" w:hAnsi="Verdana"/>
                <w:sz w:val="18"/>
                <w:szCs w:val="18"/>
              </w:rPr>
              <w:t>тыс. Гкал</w:t>
            </w:r>
          </w:p>
        </w:tc>
        <w:tc>
          <w:tcPr>
            <w:tcW w:w="489" w:type="pct"/>
            <w:noWrap/>
            <w:vAlign w:val="center"/>
            <w:hideMark/>
          </w:tcPr>
          <w:p w:rsidR="001D43D5" w:rsidRPr="000F769E" w:rsidRDefault="001D43D5" w:rsidP="000D58A2">
            <w:pPr>
              <w:spacing w:line="276" w:lineRule="auto"/>
              <w:ind w:left="-109" w:right="-139"/>
              <w:jc w:val="center"/>
              <w:rPr>
                <w:rFonts w:ascii="Verdana" w:hAnsi="Verdana"/>
                <w:sz w:val="18"/>
                <w:szCs w:val="18"/>
                <w:lang w:eastAsia="en-US"/>
              </w:rPr>
            </w:pPr>
            <w:r w:rsidRPr="000F769E">
              <w:rPr>
                <w:rFonts w:ascii="Verdana" w:hAnsi="Verdana"/>
                <w:sz w:val="18"/>
                <w:szCs w:val="18"/>
              </w:rPr>
              <w:t>11,486</w:t>
            </w:r>
          </w:p>
        </w:tc>
        <w:tc>
          <w:tcPr>
            <w:tcW w:w="559" w:type="pct"/>
            <w:noWrap/>
            <w:vAlign w:val="center"/>
            <w:hideMark/>
          </w:tcPr>
          <w:p w:rsidR="001D43D5" w:rsidRPr="000F769E" w:rsidRDefault="001D43D5" w:rsidP="000D58A2">
            <w:pPr>
              <w:spacing w:line="276" w:lineRule="auto"/>
              <w:ind w:left="-109" w:right="-139"/>
              <w:jc w:val="center"/>
              <w:rPr>
                <w:rFonts w:ascii="Verdana" w:hAnsi="Verdana"/>
                <w:sz w:val="18"/>
                <w:szCs w:val="18"/>
                <w:lang w:eastAsia="en-US"/>
              </w:rPr>
            </w:pPr>
            <w:r w:rsidRPr="000F769E">
              <w:rPr>
                <w:rFonts w:ascii="Verdana" w:hAnsi="Verdana"/>
                <w:sz w:val="18"/>
                <w:szCs w:val="18"/>
              </w:rPr>
              <w:t>12,014</w:t>
            </w:r>
          </w:p>
        </w:tc>
        <w:tc>
          <w:tcPr>
            <w:tcW w:w="419" w:type="pct"/>
            <w:noWrap/>
            <w:vAlign w:val="center"/>
            <w:hideMark/>
          </w:tcPr>
          <w:p w:rsidR="001D43D5" w:rsidRPr="000F769E" w:rsidRDefault="001D43D5" w:rsidP="000D58A2">
            <w:pPr>
              <w:spacing w:line="276" w:lineRule="auto"/>
              <w:ind w:left="-109" w:right="-108"/>
              <w:jc w:val="center"/>
              <w:rPr>
                <w:rFonts w:ascii="Verdana" w:hAnsi="Verdana"/>
                <w:sz w:val="18"/>
                <w:szCs w:val="18"/>
                <w:lang w:eastAsia="en-US"/>
              </w:rPr>
            </w:pPr>
            <w:r w:rsidRPr="000F769E">
              <w:rPr>
                <w:rFonts w:ascii="Verdana" w:hAnsi="Verdana"/>
                <w:sz w:val="18"/>
                <w:szCs w:val="18"/>
              </w:rPr>
              <w:t>0,528</w:t>
            </w:r>
          </w:p>
        </w:tc>
        <w:tc>
          <w:tcPr>
            <w:tcW w:w="280" w:type="pct"/>
            <w:noWrap/>
            <w:vAlign w:val="center"/>
            <w:hideMark/>
          </w:tcPr>
          <w:p w:rsidR="001D43D5" w:rsidRPr="000F769E" w:rsidRDefault="001D43D5" w:rsidP="000D58A2">
            <w:pPr>
              <w:spacing w:line="276" w:lineRule="auto"/>
              <w:ind w:left="-108" w:right="-108"/>
              <w:jc w:val="center"/>
              <w:rPr>
                <w:rFonts w:ascii="Verdana" w:hAnsi="Verdana"/>
                <w:sz w:val="18"/>
                <w:szCs w:val="18"/>
                <w:lang w:eastAsia="en-US"/>
              </w:rPr>
            </w:pPr>
            <w:r w:rsidRPr="000F769E">
              <w:rPr>
                <w:rFonts w:ascii="Verdana" w:hAnsi="Verdana"/>
                <w:sz w:val="18"/>
                <w:szCs w:val="18"/>
              </w:rPr>
              <w:t>4,6</w:t>
            </w:r>
          </w:p>
        </w:tc>
        <w:tc>
          <w:tcPr>
            <w:tcW w:w="629" w:type="pct"/>
            <w:noWrap/>
            <w:vAlign w:val="center"/>
            <w:hideMark/>
          </w:tcPr>
          <w:p w:rsidR="001D43D5" w:rsidRPr="000F769E" w:rsidRDefault="001D43D5" w:rsidP="000D58A2">
            <w:pPr>
              <w:jc w:val="center"/>
              <w:rPr>
                <w:rFonts w:ascii="Verdana" w:hAnsi="Verdana"/>
                <w:sz w:val="18"/>
                <w:szCs w:val="18"/>
              </w:rPr>
            </w:pPr>
            <w:r w:rsidRPr="000F769E">
              <w:rPr>
                <w:rFonts w:ascii="Verdana" w:hAnsi="Verdana"/>
                <w:sz w:val="18"/>
                <w:szCs w:val="18"/>
              </w:rPr>
              <w:t>11,479</w:t>
            </w:r>
          </w:p>
        </w:tc>
        <w:tc>
          <w:tcPr>
            <w:tcW w:w="491" w:type="pct"/>
            <w:noWrap/>
            <w:vAlign w:val="center"/>
            <w:hideMark/>
          </w:tcPr>
          <w:p w:rsidR="001D43D5" w:rsidRPr="000F769E" w:rsidRDefault="001D43D5" w:rsidP="000D58A2">
            <w:pPr>
              <w:jc w:val="center"/>
              <w:rPr>
                <w:rFonts w:ascii="Verdana" w:hAnsi="Verdana"/>
                <w:sz w:val="18"/>
                <w:szCs w:val="18"/>
              </w:rPr>
            </w:pPr>
            <w:r w:rsidRPr="000F769E">
              <w:rPr>
                <w:rFonts w:ascii="Verdana" w:hAnsi="Verdana"/>
                <w:sz w:val="18"/>
                <w:szCs w:val="18"/>
              </w:rPr>
              <w:t>-0,535</w:t>
            </w:r>
          </w:p>
        </w:tc>
        <w:tc>
          <w:tcPr>
            <w:tcW w:w="296" w:type="pct"/>
            <w:gridSpan w:val="2"/>
            <w:noWrap/>
            <w:vAlign w:val="center"/>
            <w:hideMark/>
          </w:tcPr>
          <w:p w:rsidR="001D43D5" w:rsidRPr="000F769E" w:rsidRDefault="001D43D5" w:rsidP="000D58A2">
            <w:pPr>
              <w:jc w:val="center"/>
              <w:rPr>
                <w:rFonts w:ascii="Verdana" w:hAnsi="Verdana"/>
                <w:sz w:val="18"/>
                <w:szCs w:val="18"/>
              </w:rPr>
            </w:pPr>
            <w:r w:rsidRPr="000F769E">
              <w:rPr>
                <w:rFonts w:ascii="Verdana" w:hAnsi="Verdana"/>
                <w:sz w:val="18"/>
                <w:szCs w:val="18"/>
              </w:rPr>
              <w:t>-4,5</w:t>
            </w:r>
          </w:p>
        </w:tc>
      </w:tr>
      <w:tr w:rsidR="00CF4AF5" w:rsidRPr="000F769E" w:rsidTr="00FE6FB5">
        <w:trPr>
          <w:trHeight w:val="300"/>
          <w:jc w:val="center"/>
        </w:trPr>
        <w:tc>
          <w:tcPr>
            <w:tcW w:w="1488" w:type="pct"/>
            <w:noWrap/>
            <w:vAlign w:val="center"/>
            <w:hideMark/>
          </w:tcPr>
          <w:p w:rsidR="001D43D5" w:rsidRPr="000F769E" w:rsidRDefault="001D43D5" w:rsidP="00F73D2D">
            <w:pPr>
              <w:jc w:val="both"/>
              <w:rPr>
                <w:rFonts w:ascii="Verdana" w:hAnsi="Verdana"/>
                <w:sz w:val="18"/>
                <w:szCs w:val="18"/>
              </w:rPr>
            </w:pPr>
            <w:r w:rsidRPr="000F769E">
              <w:rPr>
                <w:rFonts w:ascii="Verdana" w:hAnsi="Verdana"/>
                <w:sz w:val="18"/>
                <w:szCs w:val="18"/>
              </w:rPr>
              <w:t>Полезный отпуск тепловой энергии</w:t>
            </w:r>
          </w:p>
        </w:tc>
        <w:tc>
          <w:tcPr>
            <w:tcW w:w="349" w:type="pct"/>
            <w:vAlign w:val="center"/>
            <w:hideMark/>
          </w:tcPr>
          <w:p w:rsidR="001D43D5" w:rsidRPr="000F769E" w:rsidRDefault="001D43D5" w:rsidP="000D58A2">
            <w:pPr>
              <w:jc w:val="center"/>
              <w:rPr>
                <w:rFonts w:ascii="Verdana" w:hAnsi="Verdana"/>
                <w:sz w:val="18"/>
                <w:szCs w:val="18"/>
              </w:rPr>
            </w:pPr>
            <w:r w:rsidRPr="000F769E">
              <w:rPr>
                <w:rFonts w:ascii="Verdana" w:hAnsi="Verdana"/>
                <w:sz w:val="18"/>
                <w:szCs w:val="18"/>
              </w:rPr>
              <w:t>тыс. Гкал</w:t>
            </w:r>
          </w:p>
        </w:tc>
        <w:tc>
          <w:tcPr>
            <w:tcW w:w="489" w:type="pct"/>
            <w:noWrap/>
            <w:vAlign w:val="center"/>
            <w:hideMark/>
          </w:tcPr>
          <w:p w:rsidR="001D43D5" w:rsidRPr="000F769E" w:rsidRDefault="001D43D5" w:rsidP="000D58A2">
            <w:pPr>
              <w:spacing w:line="276" w:lineRule="auto"/>
              <w:ind w:left="-109" w:right="-139"/>
              <w:jc w:val="center"/>
              <w:rPr>
                <w:rFonts w:ascii="Verdana" w:hAnsi="Verdana"/>
                <w:sz w:val="18"/>
                <w:szCs w:val="18"/>
                <w:lang w:eastAsia="en-US"/>
              </w:rPr>
            </w:pPr>
            <w:r w:rsidRPr="000F769E">
              <w:rPr>
                <w:rFonts w:ascii="Verdana" w:hAnsi="Verdana"/>
                <w:sz w:val="18"/>
                <w:szCs w:val="18"/>
              </w:rPr>
              <w:t>1415,590</w:t>
            </w:r>
          </w:p>
        </w:tc>
        <w:tc>
          <w:tcPr>
            <w:tcW w:w="559" w:type="pct"/>
            <w:noWrap/>
            <w:vAlign w:val="center"/>
            <w:hideMark/>
          </w:tcPr>
          <w:p w:rsidR="001D43D5" w:rsidRPr="000F769E" w:rsidRDefault="001D43D5" w:rsidP="000D58A2">
            <w:pPr>
              <w:spacing w:line="276" w:lineRule="auto"/>
              <w:ind w:left="-109" w:right="-139"/>
              <w:jc w:val="center"/>
              <w:rPr>
                <w:rFonts w:ascii="Verdana" w:hAnsi="Verdana"/>
                <w:sz w:val="18"/>
                <w:szCs w:val="18"/>
                <w:lang w:eastAsia="en-US"/>
              </w:rPr>
            </w:pPr>
            <w:r w:rsidRPr="000F769E">
              <w:rPr>
                <w:rFonts w:ascii="Verdana" w:hAnsi="Verdana"/>
                <w:sz w:val="18"/>
                <w:szCs w:val="18"/>
              </w:rPr>
              <w:t>1430,997</w:t>
            </w:r>
          </w:p>
        </w:tc>
        <w:tc>
          <w:tcPr>
            <w:tcW w:w="419" w:type="pct"/>
            <w:noWrap/>
            <w:vAlign w:val="center"/>
            <w:hideMark/>
          </w:tcPr>
          <w:p w:rsidR="001D43D5" w:rsidRPr="000F769E" w:rsidRDefault="001D43D5" w:rsidP="000D58A2">
            <w:pPr>
              <w:spacing w:line="276" w:lineRule="auto"/>
              <w:ind w:left="-109" w:right="-108"/>
              <w:jc w:val="center"/>
              <w:rPr>
                <w:rFonts w:ascii="Verdana" w:hAnsi="Verdana"/>
                <w:sz w:val="18"/>
                <w:szCs w:val="18"/>
                <w:lang w:eastAsia="en-US"/>
              </w:rPr>
            </w:pPr>
            <w:r w:rsidRPr="000F769E">
              <w:rPr>
                <w:rFonts w:ascii="Verdana" w:hAnsi="Verdana"/>
                <w:sz w:val="18"/>
                <w:szCs w:val="18"/>
              </w:rPr>
              <w:t>15,407</w:t>
            </w:r>
          </w:p>
        </w:tc>
        <w:tc>
          <w:tcPr>
            <w:tcW w:w="280" w:type="pct"/>
            <w:noWrap/>
            <w:vAlign w:val="center"/>
            <w:hideMark/>
          </w:tcPr>
          <w:p w:rsidR="001D43D5" w:rsidRPr="000F769E" w:rsidRDefault="001D43D5" w:rsidP="000D58A2">
            <w:pPr>
              <w:spacing w:line="276" w:lineRule="auto"/>
              <w:ind w:left="-108" w:right="-108"/>
              <w:jc w:val="center"/>
              <w:rPr>
                <w:rFonts w:ascii="Verdana" w:hAnsi="Verdana"/>
                <w:sz w:val="18"/>
                <w:szCs w:val="18"/>
                <w:lang w:eastAsia="en-US"/>
              </w:rPr>
            </w:pPr>
            <w:r w:rsidRPr="000F769E">
              <w:rPr>
                <w:rFonts w:ascii="Verdana" w:hAnsi="Verdana"/>
                <w:sz w:val="18"/>
                <w:szCs w:val="18"/>
              </w:rPr>
              <w:t>1,1</w:t>
            </w:r>
          </w:p>
        </w:tc>
        <w:tc>
          <w:tcPr>
            <w:tcW w:w="629" w:type="pct"/>
            <w:noWrap/>
            <w:vAlign w:val="center"/>
            <w:hideMark/>
          </w:tcPr>
          <w:p w:rsidR="001D43D5" w:rsidRPr="000F769E" w:rsidRDefault="001D43D5" w:rsidP="000D58A2">
            <w:pPr>
              <w:jc w:val="center"/>
              <w:rPr>
                <w:rFonts w:ascii="Verdana" w:hAnsi="Verdana"/>
                <w:sz w:val="18"/>
                <w:szCs w:val="18"/>
              </w:rPr>
            </w:pPr>
            <w:r w:rsidRPr="000F769E">
              <w:rPr>
                <w:rFonts w:ascii="Verdana" w:hAnsi="Verdana"/>
                <w:sz w:val="18"/>
                <w:szCs w:val="18"/>
              </w:rPr>
              <w:t>1 439,742</w:t>
            </w:r>
          </w:p>
        </w:tc>
        <w:tc>
          <w:tcPr>
            <w:tcW w:w="491" w:type="pct"/>
            <w:noWrap/>
            <w:vAlign w:val="center"/>
            <w:hideMark/>
          </w:tcPr>
          <w:p w:rsidR="001D43D5" w:rsidRPr="000F769E" w:rsidRDefault="001D43D5" w:rsidP="000D58A2">
            <w:pPr>
              <w:jc w:val="center"/>
              <w:rPr>
                <w:rFonts w:ascii="Verdana" w:hAnsi="Verdana"/>
                <w:sz w:val="18"/>
                <w:szCs w:val="18"/>
              </w:rPr>
            </w:pPr>
            <w:r w:rsidRPr="000F769E">
              <w:rPr>
                <w:rFonts w:ascii="Verdana" w:hAnsi="Verdana"/>
                <w:sz w:val="18"/>
                <w:szCs w:val="18"/>
              </w:rPr>
              <w:t>8,745</w:t>
            </w:r>
          </w:p>
        </w:tc>
        <w:tc>
          <w:tcPr>
            <w:tcW w:w="296" w:type="pct"/>
            <w:gridSpan w:val="2"/>
            <w:noWrap/>
            <w:vAlign w:val="center"/>
            <w:hideMark/>
          </w:tcPr>
          <w:p w:rsidR="001D43D5" w:rsidRPr="000F769E" w:rsidRDefault="001D43D5" w:rsidP="000D58A2">
            <w:pPr>
              <w:jc w:val="center"/>
              <w:rPr>
                <w:rFonts w:ascii="Verdana" w:hAnsi="Verdana"/>
                <w:sz w:val="18"/>
                <w:szCs w:val="18"/>
              </w:rPr>
            </w:pPr>
            <w:r w:rsidRPr="000F769E">
              <w:rPr>
                <w:rFonts w:ascii="Verdana" w:hAnsi="Verdana"/>
                <w:sz w:val="18"/>
                <w:szCs w:val="18"/>
              </w:rPr>
              <w:t>0,6</w:t>
            </w:r>
          </w:p>
        </w:tc>
      </w:tr>
    </w:tbl>
    <w:p w:rsidR="001D43D5" w:rsidRPr="00270B4C" w:rsidRDefault="001D43D5" w:rsidP="001D43D5">
      <w:pPr>
        <w:jc w:val="both"/>
        <w:rPr>
          <w:rFonts w:ascii="Verdana" w:hAnsi="Verdana"/>
          <w:b/>
          <w:i/>
          <w:color w:val="0070C0"/>
          <w:sz w:val="10"/>
          <w:szCs w:val="10"/>
        </w:rPr>
      </w:pPr>
    </w:p>
    <w:p w:rsidR="001D43D5" w:rsidRPr="000F769E" w:rsidRDefault="001D43D5" w:rsidP="00990928">
      <w:pPr>
        <w:spacing w:line="360" w:lineRule="auto"/>
        <w:ind w:firstLine="709"/>
        <w:jc w:val="both"/>
        <w:rPr>
          <w:rFonts w:ascii="Verdana" w:hAnsi="Verdana"/>
          <w:sz w:val="20"/>
          <w:szCs w:val="20"/>
          <w:lang w:eastAsia="en-US"/>
        </w:rPr>
      </w:pPr>
      <w:r w:rsidRPr="000F769E">
        <w:rPr>
          <w:rFonts w:ascii="Verdana" w:hAnsi="Verdana"/>
          <w:sz w:val="20"/>
          <w:szCs w:val="20"/>
          <w:lang w:eastAsia="en-US"/>
        </w:rPr>
        <w:t>Отпуск тепловой энергии в</w:t>
      </w:r>
      <w:r w:rsidR="000D58A2">
        <w:rPr>
          <w:rFonts w:ascii="Verdana" w:hAnsi="Verdana"/>
          <w:sz w:val="20"/>
          <w:szCs w:val="20"/>
          <w:lang w:eastAsia="en-US"/>
        </w:rPr>
        <w:t xml:space="preserve"> сеть в 2019 году составил </w:t>
      </w:r>
      <w:r w:rsidRPr="000F769E">
        <w:rPr>
          <w:rFonts w:ascii="Verdana" w:hAnsi="Verdana"/>
          <w:sz w:val="20"/>
          <w:szCs w:val="20"/>
          <w:lang w:eastAsia="en-US"/>
        </w:rPr>
        <w:t xml:space="preserve">1882,227 тыс. Гкал, что выше факта предыдущего года на 1,3%. Повышение обусловлено снижением температуры наружного воздуха в отопительный период на 0,6°С и увеличения продолжительности отопительного периода в июне на 4 дня. </w:t>
      </w:r>
    </w:p>
    <w:p w:rsidR="001D43D5" w:rsidRPr="000F769E" w:rsidRDefault="001D43D5" w:rsidP="00990928">
      <w:pPr>
        <w:spacing w:line="360" w:lineRule="auto"/>
        <w:ind w:firstLine="709"/>
        <w:jc w:val="both"/>
        <w:rPr>
          <w:rFonts w:ascii="Verdana" w:hAnsi="Verdana"/>
          <w:sz w:val="20"/>
          <w:szCs w:val="20"/>
          <w:lang w:eastAsia="en-US"/>
        </w:rPr>
      </w:pPr>
      <w:r w:rsidRPr="000F769E">
        <w:rPr>
          <w:rFonts w:ascii="Verdana" w:hAnsi="Verdana"/>
          <w:sz w:val="20"/>
          <w:szCs w:val="20"/>
          <w:lang w:eastAsia="en-US"/>
        </w:rPr>
        <w:t>В 2019 году процент потерь тепловой энергии в сетях вырос на 0,6% относительно 2018 года за счет увеличения сверхнормативных потерь.</w:t>
      </w:r>
    </w:p>
    <w:p w:rsidR="001D43D5" w:rsidRPr="000F769E" w:rsidRDefault="001D43D5" w:rsidP="00990928">
      <w:pPr>
        <w:spacing w:line="360" w:lineRule="auto"/>
        <w:ind w:firstLine="709"/>
        <w:jc w:val="both"/>
        <w:rPr>
          <w:rFonts w:ascii="Verdana" w:hAnsi="Verdana"/>
          <w:sz w:val="20"/>
          <w:szCs w:val="20"/>
          <w:lang w:eastAsia="en-US"/>
        </w:rPr>
      </w:pPr>
      <w:r w:rsidRPr="000F769E">
        <w:rPr>
          <w:rFonts w:ascii="Verdana" w:hAnsi="Verdana"/>
          <w:sz w:val="20"/>
          <w:szCs w:val="20"/>
          <w:lang w:eastAsia="en-US"/>
        </w:rPr>
        <w:t>Отпуск тепловой энергии в сеть в 2018</w:t>
      </w:r>
      <w:r w:rsidR="000D58A2">
        <w:rPr>
          <w:rFonts w:ascii="Verdana" w:hAnsi="Verdana"/>
          <w:sz w:val="20"/>
          <w:szCs w:val="20"/>
          <w:lang w:eastAsia="en-US"/>
        </w:rPr>
        <w:t xml:space="preserve"> году составил </w:t>
      </w:r>
      <w:r w:rsidRPr="000F769E">
        <w:rPr>
          <w:rFonts w:ascii="Verdana" w:hAnsi="Verdana"/>
          <w:sz w:val="20"/>
          <w:szCs w:val="20"/>
          <w:lang w:eastAsia="en-US"/>
        </w:rPr>
        <w:t>1858,261 тыс. Гкал, что выше факта предыдущего года на 1,6%. Повышение обусловлено снижением температуры наружного воздуха в отопительный период на 0,3°С, увеличением продолжительности отопительного сезона на 5 дней и началом отопительного периода на 3 дня раньше относительно прошлого года.</w:t>
      </w:r>
    </w:p>
    <w:p w:rsidR="00990928" w:rsidRPr="000F769E" w:rsidRDefault="001D43D5" w:rsidP="00990928">
      <w:pPr>
        <w:spacing w:line="360" w:lineRule="auto"/>
        <w:ind w:firstLine="709"/>
        <w:jc w:val="both"/>
        <w:rPr>
          <w:rFonts w:ascii="Verdana" w:hAnsi="Verdana"/>
          <w:sz w:val="20"/>
          <w:szCs w:val="20"/>
          <w:lang w:eastAsia="en-US"/>
        </w:rPr>
      </w:pPr>
      <w:r w:rsidRPr="000F769E">
        <w:rPr>
          <w:rFonts w:ascii="Verdana" w:hAnsi="Verdana"/>
          <w:sz w:val="20"/>
          <w:szCs w:val="20"/>
          <w:lang w:eastAsia="en-US"/>
        </w:rPr>
        <w:t>В 2018 году процент потерь тепловой энергии в сетях вырос на 0,3% относительно 2017 года за счет увеличения сверхнормативных потерь.</w:t>
      </w:r>
    </w:p>
    <w:p w:rsidR="001D43D5" w:rsidRPr="00CE5A53" w:rsidRDefault="001D43D5" w:rsidP="00CE5A53">
      <w:pPr>
        <w:pStyle w:val="51"/>
        <w:rPr>
          <w:rFonts w:ascii="Verdana" w:hAnsi="Verdana"/>
          <w:sz w:val="20"/>
          <w:szCs w:val="20"/>
        </w:rPr>
      </w:pPr>
      <w:r w:rsidRPr="00CE5A53">
        <w:rPr>
          <w:rFonts w:ascii="Verdana" w:hAnsi="Verdana"/>
          <w:sz w:val="20"/>
          <w:szCs w:val="20"/>
        </w:rPr>
        <w:t>Передача и распределение электрической энергии</w:t>
      </w:r>
    </w:p>
    <w:p w:rsidR="001D43D5" w:rsidRPr="00CE5A53" w:rsidRDefault="001D43D5" w:rsidP="00CE5A53">
      <w:pPr>
        <w:pStyle w:val="51"/>
        <w:rPr>
          <w:rFonts w:ascii="Verdana" w:hAnsi="Verdana"/>
          <w:sz w:val="20"/>
          <w:szCs w:val="20"/>
        </w:rPr>
      </w:pPr>
      <w:r w:rsidRPr="00CE5A53">
        <w:rPr>
          <w:rFonts w:ascii="Verdana" w:hAnsi="Verdana"/>
          <w:sz w:val="20"/>
          <w:szCs w:val="20"/>
        </w:rPr>
        <w:t>Распределение электроэнергии</w:t>
      </w:r>
    </w:p>
    <w:p w:rsidR="00B315AD" w:rsidRPr="000F769E" w:rsidRDefault="00B315AD" w:rsidP="00B315AD">
      <w:pPr>
        <w:ind w:left="360"/>
        <w:jc w:val="right"/>
        <w:rPr>
          <w:rFonts w:ascii="Verdana" w:hAnsi="Verdana"/>
          <w:b/>
          <w:sz w:val="20"/>
          <w:szCs w:val="20"/>
        </w:rPr>
      </w:pPr>
      <w:r w:rsidRPr="006A399A">
        <w:rPr>
          <w:rFonts w:ascii="Verdana" w:hAnsi="Verdana"/>
          <w:i/>
          <w:sz w:val="16"/>
          <w:szCs w:val="16"/>
        </w:rPr>
        <w:t xml:space="preserve">Таблица </w:t>
      </w:r>
      <w:r>
        <w:rPr>
          <w:rFonts w:ascii="Verdana" w:hAnsi="Verdana"/>
          <w:i/>
          <w:sz w:val="16"/>
          <w:szCs w:val="16"/>
        </w:rPr>
        <w:t>6</w:t>
      </w:r>
    </w:p>
    <w:tbl>
      <w:tblPr>
        <w:tblW w:w="9905" w:type="dxa"/>
        <w:jc w:val="center"/>
        <w:tblInd w:w="2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30"/>
        <w:gridCol w:w="2587"/>
        <w:gridCol w:w="813"/>
        <w:gridCol w:w="1001"/>
        <w:gridCol w:w="967"/>
        <w:gridCol w:w="1295"/>
        <w:gridCol w:w="1194"/>
        <w:gridCol w:w="1418"/>
      </w:tblGrid>
      <w:tr w:rsidR="001D43D5" w:rsidRPr="000D58A2" w:rsidTr="000136B3">
        <w:trPr>
          <w:trHeight w:val="520"/>
          <w:jc w:val="center"/>
        </w:trPr>
        <w:tc>
          <w:tcPr>
            <w:tcW w:w="630" w:type="dxa"/>
            <w:shd w:val="clear" w:color="auto" w:fill="DAEEF3" w:themeFill="accent5" w:themeFillTint="33"/>
            <w:hideMark/>
          </w:tcPr>
          <w:p w:rsidR="001D43D5" w:rsidRPr="000D58A2" w:rsidRDefault="001D43D5" w:rsidP="00F73D2D">
            <w:pPr>
              <w:jc w:val="center"/>
              <w:rPr>
                <w:rFonts w:ascii="Verdana" w:hAnsi="Verdana"/>
                <w:b/>
                <w:sz w:val="16"/>
                <w:szCs w:val="16"/>
              </w:rPr>
            </w:pPr>
            <w:r w:rsidRPr="000D58A2">
              <w:rPr>
                <w:rFonts w:ascii="Verdana" w:hAnsi="Verdana"/>
                <w:b/>
                <w:sz w:val="16"/>
                <w:szCs w:val="16"/>
              </w:rPr>
              <w:t xml:space="preserve">№ </w:t>
            </w:r>
            <w:proofErr w:type="gramStart"/>
            <w:r w:rsidRPr="000D58A2">
              <w:rPr>
                <w:rFonts w:ascii="Verdana" w:hAnsi="Verdana"/>
                <w:b/>
                <w:sz w:val="16"/>
                <w:szCs w:val="16"/>
              </w:rPr>
              <w:t>п</w:t>
            </w:r>
            <w:proofErr w:type="gramEnd"/>
            <w:r w:rsidRPr="000D58A2">
              <w:rPr>
                <w:rFonts w:ascii="Verdana" w:hAnsi="Verdana"/>
                <w:b/>
                <w:sz w:val="16"/>
                <w:szCs w:val="16"/>
              </w:rPr>
              <w:t>/п</w:t>
            </w:r>
          </w:p>
        </w:tc>
        <w:tc>
          <w:tcPr>
            <w:tcW w:w="2587" w:type="dxa"/>
            <w:shd w:val="clear" w:color="auto" w:fill="DAEEF3" w:themeFill="accent5" w:themeFillTint="33"/>
            <w:vAlign w:val="center"/>
            <w:hideMark/>
          </w:tcPr>
          <w:p w:rsidR="001D43D5" w:rsidRPr="000D58A2" w:rsidRDefault="001D43D5" w:rsidP="00F73D2D">
            <w:pPr>
              <w:jc w:val="center"/>
              <w:rPr>
                <w:rFonts w:ascii="Verdana" w:hAnsi="Verdana"/>
                <w:b/>
                <w:sz w:val="16"/>
                <w:szCs w:val="16"/>
              </w:rPr>
            </w:pPr>
            <w:r w:rsidRPr="000D58A2">
              <w:rPr>
                <w:rFonts w:ascii="Verdana" w:hAnsi="Verdana"/>
                <w:b/>
                <w:sz w:val="16"/>
                <w:szCs w:val="16"/>
              </w:rPr>
              <w:t>Наименование показателя</w:t>
            </w:r>
          </w:p>
        </w:tc>
        <w:tc>
          <w:tcPr>
            <w:tcW w:w="813" w:type="dxa"/>
            <w:shd w:val="clear" w:color="auto" w:fill="DAEEF3" w:themeFill="accent5" w:themeFillTint="33"/>
            <w:vAlign w:val="bottom"/>
            <w:hideMark/>
          </w:tcPr>
          <w:p w:rsidR="001D43D5" w:rsidRPr="000D58A2" w:rsidRDefault="001D43D5" w:rsidP="00F73D2D">
            <w:pPr>
              <w:jc w:val="center"/>
              <w:rPr>
                <w:rFonts w:ascii="Verdana" w:hAnsi="Verdana"/>
                <w:b/>
                <w:sz w:val="16"/>
                <w:szCs w:val="16"/>
              </w:rPr>
            </w:pPr>
            <w:r w:rsidRPr="000D58A2">
              <w:rPr>
                <w:rFonts w:ascii="Verdana" w:hAnsi="Verdana"/>
                <w:b/>
                <w:sz w:val="16"/>
                <w:szCs w:val="16"/>
              </w:rPr>
              <w:t xml:space="preserve">Ед. </w:t>
            </w:r>
          </w:p>
          <w:p w:rsidR="001D43D5" w:rsidRPr="000D58A2" w:rsidRDefault="001D43D5" w:rsidP="00F73D2D">
            <w:pPr>
              <w:jc w:val="center"/>
              <w:rPr>
                <w:rFonts w:ascii="Verdana" w:hAnsi="Verdana"/>
                <w:b/>
                <w:sz w:val="16"/>
                <w:szCs w:val="16"/>
              </w:rPr>
            </w:pPr>
            <w:r w:rsidRPr="000D58A2">
              <w:rPr>
                <w:rFonts w:ascii="Verdana" w:hAnsi="Verdana"/>
                <w:b/>
                <w:sz w:val="16"/>
                <w:szCs w:val="16"/>
              </w:rPr>
              <w:t>изм.</w:t>
            </w:r>
          </w:p>
        </w:tc>
        <w:tc>
          <w:tcPr>
            <w:tcW w:w="1001" w:type="dxa"/>
            <w:shd w:val="clear" w:color="auto" w:fill="DAEEF3" w:themeFill="accent5" w:themeFillTint="33"/>
            <w:vAlign w:val="center"/>
            <w:hideMark/>
          </w:tcPr>
          <w:p w:rsidR="001D43D5" w:rsidRPr="000D58A2" w:rsidRDefault="001D43D5" w:rsidP="00990928">
            <w:pPr>
              <w:jc w:val="center"/>
              <w:rPr>
                <w:rFonts w:ascii="Verdana" w:hAnsi="Verdana"/>
                <w:b/>
                <w:sz w:val="16"/>
                <w:szCs w:val="16"/>
              </w:rPr>
            </w:pPr>
            <w:r w:rsidRPr="000D58A2">
              <w:rPr>
                <w:rFonts w:ascii="Verdana" w:hAnsi="Verdana"/>
                <w:b/>
                <w:sz w:val="16"/>
                <w:szCs w:val="16"/>
              </w:rPr>
              <w:t>2017</w:t>
            </w:r>
          </w:p>
        </w:tc>
        <w:tc>
          <w:tcPr>
            <w:tcW w:w="967" w:type="dxa"/>
            <w:shd w:val="clear" w:color="auto" w:fill="DAEEF3" w:themeFill="accent5" w:themeFillTint="33"/>
            <w:vAlign w:val="center"/>
            <w:hideMark/>
          </w:tcPr>
          <w:p w:rsidR="001D43D5" w:rsidRPr="000D58A2" w:rsidRDefault="001D43D5" w:rsidP="00990928">
            <w:pPr>
              <w:jc w:val="center"/>
              <w:rPr>
                <w:rFonts w:ascii="Verdana" w:hAnsi="Verdana"/>
                <w:b/>
                <w:sz w:val="16"/>
                <w:szCs w:val="16"/>
              </w:rPr>
            </w:pPr>
            <w:r w:rsidRPr="000D58A2">
              <w:rPr>
                <w:rFonts w:ascii="Verdana" w:hAnsi="Verdana"/>
                <w:b/>
                <w:sz w:val="16"/>
                <w:szCs w:val="16"/>
              </w:rPr>
              <w:t>2018</w:t>
            </w:r>
          </w:p>
        </w:tc>
        <w:tc>
          <w:tcPr>
            <w:tcW w:w="1295" w:type="dxa"/>
            <w:shd w:val="clear" w:color="auto" w:fill="DAEEF3" w:themeFill="accent5" w:themeFillTint="33"/>
            <w:vAlign w:val="center"/>
            <w:hideMark/>
          </w:tcPr>
          <w:p w:rsidR="001D43D5" w:rsidRPr="000D58A2" w:rsidRDefault="001D43D5" w:rsidP="00F73D2D">
            <w:pPr>
              <w:ind w:left="-33" w:right="-108" w:hanging="142"/>
              <w:jc w:val="center"/>
              <w:rPr>
                <w:rFonts w:ascii="Verdana" w:hAnsi="Verdana"/>
                <w:b/>
                <w:sz w:val="16"/>
                <w:szCs w:val="16"/>
              </w:rPr>
            </w:pPr>
            <w:r w:rsidRPr="000D58A2">
              <w:rPr>
                <w:rFonts w:ascii="Verdana" w:hAnsi="Verdana"/>
                <w:b/>
                <w:sz w:val="16"/>
                <w:szCs w:val="16"/>
              </w:rPr>
              <w:t>Отклонение</w:t>
            </w:r>
            <w:r w:rsidR="00990928" w:rsidRPr="000D58A2">
              <w:rPr>
                <w:rFonts w:ascii="Verdana" w:hAnsi="Verdana"/>
                <w:b/>
                <w:sz w:val="16"/>
                <w:szCs w:val="16"/>
              </w:rPr>
              <w:t xml:space="preserve"> </w:t>
            </w:r>
            <w:r w:rsidRPr="000D58A2">
              <w:rPr>
                <w:rFonts w:ascii="Verdana" w:hAnsi="Verdana"/>
                <w:b/>
                <w:sz w:val="16"/>
                <w:szCs w:val="16"/>
              </w:rPr>
              <w:t xml:space="preserve">2018 </w:t>
            </w:r>
          </w:p>
          <w:p w:rsidR="001D43D5" w:rsidRPr="000D58A2" w:rsidRDefault="001D43D5" w:rsidP="00990928">
            <w:pPr>
              <w:ind w:left="-33" w:right="-108" w:hanging="142"/>
              <w:jc w:val="center"/>
              <w:rPr>
                <w:rFonts w:ascii="Verdana" w:hAnsi="Verdana"/>
                <w:b/>
                <w:sz w:val="16"/>
                <w:szCs w:val="16"/>
              </w:rPr>
            </w:pPr>
            <w:r w:rsidRPr="000D58A2">
              <w:rPr>
                <w:rFonts w:ascii="Verdana" w:hAnsi="Verdana"/>
                <w:b/>
                <w:sz w:val="16"/>
                <w:szCs w:val="16"/>
              </w:rPr>
              <w:t>к 2017</w:t>
            </w:r>
          </w:p>
        </w:tc>
        <w:tc>
          <w:tcPr>
            <w:tcW w:w="1194" w:type="dxa"/>
            <w:shd w:val="clear" w:color="auto" w:fill="DAEEF3" w:themeFill="accent5" w:themeFillTint="33"/>
            <w:vAlign w:val="center"/>
            <w:hideMark/>
          </w:tcPr>
          <w:p w:rsidR="001D43D5" w:rsidRPr="000D58A2" w:rsidRDefault="001D43D5" w:rsidP="00990928">
            <w:pPr>
              <w:jc w:val="center"/>
              <w:rPr>
                <w:rFonts w:ascii="Verdana" w:hAnsi="Verdana"/>
                <w:b/>
                <w:sz w:val="16"/>
                <w:szCs w:val="16"/>
              </w:rPr>
            </w:pPr>
            <w:r w:rsidRPr="000D58A2">
              <w:rPr>
                <w:rFonts w:ascii="Verdana" w:hAnsi="Verdana"/>
                <w:b/>
                <w:sz w:val="16"/>
                <w:szCs w:val="16"/>
              </w:rPr>
              <w:t>2019</w:t>
            </w:r>
          </w:p>
        </w:tc>
        <w:tc>
          <w:tcPr>
            <w:tcW w:w="1418" w:type="dxa"/>
            <w:shd w:val="clear" w:color="auto" w:fill="DAEEF3" w:themeFill="accent5" w:themeFillTint="33"/>
            <w:vAlign w:val="center"/>
            <w:hideMark/>
          </w:tcPr>
          <w:p w:rsidR="001D43D5" w:rsidRPr="000D58A2" w:rsidRDefault="001D43D5" w:rsidP="00F73D2D">
            <w:pPr>
              <w:ind w:right="-108" w:hanging="170"/>
              <w:jc w:val="center"/>
              <w:rPr>
                <w:rFonts w:ascii="Verdana" w:hAnsi="Verdana"/>
                <w:b/>
                <w:sz w:val="16"/>
                <w:szCs w:val="16"/>
              </w:rPr>
            </w:pPr>
            <w:r w:rsidRPr="000D58A2">
              <w:rPr>
                <w:rFonts w:ascii="Verdana" w:hAnsi="Verdana"/>
                <w:b/>
                <w:sz w:val="16"/>
                <w:szCs w:val="16"/>
              </w:rPr>
              <w:t xml:space="preserve">Отклонение 2019 </w:t>
            </w:r>
          </w:p>
          <w:p w:rsidR="001D43D5" w:rsidRPr="000D58A2" w:rsidRDefault="001D43D5" w:rsidP="00990928">
            <w:pPr>
              <w:ind w:right="-108" w:hanging="170"/>
              <w:jc w:val="center"/>
              <w:rPr>
                <w:rFonts w:ascii="Verdana" w:hAnsi="Verdana"/>
                <w:b/>
                <w:sz w:val="16"/>
                <w:szCs w:val="16"/>
              </w:rPr>
            </w:pPr>
            <w:r w:rsidRPr="000D58A2">
              <w:rPr>
                <w:rFonts w:ascii="Verdana" w:hAnsi="Verdana"/>
                <w:b/>
                <w:sz w:val="16"/>
                <w:szCs w:val="16"/>
              </w:rPr>
              <w:t>к 2018</w:t>
            </w:r>
          </w:p>
        </w:tc>
      </w:tr>
      <w:tr w:rsidR="001D43D5" w:rsidRPr="000F769E" w:rsidTr="00F73D2D">
        <w:trPr>
          <w:trHeight w:val="340"/>
          <w:jc w:val="center"/>
        </w:trPr>
        <w:tc>
          <w:tcPr>
            <w:tcW w:w="630" w:type="dxa"/>
            <w:hideMark/>
          </w:tcPr>
          <w:p w:rsidR="001D43D5" w:rsidRPr="000F769E" w:rsidRDefault="001D43D5" w:rsidP="00F73D2D">
            <w:pPr>
              <w:jc w:val="center"/>
              <w:rPr>
                <w:rFonts w:ascii="Verdana" w:hAnsi="Verdana"/>
                <w:sz w:val="18"/>
                <w:szCs w:val="18"/>
              </w:rPr>
            </w:pPr>
            <w:r w:rsidRPr="000F769E">
              <w:rPr>
                <w:rFonts w:ascii="Verdana" w:hAnsi="Verdana"/>
                <w:sz w:val="18"/>
                <w:szCs w:val="18"/>
              </w:rPr>
              <w:t>1</w:t>
            </w:r>
          </w:p>
        </w:tc>
        <w:tc>
          <w:tcPr>
            <w:tcW w:w="2587" w:type="dxa"/>
            <w:vAlign w:val="center"/>
            <w:hideMark/>
          </w:tcPr>
          <w:p w:rsidR="001D43D5" w:rsidRPr="000F769E" w:rsidRDefault="001D43D5" w:rsidP="00F73D2D">
            <w:pPr>
              <w:jc w:val="both"/>
              <w:rPr>
                <w:rFonts w:ascii="Verdana" w:hAnsi="Verdana"/>
                <w:sz w:val="18"/>
                <w:szCs w:val="18"/>
              </w:rPr>
            </w:pPr>
            <w:r w:rsidRPr="000F769E">
              <w:rPr>
                <w:rFonts w:ascii="Verdana" w:hAnsi="Verdana"/>
                <w:sz w:val="18"/>
                <w:szCs w:val="18"/>
              </w:rPr>
              <w:t>Отпуск электроэнергии в сеть</w:t>
            </w:r>
          </w:p>
        </w:tc>
        <w:tc>
          <w:tcPr>
            <w:tcW w:w="813" w:type="dxa"/>
            <w:vAlign w:val="center"/>
            <w:hideMark/>
          </w:tcPr>
          <w:p w:rsidR="001D43D5" w:rsidRPr="000F769E" w:rsidRDefault="001D43D5" w:rsidP="00F73D2D">
            <w:pPr>
              <w:jc w:val="center"/>
              <w:rPr>
                <w:rFonts w:ascii="Verdana" w:hAnsi="Verdana"/>
                <w:sz w:val="18"/>
                <w:szCs w:val="18"/>
              </w:rPr>
            </w:pPr>
            <w:r w:rsidRPr="000F769E">
              <w:rPr>
                <w:rFonts w:ascii="Verdana" w:hAnsi="Verdana"/>
                <w:sz w:val="18"/>
                <w:szCs w:val="18"/>
              </w:rPr>
              <w:t xml:space="preserve">млн. </w:t>
            </w:r>
            <w:proofErr w:type="spellStart"/>
            <w:r w:rsidRPr="000F769E">
              <w:rPr>
                <w:rFonts w:ascii="Verdana" w:hAnsi="Verdana"/>
                <w:sz w:val="18"/>
                <w:szCs w:val="18"/>
              </w:rPr>
              <w:t>кВт</w:t>
            </w:r>
            <w:proofErr w:type="gramStart"/>
            <w:r w:rsidRPr="000F769E">
              <w:rPr>
                <w:rFonts w:ascii="Verdana" w:hAnsi="Verdana"/>
                <w:sz w:val="18"/>
                <w:szCs w:val="18"/>
              </w:rPr>
              <w:t>.ч</w:t>
            </w:r>
            <w:proofErr w:type="spellEnd"/>
            <w:proofErr w:type="gramEnd"/>
          </w:p>
        </w:tc>
        <w:tc>
          <w:tcPr>
            <w:tcW w:w="1001" w:type="dxa"/>
            <w:vAlign w:val="center"/>
          </w:tcPr>
          <w:p w:rsidR="001D43D5" w:rsidRPr="000F769E" w:rsidRDefault="001D43D5" w:rsidP="00F73D2D">
            <w:pPr>
              <w:spacing w:line="276" w:lineRule="auto"/>
              <w:ind w:left="-108" w:right="-108"/>
              <w:jc w:val="center"/>
              <w:rPr>
                <w:rFonts w:ascii="Verdana" w:hAnsi="Verdana"/>
                <w:sz w:val="18"/>
                <w:szCs w:val="18"/>
                <w:lang w:eastAsia="en-US"/>
              </w:rPr>
            </w:pPr>
            <w:r w:rsidRPr="000F769E">
              <w:rPr>
                <w:rFonts w:ascii="Verdana" w:hAnsi="Verdana"/>
                <w:sz w:val="18"/>
                <w:szCs w:val="18"/>
              </w:rPr>
              <w:t>1284,761</w:t>
            </w:r>
          </w:p>
        </w:tc>
        <w:tc>
          <w:tcPr>
            <w:tcW w:w="967" w:type="dxa"/>
            <w:vAlign w:val="center"/>
          </w:tcPr>
          <w:p w:rsidR="001D43D5" w:rsidRPr="000F769E" w:rsidRDefault="001D43D5" w:rsidP="00F73D2D">
            <w:pPr>
              <w:spacing w:line="276" w:lineRule="auto"/>
              <w:ind w:left="-109" w:right="-107"/>
              <w:jc w:val="center"/>
              <w:rPr>
                <w:rFonts w:ascii="Verdana" w:hAnsi="Verdana"/>
                <w:bCs/>
                <w:sz w:val="18"/>
                <w:szCs w:val="18"/>
                <w:lang w:eastAsia="en-US"/>
              </w:rPr>
            </w:pPr>
            <w:r w:rsidRPr="000F769E">
              <w:rPr>
                <w:rFonts w:ascii="Verdana" w:hAnsi="Verdana"/>
                <w:bCs/>
                <w:sz w:val="18"/>
                <w:szCs w:val="18"/>
              </w:rPr>
              <w:t>1332,382</w:t>
            </w:r>
          </w:p>
        </w:tc>
        <w:tc>
          <w:tcPr>
            <w:tcW w:w="1295" w:type="dxa"/>
            <w:vAlign w:val="center"/>
          </w:tcPr>
          <w:p w:rsidR="001D43D5" w:rsidRPr="000F769E" w:rsidRDefault="001D43D5" w:rsidP="00F73D2D">
            <w:pPr>
              <w:spacing w:line="276" w:lineRule="auto"/>
              <w:jc w:val="center"/>
              <w:rPr>
                <w:rFonts w:ascii="Verdana" w:hAnsi="Verdana"/>
                <w:sz w:val="18"/>
                <w:szCs w:val="18"/>
                <w:lang w:eastAsia="en-US"/>
              </w:rPr>
            </w:pPr>
            <w:r w:rsidRPr="000F769E">
              <w:rPr>
                <w:rFonts w:ascii="Verdana" w:hAnsi="Verdana"/>
                <w:sz w:val="18"/>
                <w:szCs w:val="18"/>
              </w:rPr>
              <w:t>47,621</w:t>
            </w:r>
          </w:p>
        </w:tc>
        <w:tc>
          <w:tcPr>
            <w:tcW w:w="1194" w:type="dxa"/>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1 365,356</w:t>
            </w:r>
          </w:p>
        </w:tc>
        <w:tc>
          <w:tcPr>
            <w:tcW w:w="1418" w:type="dxa"/>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32,974</w:t>
            </w:r>
          </w:p>
        </w:tc>
      </w:tr>
      <w:tr w:rsidR="001D43D5" w:rsidRPr="000F769E" w:rsidTr="00F73D2D">
        <w:trPr>
          <w:trHeight w:val="234"/>
          <w:jc w:val="center"/>
        </w:trPr>
        <w:tc>
          <w:tcPr>
            <w:tcW w:w="630" w:type="dxa"/>
            <w:hideMark/>
          </w:tcPr>
          <w:p w:rsidR="001D43D5" w:rsidRPr="000F769E" w:rsidRDefault="001D43D5" w:rsidP="00F73D2D">
            <w:pPr>
              <w:jc w:val="center"/>
              <w:rPr>
                <w:rFonts w:ascii="Verdana" w:hAnsi="Verdana"/>
                <w:sz w:val="18"/>
                <w:szCs w:val="18"/>
              </w:rPr>
            </w:pPr>
            <w:r w:rsidRPr="000F769E">
              <w:rPr>
                <w:rFonts w:ascii="Verdana" w:hAnsi="Verdana"/>
                <w:sz w:val="18"/>
                <w:szCs w:val="18"/>
              </w:rPr>
              <w:t>2</w:t>
            </w:r>
          </w:p>
        </w:tc>
        <w:tc>
          <w:tcPr>
            <w:tcW w:w="2587" w:type="dxa"/>
            <w:vAlign w:val="center"/>
            <w:hideMark/>
          </w:tcPr>
          <w:p w:rsidR="001D43D5" w:rsidRPr="000F769E" w:rsidRDefault="001D43D5" w:rsidP="00F73D2D">
            <w:pPr>
              <w:jc w:val="both"/>
              <w:rPr>
                <w:rFonts w:ascii="Verdana" w:hAnsi="Verdana"/>
                <w:sz w:val="18"/>
                <w:szCs w:val="18"/>
              </w:rPr>
            </w:pPr>
            <w:r w:rsidRPr="000F769E">
              <w:rPr>
                <w:rFonts w:ascii="Verdana" w:hAnsi="Verdana"/>
                <w:sz w:val="18"/>
                <w:szCs w:val="18"/>
              </w:rPr>
              <w:t xml:space="preserve">Потери электроэнергии, млн. </w:t>
            </w:r>
            <w:proofErr w:type="spellStart"/>
            <w:r w:rsidRPr="000F769E">
              <w:rPr>
                <w:rFonts w:ascii="Verdana" w:hAnsi="Verdana"/>
                <w:sz w:val="18"/>
                <w:szCs w:val="18"/>
              </w:rPr>
              <w:t>кВт</w:t>
            </w:r>
            <w:proofErr w:type="gramStart"/>
            <w:r w:rsidRPr="000F769E">
              <w:rPr>
                <w:rFonts w:ascii="Verdana" w:hAnsi="Verdana"/>
                <w:sz w:val="18"/>
                <w:szCs w:val="18"/>
              </w:rPr>
              <w:t>.ч</w:t>
            </w:r>
            <w:proofErr w:type="spellEnd"/>
            <w:proofErr w:type="gramEnd"/>
          </w:p>
        </w:tc>
        <w:tc>
          <w:tcPr>
            <w:tcW w:w="813" w:type="dxa"/>
            <w:vAlign w:val="center"/>
            <w:hideMark/>
          </w:tcPr>
          <w:p w:rsidR="001D43D5" w:rsidRPr="000F769E" w:rsidRDefault="001D43D5" w:rsidP="00F73D2D">
            <w:pPr>
              <w:jc w:val="center"/>
              <w:rPr>
                <w:rFonts w:ascii="Verdana" w:hAnsi="Verdana"/>
                <w:sz w:val="18"/>
                <w:szCs w:val="18"/>
              </w:rPr>
            </w:pPr>
            <w:r w:rsidRPr="000F769E">
              <w:rPr>
                <w:rFonts w:ascii="Verdana" w:hAnsi="Verdana"/>
                <w:sz w:val="18"/>
                <w:szCs w:val="18"/>
              </w:rPr>
              <w:t xml:space="preserve">млн. </w:t>
            </w:r>
            <w:proofErr w:type="spellStart"/>
            <w:r w:rsidRPr="000F769E">
              <w:rPr>
                <w:rFonts w:ascii="Verdana" w:hAnsi="Verdana"/>
                <w:sz w:val="18"/>
                <w:szCs w:val="18"/>
              </w:rPr>
              <w:t>кВт</w:t>
            </w:r>
            <w:proofErr w:type="gramStart"/>
            <w:r w:rsidRPr="000F769E">
              <w:rPr>
                <w:rFonts w:ascii="Verdana" w:hAnsi="Verdana"/>
                <w:sz w:val="18"/>
                <w:szCs w:val="18"/>
              </w:rPr>
              <w:t>.ч</w:t>
            </w:r>
            <w:proofErr w:type="spellEnd"/>
            <w:proofErr w:type="gramEnd"/>
          </w:p>
        </w:tc>
        <w:tc>
          <w:tcPr>
            <w:tcW w:w="1001" w:type="dxa"/>
            <w:vAlign w:val="center"/>
          </w:tcPr>
          <w:p w:rsidR="001D43D5" w:rsidRPr="000F769E" w:rsidRDefault="001D43D5" w:rsidP="00F73D2D">
            <w:pPr>
              <w:spacing w:line="276" w:lineRule="auto"/>
              <w:ind w:left="-108" w:right="-108"/>
              <w:jc w:val="center"/>
              <w:rPr>
                <w:rFonts w:ascii="Verdana" w:hAnsi="Verdana"/>
                <w:sz w:val="18"/>
                <w:szCs w:val="18"/>
                <w:lang w:eastAsia="en-US"/>
              </w:rPr>
            </w:pPr>
            <w:r w:rsidRPr="000F769E">
              <w:rPr>
                <w:rFonts w:ascii="Verdana" w:hAnsi="Verdana"/>
                <w:sz w:val="18"/>
                <w:szCs w:val="18"/>
              </w:rPr>
              <w:t>156,577</w:t>
            </w:r>
          </w:p>
        </w:tc>
        <w:tc>
          <w:tcPr>
            <w:tcW w:w="967" w:type="dxa"/>
            <w:vAlign w:val="center"/>
          </w:tcPr>
          <w:p w:rsidR="001D43D5" w:rsidRPr="000F769E" w:rsidRDefault="001D43D5" w:rsidP="00F73D2D">
            <w:pPr>
              <w:spacing w:line="276" w:lineRule="auto"/>
              <w:jc w:val="center"/>
              <w:rPr>
                <w:rFonts w:ascii="Verdana" w:hAnsi="Verdana"/>
                <w:bCs/>
                <w:sz w:val="18"/>
                <w:szCs w:val="18"/>
                <w:lang w:eastAsia="en-US"/>
              </w:rPr>
            </w:pPr>
            <w:r w:rsidRPr="000F769E">
              <w:rPr>
                <w:rFonts w:ascii="Verdana" w:hAnsi="Verdana"/>
                <w:bCs/>
                <w:sz w:val="18"/>
                <w:szCs w:val="18"/>
              </w:rPr>
              <w:t>166,334</w:t>
            </w:r>
          </w:p>
        </w:tc>
        <w:tc>
          <w:tcPr>
            <w:tcW w:w="1295" w:type="dxa"/>
            <w:vAlign w:val="center"/>
          </w:tcPr>
          <w:p w:rsidR="001D43D5" w:rsidRPr="000F769E" w:rsidRDefault="001D43D5" w:rsidP="00F73D2D">
            <w:pPr>
              <w:spacing w:line="276" w:lineRule="auto"/>
              <w:jc w:val="center"/>
              <w:rPr>
                <w:rFonts w:ascii="Verdana" w:hAnsi="Verdana"/>
                <w:sz w:val="18"/>
                <w:szCs w:val="18"/>
                <w:lang w:eastAsia="en-US"/>
              </w:rPr>
            </w:pPr>
            <w:r w:rsidRPr="000F769E">
              <w:rPr>
                <w:rFonts w:ascii="Verdana" w:hAnsi="Verdana"/>
                <w:sz w:val="18"/>
                <w:szCs w:val="18"/>
              </w:rPr>
              <w:t>9,757</w:t>
            </w:r>
          </w:p>
        </w:tc>
        <w:tc>
          <w:tcPr>
            <w:tcW w:w="1194" w:type="dxa"/>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169,038</w:t>
            </w:r>
          </w:p>
        </w:tc>
        <w:tc>
          <w:tcPr>
            <w:tcW w:w="1418" w:type="dxa"/>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2,704</w:t>
            </w:r>
          </w:p>
        </w:tc>
      </w:tr>
      <w:tr w:rsidR="001D43D5" w:rsidRPr="000F769E" w:rsidTr="00F73D2D">
        <w:trPr>
          <w:trHeight w:val="306"/>
          <w:jc w:val="center"/>
        </w:trPr>
        <w:tc>
          <w:tcPr>
            <w:tcW w:w="630" w:type="dxa"/>
            <w:hideMark/>
          </w:tcPr>
          <w:p w:rsidR="001D43D5" w:rsidRPr="000F769E" w:rsidRDefault="001D43D5" w:rsidP="00F73D2D">
            <w:pPr>
              <w:jc w:val="center"/>
              <w:rPr>
                <w:rFonts w:ascii="Verdana" w:hAnsi="Verdana"/>
                <w:sz w:val="18"/>
                <w:szCs w:val="18"/>
              </w:rPr>
            </w:pPr>
            <w:r w:rsidRPr="000F769E">
              <w:rPr>
                <w:rFonts w:ascii="Verdana" w:hAnsi="Verdana"/>
                <w:sz w:val="18"/>
                <w:szCs w:val="18"/>
              </w:rPr>
              <w:t>3</w:t>
            </w:r>
          </w:p>
        </w:tc>
        <w:tc>
          <w:tcPr>
            <w:tcW w:w="2587" w:type="dxa"/>
            <w:vAlign w:val="center"/>
            <w:hideMark/>
          </w:tcPr>
          <w:p w:rsidR="001D43D5" w:rsidRPr="000F769E" w:rsidRDefault="001D43D5" w:rsidP="00F73D2D">
            <w:pPr>
              <w:jc w:val="both"/>
              <w:rPr>
                <w:rFonts w:ascii="Verdana" w:hAnsi="Verdana"/>
                <w:sz w:val="18"/>
                <w:szCs w:val="18"/>
              </w:rPr>
            </w:pPr>
            <w:r w:rsidRPr="000F769E">
              <w:rPr>
                <w:rFonts w:ascii="Verdana" w:hAnsi="Verdana"/>
                <w:sz w:val="18"/>
                <w:szCs w:val="18"/>
              </w:rPr>
              <w:t>нормативные технологические потери</w:t>
            </w:r>
          </w:p>
        </w:tc>
        <w:tc>
          <w:tcPr>
            <w:tcW w:w="813" w:type="dxa"/>
            <w:vAlign w:val="center"/>
            <w:hideMark/>
          </w:tcPr>
          <w:p w:rsidR="001D43D5" w:rsidRPr="000F769E" w:rsidRDefault="001D43D5" w:rsidP="00F73D2D">
            <w:pPr>
              <w:jc w:val="center"/>
              <w:rPr>
                <w:rFonts w:ascii="Verdana" w:hAnsi="Verdana"/>
                <w:sz w:val="18"/>
                <w:szCs w:val="18"/>
              </w:rPr>
            </w:pPr>
            <w:r w:rsidRPr="000F769E">
              <w:rPr>
                <w:rFonts w:ascii="Verdana" w:hAnsi="Verdana"/>
                <w:sz w:val="18"/>
                <w:szCs w:val="18"/>
              </w:rPr>
              <w:t xml:space="preserve">млн. </w:t>
            </w:r>
            <w:proofErr w:type="spellStart"/>
            <w:r w:rsidRPr="000F769E">
              <w:rPr>
                <w:rFonts w:ascii="Verdana" w:hAnsi="Verdana"/>
                <w:sz w:val="18"/>
                <w:szCs w:val="18"/>
              </w:rPr>
              <w:t>кВт</w:t>
            </w:r>
            <w:proofErr w:type="gramStart"/>
            <w:r w:rsidRPr="000F769E">
              <w:rPr>
                <w:rFonts w:ascii="Verdana" w:hAnsi="Verdana"/>
                <w:sz w:val="18"/>
                <w:szCs w:val="18"/>
              </w:rPr>
              <w:t>.ч</w:t>
            </w:r>
            <w:proofErr w:type="spellEnd"/>
            <w:proofErr w:type="gramEnd"/>
          </w:p>
        </w:tc>
        <w:tc>
          <w:tcPr>
            <w:tcW w:w="1001" w:type="dxa"/>
            <w:vAlign w:val="center"/>
          </w:tcPr>
          <w:p w:rsidR="001D43D5" w:rsidRPr="000F769E" w:rsidRDefault="001D43D5" w:rsidP="00F73D2D">
            <w:pPr>
              <w:spacing w:line="276" w:lineRule="auto"/>
              <w:ind w:left="-108" w:right="-108"/>
              <w:jc w:val="center"/>
              <w:rPr>
                <w:rFonts w:ascii="Verdana" w:hAnsi="Verdana"/>
                <w:sz w:val="18"/>
                <w:szCs w:val="18"/>
                <w:lang w:eastAsia="en-US"/>
              </w:rPr>
            </w:pPr>
            <w:r w:rsidRPr="000F769E">
              <w:rPr>
                <w:rFonts w:ascii="Verdana" w:hAnsi="Verdana"/>
                <w:sz w:val="18"/>
                <w:szCs w:val="18"/>
              </w:rPr>
              <w:t>136,580</w:t>
            </w:r>
          </w:p>
        </w:tc>
        <w:tc>
          <w:tcPr>
            <w:tcW w:w="967" w:type="dxa"/>
            <w:vAlign w:val="center"/>
          </w:tcPr>
          <w:p w:rsidR="001D43D5" w:rsidRPr="000F769E" w:rsidRDefault="001D43D5" w:rsidP="00F73D2D">
            <w:pPr>
              <w:spacing w:line="276" w:lineRule="auto"/>
              <w:jc w:val="center"/>
              <w:rPr>
                <w:rFonts w:ascii="Verdana" w:hAnsi="Verdana"/>
                <w:sz w:val="18"/>
                <w:szCs w:val="18"/>
                <w:lang w:eastAsia="en-US"/>
              </w:rPr>
            </w:pPr>
            <w:r w:rsidRPr="000F769E">
              <w:rPr>
                <w:rFonts w:ascii="Verdana" w:hAnsi="Verdana"/>
                <w:sz w:val="18"/>
                <w:szCs w:val="18"/>
              </w:rPr>
              <w:t>141,469</w:t>
            </w:r>
          </w:p>
        </w:tc>
        <w:tc>
          <w:tcPr>
            <w:tcW w:w="1295" w:type="dxa"/>
            <w:vAlign w:val="center"/>
          </w:tcPr>
          <w:p w:rsidR="001D43D5" w:rsidRPr="000F769E" w:rsidRDefault="001D43D5" w:rsidP="00F73D2D">
            <w:pPr>
              <w:spacing w:line="276" w:lineRule="auto"/>
              <w:jc w:val="center"/>
              <w:rPr>
                <w:rFonts w:ascii="Verdana" w:hAnsi="Verdana"/>
                <w:sz w:val="18"/>
                <w:szCs w:val="18"/>
                <w:lang w:eastAsia="en-US"/>
              </w:rPr>
            </w:pPr>
            <w:r w:rsidRPr="000F769E">
              <w:rPr>
                <w:rFonts w:ascii="Verdana" w:hAnsi="Verdana"/>
                <w:sz w:val="18"/>
                <w:szCs w:val="18"/>
              </w:rPr>
              <w:t>4,889</w:t>
            </w:r>
          </w:p>
        </w:tc>
        <w:tc>
          <w:tcPr>
            <w:tcW w:w="1194" w:type="dxa"/>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145,265</w:t>
            </w:r>
          </w:p>
        </w:tc>
        <w:tc>
          <w:tcPr>
            <w:tcW w:w="1418" w:type="dxa"/>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3,796</w:t>
            </w:r>
          </w:p>
        </w:tc>
      </w:tr>
      <w:tr w:rsidR="001D43D5" w:rsidRPr="000F769E" w:rsidTr="00F73D2D">
        <w:trPr>
          <w:trHeight w:val="139"/>
          <w:jc w:val="center"/>
        </w:trPr>
        <w:tc>
          <w:tcPr>
            <w:tcW w:w="630" w:type="dxa"/>
            <w:hideMark/>
          </w:tcPr>
          <w:p w:rsidR="001D43D5" w:rsidRPr="000F769E" w:rsidRDefault="001D43D5" w:rsidP="00F73D2D">
            <w:pPr>
              <w:jc w:val="center"/>
              <w:rPr>
                <w:rFonts w:ascii="Verdana" w:hAnsi="Verdana"/>
                <w:sz w:val="18"/>
                <w:szCs w:val="18"/>
              </w:rPr>
            </w:pPr>
            <w:r w:rsidRPr="000F769E">
              <w:rPr>
                <w:rFonts w:ascii="Verdana" w:hAnsi="Verdana"/>
                <w:sz w:val="18"/>
                <w:szCs w:val="18"/>
              </w:rPr>
              <w:t>4</w:t>
            </w:r>
          </w:p>
        </w:tc>
        <w:tc>
          <w:tcPr>
            <w:tcW w:w="2587" w:type="dxa"/>
            <w:vAlign w:val="center"/>
            <w:hideMark/>
          </w:tcPr>
          <w:p w:rsidR="001D43D5" w:rsidRPr="000F769E" w:rsidRDefault="001D43D5" w:rsidP="00F73D2D">
            <w:pPr>
              <w:jc w:val="both"/>
              <w:rPr>
                <w:rFonts w:ascii="Verdana" w:hAnsi="Verdana"/>
                <w:sz w:val="18"/>
                <w:szCs w:val="18"/>
              </w:rPr>
            </w:pPr>
            <w:r w:rsidRPr="000F769E">
              <w:rPr>
                <w:rFonts w:ascii="Verdana" w:hAnsi="Verdana"/>
                <w:sz w:val="18"/>
                <w:szCs w:val="18"/>
              </w:rPr>
              <w:t>сверхнормативные потери</w:t>
            </w:r>
          </w:p>
        </w:tc>
        <w:tc>
          <w:tcPr>
            <w:tcW w:w="813" w:type="dxa"/>
            <w:vAlign w:val="center"/>
            <w:hideMark/>
          </w:tcPr>
          <w:p w:rsidR="001D43D5" w:rsidRPr="000F769E" w:rsidRDefault="001D43D5" w:rsidP="00F73D2D">
            <w:pPr>
              <w:jc w:val="center"/>
              <w:rPr>
                <w:rFonts w:ascii="Verdana" w:hAnsi="Verdana"/>
                <w:sz w:val="18"/>
                <w:szCs w:val="18"/>
              </w:rPr>
            </w:pPr>
            <w:r w:rsidRPr="000F769E">
              <w:rPr>
                <w:rFonts w:ascii="Verdana" w:hAnsi="Verdana"/>
                <w:sz w:val="18"/>
                <w:szCs w:val="18"/>
              </w:rPr>
              <w:t xml:space="preserve">млн. </w:t>
            </w:r>
            <w:proofErr w:type="spellStart"/>
            <w:r w:rsidRPr="000F769E">
              <w:rPr>
                <w:rFonts w:ascii="Verdana" w:hAnsi="Verdana"/>
                <w:sz w:val="18"/>
                <w:szCs w:val="18"/>
              </w:rPr>
              <w:t>кВт</w:t>
            </w:r>
            <w:proofErr w:type="gramStart"/>
            <w:r w:rsidRPr="000F769E">
              <w:rPr>
                <w:rFonts w:ascii="Verdana" w:hAnsi="Verdana"/>
                <w:sz w:val="18"/>
                <w:szCs w:val="18"/>
              </w:rPr>
              <w:t>.ч</w:t>
            </w:r>
            <w:proofErr w:type="spellEnd"/>
            <w:proofErr w:type="gramEnd"/>
          </w:p>
        </w:tc>
        <w:tc>
          <w:tcPr>
            <w:tcW w:w="1001" w:type="dxa"/>
            <w:vAlign w:val="center"/>
          </w:tcPr>
          <w:p w:rsidR="001D43D5" w:rsidRPr="000F769E" w:rsidRDefault="001D43D5" w:rsidP="00F73D2D">
            <w:pPr>
              <w:spacing w:line="276" w:lineRule="auto"/>
              <w:jc w:val="center"/>
              <w:rPr>
                <w:rFonts w:ascii="Verdana" w:hAnsi="Verdana"/>
                <w:sz w:val="18"/>
                <w:szCs w:val="18"/>
                <w:lang w:eastAsia="en-US"/>
              </w:rPr>
            </w:pPr>
            <w:r w:rsidRPr="000F769E">
              <w:rPr>
                <w:rFonts w:ascii="Verdana" w:hAnsi="Verdana"/>
                <w:sz w:val="18"/>
                <w:szCs w:val="18"/>
              </w:rPr>
              <w:t>19,997</w:t>
            </w:r>
          </w:p>
        </w:tc>
        <w:tc>
          <w:tcPr>
            <w:tcW w:w="967" w:type="dxa"/>
            <w:vAlign w:val="center"/>
          </w:tcPr>
          <w:p w:rsidR="001D43D5" w:rsidRPr="000F769E" w:rsidRDefault="001D43D5" w:rsidP="00F73D2D">
            <w:pPr>
              <w:spacing w:line="276" w:lineRule="auto"/>
              <w:jc w:val="center"/>
              <w:rPr>
                <w:rFonts w:ascii="Verdana" w:hAnsi="Verdana"/>
                <w:sz w:val="18"/>
                <w:szCs w:val="18"/>
                <w:lang w:eastAsia="en-US"/>
              </w:rPr>
            </w:pPr>
            <w:r w:rsidRPr="000F769E">
              <w:rPr>
                <w:rFonts w:ascii="Verdana" w:hAnsi="Verdana"/>
                <w:sz w:val="18"/>
                <w:szCs w:val="18"/>
              </w:rPr>
              <w:t>24,865</w:t>
            </w:r>
          </w:p>
        </w:tc>
        <w:tc>
          <w:tcPr>
            <w:tcW w:w="1295" w:type="dxa"/>
            <w:vAlign w:val="center"/>
          </w:tcPr>
          <w:p w:rsidR="001D43D5" w:rsidRPr="000F769E" w:rsidRDefault="001D43D5" w:rsidP="00F73D2D">
            <w:pPr>
              <w:spacing w:line="276" w:lineRule="auto"/>
              <w:jc w:val="center"/>
              <w:rPr>
                <w:rFonts w:ascii="Verdana" w:hAnsi="Verdana"/>
                <w:sz w:val="18"/>
                <w:szCs w:val="18"/>
                <w:lang w:eastAsia="en-US"/>
              </w:rPr>
            </w:pPr>
            <w:r w:rsidRPr="000F769E">
              <w:rPr>
                <w:rFonts w:ascii="Verdana" w:hAnsi="Verdana"/>
                <w:sz w:val="18"/>
                <w:szCs w:val="18"/>
              </w:rPr>
              <w:t>4,868</w:t>
            </w:r>
          </w:p>
        </w:tc>
        <w:tc>
          <w:tcPr>
            <w:tcW w:w="1194" w:type="dxa"/>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23,773</w:t>
            </w:r>
          </w:p>
        </w:tc>
        <w:tc>
          <w:tcPr>
            <w:tcW w:w="1418" w:type="dxa"/>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-1,092</w:t>
            </w:r>
          </w:p>
        </w:tc>
      </w:tr>
      <w:tr w:rsidR="001D43D5" w:rsidRPr="000F769E" w:rsidTr="00F73D2D">
        <w:trPr>
          <w:trHeight w:val="520"/>
          <w:jc w:val="center"/>
        </w:trPr>
        <w:tc>
          <w:tcPr>
            <w:tcW w:w="630" w:type="dxa"/>
            <w:hideMark/>
          </w:tcPr>
          <w:p w:rsidR="001D43D5" w:rsidRPr="000F769E" w:rsidRDefault="001D43D5" w:rsidP="00F73D2D">
            <w:pPr>
              <w:jc w:val="center"/>
              <w:rPr>
                <w:rFonts w:ascii="Verdana" w:hAnsi="Verdana"/>
                <w:sz w:val="18"/>
                <w:szCs w:val="18"/>
              </w:rPr>
            </w:pPr>
            <w:r w:rsidRPr="000F769E">
              <w:rPr>
                <w:rFonts w:ascii="Verdana" w:hAnsi="Verdana"/>
                <w:sz w:val="18"/>
                <w:szCs w:val="18"/>
              </w:rPr>
              <w:t>5</w:t>
            </w:r>
          </w:p>
        </w:tc>
        <w:tc>
          <w:tcPr>
            <w:tcW w:w="2587" w:type="dxa"/>
            <w:vAlign w:val="center"/>
            <w:hideMark/>
          </w:tcPr>
          <w:p w:rsidR="001D43D5" w:rsidRPr="000F769E" w:rsidRDefault="001D43D5" w:rsidP="00F73D2D">
            <w:pPr>
              <w:jc w:val="both"/>
              <w:rPr>
                <w:rFonts w:ascii="Verdana" w:hAnsi="Verdana"/>
                <w:sz w:val="18"/>
                <w:szCs w:val="18"/>
              </w:rPr>
            </w:pPr>
            <w:r w:rsidRPr="000F769E">
              <w:rPr>
                <w:rFonts w:ascii="Verdana" w:hAnsi="Verdana"/>
                <w:sz w:val="18"/>
                <w:szCs w:val="18"/>
              </w:rPr>
              <w:t>Потери электроэнергии, % от отпуска в сеть</w:t>
            </w:r>
          </w:p>
        </w:tc>
        <w:tc>
          <w:tcPr>
            <w:tcW w:w="813" w:type="dxa"/>
            <w:vAlign w:val="center"/>
            <w:hideMark/>
          </w:tcPr>
          <w:p w:rsidR="001D43D5" w:rsidRPr="000F769E" w:rsidRDefault="001D43D5" w:rsidP="00F73D2D">
            <w:pPr>
              <w:jc w:val="center"/>
              <w:rPr>
                <w:rFonts w:ascii="Verdana" w:hAnsi="Verdana"/>
                <w:sz w:val="18"/>
                <w:szCs w:val="18"/>
              </w:rPr>
            </w:pPr>
            <w:r w:rsidRPr="000F769E">
              <w:rPr>
                <w:rFonts w:ascii="Verdana" w:hAnsi="Verdana"/>
                <w:sz w:val="18"/>
                <w:szCs w:val="18"/>
              </w:rPr>
              <w:t>%</w:t>
            </w:r>
          </w:p>
        </w:tc>
        <w:tc>
          <w:tcPr>
            <w:tcW w:w="1001" w:type="dxa"/>
            <w:vAlign w:val="center"/>
          </w:tcPr>
          <w:p w:rsidR="001D43D5" w:rsidRPr="000F769E" w:rsidRDefault="001D43D5" w:rsidP="00F73D2D">
            <w:pPr>
              <w:spacing w:line="276" w:lineRule="auto"/>
              <w:jc w:val="center"/>
              <w:rPr>
                <w:rFonts w:ascii="Verdana" w:hAnsi="Verdana"/>
                <w:sz w:val="18"/>
                <w:szCs w:val="18"/>
                <w:lang w:eastAsia="en-US"/>
              </w:rPr>
            </w:pPr>
            <w:r w:rsidRPr="000F769E">
              <w:rPr>
                <w:rFonts w:ascii="Verdana" w:hAnsi="Verdana"/>
                <w:sz w:val="18"/>
                <w:szCs w:val="18"/>
              </w:rPr>
              <w:t>12,2</w:t>
            </w:r>
          </w:p>
        </w:tc>
        <w:tc>
          <w:tcPr>
            <w:tcW w:w="967" w:type="dxa"/>
            <w:vAlign w:val="center"/>
          </w:tcPr>
          <w:p w:rsidR="001D43D5" w:rsidRPr="000F769E" w:rsidRDefault="001D43D5" w:rsidP="00F73D2D">
            <w:pPr>
              <w:spacing w:line="276" w:lineRule="auto"/>
              <w:jc w:val="center"/>
              <w:rPr>
                <w:rFonts w:ascii="Verdana" w:hAnsi="Verdana"/>
                <w:sz w:val="18"/>
                <w:szCs w:val="18"/>
                <w:lang w:eastAsia="en-US"/>
              </w:rPr>
            </w:pPr>
            <w:r w:rsidRPr="000F769E">
              <w:rPr>
                <w:rFonts w:ascii="Verdana" w:hAnsi="Verdana"/>
                <w:sz w:val="18"/>
                <w:szCs w:val="18"/>
              </w:rPr>
              <w:t>12,5</w:t>
            </w:r>
          </w:p>
        </w:tc>
        <w:tc>
          <w:tcPr>
            <w:tcW w:w="1295" w:type="dxa"/>
            <w:vAlign w:val="center"/>
          </w:tcPr>
          <w:p w:rsidR="001D43D5" w:rsidRPr="000F769E" w:rsidRDefault="001D43D5" w:rsidP="00F73D2D">
            <w:pPr>
              <w:spacing w:line="276" w:lineRule="auto"/>
              <w:jc w:val="center"/>
              <w:rPr>
                <w:rFonts w:ascii="Verdana" w:hAnsi="Verdana"/>
                <w:sz w:val="18"/>
                <w:szCs w:val="18"/>
                <w:lang w:eastAsia="en-US"/>
              </w:rPr>
            </w:pPr>
            <w:r w:rsidRPr="000F769E">
              <w:rPr>
                <w:rFonts w:ascii="Verdana" w:hAnsi="Verdana"/>
                <w:sz w:val="18"/>
                <w:szCs w:val="18"/>
              </w:rPr>
              <w:t>0,3</w:t>
            </w:r>
          </w:p>
        </w:tc>
        <w:tc>
          <w:tcPr>
            <w:tcW w:w="1194" w:type="dxa"/>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12,4</w:t>
            </w:r>
          </w:p>
        </w:tc>
        <w:tc>
          <w:tcPr>
            <w:tcW w:w="1418" w:type="dxa"/>
            <w:vAlign w:val="center"/>
          </w:tcPr>
          <w:p w:rsidR="001D43D5" w:rsidRPr="000F769E" w:rsidRDefault="001D43D5" w:rsidP="00F73D2D">
            <w:pPr>
              <w:jc w:val="center"/>
              <w:rPr>
                <w:rFonts w:ascii="Verdana" w:hAnsi="Verdana"/>
                <w:sz w:val="18"/>
                <w:szCs w:val="18"/>
              </w:rPr>
            </w:pPr>
            <w:r w:rsidRPr="000F769E">
              <w:rPr>
                <w:rFonts w:ascii="Verdana" w:hAnsi="Verdana"/>
                <w:sz w:val="18"/>
                <w:szCs w:val="18"/>
              </w:rPr>
              <w:t>-0,10</w:t>
            </w:r>
          </w:p>
        </w:tc>
      </w:tr>
    </w:tbl>
    <w:p w:rsidR="001D43D5" w:rsidRPr="00270B4C" w:rsidRDefault="001D43D5" w:rsidP="001D43D5">
      <w:pPr>
        <w:jc w:val="both"/>
        <w:rPr>
          <w:rFonts w:ascii="Verdana" w:hAnsi="Verdana"/>
          <w:b/>
          <w:i/>
          <w:color w:val="0070C0"/>
          <w:sz w:val="10"/>
          <w:szCs w:val="10"/>
        </w:rPr>
      </w:pPr>
    </w:p>
    <w:p w:rsidR="001D43D5" w:rsidRPr="000F769E" w:rsidRDefault="001D43D5" w:rsidP="00990928">
      <w:pPr>
        <w:spacing w:line="360" w:lineRule="auto"/>
        <w:ind w:firstLine="709"/>
        <w:jc w:val="both"/>
        <w:rPr>
          <w:rFonts w:ascii="Verdana" w:hAnsi="Verdana"/>
          <w:sz w:val="20"/>
          <w:szCs w:val="20"/>
          <w:lang w:eastAsia="en-US"/>
        </w:rPr>
      </w:pPr>
      <w:r w:rsidRPr="000F769E">
        <w:rPr>
          <w:rFonts w:ascii="Verdana" w:hAnsi="Verdana"/>
          <w:sz w:val="20"/>
          <w:szCs w:val="20"/>
          <w:lang w:eastAsia="en-US"/>
        </w:rPr>
        <w:t>Отпуск электроэнергии в сети составил 1365,356 млн. кВтч, что выше факта 2018 года на 2,5% за счет увеличения потребления электроэнергии.</w:t>
      </w:r>
    </w:p>
    <w:p w:rsidR="001D43D5" w:rsidRPr="000F769E" w:rsidRDefault="001D43D5" w:rsidP="00990928">
      <w:pPr>
        <w:spacing w:line="360" w:lineRule="auto"/>
        <w:ind w:firstLine="709"/>
        <w:jc w:val="both"/>
        <w:rPr>
          <w:rFonts w:ascii="Verdana" w:hAnsi="Verdana"/>
          <w:sz w:val="20"/>
          <w:szCs w:val="20"/>
          <w:lang w:eastAsia="en-US"/>
        </w:rPr>
      </w:pPr>
      <w:r w:rsidRPr="000F769E">
        <w:rPr>
          <w:rFonts w:ascii="Verdana" w:hAnsi="Verdana"/>
          <w:sz w:val="20"/>
          <w:szCs w:val="20"/>
          <w:lang w:eastAsia="en-US"/>
        </w:rPr>
        <w:t>Увеличение отпуска электрической энергии в сети в 2018 году относительно 2017 года на 3,7% связано с увеличением  потребления электроэнергии.</w:t>
      </w:r>
    </w:p>
    <w:p w:rsidR="001D43D5" w:rsidRPr="000F769E" w:rsidRDefault="001D43D5" w:rsidP="00990928">
      <w:pPr>
        <w:spacing w:line="360" w:lineRule="auto"/>
        <w:ind w:firstLine="709"/>
        <w:jc w:val="both"/>
        <w:rPr>
          <w:rFonts w:ascii="Verdana" w:hAnsi="Verdana"/>
          <w:sz w:val="20"/>
          <w:szCs w:val="20"/>
          <w:lang w:eastAsia="en-US"/>
        </w:rPr>
      </w:pPr>
      <w:r w:rsidRPr="000F769E">
        <w:rPr>
          <w:rFonts w:ascii="Verdana" w:hAnsi="Verdana"/>
          <w:sz w:val="20"/>
          <w:szCs w:val="20"/>
          <w:lang w:eastAsia="en-US"/>
        </w:rPr>
        <w:lastRenderedPageBreak/>
        <w:t>Потери электроэнергии в 2019 году составили 12,4%, что на 0,1% ниже факта 2018 года, снижение потерь вызвано уменьшением  коммерческих потерь.</w:t>
      </w:r>
    </w:p>
    <w:p w:rsidR="001D43D5" w:rsidRPr="000F769E" w:rsidRDefault="001D43D5" w:rsidP="00990928">
      <w:pPr>
        <w:spacing w:line="360" w:lineRule="auto"/>
        <w:ind w:firstLine="709"/>
        <w:jc w:val="both"/>
        <w:rPr>
          <w:rFonts w:ascii="Verdana" w:hAnsi="Verdana"/>
          <w:sz w:val="20"/>
          <w:szCs w:val="20"/>
          <w:lang w:eastAsia="en-US"/>
        </w:rPr>
      </w:pPr>
      <w:r w:rsidRPr="000F769E">
        <w:rPr>
          <w:rFonts w:ascii="Verdana" w:hAnsi="Verdana"/>
          <w:sz w:val="20"/>
          <w:szCs w:val="20"/>
          <w:lang w:eastAsia="en-US"/>
        </w:rPr>
        <w:t>Процент потерь электроэнергии в 2018 году относительно 2017 года увеличился на 0,3% за счет роста отпуска электроэнергии в сеть.</w:t>
      </w:r>
    </w:p>
    <w:p w:rsidR="00F73D2D" w:rsidRDefault="00F73D2D" w:rsidP="00CE5A53">
      <w:pPr>
        <w:pStyle w:val="51"/>
        <w:spacing w:line="360" w:lineRule="auto"/>
        <w:rPr>
          <w:rFonts w:ascii="Verdana" w:hAnsi="Verdana"/>
          <w:sz w:val="20"/>
          <w:szCs w:val="20"/>
        </w:rPr>
      </w:pPr>
      <w:r w:rsidRPr="00CE5A53">
        <w:rPr>
          <w:rFonts w:ascii="Verdana" w:hAnsi="Verdana"/>
          <w:sz w:val="20"/>
          <w:szCs w:val="20"/>
        </w:rPr>
        <w:t xml:space="preserve">Изменение протяженности теплосетей </w:t>
      </w:r>
    </w:p>
    <w:p w:rsidR="00B315AD" w:rsidRPr="000F769E" w:rsidRDefault="00B315AD" w:rsidP="00B315AD">
      <w:pPr>
        <w:ind w:left="360"/>
        <w:jc w:val="right"/>
        <w:rPr>
          <w:rFonts w:ascii="Verdana" w:hAnsi="Verdana"/>
          <w:b/>
          <w:sz w:val="20"/>
          <w:szCs w:val="20"/>
        </w:rPr>
      </w:pPr>
      <w:r w:rsidRPr="006A399A">
        <w:rPr>
          <w:rFonts w:ascii="Verdana" w:hAnsi="Verdana"/>
          <w:i/>
          <w:sz w:val="16"/>
          <w:szCs w:val="16"/>
        </w:rPr>
        <w:t xml:space="preserve">Таблица </w:t>
      </w:r>
      <w:r>
        <w:rPr>
          <w:rFonts w:ascii="Verdana" w:hAnsi="Verdana"/>
          <w:i/>
          <w:sz w:val="16"/>
          <w:szCs w:val="16"/>
        </w:rPr>
        <w:t>7</w:t>
      </w:r>
    </w:p>
    <w:tbl>
      <w:tblPr>
        <w:tblW w:w="9697" w:type="dxa"/>
        <w:jc w:val="center"/>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35"/>
        <w:gridCol w:w="681"/>
        <w:gridCol w:w="1020"/>
        <w:gridCol w:w="992"/>
        <w:gridCol w:w="709"/>
        <w:gridCol w:w="708"/>
        <w:gridCol w:w="993"/>
        <w:gridCol w:w="823"/>
        <w:gridCol w:w="736"/>
      </w:tblGrid>
      <w:tr w:rsidR="00F73D2D" w:rsidRPr="000F769E" w:rsidTr="000136B3">
        <w:trPr>
          <w:jc w:val="center"/>
        </w:trPr>
        <w:tc>
          <w:tcPr>
            <w:tcW w:w="303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F73D2D" w:rsidRPr="000F769E" w:rsidRDefault="00F73D2D" w:rsidP="00CE5A53">
            <w:pPr>
              <w:spacing w:line="360" w:lineRule="auto"/>
              <w:jc w:val="center"/>
              <w:rPr>
                <w:rFonts w:ascii="Verdana" w:hAnsi="Verdana"/>
                <w:b/>
                <w:sz w:val="18"/>
                <w:szCs w:val="18"/>
                <w:lang w:eastAsia="en-US"/>
              </w:rPr>
            </w:pPr>
            <w:r w:rsidRPr="000F769E">
              <w:rPr>
                <w:rFonts w:ascii="Verdana" w:hAnsi="Verdana"/>
                <w:b/>
                <w:sz w:val="18"/>
                <w:szCs w:val="18"/>
              </w:rPr>
              <w:t xml:space="preserve">Показатель </w:t>
            </w:r>
          </w:p>
        </w:tc>
        <w:tc>
          <w:tcPr>
            <w:tcW w:w="681" w:type="dxa"/>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F73D2D" w:rsidRPr="000F769E" w:rsidRDefault="00F73D2D" w:rsidP="00CE5A53">
            <w:pPr>
              <w:spacing w:line="360" w:lineRule="auto"/>
              <w:jc w:val="center"/>
              <w:rPr>
                <w:rFonts w:ascii="Verdana" w:hAnsi="Verdana"/>
                <w:b/>
                <w:sz w:val="16"/>
                <w:szCs w:val="16"/>
              </w:rPr>
            </w:pPr>
            <w:r w:rsidRPr="000F769E">
              <w:rPr>
                <w:rFonts w:ascii="Verdana" w:hAnsi="Verdana"/>
                <w:b/>
                <w:sz w:val="16"/>
                <w:szCs w:val="16"/>
              </w:rPr>
              <w:t xml:space="preserve">Ед. </w:t>
            </w:r>
          </w:p>
          <w:p w:rsidR="00F73D2D" w:rsidRPr="000F769E" w:rsidRDefault="00F73D2D" w:rsidP="00CE5A53">
            <w:pPr>
              <w:spacing w:line="360" w:lineRule="auto"/>
              <w:jc w:val="center"/>
              <w:rPr>
                <w:rFonts w:ascii="Verdana" w:hAnsi="Verdana"/>
                <w:b/>
                <w:sz w:val="16"/>
                <w:szCs w:val="16"/>
              </w:rPr>
            </w:pPr>
            <w:r w:rsidRPr="000F769E">
              <w:rPr>
                <w:rFonts w:ascii="Verdana" w:hAnsi="Verdana"/>
                <w:b/>
                <w:sz w:val="16"/>
                <w:szCs w:val="16"/>
              </w:rPr>
              <w:t>изм.</w:t>
            </w:r>
          </w:p>
        </w:tc>
        <w:tc>
          <w:tcPr>
            <w:tcW w:w="102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F73D2D" w:rsidRPr="000F769E" w:rsidRDefault="00F73D2D" w:rsidP="00CE5A53">
            <w:pPr>
              <w:spacing w:line="360" w:lineRule="auto"/>
              <w:jc w:val="center"/>
              <w:rPr>
                <w:rFonts w:ascii="Verdana" w:hAnsi="Verdana"/>
                <w:b/>
                <w:sz w:val="16"/>
                <w:szCs w:val="16"/>
                <w:lang w:eastAsia="en-US"/>
              </w:rPr>
            </w:pPr>
            <w:r w:rsidRPr="000F769E">
              <w:rPr>
                <w:rFonts w:ascii="Verdana" w:hAnsi="Verdana"/>
                <w:b/>
                <w:sz w:val="16"/>
                <w:szCs w:val="16"/>
              </w:rPr>
              <w:t xml:space="preserve">2017 </w:t>
            </w:r>
          </w:p>
        </w:tc>
        <w:tc>
          <w:tcPr>
            <w:tcW w:w="99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F73D2D" w:rsidRPr="000F769E" w:rsidRDefault="00F73D2D" w:rsidP="00CE5A53">
            <w:pPr>
              <w:spacing w:line="360" w:lineRule="auto"/>
              <w:jc w:val="center"/>
              <w:rPr>
                <w:rFonts w:ascii="Verdana" w:hAnsi="Verdana"/>
                <w:b/>
                <w:sz w:val="16"/>
                <w:szCs w:val="16"/>
                <w:lang w:eastAsia="en-US"/>
              </w:rPr>
            </w:pPr>
            <w:r w:rsidRPr="000F769E">
              <w:rPr>
                <w:rFonts w:ascii="Verdana" w:hAnsi="Verdana"/>
                <w:b/>
                <w:sz w:val="16"/>
                <w:szCs w:val="16"/>
              </w:rPr>
              <w:t xml:space="preserve">2018 </w:t>
            </w:r>
          </w:p>
        </w:tc>
        <w:tc>
          <w:tcPr>
            <w:tcW w:w="1417"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F73D2D" w:rsidRPr="000F769E" w:rsidRDefault="00F73D2D" w:rsidP="00CE5A53">
            <w:pPr>
              <w:spacing w:line="360" w:lineRule="auto"/>
              <w:jc w:val="center"/>
              <w:rPr>
                <w:rFonts w:ascii="Verdana" w:hAnsi="Verdana"/>
                <w:b/>
                <w:sz w:val="16"/>
                <w:szCs w:val="16"/>
              </w:rPr>
            </w:pPr>
            <w:r w:rsidRPr="000F769E">
              <w:rPr>
                <w:rFonts w:ascii="Verdana" w:hAnsi="Verdana"/>
                <w:b/>
                <w:sz w:val="16"/>
                <w:szCs w:val="16"/>
              </w:rPr>
              <w:t>Изменение 2018/2017</w:t>
            </w:r>
          </w:p>
        </w:tc>
        <w:tc>
          <w:tcPr>
            <w:tcW w:w="993"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F73D2D" w:rsidRPr="000F769E" w:rsidRDefault="00F73D2D" w:rsidP="00CE5A53">
            <w:pPr>
              <w:spacing w:line="360" w:lineRule="auto"/>
              <w:jc w:val="center"/>
              <w:rPr>
                <w:rFonts w:ascii="Verdana" w:hAnsi="Verdana"/>
                <w:b/>
                <w:sz w:val="16"/>
                <w:szCs w:val="16"/>
              </w:rPr>
            </w:pPr>
          </w:p>
          <w:p w:rsidR="00F73D2D" w:rsidRPr="000F769E" w:rsidRDefault="00F73D2D" w:rsidP="00CE5A53">
            <w:pPr>
              <w:spacing w:line="360" w:lineRule="auto"/>
              <w:jc w:val="center"/>
              <w:rPr>
                <w:rFonts w:ascii="Verdana" w:hAnsi="Verdana"/>
                <w:b/>
                <w:sz w:val="16"/>
                <w:szCs w:val="16"/>
              </w:rPr>
            </w:pPr>
            <w:r w:rsidRPr="000F769E">
              <w:rPr>
                <w:rFonts w:ascii="Verdana" w:hAnsi="Verdana"/>
                <w:b/>
                <w:sz w:val="16"/>
                <w:szCs w:val="16"/>
              </w:rPr>
              <w:t xml:space="preserve">2019 </w:t>
            </w:r>
          </w:p>
        </w:tc>
        <w:tc>
          <w:tcPr>
            <w:tcW w:w="1559" w:type="dxa"/>
            <w:gridSpan w:val="2"/>
            <w:tcBorders>
              <w:top w:val="single" w:sz="4" w:space="0" w:color="auto"/>
              <w:left w:val="single" w:sz="4" w:space="0" w:color="auto"/>
              <w:bottom w:val="single" w:sz="4" w:space="0" w:color="auto"/>
              <w:right w:val="single" w:sz="4" w:space="0" w:color="auto"/>
            </w:tcBorders>
            <w:shd w:val="clear" w:color="auto" w:fill="DAEEF3" w:themeFill="accent5" w:themeFillTint="33"/>
            <w:hideMark/>
          </w:tcPr>
          <w:p w:rsidR="00F73D2D" w:rsidRPr="000F769E" w:rsidRDefault="00F73D2D" w:rsidP="00CE5A53">
            <w:pPr>
              <w:spacing w:line="360" w:lineRule="auto"/>
              <w:jc w:val="center"/>
              <w:rPr>
                <w:rFonts w:ascii="Verdana" w:hAnsi="Verdana"/>
                <w:b/>
                <w:sz w:val="16"/>
                <w:szCs w:val="16"/>
              </w:rPr>
            </w:pPr>
            <w:r w:rsidRPr="000F769E">
              <w:rPr>
                <w:rFonts w:ascii="Verdana" w:hAnsi="Verdana"/>
                <w:b/>
                <w:sz w:val="16"/>
                <w:szCs w:val="16"/>
              </w:rPr>
              <w:t>Изменение 2019/2018</w:t>
            </w:r>
          </w:p>
        </w:tc>
      </w:tr>
      <w:tr w:rsidR="00F73D2D" w:rsidRPr="000F769E" w:rsidTr="000136B3">
        <w:trPr>
          <w:jc w:val="center"/>
        </w:trPr>
        <w:tc>
          <w:tcPr>
            <w:tcW w:w="3035"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F73D2D" w:rsidRPr="000F769E" w:rsidRDefault="00F73D2D" w:rsidP="00CE5A53">
            <w:pPr>
              <w:spacing w:line="360" w:lineRule="auto"/>
              <w:jc w:val="center"/>
              <w:rPr>
                <w:rFonts w:ascii="Verdana" w:hAnsi="Verdana"/>
                <w:b/>
                <w:sz w:val="18"/>
                <w:szCs w:val="18"/>
                <w:lang w:eastAsia="en-US"/>
              </w:rPr>
            </w:pPr>
          </w:p>
        </w:tc>
        <w:tc>
          <w:tcPr>
            <w:tcW w:w="681"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F73D2D" w:rsidRPr="000F769E" w:rsidRDefault="00F73D2D" w:rsidP="00CE5A53">
            <w:pPr>
              <w:spacing w:line="360" w:lineRule="auto"/>
              <w:jc w:val="center"/>
              <w:rPr>
                <w:rFonts w:ascii="Verdana" w:hAnsi="Verdana"/>
                <w:b/>
                <w:sz w:val="18"/>
                <w:szCs w:val="18"/>
                <w:lang w:eastAsia="en-US"/>
              </w:rPr>
            </w:pPr>
          </w:p>
        </w:tc>
        <w:tc>
          <w:tcPr>
            <w:tcW w:w="1020"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F73D2D" w:rsidRPr="000F769E" w:rsidRDefault="00F73D2D" w:rsidP="00CE5A53">
            <w:pPr>
              <w:spacing w:line="360" w:lineRule="auto"/>
              <w:jc w:val="center"/>
              <w:rPr>
                <w:rFonts w:ascii="Verdana" w:hAnsi="Verdana"/>
                <w:b/>
                <w:sz w:val="18"/>
                <w:szCs w:val="18"/>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DAEEF3" w:themeFill="accent5" w:themeFillTint="33"/>
          </w:tcPr>
          <w:p w:rsidR="00F73D2D" w:rsidRPr="000F769E" w:rsidRDefault="00F73D2D" w:rsidP="00CE5A53">
            <w:pPr>
              <w:spacing w:line="360" w:lineRule="auto"/>
              <w:jc w:val="center"/>
              <w:rPr>
                <w:rFonts w:ascii="Verdana" w:hAnsi="Verdana"/>
                <w:b/>
                <w:sz w:val="18"/>
                <w:szCs w:val="18"/>
                <w:lang w:eastAsia="en-US"/>
              </w:rPr>
            </w:pPr>
          </w:p>
        </w:tc>
        <w:tc>
          <w:tcPr>
            <w:tcW w:w="709" w:type="dxa"/>
            <w:tcBorders>
              <w:top w:val="nil"/>
              <w:left w:val="nil"/>
              <w:bottom w:val="single" w:sz="4" w:space="0" w:color="auto"/>
              <w:right w:val="single" w:sz="4" w:space="0" w:color="auto"/>
            </w:tcBorders>
            <w:shd w:val="clear" w:color="auto" w:fill="DAEEF3" w:themeFill="accent5" w:themeFillTint="33"/>
            <w:vAlign w:val="bottom"/>
            <w:hideMark/>
          </w:tcPr>
          <w:p w:rsidR="00F73D2D" w:rsidRPr="000F769E" w:rsidRDefault="00F73D2D" w:rsidP="00CE5A53">
            <w:pPr>
              <w:spacing w:line="360" w:lineRule="auto"/>
              <w:jc w:val="center"/>
              <w:rPr>
                <w:rFonts w:ascii="Verdana" w:hAnsi="Verdana"/>
                <w:b/>
                <w:sz w:val="18"/>
                <w:szCs w:val="18"/>
                <w:lang w:eastAsia="en-US"/>
              </w:rPr>
            </w:pPr>
            <w:r w:rsidRPr="000F769E">
              <w:rPr>
                <w:rFonts w:ascii="Verdana" w:hAnsi="Verdana"/>
                <w:b/>
                <w:sz w:val="18"/>
                <w:szCs w:val="18"/>
              </w:rPr>
              <w:t>ед.</w:t>
            </w:r>
          </w:p>
        </w:tc>
        <w:tc>
          <w:tcPr>
            <w:tcW w:w="708" w:type="dxa"/>
            <w:tcBorders>
              <w:top w:val="nil"/>
              <w:left w:val="nil"/>
              <w:bottom w:val="single" w:sz="4" w:space="0" w:color="auto"/>
              <w:right w:val="single" w:sz="4" w:space="0" w:color="auto"/>
            </w:tcBorders>
            <w:shd w:val="clear" w:color="auto" w:fill="DAEEF3" w:themeFill="accent5" w:themeFillTint="33"/>
            <w:vAlign w:val="bottom"/>
            <w:hideMark/>
          </w:tcPr>
          <w:p w:rsidR="00F73D2D" w:rsidRPr="000F769E" w:rsidRDefault="00F73D2D" w:rsidP="00CE5A53">
            <w:pPr>
              <w:spacing w:line="360" w:lineRule="auto"/>
              <w:jc w:val="center"/>
              <w:rPr>
                <w:rFonts w:ascii="Verdana" w:hAnsi="Verdana"/>
                <w:b/>
                <w:sz w:val="18"/>
                <w:szCs w:val="18"/>
                <w:lang w:eastAsia="en-US"/>
              </w:rPr>
            </w:pPr>
            <w:r w:rsidRPr="000F769E">
              <w:rPr>
                <w:rFonts w:ascii="Verdana" w:hAnsi="Verdana"/>
                <w:b/>
                <w:sz w:val="18"/>
                <w:szCs w:val="18"/>
              </w:rPr>
              <w:t>%</w:t>
            </w:r>
          </w:p>
        </w:tc>
        <w:tc>
          <w:tcPr>
            <w:tcW w:w="993" w:type="dxa"/>
            <w:tcBorders>
              <w:top w:val="nil"/>
              <w:left w:val="nil"/>
              <w:bottom w:val="single" w:sz="4" w:space="0" w:color="auto"/>
              <w:right w:val="single" w:sz="4" w:space="0" w:color="auto"/>
            </w:tcBorders>
            <w:shd w:val="clear" w:color="auto" w:fill="DAEEF3" w:themeFill="accent5" w:themeFillTint="33"/>
          </w:tcPr>
          <w:p w:rsidR="00F73D2D" w:rsidRPr="000F769E" w:rsidRDefault="00F73D2D" w:rsidP="00CE5A53">
            <w:pPr>
              <w:spacing w:line="360" w:lineRule="auto"/>
              <w:jc w:val="center"/>
              <w:rPr>
                <w:rFonts w:ascii="Verdana" w:hAnsi="Verdana"/>
                <w:b/>
                <w:sz w:val="18"/>
                <w:szCs w:val="18"/>
              </w:rPr>
            </w:pPr>
          </w:p>
        </w:tc>
        <w:tc>
          <w:tcPr>
            <w:tcW w:w="823"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bottom"/>
            <w:hideMark/>
          </w:tcPr>
          <w:p w:rsidR="00F73D2D" w:rsidRPr="000F769E" w:rsidRDefault="00F73D2D" w:rsidP="00CE5A53">
            <w:pPr>
              <w:spacing w:line="360" w:lineRule="auto"/>
              <w:jc w:val="center"/>
              <w:rPr>
                <w:rFonts w:ascii="Verdana" w:hAnsi="Verdana"/>
                <w:b/>
                <w:sz w:val="18"/>
                <w:szCs w:val="18"/>
              </w:rPr>
            </w:pPr>
            <w:r w:rsidRPr="000F769E">
              <w:rPr>
                <w:rFonts w:ascii="Verdana" w:hAnsi="Verdana"/>
                <w:b/>
                <w:sz w:val="18"/>
                <w:szCs w:val="18"/>
              </w:rPr>
              <w:t>ед.</w:t>
            </w:r>
          </w:p>
        </w:tc>
        <w:tc>
          <w:tcPr>
            <w:tcW w:w="736" w:type="dxa"/>
            <w:tcBorders>
              <w:top w:val="nil"/>
              <w:left w:val="nil"/>
              <w:bottom w:val="single" w:sz="4" w:space="0" w:color="auto"/>
              <w:right w:val="single" w:sz="4" w:space="0" w:color="auto"/>
            </w:tcBorders>
            <w:shd w:val="clear" w:color="auto" w:fill="DAEEF3" w:themeFill="accent5" w:themeFillTint="33"/>
            <w:vAlign w:val="bottom"/>
            <w:hideMark/>
          </w:tcPr>
          <w:p w:rsidR="00F73D2D" w:rsidRPr="000F769E" w:rsidRDefault="00F73D2D" w:rsidP="00CE5A53">
            <w:pPr>
              <w:spacing w:line="360" w:lineRule="auto"/>
              <w:jc w:val="center"/>
              <w:rPr>
                <w:rFonts w:ascii="Verdana" w:hAnsi="Verdana"/>
                <w:b/>
                <w:sz w:val="18"/>
                <w:szCs w:val="18"/>
              </w:rPr>
            </w:pPr>
            <w:r w:rsidRPr="000F769E">
              <w:rPr>
                <w:rFonts w:ascii="Verdana" w:hAnsi="Verdana"/>
                <w:b/>
                <w:sz w:val="18"/>
                <w:szCs w:val="18"/>
              </w:rPr>
              <w:t>%</w:t>
            </w:r>
          </w:p>
        </w:tc>
      </w:tr>
      <w:tr w:rsidR="00F73D2D" w:rsidRPr="000F769E" w:rsidTr="00F73D2D">
        <w:trPr>
          <w:jc w:val="center"/>
        </w:trPr>
        <w:tc>
          <w:tcPr>
            <w:tcW w:w="3035" w:type="dxa"/>
            <w:tcBorders>
              <w:top w:val="nil"/>
              <w:left w:val="single" w:sz="4" w:space="0" w:color="auto"/>
              <w:bottom w:val="single" w:sz="4" w:space="0" w:color="auto"/>
              <w:right w:val="single" w:sz="4" w:space="0" w:color="auto"/>
            </w:tcBorders>
            <w:vAlign w:val="bottom"/>
            <w:hideMark/>
          </w:tcPr>
          <w:p w:rsidR="00F73D2D" w:rsidRPr="000F769E" w:rsidRDefault="00F73D2D" w:rsidP="00CE5A53">
            <w:pPr>
              <w:spacing w:line="360" w:lineRule="auto"/>
              <w:jc w:val="both"/>
              <w:rPr>
                <w:rFonts w:ascii="Verdana" w:hAnsi="Verdana"/>
                <w:b/>
                <w:sz w:val="18"/>
                <w:szCs w:val="18"/>
                <w:lang w:eastAsia="en-US"/>
              </w:rPr>
            </w:pPr>
            <w:r w:rsidRPr="000F769E">
              <w:rPr>
                <w:rFonts w:ascii="Verdana" w:hAnsi="Verdana"/>
                <w:sz w:val="18"/>
                <w:szCs w:val="18"/>
              </w:rPr>
              <w:t>Протяженность тепловых сетей в однотрубном исполнении</w:t>
            </w:r>
          </w:p>
        </w:tc>
        <w:tc>
          <w:tcPr>
            <w:tcW w:w="681" w:type="dxa"/>
            <w:tcBorders>
              <w:top w:val="single" w:sz="4" w:space="0" w:color="auto"/>
              <w:left w:val="nil"/>
              <w:bottom w:val="single" w:sz="4" w:space="0" w:color="auto"/>
              <w:right w:val="single" w:sz="4" w:space="0" w:color="auto"/>
            </w:tcBorders>
            <w:hideMark/>
          </w:tcPr>
          <w:p w:rsidR="00F73D2D" w:rsidRPr="000F769E" w:rsidRDefault="00F73D2D" w:rsidP="00CE5A53">
            <w:pPr>
              <w:spacing w:line="360" w:lineRule="auto"/>
              <w:jc w:val="center"/>
              <w:rPr>
                <w:rFonts w:ascii="Verdana" w:hAnsi="Verdana"/>
                <w:b/>
                <w:sz w:val="18"/>
                <w:szCs w:val="18"/>
                <w:lang w:eastAsia="en-US"/>
              </w:rPr>
            </w:pPr>
            <w:proofErr w:type="gramStart"/>
            <w:r w:rsidRPr="000F769E">
              <w:rPr>
                <w:rFonts w:ascii="Verdana" w:hAnsi="Verdana"/>
                <w:sz w:val="18"/>
                <w:szCs w:val="18"/>
              </w:rPr>
              <w:t>км</w:t>
            </w:r>
            <w:proofErr w:type="gramEnd"/>
            <w:r w:rsidRPr="000F769E">
              <w:rPr>
                <w:rFonts w:ascii="Verdana" w:hAnsi="Verdana"/>
                <w:sz w:val="18"/>
                <w:szCs w:val="18"/>
              </w:rPr>
              <w:t>.</w:t>
            </w:r>
          </w:p>
        </w:tc>
        <w:tc>
          <w:tcPr>
            <w:tcW w:w="1020" w:type="dxa"/>
            <w:tcBorders>
              <w:top w:val="single" w:sz="4" w:space="0" w:color="auto"/>
              <w:left w:val="single" w:sz="4" w:space="0" w:color="auto"/>
              <w:bottom w:val="single" w:sz="4" w:space="0" w:color="auto"/>
              <w:right w:val="single" w:sz="4" w:space="0" w:color="auto"/>
            </w:tcBorders>
            <w:hideMark/>
          </w:tcPr>
          <w:p w:rsidR="00F73D2D" w:rsidRPr="000F769E" w:rsidRDefault="00F73D2D" w:rsidP="00CE5A53">
            <w:pPr>
              <w:spacing w:line="360" w:lineRule="auto"/>
              <w:jc w:val="center"/>
              <w:rPr>
                <w:rFonts w:ascii="Verdana" w:hAnsi="Verdana"/>
                <w:b/>
                <w:sz w:val="18"/>
                <w:szCs w:val="18"/>
                <w:lang w:eastAsia="en-US"/>
              </w:rPr>
            </w:pPr>
            <w:r w:rsidRPr="000F769E">
              <w:rPr>
                <w:rFonts w:ascii="Verdana" w:hAnsi="Verdana"/>
                <w:b/>
                <w:sz w:val="18"/>
                <w:szCs w:val="18"/>
                <w:lang w:eastAsia="en-US"/>
              </w:rPr>
              <w:t>933,87</w:t>
            </w:r>
          </w:p>
        </w:tc>
        <w:tc>
          <w:tcPr>
            <w:tcW w:w="992" w:type="dxa"/>
            <w:tcBorders>
              <w:top w:val="single" w:sz="4" w:space="0" w:color="auto"/>
              <w:left w:val="single" w:sz="4" w:space="0" w:color="auto"/>
              <w:bottom w:val="single" w:sz="4" w:space="0" w:color="auto"/>
              <w:right w:val="single" w:sz="4" w:space="0" w:color="auto"/>
            </w:tcBorders>
            <w:hideMark/>
          </w:tcPr>
          <w:p w:rsidR="00F73D2D" w:rsidRPr="000F769E" w:rsidRDefault="00F73D2D" w:rsidP="00CE5A53">
            <w:pPr>
              <w:spacing w:line="360" w:lineRule="auto"/>
              <w:jc w:val="center"/>
              <w:rPr>
                <w:rFonts w:ascii="Verdana" w:hAnsi="Verdana"/>
                <w:b/>
                <w:sz w:val="18"/>
                <w:szCs w:val="18"/>
                <w:lang w:eastAsia="en-US"/>
              </w:rPr>
            </w:pPr>
            <w:r w:rsidRPr="000F769E">
              <w:rPr>
                <w:rFonts w:ascii="Verdana" w:hAnsi="Verdana"/>
                <w:b/>
                <w:sz w:val="18"/>
                <w:szCs w:val="18"/>
                <w:lang w:eastAsia="en-US"/>
              </w:rPr>
              <w:t>940,03</w:t>
            </w:r>
          </w:p>
        </w:tc>
        <w:tc>
          <w:tcPr>
            <w:tcW w:w="709" w:type="dxa"/>
            <w:tcBorders>
              <w:top w:val="single" w:sz="4" w:space="0" w:color="auto"/>
              <w:left w:val="single" w:sz="4" w:space="0" w:color="auto"/>
              <w:bottom w:val="single" w:sz="4" w:space="0" w:color="auto"/>
              <w:right w:val="single" w:sz="4" w:space="0" w:color="auto"/>
            </w:tcBorders>
            <w:hideMark/>
          </w:tcPr>
          <w:p w:rsidR="00F73D2D" w:rsidRPr="000F769E" w:rsidRDefault="00F73D2D" w:rsidP="00CE5A53">
            <w:pPr>
              <w:spacing w:line="360" w:lineRule="auto"/>
              <w:jc w:val="center"/>
              <w:rPr>
                <w:rFonts w:ascii="Verdana" w:hAnsi="Verdana"/>
                <w:b/>
                <w:sz w:val="18"/>
                <w:szCs w:val="18"/>
                <w:lang w:eastAsia="en-US"/>
              </w:rPr>
            </w:pPr>
            <w:r w:rsidRPr="000F769E">
              <w:rPr>
                <w:rFonts w:ascii="Verdana" w:hAnsi="Verdana"/>
                <w:b/>
                <w:sz w:val="18"/>
                <w:szCs w:val="18"/>
                <w:lang w:eastAsia="en-US"/>
              </w:rPr>
              <w:t>6,16</w:t>
            </w:r>
          </w:p>
        </w:tc>
        <w:tc>
          <w:tcPr>
            <w:tcW w:w="708" w:type="dxa"/>
            <w:tcBorders>
              <w:top w:val="single" w:sz="4" w:space="0" w:color="auto"/>
              <w:left w:val="single" w:sz="4" w:space="0" w:color="auto"/>
              <w:bottom w:val="single" w:sz="4" w:space="0" w:color="auto"/>
              <w:right w:val="single" w:sz="4" w:space="0" w:color="auto"/>
            </w:tcBorders>
            <w:hideMark/>
          </w:tcPr>
          <w:p w:rsidR="00F73D2D" w:rsidRPr="000F769E" w:rsidRDefault="00F73D2D" w:rsidP="00CE5A53">
            <w:pPr>
              <w:spacing w:line="360" w:lineRule="auto"/>
              <w:jc w:val="center"/>
              <w:rPr>
                <w:rFonts w:ascii="Verdana" w:hAnsi="Verdana"/>
                <w:b/>
                <w:sz w:val="18"/>
                <w:szCs w:val="18"/>
                <w:lang w:eastAsia="en-US"/>
              </w:rPr>
            </w:pPr>
            <w:r w:rsidRPr="000F769E">
              <w:rPr>
                <w:rFonts w:ascii="Verdana" w:hAnsi="Verdana"/>
                <w:b/>
                <w:sz w:val="18"/>
                <w:szCs w:val="18"/>
                <w:lang w:eastAsia="en-US"/>
              </w:rPr>
              <w:t>0,66</w:t>
            </w:r>
          </w:p>
        </w:tc>
        <w:tc>
          <w:tcPr>
            <w:tcW w:w="993" w:type="dxa"/>
            <w:tcBorders>
              <w:top w:val="single" w:sz="4" w:space="0" w:color="auto"/>
              <w:left w:val="single" w:sz="4" w:space="0" w:color="auto"/>
              <w:bottom w:val="single" w:sz="4" w:space="0" w:color="auto"/>
              <w:right w:val="single" w:sz="4" w:space="0" w:color="auto"/>
            </w:tcBorders>
            <w:hideMark/>
          </w:tcPr>
          <w:p w:rsidR="00F73D2D" w:rsidRPr="000F769E" w:rsidRDefault="00F73D2D" w:rsidP="00CE5A53">
            <w:pPr>
              <w:spacing w:line="360" w:lineRule="auto"/>
              <w:jc w:val="center"/>
              <w:rPr>
                <w:rFonts w:ascii="Verdana" w:hAnsi="Verdana"/>
                <w:b/>
                <w:sz w:val="18"/>
                <w:szCs w:val="18"/>
                <w:lang w:eastAsia="en-US"/>
              </w:rPr>
            </w:pPr>
            <w:r w:rsidRPr="000F769E">
              <w:rPr>
                <w:rFonts w:ascii="Verdana" w:hAnsi="Verdana"/>
                <w:b/>
                <w:sz w:val="18"/>
                <w:szCs w:val="18"/>
                <w:lang w:eastAsia="en-US"/>
              </w:rPr>
              <w:t>941,20</w:t>
            </w:r>
          </w:p>
        </w:tc>
        <w:tc>
          <w:tcPr>
            <w:tcW w:w="823" w:type="dxa"/>
            <w:tcBorders>
              <w:top w:val="single" w:sz="4" w:space="0" w:color="auto"/>
              <w:left w:val="single" w:sz="4" w:space="0" w:color="auto"/>
              <w:bottom w:val="single" w:sz="4" w:space="0" w:color="auto"/>
              <w:right w:val="single" w:sz="4" w:space="0" w:color="auto"/>
            </w:tcBorders>
            <w:hideMark/>
          </w:tcPr>
          <w:p w:rsidR="00F73D2D" w:rsidRPr="000F769E" w:rsidRDefault="00F73D2D" w:rsidP="00CE5A53">
            <w:pPr>
              <w:spacing w:line="360" w:lineRule="auto"/>
              <w:jc w:val="center"/>
              <w:rPr>
                <w:rFonts w:ascii="Verdana" w:hAnsi="Verdana"/>
                <w:b/>
                <w:sz w:val="18"/>
                <w:szCs w:val="18"/>
                <w:lang w:eastAsia="en-US"/>
              </w:rPr>
            </w:pPr>
            <w:r w:rsidRPr="000F769E">
              <w:rPr>
                <w:rFonts w:ascii="Verdana" w:hAnsi="Verdana"/>
                <w:b/>
                <w:sz w:val="18"/>
                <w:szCs w:val="18"/>
                <w:lang w:eastAsia="en-US"/>
              </w:rPr>
              <w:t>1,17</w:t>
            </w:r>
          </w:p>
        </w:tc>
        <w:tc>
          <w:tcPr>
            <w:tcW w:w="736" w:type="dxa"/>
            <w:tcBorders>
              <w:top w:val="single" w:sz="4" w:space="0" w:color="auto"/>
              <w:left w:val="single" w:sz="4" w:space="0" w:color="auto"/>
              <w:bottom w:val="single" w:sz="4" w:space="0" w:color="auto"/>
              <w:right w:val="single" w:sz="4" w:space="0" w:color="auto"/>
            </w:tcBorders>
            <w:hideMark/>
          </w:tcPr>
          <w:p w:rsidR="00F73D2D" w:rsidRPr="000F769E" w:rsidRDefault="00F73D2D" w:rsidP="00CE5A53">
            <w:pPr>
              <w:spacing w:line="360" w:lineRule="auto"/>
              <w:jc w:val="center"/>
              <w:rPr>
                <w:rFonts w:ascii="Verdana" w:hAnsi="Verdana"/>
                <w:b/>
                <w:sz w:val="18"/>
                <w:szCs w:val="18"/>
                <w:lang w:eastAsia="en-US"/>
              </w:rPr>
            </w:pPr>
            <w:r w:rsidRPr="000F769E">
              <w:rPr>
                <w:rFonts w:ascii="Verdana" w:hAnsi="Verdana"/>
                <w:b/>
                <w:sz w:val="18"/>
                <w:szCs w:val="18"/>
                <w:lang w:eastAsia="en-US"/>
              </w:rPr>
              <w:t>0,12</w:t>
            </w:r>
          </w:p>
        </w:tc>
      </w:tr>
      <w:tr w:rsidR="00F73D2D" w:rsidRPr="000F769E" w:rsidTr="00F73D2D">
        <w:trPr>
          <w:jc w:val="center"/>
        </w:trPr>
        <w:tc>
          <w:tcPr>
            <w:tcW w:w="3035" w:type="dxa"/>
            <w:tcBorders>
              <w:top w:val="nil"/>
              <w:left w:val="single" w:sz="4" w:space="0" w:color="auto"/>
              <w:bottom w:val="single" w:sz="4" w:space="0" w:color="auto"/>
              <w:right w:val="single" w:sz="4" w:space="0" w:color="auto"/>
            </w:tcBorders>
            <w:vAlign w:val="bottom"/>
            <w:hideMark/>
          </w:tcPr>
          <w:p w:rsidR="00F73D2D" w:rsidRPr="000F769E" w:rsidRDefault="00F73D2D" w:rsidP="00CE5A53">
            <w:pPr>
              <w:spacing w:line="360" w:lineRule="auto"/>
              <w:jc w:val="both"/>
              <w:rPr>
                <w:rFonts w:ascii="Verdana" w:hAnsi="Verdana"/>
                <w:sz w:val="18"/>
                <w:szCs w:val="18"/>
              </w:rPr>
            </w:pPr>
            <w:r w:rsidRPr="000F769E">
              <w:rPr>
                <w:rFonts w:ascii="Verdana" w:hAnsi="Verdana"/>
                <w:sz w:val="18"/>
                <w:szCs w:val="18"/>
              </w:rPr>
              <w:t xml:space="preserve">в том числе </w:t>
            </w:r>
          </w:p>
          <w:p w:rsidR="00F73D2D" w:rsidRPr="000F769E" w:rsidRDefault="00F73D2D" w:rsidP="00CE5A53">
            <w:pPr>
              <w:spacing w:line="360" w:lineRule="auto"/>
              <w:jc w:val="both"/>
              <w:rPr>
                <w:rFonts w:ascii="Verdana" w:hAnsi="Verdana"/>
                <w:sz w:val="18"/>
                <w:szCs w:val="18"/>
              </w:rPr>
            </w:pPr>
            <w:r w:rsidRPr="000F769E">
              <w:rPr>
                <w:rFonts w:ascii="Verdana" w:hAnsi="Verdana"/>
                <w:sz w:val="18"/>
                <w:szCs w:val="18"/>
              </w:rPr>
              <w:t xml:space="preserve">             магистральные</w:t>
            </w:r>
          </w:p>
        </w:tc>
        <w:tc>
          <w:tcPr>
            <w:tcW w:w="681" w:type="dxa"/>
            <w:tcBorders>
              <w:top w:val="single" w:sz="4" w:space="0" w:color="auto"/>
              <w:left w:val="nil"/>
              <w:bottom w:val="single" w:sz="4" w:space="0" w:color="auto"/>
              <w:right w:val="single" w:sz="4" w:space="0" w:color="auto"/>
            </w:tcBorders>
            <w:hideMark/>
          </w:tcPr>
          <w:p w:rsidR="00F73D2D" w:rsidRPr="000F769E" w:rsidRDefault="00F73D2D" w:rsidP="00CE5A53">
            <w:pPr>
              <w:spacing w:line="360" w:lineRule="auto"/>
              <w:jc w:val="center"/>
              <w:rPr>
                <w:rFonts w:ascii="Verdana" w:hAnsi="Verdana"/>
                <w:b/>
                <w:sz w:val="18"/>
                <w:szCs w:val="18"/>
                <w:lang w:eastAsia="en-US"/>
              </w:rPr>
            </w:pPr>
            <w:proofErr w:type="gramStart"/>
            <w:r w:rsidRPr="000F769E">
              <w:rPr>
                <w:rFonts w:ascii="Verdana" w:hAnsi="Verdana"/>
                <w:sz w:val="18"/>
                <w:szCs w:val="18"/>
              </w:rPr>
              <w:t>км</w:t>
            </w:r>
            <w:proofErr w:type="gramEnd"/>
            <w:r w:rsidRPr="000F769E">
              <w:rPr>
                <w:rFonts w:ascii="Verdana" w:hAnsi="Verdana"/>
                <w:sz w:val="18"/>
                <w:szCs w:val="18"/>
              </w:rPr>
              <w:t>.</w:t>
            </w:r>
          </w:p>
        </w:tc>
        <w:tc>
          <w:tcPr>
            <w:tcW w:w="1020" w:type="dxa"/>
            <w:tcBorders>
              <w:top w:val="single" w:sz="4" w:space="0" w:color="auto"/>
              <w:left w:val="single" w:sz="4" w:space="0" w:color="auto"/>
              <w:bottom w:val="single" w:sz="4" w:space="0" w:color="auto"/>
              <w:right w:val="single" w:sz="4" w:space="0" w:color="auto"/>
            </w:tcBorders>
            <w:hideMark/>
          </w:tcPr>
          <w:p w:rsidR="00F73D2D" w:rsidRPr="000F769E" w:rsidRDefault="00F73D2D" w:rsidP="00CE5A53">
            <w:pPr>
              <w:spacing w:line="360" w:lineRule="auto"/>
              <w:jc w:val="center"/>
              <w:rPr>
                <w:rFonts w:ascii="Verdana" w:hAnsi="Verdana"/>
                <w:b/>
                <w:sz w:val="18"/>
                <w:szCs w:val="18"/>
                <w:lang w:eastAsia="en-US"/>
              </w:rPr>
            </w:pPr>
            <w:r w:rsidRPr="000F769E">
              <w:rPr>
                <w:rFonts w:ascii="Verdana" w:hAnsi="Verdana"/>
                <w:b/>
                <w:sz w:val="18"/>
                <w:szCs w:val="18"/>
                <w:lang w:eastAsia="en-US"/>
              </w:rPr>
              <w:t>115,31</w:t>
            </w:r>
          </w:p>
        </w:tc>
        <w:tc>
          <w:tcPr>
            <w:tcW w:w="992" w:type="dxa"/>
            <w:tcBorders>
              <w:top w:val="single" w:sz="4" w:space="0" w:color="auto"/>
              <w:left w:val="single" w:sz="4" w:space="0" w:color="auto"/>
              <w:bottom w:val="single" w:sz="4" w:space="0" w:color="auto"/>
              <w:right w:val="single" w:sz="4" w:space="0" w:color="auto"/>
            </w:tcBorders>
            <w:hideMark/>
          </w:tcPr>
          <w:p w:rsidR="00F73D2D" w:rsidRPr="000F769E" w:rsidRDefault="00F73D2D" w:rsidP="00CE5A53">
            <w:pPr>
              <w:spacing w:line="360" w:lineRule="auto"/>
              <w:jc w:val="center"/>
              <w:rPr>
                <w:rFonts w:ascii="Verdana" w:hAnsi="Verdana"/>
                <w:b/>
                <w:sz w:val="18"/>
                <w:szCs w:val="18"/>
                <w:lang w:eastAsia="en-US"/>
              </w:rPr>
            </w:pPr>
            <w:r w:rsidRPr="000F769E">
              <w:rPr>
                <w:rFonts w:ascii="Verdana" w:hAnsi="Verdana"/>
                <w:b/>
                <w:sz w:val="18"/>
                <w:szCs w:val="18"/>
                <w:lang w:eastAsia="en-US"/>
              </w:rPr>
              <w:t>115,31</w:t>
            </w:r>
          </w:p>
        </w:tc>
        <w:tc>
          <w:tcPr>
            <w:tcW w:w="709" w:type="dxa"/>
            <w:tcBorders>
              <w:top w:val="single" w:sz="4" w:space="0" w:color="auto"/>
              <w:left w:val="single" w:sz="4" w:space="0" w:color="auto"/>
              <w:bottom w:val="single" w:sz="4" w:space="0" w:color="auto"/>
              <w:right w:val="single" w:sz="4" w:space="0" w:color="auto"/>
            </w:tcBorders>
            <w:hideMark/>
          </w:tcPr>
          <w:p w:rsidR="00F73D2D" w:rsidRPr="000F769E" w:rsidRDefault="00F73D2D" w:rsidP="00CE5A53">
            <w:pPr>
              <w:spacing w:line="360" w:lineRule="auto"/>
              <w:jc w:val="center"/>
              <w:rPr>
                <w:rFonts w:ascii="Verdana" w:hAnsi="Verdana"/>
                <w:b/>
                <w:sz w:val="18"/>
                <w:szCs w:val="18"/>
                <w:lang w:eastAsia="en-US"/>
              </w:rPr>
            </w:pPr>
            <w:r w:rsidRPr="000F769E">
              <w:rPr>
                <w:rFonts w:ascii="Verdana" w:hAnsi="Verdana"/>
                <w:b/>
                <w:sz w:val="18"/>
                <w:szCs w:val="18"/>
                <w:lang w:eastAsia="en-US"/>
              </w:rPr>
              <w:t>0</w:t>
            </w:r>
          </w:p>
        </w:tc>
        <w:tc>
          <w:tcPr>
            <w:tcW w:w="708" w:type="dxa"/>
            <w:tcBorders>
              <w:top w:val="single" w:sz="4" w:space="0" w:color="auto"/>
              <w:left w:val="single" w:sz="4" w:space="0" w:color="auto"/>
              <w:bottom w:val="single" w:sz="4" w:space="0" w:color="auto"/>
              <w:right w:val="single" w:sz="4" w:space="0" w:color="auto"/>
            </w:tcBorders>
            <w:hideMark/>
          </w:tcPr>
          <w:p w:rsidR="00F73D2D" w:rsidRPr="000F769E" w:rsidRDefault="00F73D2D" w:rsidP="00CE5A53">
            <w:pPr>
              <w:spacing w:line="360" w:lineRule="auto"/>
              <w:jc w:val="center"/>
              <w:rPr>
                <w:rFonts w:ascii="Verdana" w:hAnsi="Verdana"/>
                <w:b/>
                <w:sz w:val="18"/>
                <w:szCs w:val="18"/>
                <w:lang w:eastAsia="en-US"/>
              </w:rPr>
            </w:pPr>
            <w:r w:rsidRPr="000F769E">
              <w:rPr>
                <w:rFonts w:ascii="Verdana" w:hAnsi="Verdana"/>
                <w:b/>
                <w:sz w:val="18"/>
                <w:szCs w:val="18"/>
                <w:lang w:eastAsia="en-US"/>
              </w:rPr>
              <w:t>0</w:t>
            </w:r>
          </w:p>
        </w:tc>
        <w:tc>
          <w:tcPr>
            <w:tcW w:w="993" w:type="dxa"/>
            <w:tcBorders>
              <w:top w:val="single" w:sz="4" w:space="0" w:color="auto"/>
              <w:left w:val="single" w:sz="4" w:space="0" w:color="auto"/>
              <w:bottom w:val="single" w:sz="4" w:space="0" w:color="auto"/>
              <w:right w:val="single" w:sz="4" w:space="0" w:color="auto"/>
            </w:tcBorders>
            <w:hideMark/>
          </w:tcPr>
          <w:p w:rsidR="00F73D2D" w:rsidRPr="000F769E" w:rsidRDefault="00F73D2D" w:rsidP="00CE5A53">
            <w:pPr>
              <w:spacing w:line="360" w:lineRule="auto"/>
              <w:jc w:val="center"/>
              <w:rPr>
                <w:rFonts w:ascii="Verdana" w:hAnsi="Verdana"/>
                <w:b/>
                <w:sz w:val="18"/>
                <w:szCs w:val="18"/>
                <w:lang w:eastAsia="en-US"/>
              </w:rPr>
            </w:pPr>
            <w:r w:rsidRPr="000F769E">
              <w:rPr>
                <w:rFonts w:ascii="Verdana" w:hAnsi="Verdana"/>
                <w:b/>
                <w:sz w:val="18"/>
                <w:szCs w:val="18"/>
                <w:lang w:eastAsia="en-US"/>
              </w:rPr>
              <w:t>113,59</w:t>
            </w:r>
          </w:p>
        </w:tc>
        <w:tc>
          <w:tcPr>
            <w:tcW w:w="823" w:type="dxa"/>
            <w:tcBorders>
              <w:top w:val="single" w:sz="4" w:space="0" w:color="auto"/>
              <w:left w:val="single" w:sz="4" w:space="0" w:color="auto"/>
              <w:bottom w:val="single" w:sz="4" w:space="0" w:color="auto"/>
              <w:right w:val="single" w:sz="4" w:space="0" w:color="auto"/>
            </w:tcBorders>
            <w:hideMark/>
          </w:tcPr>
          <w:p w:rsidR="00F73D2D" w:rsidRPr="000F769E" w:rsidRDefault="00F73D2D" w:rsidP="00CE5A53">
            <w:pPr>
              <w:spacing w:line="360" w:lineRule="auto"/>
              <w:jc w:val="center"/>
              <w:rPr>
                <w:rFonts w:ascii="Verdana" w:hAnsi="Verdana"/>
                <w:b/>
                <w:sz w:val="18"/>
                <w:szCs w:val="18"/>
                <w:lang w:eastAsia="en-US"/>
              </w:rPr>
            </w:pPr>
            <w:r w:rsidRPr="000F769E">
              <w:rPr>
                <w:rFonts w:ascii="Verdana" w:hAnsi="Verdana"/>
                <w:b/>
                <w:sz w:val="18"/>
                <w:szCs w:val="18"/>
                <w:lang w:eastAsia="en-US"/>
              </w:rPr>
              <w:t>-1,72</w:t>
            </w:r>
          </w:p>
        </w:tc>
        <w:tc>
          <w:tcPr>
            <w:tcW w:w="736" w:type="dxa"/>
            <w:tcBorders>
              <w:top w:val="single" w:sz="4" w:space="0" w:color="auto"/>
              <w:left w:val="single" w:sz="4" w:space="0" w:color="auto"/>
              <w:bottom w:val="single" w:sz="4" w:space="0" w:color="auto"/>
              <w:right w:val="single" w:sz="4" w:space="0" w:color="auto"/>
            </w:tcBorders>
            <w:hideMark/>
          </w:tcPr>
          <w:p w:rsidR="00F73D2D" w:rsidRPr="000F769E" w:rsidRDefault="00F73D2D" w:rsidP="00CE5A53">
            <w:pPr>
              <w:spacing w:line="360" w:lineRule="auto"/>
              <w:jc w:val="center"/>
              <w:rPr>
                <w:rFonts w:ascii="Verdana" w:hAnsi="Verdana"/>
                <w:b/>
                <w:sz w:val="18"/>
                <w:szCs w:val="18"/>
                <w:lang w:eastAsia="en-US"/>
              </w:rPr>
            </w:pPr>
            <w:r w:rsidRPr="000F769E">
              <w:rPr>
                <w:rFonts w:ascii="Verdana" w:hAnsi="Verdana"/>
                <w:b/>
                <w:sz w:val="18"/>
                <w:szCs w:val="18"/>
                <w:lang w:eastAsia="en-US"/>
              </w:rPr>
              <w:t>1,52</w:t>
            </w:r>
          </w:p>
        </w:tc>
      </w:tr>
      <w:tr w:rsidR="00F73D2D" w:rsidRPr="000F769E" w:rsidTr="00F73D2D">
        <w:trPr>
          <w:jc w:val="center"/>
        </w:trPr>
        <w:tc>
          <w:tcPr>
            <w:tcW w:w="3035" w:type="dxa"/>
            <w:tcBorders>
              <w:top w:val="nil"/>
              <w:left w:val="single" w:sz="4" w:space="0" w:color="auto"/>
              <w:bottom w:val="single" w:sz="4" w:space="0" w:color="auto"/>
              <w:right w:val="single" w:sz="4" w:space="0" w:color="auto"/>
            </w:tcBorders>
            <w:vAlign w:val="bottom"/>
            <w:hideMark/>
          </w:tcPr>
          <w:p w:rsidR="00F73D2D" w:rsidRPr="000F769E" w:rsidRDefault="00F73D2D" w:rsidP="00CE5A53">
            <w:pPr>
              <w:spacing w:line="360" w:lineRule="auto"/>
              <w:jc w:val="center"/>
              <w:rPr>
                <w:rFonts w:ascii="Verdana" w:hAnsi="Verdana"/>
                <w:b/>
                <w:sz w:val="18"/>
                <w:szCs w:val="18"/>
                <w:lang w:eastAsia="en-US"/>
              </w:rPr>
            </w:pPr>
            <w:r w:rsidRPr="000F769E">
              <w:rPr>
                <w:rFonts w:ascii="Verdana" w:hAnsi="Verdana"/>
                <w:sz w:val="18"/>
                <w:szCs w:val="18"/>
              </w:rPr>
              <w:t>внутриквартальные</w:t>
            </w:r>
          </w:p>
        </w:tc>
        <w:tc>
          <w:tcPr>
            <w:tcW w:w="681" w:type="dxa"/>
            <w:tcBorders>
              <w:top w:val="single" w:sz="4" w:space="0" w:color="auto"/>
              <w:left w:val="nil"/>
              <w:bottom w:val="single" w:sz="4" w:space="0" w:color="auto"/>
              <w:right w:val="single" w:sz="4" w:space="0" w:color="auto"/>
            </w:tcBorders>
            <w:hideMark/>
          </w:tcPr>
          <w:p w:rsidR="00F73D2D" w:rsidRPr="000F769E" w:rsidRDefault="00F73D2D" w:rsidP="00CE5A53">
            <w:pPr>
              <w:spacing w:line="360" w:lineRule="auto"/>
              <w:jc w:val="center"/>
              <w:rPr>
                <w:rFonts w:ascii="Verdana" w:hAnsi="Verdana"/>
                <w:b/>
                <w:sz w:val="18"/>
                <w:szCs w:val="18"/>
                <w:lang w:eastAsia="en-US"/>
              </w:rPr>
            </w:pPr>
            <w:proofErr w:type="gramStart"/>
            <w:r w:rsidRPr="000F769E">
              <w:rPr>
                <w:rFonts w:ascii="Verdana" w:hAnsi="Verdana"/>
                <w:sz w:val="18"/>
                <w:szCs w:val="18"/>
              </w:rPr>
              <w:t>км</w:t>
            </w:r>
            <w:proofErr w:type="gramEnd"/>
            <w:r w:rsidRPr="000F769E">
              <w:rPr>
                <w:rFonts w:ascii="Verdana" w:hAnsi="Verdana"/>
                <w:sz w:val="18"/>
                <w:szCs w:val="18"/>
              </w:rPr>
              <w:t>.</w:t>
            </w:r>
          </w:p>
        </w:tc>
        <w:tc>
          <w:tcPr>
            <w:tcW w:w="1020" w:type="dxa"/>
            <w:tcBorders>
              <w:top w:val="single" w:sz="4" w:space="0" w:color="auto"/>
              <w:left w:val="single" w:sz="4" w:space="0" w:color="auto"/>
              <w:bottom w:val="single" w:sz="4" w:space="0" w:color="auto"/>
              <w:right w:val="single" w:sz="4" w:space="0" w:color="auto"/>
            </w:tcBorders>
            <w:hideMark/>
          </w:tcPr>
          <w:p w:rsidR="00F73D2D" w:rsidRPr="000F769E" w:rsidRDefault="00F73D2D" w:rsidP="00CE5A53">
            <w:pPr>
              <w:spacing w:line="360" w:lineRule="auto"/>
              <w:jc w:val="center"/>
              <w:rPr>
                <w:rFonts w:ascii="Verdana" w:hAnsi="Verdana"/>
                <w:b/>
                <w:sz w:val="18"/>
                <w:szCs w:val="18"/>
                <w:lang w:eastAsia="en-US"/>
              </w:rPr>
            </w:pPr>
            <w:r w:rsidRPr="000F769E">
              <w:rPr>
                <w:rFonts w:ascii="Verdana" w:hAnsi="Verdana"/>
                <w:b/>
                <w:sz w:val="18"/>
                <w:szCs w:val="18"/>
                <w:lang w:eastAsia="en-US"/>
              </w:rPr>
              <w:t>818,56</w:t>
            </w:r>
          </w:p>
        </w:tc>
        <w:tc>
          <w:tcPr>
            <w:tcW w:w="992" w:type="dxa"/>
            <w:tcBorders>
              <w:top w:val="single" w:sz="4" w:space="0" w:color="auto"/>
              <w:left w:val="single" w:sz="4" w:space="0" w:color="auto"/>
              <w:bottom w:val="single" w:sz="4" w:space="0" w:color="auto"/>
              <w:right w:val="single" w:sz="4" w:space="0" w:color="auto"/>
            </w:tcBorders>
            <w:hideMark/>
          </w:tcPr>
          <w:p w:rsidR="00F73D2D" w:rsidRPr="000F769E" w:rsidRDefault="00F73D2D" w:rsidP="00CE5A53">
            <w:pPr>
              <w:spacing w:line="360" w:lineRule="auto"/>
              <w:jc w:val="center"/>
              <w:rPr>
                <w:rFonts w:ascii="Verdana" w:hAnsi="Verdana"/>
                <w:b/>
                <w:sz w:val="18"/>
                <w:szCs w:val="18"/>
                <w:lang w:eastAsia="en-US"/>
              </w:rPr>
            </w:pPr>
            <w:r w:rsidRPr="000F769E">
              <w:rPr>
                <w:rFonts w:ascii="Verdana" w:hAnsi="Verdana"/>
                <w:b/>
                <w:sz w:val="18"/>
                <w:szCs w:val="18"/>
                <w:lang w:eastAsia="en-US"/>
              </w:rPr>
              <w:t>824,72</w:t>
            </w:r>
          </w:p>
        </w:tc>
        <w:tc>
          <w:tcPr>
            <w:tcW w:w="709" w:type="dxa"/>
            <w:tcBorders>
              <w:top w:val="single" w:sz="4" w:space="0" w:color="auto"/>
              <w:left w:val="single" w:sz="4" w:space="0" w:color="auto"/>
              <w:bottom w:val="single" w:sz="4" w:space="0" w:color="auto"/>
              <w:right w:val="single" w:sz="4" w:space="0" w:color="auto"/>
            </w:tcBorders>
            <w:hideMark/>
          </w:tcPr>
          <w:p w:rsidR="00F73D2D" w:rsidRPr="000F769E" w:rsidRDefault="00F73D2D" w:rsidP="00CE5A53">
            <w:pPr>
              <w:spacing w:line="360" w:lineRule="auto"/>
              <w:jc w:val="center"/>
              <w:rPr>
                <w:rFonts w:ascii="Verdana" w:hAnsi="Verdana"/>
                <w:b/>
                <w:sz w:val="18"/>
                <w:szCs w:val="18"/>
                <w:lang w:eastAsia="en-US"/>
              </w:rPr>
            </w:pPr>
            <w:r w:rsidRPr="000F769E">
              <w:rPr>
                <w:rFonts w:ascii="Verdana" w:hAnsi="Verdana"/>
                <w:b/>
                <w:sz w:val="18"/>
                <w:szCs w:val="18"/>
                <w:lang w:eastAsia="en-US"/>
              </w:rPr>
              <w:t>6,16</w:t>
            </w:r>
          </w:p>
        </w:tc>
        <w:tc>
          <w:tcPr>
            <w:tcW w:w="708" w:type="dxa"/>
            <w:tcBorders>
              <w:top w:val="single" w:sz="4" w:space="0" w:color="auto"/>
              <w:left w:val="single" w:sz="4" w:space="0" w:color="auto"/>
              <w:bottom w:val="single" w:sz="4" w:space="0" w:color="auto"/>
              <w:right w:val="single" w:sz="4" w:space="0" w:color="auto"/>
            </w:tcBorders>
            <w:hideMark/>
          </w:tcPr>
          <w:p w:rsidR="00F73D2D" w:rsidRPr="000F769E" w:rsidRDefault="00F73D2D" w:rsidP="00CE5A53">
            <w:pPr>
              <w:spacing w:line="360" w:lineRule="auto"/>
              <w:jc w:val="center"/>
              <w:rPr>
                <w:rFonts w:ascii="Verdana" w:hAnsi="Verdana"/>
                <w:b/>
                <w:sz w:val="18"/>
                <w:szCs w:val="18"/>
                <w:lang w:eastAsia="en-US"/>
              </w:rPr>
            </w:pPr>
            <w:r w:rsidRPr="000F769E">
              <w:rPr>
                <w:rFonts w:ascii="Verdana" w:hAnsi="Verdana"/>
                <w:b/>
                <w:sz w:val="18"/>
                <w:szCs w:val="18"/>
                <w:lang w:eastAsia="en-US"/>
              </w:rPr>
              <w:t>0,75</w:t>
            </w:r>
          </w:p>
        </w:tc>
        <w:tc>
          <w:tcPr>
            <w:tcW w:w="993" w:type="dxa"/>
            <w:tcBorders>
              <w:top w:val="single" w:sz="4" w:space="0" w:color="auto"/>
              <w:left w:val="single" w:sz="4" w:space="0" w:color="auto"/>
              <w:bottom w:val="single" w:sz="4" w:space="0" w:color="auto"/>
              <w:right w:val="single" w:sz="4" w:space="0" w:color="auto"/>
            </w:tcBorders>
            <w:hideMark/>
          </w:tcPr>
          <w:p w:rsidR="00F73D2D" w:rsidRPr="000F769E" w:rsidRDefault="00F73D2D" w:rsidP="00CE5A53">
            <w:pPr>
              <w:spacing w:line="360" w:lineRule="auto"/>
              <w:jc w:val="center"/>
              <w:rPr>
                <w:rFonts w:ascii="Verdana" w:hAnsi="Verdana"/>
                <w:b/>
                <w:sz w:val="18"/>
                <w:szCs w:val="18"/>
                <w:lang w:eastAsia="en-US"/>
              </w:rPr>
            </w:pPr>
            <w:r w:rsidRPr="000F769E">
              <w:rPr>
                <w:rFonts w:ascii="Verdana" w:hAnsi="Verdana"/>
                <w:b/>
                <w:sz w:val="18"/>
                <w:szCs w:val="18"/>
                <w:lang w:eastAsia="en-US"/>
              </w:rPr>
              <w:t>827,61</w:t>
            </w:r>
          </w:p>
        </w:tc>
        <w:tc>
          <w:tcPr>
            <w:tcW w:w="823" w:type="dxa"/>
            <w:tcBorders>
              <w:top w:val="single" w:sz="4" w:space="0" w:color="auto"/>
              <w:left w:val="single" w:sz="4" w:space="0" w:color="auto"/>
              <w:bottom w:val="single" w:sz="4" w:space="0" w:color="auto"/>
              <w:right w:val="single" w:sz="4" w:space="0" w:color="auto"/>
            </w:tcBorders>
            <w:hideMark/>
          </w:tcPr>
          <w:p w:rsidR="00F73D2D" w:rsidRPr="000F769E" w:rsidRDefault="00F73D2D" w:rsidP="00CE5A53">
            <w:pPr>
              <w:spacing w:line="360" w:lineRule="auto"/>
              <w:jc w:val="center"/>
              <w:rPr>
                <w:rFonts w:ascii="Verdana" w:hAnsi="Verdana"/>
                <w:b/>
                <w:sz w:val="18"/>
                <w:szCs w:val="18"/>
                <w:lang w:eastAsia="en-US"/>
              </w:rPr>
            </w:pPr>
            <w:r w:rsidRPr="000F769E">
              <w:rPr>
                <w:rFonts w:ascii="Verdana" w:hAnsi="Verdana"/>
                <w:b/>
                <w:sz w:val="18"/>
                <w:szCs w:val="18"/>
                <w:lang w:eastAsia="en-US"/>
              </w:rPr>
              <w:t>2,89</w:t>
            </w:r>
          </w:p>
        </w:tc>
        <w:tc>
          <w:tcPr>
            <w:tcW w:w="736" w:type="dxa"/>
            <w:tcBorders>
              <w:top w:val="single" w:sz="4" w:space="0" w:color="auto"/>
              <w:left w:val="single" w:sz="4" w:space="0" w:color="auto"/>
              <w:bottom w:val="single" w:sz="4" w:space="0" w:color="auto"/>
              <w:right w:val="single" w:sz="4" w:space="0" w:color="auto"/>
            </w:tcBorders>
            <w:hideMark/>
          </w:tcPr>
          <w:p w:rsidR="00F73D2D" w:rsidRPr="000F769E" w:rsidRDefault="00F73D2D" w:rsidP="00CE5A53">
            <w:pPr>
              <w:spacing w:line="360" w:lineRule="auto"/>
              <w:jc w:val="center"/>
              <w:rPr>
                <w:rFonts w:ascii="Verdana" w:hAnsi="Verdana"/>
                <w:b/>
                <w:sz w:val="18"/>
                <w:szCs w:val="18"/>
                <w:lang w:eastAsia="en-US"/>
              </w:rPr>
            </w:pPr>
            <w:r w:rsidRPr="000F769E">
              <w:rPr>
                <w:rFonts w:ascii="Verdana" w:hAnsi="Verdana"/>
                <w:b/>
                <w:sz w:val="18"/>
                <w:szCs w:val="18"/>
                <w:lang w:eastAsia="en-US"/>
              </w:rPr>
              <w:t>0,35</w:t>
            </w:r>
          </w:p>
        </w:tc>
      </w:tr>
    </w:tbl>
    <w:p w:rsidR="00F73D2D" w:rsidRPr="000D58A2" w:rsidRDefault="00F73D2D" w:rsidP="00F73D2D">
      <w:pPr>
        <w:ind w:firstLine="567"/>
        <w:jc w:val="both"/>
        <w:rPr>
          <w:rFonts w:ascii="Verdana" w:hAnsi="Verdana" w:cs="Tahoma"/>
          <w:color w:val="000000"/>
          <w:sz w:val="10"/>
          <w:szCs w:val="10"/>
        </w:rPr>
      </w:pPr>
    </w:p>
    <w:p w:rsidR="00F73D2D" w:rsidRPr="000F769E" w:rsidRDefault="00F73D2D" w:rsidP="00F73D2D">
      <w:pPr>
        <w:spacing w:line="360" w:lineRule="auto"/>
        <w:ind w:firstLine="567"/>
        <w:jc w:val="both"/>
        <w:rPr>
          <w:rFonts w:ascii="Verdana" w:hAnsi="Verdana" w:cs="Tahoma"/>
          <w:color w:val="000000"/>
          <w:sz w:val="20"/>
          <w:szCs w:val="20"/>
        </w:rPr>
      </w:pPr>
      <w:r w:rsidRPr="000F769E">
        <w:rPr>
          <w:rFonts w:ascii="Verdana" w:hAnsi="Verdana" w:cs="Tahoma"/>
          <w:color w:val="000000"/>
          <w:sz w:val="20"/>
          <w:szCs w:val="20"/>
        </w:rPr>
        <w:t>В 2018 году протяженность тепловых сетей в однотрубном исполнении увеличилась относительно 2017 года на 6,16 км</w:t>
      </w:r>
      <w:proofErr w:type="gramStart"/>
      <w:r w:rsidRPr="000F769E">
        <w:rPr>
          <w:rFonts w:ascii="Verdana" w:hAnsi="Verdana" w:cs="Tahoma"/>
          <w:color w:val="000000"/>
          <w:sz w:val="20"/>
          <w:szCs w:val="20"/>
        </w:rPr>
        <w:t>.</w:t>
      </w:r>
      <w:proofErr w:type="gramEnd"/>
      <w:r w:rsidRPr="000F769E">
        <w:rPr>
          <w:rFonts w:ascii="Verdana" w:hAnsi="Verdana" w:cs="Tahoma"/>
          <w:color w:val="000000"/>
          <w:sz w:val="20"/>
          <w:szCs w:val="20"/>
        </w:rPr>
        <w:t xml:space="preserve"> </w:t>
      </w:r>
      <w:proofErr w:type="gramStart"/>
      <w:r w:rsidRPr="000F769E">
        <w:rPr>
          <w:rFonts w:ascii="Verdana" w:hAnsi="Verdana" w:cs="Tahoma"/>
          <w:color w:val="000000"/>
          <w:sz w:val="20"/>
          <w:szCs w:val="20"/>
        </w:rPr>
        <w:t>п</w:t>
      </w:r>
      <w:proofErr w:type="gramEnd"/>
      <w:r w:rsidRPr="000F769E">
        <w:rPr>
          <w:rFonts w:ascii="Verdana" w:hAnsi="Verdana" w:cs="Tahoma"/>
          <w:color w:val="000000"/>
          <w:sz w:val="20"/>
          <w:szCs w:val="20"/>
        </w:rPr>
        <w:t>о следующим причинам:</w:t>
      </w:r>
    </w:p>
    <w:p w:rsidR="00F73D2D" w:rsidRPr="000F769E" w:rsidRDefault="00F73D2D" w:rsidP="00161BBA">
      <w:pPr>
        <w:pStyle w:val="ab"/>
        <w:numPr>
          <w:ilvl w:val="0"/>
          <w:numId w:val="43"/>
        </w:numPr>
        <w:tabs>
          <w:tab w:val="left" w:pos="993"/>
        </w:tabs>
        <w:spacing w:before="0" w:beforeAutospacing="0" w:after="0" w:afterAutospacing="0" w:line="360" w:lineRule="auto"/>
        <w:ind w:left="0" w:firstLine="709"/>
        <w:jc w:val="both"/>
        <w:rPr>
          <w:sz w:val="20"/>
          <w:szCs w:val="20"/>
        </w:rPr>
      </w:pPr>
      <w:r w:rsidRPr="000F769E">
        <w:rPr>
          <w:sz w:val="20"/>
          <w:szCs w:val="20"/>
        </w:rPr>
        <w:t>по филиалу Камчатские ТЭЦ протяженность тепловых сетей увеличилась за счет принятия в эксплуатацию бесхозяйных распределительных тепловых сетей;</w:t>
      </w:r>
    </w:p>
    <w:p w:rsidR="00F73D2D" w:rsidRPr="000F769E" w:rsidRDefault="00F73D2D" w:rsidP="00161BBA">
      <w:pPr>
        <w:pStyle w:val="ab"/>
        <w:numPr>
          <w:ilvl w:val="0"/>
          <w:numId w:val="43"/>
        </w:numPr>
        <w:tabs>
          <w:tab w:val="left" w:pos="993"/>
        </w:tabs>
        <w:spacing w:before="0" w:beforeAutospacing="0" w:after="0" w:afterAutospacing="0" w:line="360" w:lineRule="auto"/>
        <w:ind w:left="0" w:firstLine="709"/>
        <w:jc w:val="both"/>
        <w:rPr>
          <w:sz w:val="20"/>
          <w:szCs w:val="20"/>
        </w:rPr>
      </w:pPr>
      <w:r w:rsidRPr="000F769E">
        <w:rPr>
          <w:sz w:val="20"/>
          <w:szCs w:val="20"/>
        </w:rPr>
        <w:t>по филиалу Коммунальная энергетика протяженность тепловых сетей увеличилась за счет технологических присоединений жилых домов к тепловым сетям от котельных № 62 «103 квартал» и № 6 «Авача».</w:t>
      </w:r>
    </w:p>
    <w:p w:rsidR="00F73D2D" w:rsidRPr="000F769E" w:rsidRDefault="00F73D2D" w:rsidP="00F73D2D">
      <w:pPr>
        <w:spacing w:line="360" w:lineRule="auto"/>
        <w:ind w:firstLine="567"/>
        <w:jc w:val="both"/>
        <w:rPr>
          <w:rFonts w:ascii="Verdana" w:hAnsi="Verdana" w:cs="Tahoma"/>
          <w:color w:val="000000"/>
          <w:sz w:val="20"/>
          <w:szCs w:val="20"/>
        </w:rPr>
      </w:pPr>
      <w:r w:rsidRPr="000F769E">
        <w:rPr>
          <w:rFonts w:ascii="Verdana" w:hAnsi="Verdana" w:cs="Tahoma"/>
          <w:color w:val="000000"/>
          <w:sz w:val="20"/>
          <w:szCs w:val="20"/>
        </w:rPr>
        <w:t>В 2019 году протяженность тепловых сетей в однотрубном исполнении увеличилась относительно 2018 года на 1,17 км</w:t>
      </w:r>
      <w:proofErr w:type="gramStart"/>
      <w:r w:rsidRPr="000F769E">
        <w:rPr>
          <w:rFonts w:ascii="Verdana" w:hAnsi="Verdana" w:cs="Tahoma"/>
          <w:color w:val="000000"/>
          <w:sz w:val="20"/>
          <w:szCs w:val="20"/>
        </w:rPr>
        <w:t>.</w:t>
      </w:r>
      <w:proofErr w:type="gramEnd"/>
      <w:r w:rsidRPr="000F769E">
        <w:rPr>
          <w:rFonts w:ascii="Verdana" w:hAnsi="Verdana" w:cs="Tahoma"/>
          <w:color w:val="000000"/>
          <w:sz w:val="20"/>
          <w:szCs w:val="20"/>
        </w:rPr>
        <w:t xml:space="preserve"> </w:t>
      </w:r>
      <w:proofErr w:type="gramStart"/>
      <w:r w:rsidRPr="000F769E">
        <w:rPr>
          <w:rFonts w:ascii="Verdana" w:hAnsi="Verdana" w:cs="Tahoma"/>
          <w:color w:val="000000"/>
          <w:sz w:val="20"/>
          <w:szCs w:val="20"/>
        </w:rPr>
        <w:t>п</w:t>
      </w:r>
      <w:proofErr w:type="gramEnd"/>
      <w:r w:rsidRPr="000F769E">
        <w:rPr>
          <w:rFonts w:ascii="Verdana" w:hAnsi="Verdana" w:cs="Tahoma"/>
          <w:color w:val="000000"/>
          <w:sz w:val="20"/>
          <w:szCs w:val="20"/>
        </w:rPr>
        <w:t>о следующим причинам:</w:t>
      </w:r>
    </w:p>
    <w:p w:rsidR="00F73D2D" w:rsidRPr="000F769E" w:rsidRDefault="00F73D2D" w:rsidP="00161BBA">
      <w:pPr>
        <w:pStyle w:val="ab"/>
        <w:numPr>
          <w:ilvl w:val="0"/>
          <w:numId w:val="43"/>
        </w:numPr>
        <w:tabs>
          <w:tab w:val="left" w:pos="993"/>
        </w:tabs>
        <w:spacing w:before="0" w:beforeAutospacing="0" w:after="0" w:afterAutospacing="0" w:line="360" w:lineRule="auto"/>
        <w:ind w:left="0" w:firstLine="709"/>
        <w:jc w:val="both"/>
        <w:rPr>
          <w:sz w:val="20"/>
          <w:szCs w:val="20"/>
        </w:rPr>
      </w:pPr>
      <w:r w:rsidRPr="000F769E">
        <w:rPr>
          <w:sz w:val="20"/>
          <w:szCs w:val="20"/>
        </w:rPr>
        <w:t>протяженность магистральных тепловых сетей уменьшилась на 1,72 км за счет уточнения протяженности сетей после проведения капитального ремонта ТМ-2 и по результатам проведения кадастровых работ арендованного имущества;</w:t>
      </w:r>
    </w:p>
    <w:p w:rsidR="00F73D2D" w:rsidRDefault="00F73D2D" w:rsidP="00161BBA">
      <w:pPr>
        <w:pStyle w:val="ab"/>
        <w:numPr>
          <w:ilvl w:val="0"/>
          <w:numId w:val="43"/>
        </w:numPr>
        <w:tabs>
          <w:tab w:val="left" w:pos="993"/>
        </w:tabs>
        <w:spacing w:before="0" w:beforeAutospacing="0" w:after="0" w:afterAutospacing="0" w:line="360" w:lineRule="auto"/>
        <w:ind w:left="0" w:firstLine="709"/>
        <w:jc w:val="both"/>
        <w:rPr>
          <w:sz w:val="20"/>
          <w:szCs w:val="20"/>
        </w:rPr>
      </w:pPr>
      <w:r w:rsidRPr="000F769E">
        <w:rPr>
          <w:sz w:val="20"/>
          <w:szCs w:val="20"/>
        </w:rPr>
        <w:t>протяженность внутриквартальных тепловых сетей увеличилась на 2,89 км</w:t>
      </w:r>
      <w:proofErr w:type="gramStart"/>
      <w:r w:rsidRPr="000F769E">
        <w:rPr>
          <w:sz w:val="20"/>
          <w:szCs w:val="20"/>
        </w:rPr>
        <w:t>.</w:t>
      </w:r>
      <w:proofErr w:type="gramEnd"/>
      <w:r w:rsidRPr="000F769E">
        <w:rPr>
          <w:sz w:val="20"/>
          <w:szCs w:val="20"/>
        </w:rPr>
        <w:t xml:space="preserve"> </w:t>
      </w:r>
      <w:proofErr w:type="gramStart"/>
      <w:r w:rsidRPr="000F769E">
        <w:rPr>
          <w:sz w:val="20"/>
          <w:szCs w:val="20"/>
        </w:rPr>
        <w:t>з</w:t>
      </w:r>
      <w:proofErr w:type="gramEnd"/>
      <w:r w:rsidRPr="000F769E">
        <w:rPr>
          <w:sz w:val="20"/>
          <w:szCs w:val="20"/>
        </w:rPr>
        <w:t>а счет принятия в эксплуатацию филиалом «Камчатские ТЭЦ» бесхозяйных распределительных тепловых сетей и за счет технологических присоединений жилых домов к тепловым сетям от котельных № 12 «Сероглазка», № 2 «КГТУ», № 6 «Авача», № 44 «Ватутина».</w:t>
      </w:r>
    </w:p>
    <w:p w:rsidR="00F73D2D" w:rsidRPr="00CE5A53" w:rsidRDefault="00F73D2D" w:rsidP="00CE5A53">
      <w:pPr>
        <w:pStyle w:val="51"/>
        <w:rPr>
          <w:rFonts w:ascii="Verdana" w:hAnsi="Verdana"/>
          <w:sz w:val="20"/>
          <w:szCs w:val="20"/>
          <w:lang w:eastAsia="en-US"/>
        </w:rPr>
      </w:pPr>
      <w:r w:rsidRPr="00CE5A53">
        <w:rPr>
          <w:rFonts w:ascii="Verdana" w:hAnsi="Verdana"/>
          <w:sz w:val="20"/>
          <w:szCs w:val="20"/>
        </w:rPr>
        <w:t>Передача и распределение электрической энергии</w:t>
      </w:r>
    </w:p>
    <w:p w:rsidR="00F73D2D" w:rsidRPr="00CE5A53" w:rsidRDefault="00F73D2D" w:rsidP="00CE5A53">
      <w:pPr>
        <w:pStyle w:val="51"/>
        <w:rPr>
          <w:rFonts w:ascii="Verdana" w:hAnsi="Verdana"/>
          <w:sz w:val="20"/>
          <w:szCs w:val="20"/>
          <w:lang w:eastAsia="en-US"/>
        </w:rPr>
      </w:pPr>
      <w:r w:rsidRPr="00CE5A53">
        <w:rPr>
          <w:rFonts w:ascii="Verdana" w:hAnsi="Verdana"/>
          <w:sz w:val="20"/>
          <w:szCs w:val="20"/>
          <w:lang w:eastAsia="en-US"/>
        </w:rPr>
        <w:t xml:space="preserve">Распределительные сети </w:t>
      </w:r>
    </w:p>
    <w:p w:rsidR="000D58A2" w:rsidRPr="000D58A2" w:rsidRDefault="000D58A2" w:rsidP="00BE543E">
      <w:pPr>
        <w:jc w:val="center"/>
        <w:rPr>
          <w:rFonts w:ascii="Verdana" w:hAnsi="Verdana"/>
          <w:b/>
          <w:sz w:val="10"/>
          <w:szCs w:val="10"/>
          <w:lang w:eastAsia="en-US"/>
        </w:rPr>
      </w:pPr>
    </w:p>
    <w:p w:rsidR="00BE543E" w:rsidRDefault="00BE543E" w:rsidP="000136B3">
      <w:pPr>
        <w:rPr>
          <w:rFonts w:ascii="Verdana" w:hAnsi="Verdana"/>
          <w:b/>
          <w:sz w:val="20"/>
          <w:szCs w:val="20"/>
          <w:lang w:eastAsia="en-US"/>
        </w:rPr>
      </w:pPr>
      <w:r w:rsidRPr="000F769E">
        <w:rPr>
          <w:rFonts w:ascii="Verdana" w:hAnsi="Verdana"/>
          <w:b/>
          <w:sz w:val="20"/>
          <w:szCs w:val="20"/>
          <w:lang w:eastAsia="en-US"/>
        </w:rPr>
        <w:t>Количество и установленная мощность трансформаторных подстанций</w:t>
      </w:r>
    </w:p>
    <w:p w:rsidR="00B315AD" w:rsidRPr="0009167C" w:rsidRDefault="00B315AD" w:rsidP="00BE543E">
      <w:pPr>
        <w:jc w:val="center"/>
        <w:rPr>
          <w:rFonts w:ascii="Verdana" w:hAnsi="Verdana"/>
          <w:b/>
          <w:sz w:val="10"/>
          <w:szCs w:val="10"/>
          <w:lang w:eastAsia="en-US"/>
        </w:rPr>
      </w:pPr>
    </w:p>
    <w:p w:rsidR="00B315AD" w:rsidRPr="000F769E" w:rsidRDefault="00B315AD" w:rsidP="00B315AD">
      <w:pPr>
        <w:ind w:left="360"/>
        <w:jc w:val="center"/>
        <w:rPr>
          <w:rFonts w:ascii="Verdana" w:hAnsi="Verdana"/>
          <w:b/>
          <w:sz w:val="20"/>
          <w:szCs w:val="20"/>
        </w:rPr>
      </w:pPr>
      <w:r>
        <w:rPr>
          <w:rFonts w:ascii="Verdana" w:hAnsi="Verdana"/>
          <w:i/>
          <w:sz w:val="16"/>
          <w:szCs w:val="16"/>
        </w:rPr>
        <w:t xml:space="preserve">                                                                                                                                         </w:t>
      </w:r>
      <w:r w:rsidRPr="006A399A">
        <w:rPr>
          <w:rFonts w:ascii="Verdana" w:hAnsi="Verdana"/>
          <w:i/>
          <w:sz w:val="16"/>
          <w:szCs w:val="16"/>
        </w:rPr>
        <w:t xml:space="preserve">Таблица </w:t>
      </w:r>
      <w:r>
        <w:rPr>
          <w:rFonts w:ascii="Verdana" w:hAnsi="Verdana"/>
          <w:i/>
          <w:sz w:val="16"/>
          <w:szCs w:val="16"/>
        </w:rPr>
        <w:t>8</w:t>
      </w:r>
    </w:p>
    <w:tbl>
      <w:tblPr>
        <w:tblW w:w="9660" w:type="dxa"/>
        <w:jc w:val="center"/>
        <w:tblInd w:w="175" w:type="dxa"/>
        <w:tblLook w:val="00A0" w:firstRow="1" w:lastRow="0" w:firstColumn="1" w:lastColumn="0" w:noHBand="0" w:noVBand="0"/>
      </w:tblPr>
      <w:tblGrid>
        <w:gridCol w:w="2321"/>
        <w:gridCol w:w="1338"/>
        <w:gridCol w:w="960"/>
        <w:gridCol w:w="947"/>
        <w:gridCol w:w="1512"/>
        <w:gridCol w:w="947"/>
        <w:gridCol w:w="1635"/>
      </w:tblGrid>
      <w:tr w:rsidR="00BE543E" w:rsidRPr="000F769E" w:rsidTr="000136B3">
        <w:trPr>
          <w:trHeight w:val="274"/>
          <w:tblHeader/>
          <w:jc w:val="center"/>
        </w:trPr>
        <w:tc>
          <w:tcPr>
            <w:tcW w:w="2321" w:type="dxa"/>
            <w:tcBorders>
              <w:top w:val="single" w:sz="4" w:space="0" w:color="auto"/>
              <w:left w:val="single" w:sz="4" w:space="0" w:color="auto"/>
              <w:bottom w:val="single" w:sz="4" w:space="0" w:color="auto"/>
              <w:right w:val="single" w:sz="4" w:space="0" w:color="auto"/>
            </w:tcBorders>
            <w:shd w:val="clear" w:color="auto" w:fill="DAEEF3" w:themeFill="accent5" w:themeFillTint="33"/>
            <w:tcMar>
              <w:top w:w="0" w:type="dxa"/>
              <w:left w:w="57" w:type="dxa"/>
              <w:bottom w:w="0" w:type="dxa"/>
              <w:right w:w="57" w:type="dxa"/>
            </w:tcMar>
            <w:vAlign w:val="center"/>
          </w:tcPr>
          <w:p w:rsidR="00BE543E" w:rsidRPr="000F769E" w:rsidRDefault="00BE543E" w:rsidP="007212B4">
            <w:pPr>
              <w:jc w:val="both"/>
              <w:rPr>
                <w:rFonts w:ascii="Verdana" w:hAnsi="Verdana"/>
                <w:bCs/>
                <w:sz w:val="20"/>
                <w:szCs w:val="20"/>
              </w:rPr>
            </w:pPr>
            <w:r w:rsidRPr="000F769E">
              <w:rPr>
                <w:rFonts w:ascii="Verdana" w:hAnsi="Verdana"/>
                <w:b/>
                <w:bCs/>
                <w:sz w:val="20"/>
                <w:szCs w:val="20"/>
              </w:rPr>
              <w:t>Подстанции</w:t>
            </w:r>
          </w:p>
        </w:tc>
        <w:tc>
          <w:tcPr>
            <w:tcW w:w="1338" w:type="dxa"/>
            <w:tcBorders>
              <w:top w:val="single" w:sz="4" w:space="0" w:color="auto"/>
              <w:left w:val="nil"/>
              <w:bottom w:val="single" w:sz="4" w:space="0" w:color="auto"/>
              <w:right w:val="single" w:sz="4" w:space="0" w:color="auto"/>
            </w:tcBorders>
            <w:shd w:val="clear" w:color="auto" w:fill="DAEEF3" w:themeFill="accent5" w:themeFillTint="33"/>
            <w:tcMar>
              <w:top w:w="0" w:type="dxa"/>
              <w:left w:w="57" w:type="dxa"/>
              <w:bottom w:w="0" w:type="dxa"/>
              <w:right w:w="57" w:type="dxa"/>
            </w:tcMar>
            <w:vAlign w:val="center"/>
          </w:tcPr>
          <w:p w:rsidR="00BE543E" w:rsidRPr="000F769E" w:rsidRDefault="00BE543E" w:rsidP="007212B4">
            <w:pPr>
              <w:jc w:val="center"/>
              <w:rPr>
                <w:rFonts w:ascii="Verdana" w:hAnsi="Verdana"/>
                <w:sz w:val="16"/>
                <w:szCs w:val="16"/>
              </w:rPr>
            </w:pPr>
            <w:r w:rsidRPr="000F769E">
              <w:rPr>
                <w:rFonts w:ascii="Verdana" w:hAnsi="Verdana"/>
                <w:b/>
                <w:sz w:val="16"/>
                <w:szCs w:val="16"/>
              </w:rPr>
              <w:t>Единица</w:t>
            </w:r>
            <w:r w:rsidRPr="000F769E">
              <w:rPr>
                <w:rFonts w:ascii="Verdana" w:hAnsi="Verdana"/>
                <w:b/>
                <w:sz w:val="16"/>
                <w:szCs w:val="16"/>
              </w:rPr>
              <w:br/>
              <w:t>измерения</w:t>
            </w:r>
          </w:p>
        </w:tc>
        <w:tc>
          <w:tcPr>
            <w:tcW w:w="960" w:type="dxa"/>
            <w:tcBorders>
              <w:top w:val="single" w:sz="4" w:space="0" w:color="auto"/>
              <w:left w:val="nil"/>
              <w:bottom w:val="single" w:sz="4" w:space="0" w:color="auto"/>
              <w:right w:val="single" w:sz="4" w:space="0" w:color="auto"/>
            </w:tcBorders>
            <w:shd w:val="clear" w:color="auto" w:fill="DAEEF3" w:themeFill="accent5" w:themeFillTint="33"/>
            <w:noWrap/>
            <w:tcMar>
              <w:top w:w="0" w:type="dxa"/>
              <w:left w:w="57" w:type="dxa"/>
              <w:bottom w:w="0" w:type="dxa"/>
              <w:right w:w="57" w:type="dxa"/>
            </w:tcMar>
            <w:vAlign w:val="center"/>
          </w:tcPr>
          <w:p w:rsidR="00BE543E" w:rsidRPr="000F769E" w:rsidRDefault="00BE543E" w:rsidP="00BE543E">
            <w:pPr>
              <w:jc w:val="center"/>
              <w:rPr>
                <w:rFonts w:ascii="Verdana" w:hAnsi="Verdana"/>
                <w:bCs/>
                <w:sz w:val="16"/>
                <w:szCs w:val="16"/>
              </w:rPr>
            </w:pPr>
            <w:r w:rsidRPr="000F769E">
              <w:rPr>
                <w:rFonts w:ascii="Verdana" w:hAnsi="Verdana"/>
                <w:b/>
                <w:sz w:val="16"/>
                <w:szCs w:val="16"/>
              </w:rPr>
              <w:t>2017</w:t>
            </w:r>
          </w:p>
        </w:tc>
        <w:tc>
          <w:tcPr>
            <w:tcW w:w="947" w:type="dxa"/>
            <w:tcBorders>
              <w:top w:val="single" w:sz="4" w:space="0" w:color="auto"/>
              <w:left w:val="nil"/>
              <w:bottom w:val="single" w:sz="4" w:space="0" w:color="auto"/>
              <w:right w:val="single" w:sz="4" w:space="0" w:color="auto"/>
            </w:tcBorders>
            <w:shd w:val="clear" w:color="auto" w:fill="DAEEF3" w:themeFill="accent5" w:themeFillTint="33"/>
            <w:tcMar>
              <w:top w:w="0" w:type="dxa"/>
              <w:left w:w="57" w:type="dxa"/>
              <w:bottom w:w="0" w:type="dxa"/>
              <w:right w:w="57" w:type="dxa"/>
            </w:tcMar>
            <w:vAlign w:val="center"/>
          </w:tcPr>
          <w:p w:rsidR="00BE543E" w:rsidRPr="000F769E" w:rsidRDefault="00BE543E" w:rsidP="00BE543E">
            <w:pPr>
              <w:jc w:val="center"/>
              <w:rPr>
                <w:rFonts w:ascii="Verdana" w:hAnsi="Verdana"/>
                <w:bCs/>
                <w:sz w:val="16"/>
                <w:szCs w:val="16"/>
              </w:rPr>
            </w:pPr>
            <w:r w:rsidRPr="000F769E">
              <w:rPr>
                <w:rFonts w:ascii="Verdana" w:hAnsi="Verdana"/>
                <w:b/>
                <w:sz w:val="16"/>
                <w:szCs w:val="16"/>
              </w:rPr>
              <w:t>2018</w:t>
            </w:r>
          </w:p>
        </w:tc>
        <w:tc>
          <w:tcPr>
            <w:tcW w:w="1512" w:type="dxa"/>
            <w:tcBorders>
              <w:top w:val="single" w:sz="4" w:space="0" w:color="auto"/>
              <w:left w:val="nil"/>
              <w:bottom w:val="single" w:sz="4" w:space="0" w:color="auto"/>
              <w:right w:val="single" w:sz="4" w:space="0" w:color="auto"/>
            </w:tcBorders>
            <w:shd w:val="clear" w:color="auto" w:fill="DAEEF3" w:themeFill="accent5" w:themeFillTint="33"/>
            <w:tcMar>
              <w:top w:w="0" w:type="dxa"/>
              <w:left w:w="57" w:type="dxa"/>
              <w:bottom w:w="0" w:type="dxa"/>
              <w:right w:w="57" w:type="dxa"/>
            </w:tcMar>
            <w:vAlign w:val="center"/>
          </w:tcPr>
          <w:p w:rsidR="00BE543E" w:rsidRPr="000F769E" w:rsidRDefault="00BE543E" w:rsidP="00BE543E">
            <w:pPr>
              <w:jc w:val="center"/>
              <w:rPr>
                <w:rFonts w:ascii="Verdana" w:hAnsi="Verdana"/>
                <w:bCs/>
                <w:sz w:val="16"/>
                <w:szCs w:val="16"/>
              </w:rPr>
            </w:pPr>
            <w:r w:rsidRPr="000F769E">
              <w:rPr>
                <w:rFonts w:ascii="Verdana" w:hAnsi="Verdana"/>
                <w:b/>
                <w:sz w:val="16"/>
                <w:szCs w:val="16"/>
              </w:rPr>
              <w:t>Отклонение 2018/2017</w:t>
            </w:r>
          </w:p>
        </w:tc>
        <w:tc>
          <w:tcPr>
            <w:tcW w:w="947" w:type="dxa"/>
            <w:tcBorders>
              <w:top w:val="single" w:sz="4" w:space="0" w:color="auto"/>
              <w:left w:val="nil"/>
              <w:bottom w:val="single" w:sz="4" w:space="0" w:color="auto"/>
              <w:right w:val="single" w:sz="4" w:space="0" w:color="auto"/>
            </w:tcBorders>
            <w:shd w:val="clear" w:color="auto" w:fill="DAEEF3" w:themeFill="accent5" w:themeFillTint="33"/>
            <w:tcMar>
              <w:top w:w="0" w:type="dxa"/>
              <w:left w:w="57" w:type="dxa"/>
              <w:bottom w:w="0" w:type="dxa"/>
              <w:right w:w="57" w:type="dxa"/>
            </w:tcMar>
            <w:vAlign w:val="center"/>
          </w:tcPr>
          <w:p w:rsidR="00BE543E" w:rsidRPr="000F769E" w:rsidRDefault="00BE543E" w:rsidP="00BE543E">
            <w:pPr>
              <w:jc w:val="center"/>
              <w:rPr>
                <w:rFonts w:ascii="Verdana" w:hAnsi="Verdana"/>
                <w:bCs/>
                <w:sz w:val="16"/>
                <w:szCs w:val="16"/>
              </w:rPr>
            </w:pPr>
            <w:r w:rsidRPr="000F769E">
              <w:rPr>
                <w:rFonts w:ascii="Verdana" w:hAnsi="Verdana"/>
                <w:b/>
                <w:sz w:val="16"/>
                <w:szCs w:val="16"/>
              </w:rPr>
              <w:t>2019</w:t>
            </w:r>
          </w:p>
        </w:tc>
        <w:tc>
          <w:tcPr>
            <w:tcW w:w="1635" w:type="dxa"/>
            <w:tcBorders>
              <w:top w:val="single" w:sz="4" w:space="0" w:color="auto"/>
              <w:left w:val="nil"/>
              <w:bottom w:val="single" w:sz="4" w:space="0" w:color="auto"/>
              <w:right w:val="single" w:sz="4" w:space="0" w:color="auto"/>
            </w:tcBorders>
            <w:shd w:val="clear" w:color="auto" w:fill="DAEEF3" w:themeFill="accent5" w:themeFillTint="33"/>
            <w:tcMar>
              <w:top w:w="0" w:type="dxa"/>
              <w:left w:w="57" w:type="dxa"/>
              <w:bottom w:w="0" w:type="dxa"/>
              <w:right w:w="57" w:type="dxa"/>
            </w:tcMar>
            <w:vAlign w:val="center"/>
          </w:tcPr>
          <w:p w:rsidR="00BE543E" w:rsidRPr="000F769E" w:rsidRDefault="00BE543E" w:rsidP="00BE543E">
            <w:pPr>
              <w:jc w:val="center"/>
              <w:rPr>
                <w:rFonts w:ascii="Verdana" w:hAnsi="Verdana"/>
                <w:bCs/>
                <w:sz w:val="16"/>
                <w:szCs w:val="16"/>
              </w:rPr>
            </w:pPr>
            <w:r w:rsidRPr="000F769E">
              <w:rPr>
                <w:rFonts w:ascii="Verdana" w:hAnsi="Verdana"/>
                <w:b/>
                <w:sz w:val="16"/>
                <w:szCs w:val="16"/>
              </w:rPr>
              <w:t>Отклонение 2019/2018</w:t>
            </w:r>
          </w:p>
        </w:tc>
      </w:tr>
      <w:tr w:rsidR="00BE543E" w:rsidRPr="000F769E" w:rsidTr="00B315AD">
        <w:trPr>
          <w:trHeight w:val="274"/>
          <w:tblHeader/>
          <w:jc w:val="center"/>
        </w:trPr>
        <w:tc>
          <w:tcPr>
            <w:tcW w:w="2321"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543E" w:rsidRPr="000F769E" w:rsidRDefault="00BE543E" w:rsidP="007212B4">
            <w:pPr>
              <w:jc w:val="both"/>
              <w:rPr>
                <w:rFonts w:ascii="Verdana" w:hAnsi="Verdana"/>
                <w:bCs/>
                <w:sz w:val="18"/>
                <w:szCs w:val="18"/>
              </w:rPr>
            </w:pPr>
            <w:r w:rsidRPr="000F769E">
              <w:rPr>
                <w:rFonts w:ascii="Verdana" w:hAnsi="Verdana"/>
                <w:bCs/>
                <w:sz w:val="18"/>
                <w:szCs w:val="18"/>
              </w:rPr>
              <w:t>ПС, в том числе</w:t>
            </w:r>
          </w:p>
        </w:tc>
        <w:tc>
          <w:tcPr>
            <w:tcW w:w="1338" w:type="dxa"/>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BE543E" w:rsidRPr="000F769E" w:rsidRDefault="00BE543E" w:rsidP="007212B4">
            <w:pPr>
              <w:jc w:val="center"/>
              <w:rPr>
                <w:rFonts w:ascii="Verdana" w:hAnsi="Verdana"/>
                <w:sz w:val="18"/>
                <w:szCs w:val="18"/>
              </w:rPr>
            </w:pPr>
            <w:r w:rsidRPr="000F769E">
              <w:rPr>
                <w:rFonts w:ascii="Verdana" w:hAnsi="Verdana"/>
                <w:sz w:val="18"/>
                <w:szCs w:val="18"/>
              </w:rPr>
              <w:t>шт.</w:t>
            </w:r>
          </w:p>
        </w:tc>
        <w:tc>
          <w:tcPr>
            <w:tcW w:w="960"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BE543E" w:rsidRPr="000F769E" w:rsidRDefault="00BE543E" w:rsidP="007212B4">
            <w:pPr>
              <w:jc w:val="center"/>
              <w:rPr>
                <w:rFonts w:ascii="Verdana" w:hAnsi="Verdana"/>
                <w:bCs/>
                <w:sz w:val="18"/>
                <w:szCs w:val="18"/>
              </w:rPr>
            </w:pPr>
            <w:r w:rsidRPr="000F769E">
              <w:rPr>
                <w:rFonts w:ascii="Verdana" w:hAnsi="Verdana"/>
                <w:bCs/>
                <w:sz w:val="18"/>
                <w:szCs w:val="18"/>
              </w:rPr>
              <w:t>777</w:t>
            </w:r>
          </w:p>
        </w:tc>
        <w:tc>
          <w:tcPr>
            <w:tcW w:w="947"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bCs/>
                <w:sz w:val="18"/>
                <w:szCs w:val="18"/>
              </w:rPr>
            </w:pPr>
            <w:r w:rsidRPr="000F769E">
              <w:rPr>
                <w:rFonts w:ascii="Verdana" w:hAnsi="Verdana"/>
                <w:bCs/>
                <w:sz w:val="18"/>
                <w:szCs w:val="18"/>
              </w:rPr>
              <w:t>785</w:t>
            </w:r>
          </w:p>
        </w:tc>
        <w:tc>
          <w:tcPr>
            <w:tcW w:w="1512"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bCs/>
                <w:sz w:val="18"/>
                <w:szCs w:val="18"/>
              </w:rPr>
            </w:pPr>
            <w:r w:rsidRPr="000F769E">
              <w:rPr>
                <w:rFonts w:ascii="Verdana" w:hAnsi="Verdana"/>
                <w:bCs/>
                <w:sz w:val="18"/>
                <w:szCs w:val="18"/>
              </w:rPr>
              <w:t>8</w:t>
            </w:r>
          </w:p>
        </w:tc>
        <w:tc>
          <w:tcPr>
            <w:tcW w:w="947"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bCs/>
                <w:sz w:val="18"/>
                <w:szCs w:val="18"/>
              </w:rPr>
            </w:pPr>
            <w:r w:rsidRPr="000F769E">
              <w:rPr>
                <w:rFonts w:ascii="Verdana" w:hAnsi="Verdana"/>
                <w:bCs/>
                <w:sz w:val="18"/>
                <w:szCs w:val="18"/>
              </w:rPr>
              <w:t>830</w:t>
            </w:r>
          </w:p>
        </w:tc>
        <w:tc>
          <w:tcPr>
            <w:tcW w:w="1635"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bCs/>
                <w:sz w:val="18"/>
                <w:szCs w:val="18"/>
              </w:rPr>
            </w:pPr>
            <w:r w:rsidRPr="000F769E">
              <w:rPr>
                <w:rFonts w:ascii="Verdana" w:hAnsi="Verdana"/>
                <w:bCs/>
                <w:sz w:val="18"/>
                <w:szCs w:val="18"/>
              </w:rPr>
              <w:t>45</w:t>
            </w:r>
          </w:p>
        </w:tc>
      </w:tr>
      <w:tr w:rsidR="00BE543E" w:rsidRPr="000F769E" w:rsidTr="00B315AD">
        <w:trPr>
          <w:trHeight w:val="300"/>
          <w:tblHeader/>
          <w:jc w:val="center"/>
        </w:trPr>
        <w:tc>
          <w:tcPr>
            <w:tcW w:w="2321" w:type="dxa"/>
            <w:vMerge/>
            <w:tcBorders>
              <w:top w:val="single" w:sz="4" w:space="0" w:color="auto"/>
              <w:left w:val="single" w:sz="4" w:space="0" w:color="auto"/>
              <w:bottom w:val="nil"/>
              <w:right w:val="single" w:sz="4" w:space="0" w:color="auto"/>
            </w:tcBorders>
            <w:vAlign w:val="center"/>
            <w:hideMark/>
          </w:tcPr>
          <w:p w:rsidR="00BE543E" w:rsidRPr="000F769E" w:rsidRDefault="00BE543E" w:rsidP="007212B4">
            <w:pPr>
              <w:jc w:val="both"/>
              <w:rPr>
                <w:rFonts w:ascii="Verdana" w:hAnsi="Verdana"/>
                <w:bCs/>
                <w:sz w:val="18"/>
                <w:szCs w:val="18"/>
              </w:rPr>
            </w:pPr>
          </w:p>
        </w:tc>
        <w:tc>
          <w:tcPr>
            <w:tcW w:w="1338" w:type="dxa"/>
            <w:tcBorders>
              <w:top w:val="nil"/>
              <w:left w:val="nil"/>
              <w:bottom w:val="single" w:sz="4" w:space="0" w:color="auto"/>
              <w:right w:val="single" w:sz="4" w:space="0" w:color="auto"/>
            </w:tcBorders>
            <w:tcMar>
              <w:top w:w="0" w:type="dxa"/>
              <w:left w:w="57" w:type="dxa"/>
              <w:bottom w:w="0" w:type="dxa"/>
              <w:right w:w="57" w:type="dxa"/>
            </w:tcMar>
            <w:vAlign w:val="center"/>
            <w:hideMark/>
          </w:tcPr>
          <w:p w:rsidR="00BE543E" w:rsidRPr="000F769E" w:rsidRDefault="00BE543E" w:rsidP="007212B4">
            <w:pPr>
              <w:jc w:val="center"/>
              <w:rPr>
                <w:rFonts w:ascii="Verdana" w:hAnsi="Verdana"/>
                <w:sz w:val="18"/>
                <w:szCs w:val="18"/>
              </w:rPr>
            </w:pPr>
            <w:r w:rsidRPr="000F769E">
              <w:rPr>
                <w:rFonts w:ascii="Verdana" w:hAnsi="Verdana"/>
                <w:sz w:val="18"/>
                <w:szCs w:val="18"/>
              </w:rPr>
              <w:t>МВА</w:t>
            </w:r>
          </w:p>
        </w:tc>
        <w:tc>
          <w:tcPr>
            <w:tcW w:w="960" w:type="dxa"/>
            <w:tcBorders>
              <w:top w:val="nil"/>
              <w:left w:val="nil"/>
              <w:bottom w:val="single" w:sz="4" w:space="0" w:color="auto"/>
              <w:right w:val="single" w:sz="4" w:space="0" w:color="auto"/>
            </w:tcBorders>
            <w:noWrap/>
            <w:tcMar>
              <w:top w:w="0" w:type="dxa"/>
              <w:left w:w="57" w:type="dxa"/>
              <w:bottom w:w="0" w:type="dxa"/>
              <w:right w:w="57" w:type="dxa"/>
            </w:tcMar>
            <w:vAlign w:val="center"/>
          </w:tcPr>
          <w:p w:rsidR="00BE543E" w:rsidRPr="000F769E" w:rsidRDefault="00BE543E" w:rsidP="007212B4">
            <w:pPr>
              <w:jc w:val="center"/>
              <w:rPr>
                <w:rFonts w:ascii="Verdana" w:hAnsi="Verdana"/>
                <w:bCs/>
                <w:sz w:val="18"/>
                <w:szCs w:val="18"/>
              </w:rPr>
            </w:pPr>
            <w:r w:rsidRPr="000F769E">
              <w:rPr>
                <w:rFonts w:ascii="Verdana" w:hAnsi="Verdana"/>
                <w:bCs/>
                <w:sz w:val="18"/>
                <w:szCs w:val="18"/>
              </w:rPr>
              <w:t>1462,47</w:t>
            </w:r>
          </w:p>
        </w:tc>
        <w:tc>
          <w:tcPr>
            <w:tcW w:w="947"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bCs/>
                <w:sz w:val="18"/>
                <w:szCs w:val="18"/>
              </w:rPr>
            </w:pPr>
            <w:r w:rsidRPr="000F769E">
              <w:rPr>
                <w:rFonts w:ascii="Verdana" w:hAnsi="Verdana"/>
                <w:bCs/>
                <w:sz w:val="18"/>
                <w:szCs w:val="18"/>
              </w:rPr>
              <w:t>1476,28</w:t>
            </w:r>
          </w:p>
        </w:tc>
        <w:tc>
          <w:tcPr>
            <w:tcW w:w="1512"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bCs/>
                <w:sz w:val="18"/>
                <w:szCs w:val="18"/>
              </w:rPr>
            </w:pPr>
            <w:r w:rsidRPr="000F769E">
              <w:rPr>
                <w:rFonts w:ascii="Verdana" w:hAnsi="Verdana"/>
                <w:bCs/>
                <w:sz w:val="18"/>
                <w:szCs w:val="18"/>
              </w:rPr>
              <w:t>13,81</w:t>
            </w:r>
          </w:p>
        </w:tc>
        <w:tc>
          <w:tcPr>
            <w:tcW w:w="947"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bCs/>
                <w:sz w:val="18"/>
                <w:szCs w:val="18"/>
              </w:rPr>
            </w:pPr>
            <w:r w:rsidRPr="000F769E">
              <w:rPr>
                <w:rFonts w:ascii="Verdana" w:hAnsi="Verdana"/>
                <w:bCs/>
                <w:sz w:val="18"/>
                <w:szCs w:val="18"/>
              </w:rPr>
              <w:t>1609,62</w:t>
            </w:r>
          </w:p>
        </w:tc>
        <w:tc>
          <w:tcPr>
            <w:tcW w:w="1635"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bCs/>
                <w:sz w:val="18"/>
                <w:szCs w:val="18"/>
              </w:rPr>
            </w:pPr>
            <w:r w:rsidRPr="000F769E">
              <w:rPr>
                <w:rFonts w:ascii="Verdana" w:hAnsi="Verdana"/>
                <w:bCs/>
                <w:sz w:val="18"/>
                <w:szCs w:val="18"/>
              </w:rPr>
              <w:t>133,34</w:t>
            </w:r>
          </w:p>
        </w:tc>
      </w:tr>
      <w:tr w:rsidR="00BE543E" w:rsidRPr="000F769E" w:rsidTr="00B315AD">
        <w:trPr>
          <w:trHeight w:val="300"/>
          <w:tblHeader/>
          <w:jc w:val="center"/>
        </w:trPr>
        <w:tc>
          <w:tcPr>
            <w:tcW w:w="2321" w:type="dxa"/>
            <w:vMerge w:val="restart"/>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543E" w:rsidRPr="000F769E" w:rsidRDefault="00BE543E" w:rsidP="007212B4">
            <w:pPr>
              <w:jc w:val="both"/>
              <w:rPr>
                <w:rFonts w:ascii="Verdana" w:hAnsi="Verdana"/>
                <w:sz w:val="18"/>
                <w:szCs w:val="18"/>
              </w:rPr>
            </w:pPr>
            <w:r w:rsidRPr="000F769E">
              <w:rPr>
                <w:rFonts w:ascii="Verdana" w:hAnsi="Verdana"/>
                <w:sz w:val="18"/>
                <w:szCs w:val="18"/>
              </w:rPr>
              <w:t xml:space="preserve">220 </w:t>
            </w:r>
            <w:proofErr w:type="spellStart"/>
            <w:r w:rsidRPr="000F769E">
              <w:rPr>
                <w:rFonts w:ascii="Verdana" w:hAnsi="Verdana"/>
                <w:sz w:val="18"/>
                <w:szCs w:val="18"/>
              </w:rPr>
              <w:t>кВ</w:t>
            </w:r>
            <w:proofErr w:type="spellEnd"/>
          </w:p>
        </w:tc>
        <w:tc>
          <w:tcPr>
            <w:tcW w:w="1338" w:type="dxa"/>
            <w:tcBorders>
              <w:top w:val="nil"/>
              <w:left w:val="nil"/>
              <w:bottom w:val="single" w:sz="4" w:space="0" w:color="auto"/>
              <w:right w:val="single" w:sz="4" w:space="0" w:color="auto"/>
            </w:tcBorders>
            <w:tcMar>
              <w:top w:w="0" w:type="dxa"/>
              <w:left w:w="57" w:type="dxa"/>
              <w:bottom w:w="0" w:type="dxa"/>
              <w:right w:w="57" w:type="dxa"/>
            </w:tcMar>
            <w:vAlign w:val="center"/>
            <w:hideMark/>
          </w:tcPr>
          <w:p w:rsidR="00BE543E" w:rsidRPr="000F769E" w:rsidRDefault="00BE543E" w:rsidP="007212B4">
            <w:pPr>
              <w:jc w:val="center"/>
              <w:rPr>
                <w:rFonts w:ascii="Verdana" w:hAnsi="Verdana"/>
                <w:sz w:val="18"/>
                <w:szCs w:val="18"/>
              </w:rPr>
            </w:pPr>
            <w:r w:rsidRPr="000F769E">
              <w:rPr>
                <w:rFonts w:ascii="Verdana" w:hAnsi="Verdana"/>
                <w:sz w:val="18"/>
                <w:szCs w:val="18"/>
              </w:rPr>
              <w:t>шт.</w:t>
            </w:r>
          </w:p>
        </w:tc>
        <w:tc>
          <w:tcPr>
            <w:tcW w:w="960"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1</w:t>
            </w:r>
          </w:p>
        </w:tc>
        <w:tc>
          <w:tcPr>
            <w:tcW w:w="947"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1</w:t>
            </w:r>
          </w:p>
        </w:tc>
        <w:tc>
          <w:tcPr>
            <w:tcW w:w="1512"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0</w:t>
            </w:r>
          </w:p>
        </w:tc>
        <w:tc>
          <w:tcPr>
            <w:tcW w:w="947"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1</w:t>
            </w:r>
          </w:p>
        </w:tc>
        <w:tc>
          <w:tcPr>
            <w:tcW w:w="1635"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0</w:t>
            </w:r>
          </w:p>
        </w:tc>
      </w:tr>
      <w:tr w:rsidR="00BE543E" w:rsidRPr="000F769E" w:rsidTr="00B315AD">
        <w:trPr>
          <w:trHeight w:val="300"/>
          <w:tblHeader/>
          <w:jc w:val="center"/>
        </w:trPr>
        <w:tc>
          <w:tcPr>
            <w:tcW w:w="2321" w:type="dxa"/>
            <w:vMerge/>
            <w:tcBorders>
              <w:top w:val="single" w:sz="4" w:space="0" w:color="auto"/>
              <w:left w:val="single" w:sz="4" w:space="0" w:color="auto"/>
              <w:bottom w:val="single" w:sz="4" w:space="0" w:color="auto"/>
              <w:right w:val="single" w:sz="4" w:space="0" w:color="auto"/>
            </w:tcBorders>
            <w:vAlign w:val="center"/>
            <w:hideMark/>
          </w:tcPr>
          <w:p w:rsidR="00BE543E" w:rsidRPr="000F769E" w:rsidRDefault="00BE543E" w:rsidP="007212B4">
            <w:pPr>
              <w:jc w:val="both"/>
              <w:rPr>
                <w:rFonts w:ascii="Verdana" w:hAnsi="Verdana"/>
                <w:sz w:val="18"/>
                <w:szCs w:val="18"/>
              </w:rPr>
            </w:pPr>
          </w:p>
        </w:tc>
        <w:tc>
          <w:tcPr>
            <w:tcW w:w="1338" w:type="dxa"/>
            <w:tcBorders>
              <w:top w:val="nil"/>
              <w:left w:val="nil"/>
              <w:bottom w:val="single" w:sz="4" w:space="0" w:color="auto"/>
              <w:right w:val="single" w:sz="4" w:space="0" w:color="auto"/>
            </w:tcBorders>
            <w:tcMar>
              <w:top w:w="0" w:type="dxa"/>
              <w:left w:w="57" w:type="dxa"/>
              <w:bottom w:w="0" w:type="dxa"/>
              <w:right w:w="57" w:type="dxa"/>
            </w:tcMar>
            <w:vAlign w:val="center"/>
            <w:hideMark/>
          </w:tcPr>
          <w:p w:rsidR="00BE543E" w:rsidRPr="000F769E" w:rsidRDefault="00BE543E" w:rsidP="007212B4">
            <w:pPr>
              <w:jc w:val="center"/>
              <w:rPr>
                <w:rFonts w:ascii="Verdana" w:hAnsi="Verdana"/>
                <w:sz w:val="18"/>
                <w:szCs w:val="18"/>
              </w:rPr>
            </w:pPr>
            <w:r w:rsidRPr="000F769E">
              <w:rPr>
                <w:rFonts w:ascii="Verdana" w:hAnsi="Verdana"/>
                <w:sz w:val="18"/>
                <w:szCs w:val="18"/>
              </w:rPr>
              <w:t>МВА</w:t>
            </w:r>
          </w:p>
        </w:tc>
        <w:tc>
          <w:tcPr>
            <w:tcW w:w="960"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bCs/>
                <w:sz w:val="18"/>
                <w:szCs w:val="18"/>
              </w:rPr>
            </w:pPr>
            <w:r w:rsidRPr="000F769E">
              <w:rPr>
                <w:rFonts w:ascii="Verdana" w:hAnsi="Verdana"/>
                <w:bCs/>
                <w:sz w:val="18"/>
                <w:szCs w:val="18"/>
              </w:rPr>
              <w:t>63</w:t>
            </w:r>
          </w:p>
        </w:tc>
        <w:tc>
          <w:tcPr>
            <w:tcW w:w="947"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bCs/>
                <w:sz w:val="18"/>
                <w:szCs w:val="18"/>
              </w:rPr>
            </w:pPr>
            <w:r w:rsidRPr="000F769E">
              <w:rPr>
                <w:rFonts w:ascii="Verdana" w:hAnsi="Verdana"/>
                <w:bCs/>
                <w:sz w:val="18"/>
                <w:szCs w:val="18"/>
              </w:rPr>
              <w:t>63</w:t>
            </w:r>
          </w:p>
        </w:tc>
        <w:tc>
          <w:tcPr>
            <w:tcW w:w="1512"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0</w:t>
            </w:r>
          </w:p>
        </w:tc>
        <w:tc>
          <w:tcPr>
            <w:tcW w:w="947"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63</w:t>
            </w:r>
          </w:p>
        </w:tc>
        <w:tc>
          <w:tcPr>
            <w:tcW w:w="1635"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0</w:t>
            </w:r>
          </w:p>
        </w:tc>
      </w:tr>
      <w:tr w:rsidR="00BE543E" w:rsidRPr="000F769E" w:rsidTr="00B315AD">
        <w:trPr>
          <w:trHeight w:val="300"/>
          <w:tblHeader/>
          <w:jc w:val="center"/>
        </w:trPr>
        <w:tc>
          <w:tcPr>
            <w:tcW w:w="2321" w:type="dxa"/>
            <w:vMerge w:val="restart"/>
            <w:tcBorders>
              <w:top w:val="nil"/>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543E" w:rsidRPr="000F769E" w:rsidRDefault="00BE543E" w:rsidP="007212B4">
            <w:pPr>
              <w:jc w:val="both"/>
              <w:rPr>
                <w:rFonts w:ascii="Verdana" w:hAnsi="Verdana"/>
                <w:sz w:val="18"/>
                <w:szCs w:val="18"/>
              </w:rPr>
            </w:pPr>
            <w:r w:rsidRPr="000F769E">
              <w:rPr>
                <w:rFonts w:ascii="Verdana" w:hAnsi="Verdana"/>
                <w:sz w:val="18"/>
                <w:szCs w:val="18"/>
              </w:rPr>
              <w:t xml:space="preserve">110 </w:t>
            </w:r>
            <w:proofErr w:type="spellStart"/>
            <w:r w:rsidRPr="000F769E">
              <w:rPr>
                <w:rFonts w:ascii="Verdana" w:hAnsi="Verdana"/>
                <w:sz w:val="18"/>
                <w:szCs w:val="18"/>
              </w:rPr>
              <w:t>кВ</w:t>
            </w:r>
            <w:proofErr w:type="spellEnd"/>
          </w:p>
        </w:tc>
        <w:tc>
          <w:tcPr>
            <w:tcW w:w="1338" w:type="dxa"/>
            <w:tcBorders>
              <w:top w:val="nil"/>
              <w:left w:val="nil"/>
              <w:bottom w:val="single" w:sz="4" w:space="0" w:color="auto"/>
              <w:right w:val="single" w:sz="4" w:space="0" w:color="auto"/>
            </w:tcBorders>
            <w:tcMar>
              <w:top w:w="0" w:type="dxa"/>
              <w:left w:w="57" w:type="dxa"/>
              <w:bottom w:w="0" w:type="dxa"/>
              <w:right w:w="57" w:type="dxa"/>
            </w:tcMar>
            <w:vAlign w:val="center"/>
            <w:hideMark/>
          </w:tcPr>
          <w:p w:rsidR="00BE543E" w:rsidRPr="000F769E" w:rsidRDefault="00BE543E" w:rsidP="007212B4">
            <w:pPr>
              <w:jc w:val="center"/>
              <w:rPr>
                <w:rFonts w:ascii="Verdana" w:hAnsi="Verdana"/>
                <w:sz w:val="18"/>
                <w:szCs w:val="18"/>
              </w:rPr>
            </w:pPr>
            <w:r w:rsidRPr="000F769E">
              <w:rPr>
                <w:rFonts w:ascii="Verdana" w:hAnsi="Verdana"/>
                <w:sz w:val="18"/>
                <w:szCs w:val="18"/>
              </w:rPr>
              <w:t>шт.</w:t>
            </w:r>
          </w:p>
        </w:tc>
        <w:tc>
          <w:tcPr>
            <w:tcW w:w="960"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bCs/>
                <w:sz w:val="18"/>
                <w:szCs w:val="18"/>
              </w:rPr>
            </w:pPr>
            <w:r w:rsidRPr="000F769E">
              <w:rPr>
                <w:rFonts w:ascii="Verdana" w:hAnsi="Verdana"/>
                <w:bCs/>
                <w:sz w:val="18"/>
                <w:szCs w:val="18"/>
              </w:rPr>
              <w:t>18</w:t>
            </w:r>
          </w:p>
        </w:tc>
        <w:tc>
          <w:tcPr>
            <w:tcW w:w="947"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bCs/>
                <w:sz w:val="18"/>
                <w:szCs w:val="18"/>
              </w:rPr>
            </w:pPr>
            <w:r w:rsidRPr="000F769E">
              <w:rPr>
                <w:rFonts w:ascii="Verdana" w:hAnsi="Verdana"/>
                <w:bCs/>
                <w:sz w:val="18"/>
                <w:szCs w:val="18"/>
              </w:rPr>
              <w:t>18</w:t>
            </w:r>
          </w:p>
        </w:tc>
        <w:tc>
          <w:tcPr>
            <w:tcW w:w="1512"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bCs/>
                <w:sz w:val="18"/>
                <w:szCs w:val="18"/>
              </w:rPr>
              <w:t>0</w:t>
            </w:r>
          </w:p>
        </w:tc>
        <w:tc>
          <w:tcPr>
            <w:tcW w:w="947"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19</w:t>
            </w:r>
          </w:p>
        </w:tc>
        <w:tc>
          <w:tcPr>
            <w:tcW w:w="1635"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1</w:t>
            </w:r>
          </w:p>
        </w:tc>
      </w:tr>
      <w:tr w:rsidR="00BE543E" w:rsidRPr="000F769E" w:rsidTr="00B315AD">
        <w:trPr>
          <w:trHeight w:val="300"/>
          <w:tblHeader/>
          <w:jc w:val="center"/>
        </w:trPr>
        <w:tc>
          <w:tcPr>
            <w:tcW w:w="2321" w:type="dxa"/>
            <w:vMerge/>
            <w:tcBorders>
              <w:top w:val="nil"/>
              <w:left w:val="single" w:sz="4" w:space="0" w:color="auto"/>
              <w:bottom w:val="single" w:sz="4" w:space="0" w:color="auto"/>
              <w:right w:val="single" w:sz="4" w:space="0" w:color="auto"/>
            </w:tcBorders>
            <w:vAlign w:val="center"/>
            <w:hideMark/>
          </w:tcPr>
          <w:p w:rsidR="00BE543E" w:rsidRPr="000F769E" w:rsidRDefault="00BE543E" w:rsidP="007212B4">
            <w:pPr>
              <w:jc w:val="both"/>
              <w:rPr>
                <w:rFonts w:ascii="Verdana" w:hAnsi="Verdana"/>
                <w:sz w:val="18"/>
                <w:szCs w:val="18"/>
              </w:rPr>
            </w:pPr>
          </w:p>
        </w:tc>
        <w:tc>
          <w:tcPr>
            <w:tcW w:w="1338" w:type="dxa"/>
            <w:tcBorders>
              <w:top w:val="nil"/>
              <w:left w:val="nil"/>
              <w:bottom w:val="single" w:sz="4" w:space="0" w:color="auto"/>
              <w:right w:val="single" w:sz="4" w:space="0" w:color="auto"/>
            </w:tcBorders>
            <w:tcMar>
              <w:top w:w="0" w:type="dxa"/>
              <w:left w:w="57" w:type="dxa"/>
              <w:bottom w:w="0" w:type="dxa"/>
              <w:right w:w="57" w:type="dxa"/>
            </w:tcMar>
            <w:vAlign w:val="center"/>
            <w:hideMark/>
          </w:tcPr>
          <w:p w:rsidR="00BE543E" w:rsidRPr="000F769E" w:rsidRDefault="00BE543E" w:rsidP="007212B4">
            <w:pPr>
              <w:jc w:val="center"/>
              <w:rPr>
                <w:rFonts w:ascii="Verdana" w:hAnsi="Verdana"/>
                <w:sz w:val="18"/>
                <w:szCs w:val="18"/>
              </w:rPr>
            </w:pPr>
            <w:r w:rsidRPr="000F769E">
              <w:rPr>
                <w:rFonts w:ascii="Verdana" w:hAnsi="Verdana"/>
                <w:sz w:val="18"/>
                <w:szCs w:val="18"/>
              </w:rPr>
              <w:t>МВА</w:t>
            </w:r>
          </w:p>
        </w:tc>
        <w:tc>
          <w:tcPr>
            <w:tcW w:w="960"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bCs/>
                <w:sz w:val="18"/>
                <w:szCs w:val="18"/>
              </w:rPr>
            </w:pPr>
            <w:r w:rsidRPr="000F769E">
              <w:rPr>
                <w:rFonts w:ascii="Verdana" w:hAnsi="Verdana"/>
                <w:bCs/>
                <w:sz w:val="18"/>
                <w:szCs w:val="18"/>
              </w:rPr>
              <w:t>742,9</w:t>
            </w:r>
          </w:p>
        </w:tc>
        <w:tc>
          <w:tcPr>
            <w:tcW w:w="947"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bCs/>
                <w:sz w:val="18"/>
                <w:szCs w:val="18"/>
              </w:rPr>
            </w:pPr>
            <w:r w:rsidRPr="000F769E">
              <w:rPr>
                <w:rFonts w:ascii="Verdana" w:hAnsi="Verdana"/>
                <w:bCs/>
                <w:sz w:val="18"/>
                <w:szCs w:val="18"/>
              </w:rPr>
              <w:t>754,9</w:t>
            </w:r>
          </w:p>
        </w:tc>
        <w:tc>
          <w:tcPr>
            <w:tcW w:w="1512"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12</w:t>
            </w:r>
          </w:p>
        </w:tc>
        <w:tc>
          <w:tcPr>
            <w:tcW w:w="947"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834,9</w:t>
            </w:r>
          </w:p>
        </w:tc>
        <w:tc>
          <w:tcPr>
            <w:tcW w:w="1635"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80</w:t>
            </w:r>
          </w:p>
        </w:tc>
      </w:tr>
      <w:tr w:rsidR="00BE543E" w:rsidRPr="000F769E" w:rsidTr="00B315AD">
        <w:trPr>
          <w:trHeight w:val="77"/>
          <w:tblHeader/>
          <w:jc w:val="center"/>
        </w:trPr>
        <w:tc>
          <w:tcPr>
            <w:tcW w:w="2321" w:type="dxa"/>
            <w:vMerge w:val="restart"/>
            <w:tcBorders>
              <w:top w:val="nil"/>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543E" w:rsidRPr="000F769E" w:rsidRDefault="00BE543E" w:rsidP="007212B4">
            <w:pPr>
              <w:jc w:val="both"/>
              <w:rPr>
                <w:rFonts w:ascii="Verdana" w:hAnsi="Verdana"/>
                <w:sz w:val="18"/>
                <w:szCs w:val="18"/>
              </w:rPr>
            </w:pPr>
            <w:r w:rsidRPr="000F769E">
              <w:rPr>
                <w:rFonts w:ascii="Verdana" w:hAnsi="Verdana"/>
                <w:sz w:val="18"/>
                <w:szCs w:val="18"/>
              </w:rPr>
              <w:t xml:space="preserve">35  </w:t>
            </w:r>
            <w:proofErr w:type="spellStart"/>
            <w:r w:rsidRPr="000F769E">
              <w:rPr>
                <w:rFonts w:ascii="Verdana" w:hAnsi="Verdana"/>
                <w:sz w:val="18"/>
                <w:szCs w:val="18"/>
              </w:rPr>
              <w:t>кВ</w:t>
            </w:r>
            <w:proofErr w:type="spellEnd"/>
          </w:p>
        </w:tc>
        <w:tc>
          <w:tcPr>
            <w:tcW w:w="1338" w:type="dxa"/>
            <w:tcBorders>
              <w:top w:val="nil"/>
              <w:left w:val="nil"/>
              <w:bottom w:val="single" w:sz="4" w:space="0" w:color="auto"/>
              <w:right w:val="single" w:sz="4" w:space="0" w:color="auto"/>
            </w:tcBorders>
            <w:tcMar>
              <w:top w:w="0" w:type="dxa"/>
              <w:left w:w="57" w:type="dxa"/>
              <w:bottom w:w="0" w:type="dxa"/>
              <w:right w:w="57" w:type="dxa"/>
            </w:tcMar>
            <w:vAlign w:val="center"/>
            <w:hideMark/>
          </w:tcPr>
          <w:p w:rsidR="00BE543E" w:rsidRPr="000F769E" w:rsidRDefault="00BE543E" w:rsidP="007212B4">
            <w:pPr>
              <w:jc w:val="center"/>
              <w:rPr>
                <w:rFonts w:ascii="Verdana" w:hAnsi="Verdana"/>
                <w:sz w:val="18"/>
                <w:szCs w:val="18"/>
              </w:rPr>
            </w:pPr>
            <w:r w:rsidRPr="000F769E">
              <w:rPr>
                <w:rFonts w:ascii="Verdana" w:hAnsi="Verdana"/>
                <w:sz w:val="18"/>
                <w:szCs w:val="18"/>
              </w:rPr>
              <w:t>шт.</w:t>
            </w:r>
          </w:p>
        </w:tc>
        <w:tc>
          <w:tcPr>
            <w:tcW w:w="960"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18</w:t>
            </w:r>
          </w:p>
        </w:tc>
        <w:tc>
          <w:tcPr>
            <w:tcW w:w="947"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18</w:t>
            </w:r>
          </w:p>
        </w:tc>
        <w:tc>
          <w:tcPr>
            <w:tcW w:w="1512"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0</w:t>
            </w:r>
          </w:p>
        </w:tc>
        <w:tc>
          <w:tcPr>
            <w:tcW w:w="947"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21</w:t>
            </w:r>
          </w:p>
        </w:tc>
        <w:tc>
          <w:tcPr>
            <w:tcW w:w="1635"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3</w:t>
            </w:r>
          </w:p>
        </w:tc>
      </w:tr>
      <w:tr w:rsidR="00BE543E" w:rsidRPr="000F769E" w:rsidTr="00B315AD">
        <w:trPr>
          <w:trHeight w:val="300"/>
          <w:tblHeader/>
          <w:jc w:val="center"/>
        </w:trPr>
        <w:tc>
          <w:tcPr>
            <w:tcW w:w="2321" w:type="dxa"/>
            <w:vMerge/>
            <w:tcBorders>
              <w:top w:val="nil"/>
              <w:left w:val="single" w:sz="4" w:space="0" w:color="auto"/>
              <w:bottom w:val="single" w:sz="4" w:space="0" w:color="auto"/>
              <w:right w:val="single" w:sz="4" w:space="0" w:color="auto"/>
            </w:tcBorders>
            <w:vAlign w:val="center"/>
            <w:hideMark/>
          </w:tcPr>
          <w:p w:rsidR="00BE543E" w:rsidRPr="000F769E" w:rsidRDefault="00BE543E" w:rsidP="007212B4">
            <w:pPr>
              <w:jc w:val="both"/>
              <w:rPr>
                <w:rFonts w:ascii="Verdana" w:hAnsi="Verdana"/>
                <w:sz w:val="18"/>
                <w:szCs w:val="18"/>
              </w:rPr>
            </w:pPr>
          </w:p>
        </w:tc>
        <w:tc>
          <w:tcPr>
            <w:tcW w:w="1338" w:type="dxa"/>
            <w:tcBorders>
              <w:top w:val="nil"/>
              <w:left w:val="nil"/>
              <w:bottom w:val="single" w:sz="4" w:space="0" w:color="auto"/>
              <w:right w:val="single" w:sz="4" w:space="0" w:color="auto"/>
            </w:tcBorders>
            <w:tcMar>
              <w:top w:w="0" w:type="dxa"/>
              <w:left w:w="57" w:type="dxa"/>
              <w:bottom w:w="0" w:type="dxa"/>
              <w:right w:w="57" w:type="dxa"/>
            </w:tcMar>
            <w:vAlign w:val="center"/>
            <w:hideMark/>
          </w:tcPr>
          <w:p w:rsidR="00BE543E" w:rsidRPr="000F769E" w:rsidRDefault="00BE543E" w:rsidP="007212B4">
            <w:pPr>
              <w:jc w:val="center"/>
              <w:rPr>
                <w:rFonts w:ascii="Verdana" w:hAnsi="Verdana"/>
                <w:sz w:val="18"/>
                <w:szCs w:val="18"/>
              </w:rPr>
            </w:pPr>
            <w:r w:rsidRPr="000F769E">
              <w:rPr>
                <w:rFonts w:ascii="Verdana" w:hAnsi="Verdana"/>
                <w:sz w:val="18"/>
                <w:szCs w:val="18"/>
              </w:rPr>
              <w:t>МВА</w:t>
            </w:r>
          </w:p>
        </w:tc>
        <w:tc>
          <w:tcPr>
            <w:tcW w:w="960"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157,6</w:t>
            </w:r>
          </w:p>
        </w:tc>
        <w:tc>
          <w:tcPr>
            <w:tcW w:w="947"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157,6</w:t>
            </w:r>
          </w:p>
        </w:tc>
        <w:tc>
          <w:tcPr>
            <w:tcW w:w="1512"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0</w:t>
            </w:r>
          </w:p>
        </w:tc>
        <w:tc>
          <w:tcPr>
            <w:tcW w:w="947"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177,6</w:t>
            </w:r>
          </w:p>
        </w:tc>
        <w:tc>
          <w:tcPr>
            <w:tcW w:w="1635"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20</w:t>
            </w:r>
          </w:p>
        </w:tc>
      </w:tr>
      <w:tr w:rsidR="00BE543E" w:rsidRPr="000F769E" w:rsidTr="00B315AD">
        <w:trPr>
          <w:trHeight w:val="300"/>
          <w:tblHeader/>
          <w:jc w:val="center"/>
        </w:trPr>
        <w:tc>
          <w:tcPr>
            <w:tcW w:w="2321" w:type="dxa"/>
            <w:vMerge w:val="restart"/>
            <w:tcBorders>
              <w:top w:val="nil"/>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543E" w:rsidRPr="000F769E" w:rsidRDefault="00BE543E" w:rsidP="007212B4">
            <w:pPr>
              <w:jc w:val="both"/>
              <w:rPr>
                <w:rFonts w:ascii="Verdana" w:hAnsi="Verdana"/>
                <w:sz w:val="18"/>
                <w:szCs w:val="18"/>
              </w:rPr>
            </w:pPr>
            <w:r w:rsidRPr="000F769E">
              <w:rPr>
                <w:rFonts w:ascii="Verdana" w:hAnsi="Verdana"/>
                <w:sz w:val="18"/>
                <w:szCs w:val="18"/>
              </w:rPr>
              <w:t xml:space="preserve">6-10/0,4 </w:t>
            </w:r>
            <w:proofErr w:type="spellStart"/>
            <w:r w:rsidRPr="000F769E">
              <w:rPr>
                <w:rFonts w:ascii="Verdana" w:hAnsi="Verdana"/>
                <w:sz w:val="18"/>
                <w:szCs w:val="18"/>
              </w:rPr>
              <w:t>кВ</w:t>
            </w:r>
            <w:proofErr w:type="spellEnd"/>
          </w:p>
        </w:tc>
        <w:tc>
          <w:tcPr>
            <w:tcW w:w="1338" w:type="dxa"/>
            <w:tcBorders>
              <w:top w:val="nil"/>
              <w:left w:val="nil"/>
              <w:bottom w:val="single" w:sz="4" w:space="0" w:color="auto"/>
              <w:right w:val="single" w:sz="4" w:space="0" w:color="auto"/>
            </w:tcBorders>
            <w:tcMar>
              <w:top w:w="0" w:type="dxa"/>
              <w:left w:w="57" w:type="dxa"/>
              <w:bottom w:w="0" w:type="dxa"/>
              <w:right w:w="57" w:type="dxa"/>
            </w:tcMar>
            <w:vAlign w:val="center"/>
            <w:hideMark/>
          </w:tcPr>
          <w:p w:rsidR="00BE543E" w:rsidRPr="000F769E" w:rsidRDefault="00BE543E" w:rsidP="007212B4">
            <w:pPr>
              <w:jc w:val="center"/>
              <w:rPr>
                <w:rFonts w:ascii="Verdana" w:hAnsi="Verdana"/>
                <w:sz w:val="18"/>
                <w:szCs w:val="18"/>
              </w:rPr>
            </w:pPr>
            <w:r w:rsidRPr="000F769E">
              <w:rPr>
                <w:rFonts w:ascii="Verdana" w:hAnsi="Verdana"/>
                <w:sz w:val="18"/>
                <w:szCs w:val="18"/>
              </w:rPr>
              <w:t>шт.</w:t>
            </w:r>
          </w:p>
        </w:tc>
        <w:tc>
          <w:tcPr>
            <w:tcW w:w="960"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740</w:t>
            </w:r>
          </w:p>
        </w:tc>
        <w:tc>
          <w:tcPr>
            <w:tcW w:w="947"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748</w:t>
            </w:r>
          </w:p>
        </w:tc>
        <w:tc>
          <w:tcPr>
            <w:tcW w:w="1512"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8</w:t>
            </w:r>
          </w:p>
        </w:tc>
        <w:tc>
          <w:tcPr>
            <w:tcW w:w="947"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789</w:t>
            </w:r>
          </w:p>
        </w:tc>
        <w:tc>
          <w:tcPr>
            <w:tcW w:w="1635"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41</w:t>
            </w:r>
          </w:p>
        </w:tc>
      </w:tr>
      <w:tr w:rsidR="00BE543E" w:rsidRPr="000F769E" w:rsidTr="00B315AD">
        <w:trPr>
          <w:trHeight w:val="300"/>
          <w:tblHeader/>
          <w:jc w:val="center"/>
        </w:trPr>
        <w:tc>
          <w:tcPr>
            <w:tcW w:w="2321" w:type="dxa"/>
            <w:vMerge/>
            <w:tcBorders>
              <w:top w:val="nil"/>
              <w:left w:val="single" w:sz="4" w:space="0" w:color="auto"/>
              <w:bottom w:val="single" w:sz="4" w:space="0" w:color="auto"/>
              <w:right w:val="single" w:sz="4" w:space="0" w:color="auto"/>
            </w:tcBorders>
            <w:vAlign w:val="center"/>
            <w:hideMark/>
          </w:tcPr>
          <w:p w:rsidR="00BE543E" w:rsidRPr="000F769E" w:rsidRDefault="00BE543E" w:rsidP="007212B4">
            <w:pPr>
              <w:jc w:val="both"/>
              <w:rPr>
                <w:rFonts w:ascii="Verdana" w:hAnsi="Verdana"/>
                <w:sz w:val="18"/>
                <w:szCs w:val="18"/>
              </w:rPr>
            </w:pPr>
          </w:p>
        </w:tc>
        <w:tc>
          <w:tcPr>
            <w:tcW w:w="1338" w:type="dxa"/>
            <w:tcBorders>
              <w:top w:val="nil"/>
              <w:left w:val="nil"/>
              <w:bottom w:val="single" w:sz="4" w:space="0" w:color="auto"/>
              <w:right w:val="single" w:sz="4" w:space="0" w:color="auto"/>
            </w:tcBorders>
            <w:tcMar>
              <w:top w:w="0" w:type="dxa"/>
              <w:left w:w="57" w:type="dxa"/>
              <w:bottom w:w="0" w:type="dxa"/>
              <w:right w:w="57" w:type="dxa"/>
            </w:tcMar>
            <w:vAlign w:val="center"/>
            <w:hideMark/>
          </w:tcPr>
          <w:p w:rsidR="00BE543E" w:rsidRPr="000F769E" w:rsidRDefault="00BE543E" w:rsidP="007212B4">
            <w:pPr>
              <w:jc w:val="center"/>
              <w:rPr>
                <w:rFonts w:ascii="Verdana" w:hAnsi="Verdana"/>
                <w:sz w:val="18"/>
                <w:szCs w:val="18"/>
              </w:rPr>
            </w:pPr>
            <w:r w:rsidRPr="000F769E">
              <w:rPr>
                <w:rFonts w:ascii="Verdana" w:hAnsi="Verdana"/>
                <w:sz w:val="18"/>
                <w:szCs w:val="18"/>
              </w:rPr>
              <w:t>МВА</w:t>
            </w:r>
          </w:p>
        </w:tc>
        <w:tc>
          <w:tcPr>
            <w:tcW w:w="960"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498,97</w:t>
            </w:r>
          </w:p>
        </w:tc>
        <w:tc>
          <w:tcPr>
            <w:tcW w:w="947"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500,78</w:t>
            </w:r>
          </w:p>
        </w:tc>
        <w:tc>
          <w:tcPr>
            <w:tcW w:w="1512"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1,81</w:t>
            </w:r>
          </w:p>
        </w:tc>
        <w:tc>
          <w:tcPr>
            <w:tcW w:w="947"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534,12</w:t>
            </w:r>
          </w:p>
        </w:tc>
        <w:tc>
          <w:tcPr>
            <w:tcW w:w="1635"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33,34</w:t>
            </w:r>
          </w:p>
        </w:tc>
      </w:tr>
      <w:tr w:rsidR="00BE543E" w:rsidRPr="000F769E" w:rsidTr="00B315AD">
        <w:trPr>
          <w:trHeight w:val="300"/>
          <w:tblHeader/>
          <w:jc w:val="center"/>
        </w:trPr>
        <w:tc>
          <w:tcPr>
            <w:tcW w:w="2321" w:type="dxa"/>
            <w:vMerge w:val="restart"/>
            <w:tcBorders>
              <w:top w:val="nil"/>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543E" w:rsidRPr="000F769E" w:rsidRDefault="00BE543E" w:rsidP="007212B4">
            <w:pPr>
              <w:jc w:val="both"/>
              <w:rPr>
                <w:rFonts w:ascii="Verdana" w:hAnsi="Verdana"/>
                <w:bCs/>
                <w:sz w:val="18"/>
                <w:szCs w:val="18"/>
              </w:rPr>
            </w:pPr>
            <w:r w:rsidRPr="000F769E">
              <w:rPr>
                <w:rFonts w:ascii="Verdana" w:hAnsi="Verdana"/>
                <w:bCs/>
                <w:sz w:val="18"/>
                <w:szCs w:val="18"/>
              </w:rPr>
              <w:t>Итого 35-220</w:t>
            </w:r>
          </w:p>
        </w:tc>
        <w:tc>
          <w:tcPr>
            <w:tcW w:w="1338" w:type="dxa"/>
            <w:tcBorders>
              <w:top w:val="nil"/>
              <w:left w:val="nil"/>
              <w:bottom w:val="single" w:sz="4" w:space="0" w:color="auto"/>
              <w:right w:val="single" w:sz="4" w:space="0" w:color="auto"/>
            </w:tcBorders>
            <w:tcMar>
              <w:top w:w="0" w:type="dxa"/>
              <w:left w:w="57" w:type="dxa"/>
              <w:bottom w:w="0" w:type="dxa"/>
              <w:right w:w="57" w:type="dxa"/>
            </w:tcMar>
            <w:vAlign w:val="center"/>
            <w:hideMark/>
          </w:tcPr>
          <w:p w:rsidR="00BE543E" w:rsidRPr="000F769E" w:rsidRDefault="00BE543E" w:rsidP="007212B4">
            <w:pPr>
              <w:jc w:val="center"/>
              <w:rPr>
                <w:rFonts w:ascii="Verdana" w:hAnsi="Verdana"/>
                <w:bCs/>
                <w:sz w:val="18"/>
                <w:szCs w:val="18"/>
              </w:rPr>
            </w:pPr>
            <w:r w:rsidRPr="000F769E">
              <w:rPr>
                <w:rFonts w:ascii="Verdana" w:hAnsi="Verdana"/>
                <w:bCs/>
                <w:sz w:val="18"/>
                <w:szCs w:val="18"/>
              </w:rPr>
              <w:t>шт.</w:t>
            </w:r>
          </w:p>
        </w:tc>
        <w:tc>
          <w:tcPr>
            <w:tcW w:w="960"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bCs/>
                <w:sz w:val="18"/>
                <w:szCs w:val="18"/>
              </w:rPr>
            </w:pPr>
            <w:r w:rsidRPr="000F769E">
              <w:rPr>
                <w:rFonts w:ascii="Verdana" w:hAnsi="Verdana"/>
                <w:bCs/>
                <w:sz w:val="18"/>
                <w:szCs w:val="18"/>
              </w:rPr>
              <w:t>37</w:t>
            </w:r>
          </w:p>
        </w:tc>
        <w:tc>
          <w:tcPr>
            <w:tcW w:w="947"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bCs/>
                <w:sz w:val="18"/>
                <w:szCs w:val="18"/>
              </w:rPr>
            </w:pPr>
            <w:r w:rsidRPr="000F769E">
              <w:rPr>
                <w:rFonts w:ascii="Verdana" w:hAnsi="Verdana"/>
                <w:bCs/>
                <w:sz w:val="18"/>
                <w:szCs w:val="18"/>
              </w:rPr>
              <w:t>37</w:t>
            </w:r>
          </w:p>
        </w:tc>
        <w:tc>
          <w:tcPr>
            <w:tcW w:w="1512"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bCs/>
                <w:sz w:val="18"/>
                <w:szCs w:val="18"/>
              </w:rPr>
            </w:pPr>
            <w:r w:rsidRPr="000F769E">
              <w:rPr>
                <w:rFonts w:ascii="Verdana" w:hAnsi="Verdana"/>
                <w:bCs/>
                <w:sz w:val="18"/>
                <w:szCs w:val="18"/>
              </w:rPr>
              <w:t>0</w:t>
            </w:r>
          </w:p>
        </w:tc>
        <w:tc>
          <w:tcPr>
            <w:tcW w:w="947"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bCs/>
                <w:sz w:val="18"/>
                <w:szCs w:val="18"/>
              </w:rPr>
            </w:pPr>
            <w:r w:rsidRPr="000F769E">
              <w:rPr>
                <w:rFonts w:ascii="Verdana" w:hAnsi="Verdana"/>
                <w:bCs/>
                <w:sz w:val="18"/>
                <w:szCs w:val="18"/>
              </w:rPr>
              <w:t>41</w:t>
            </w:r>
          </w:p>
        </w:tc>
        <w:tc>
          <w:tcPr>
            <w:tcW w:w="1635"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bCs/>
                <w:sz w:val="18"/>
                <w:szCs w:val="18"/>
              </w:rPr>
            </w:pPr>
            <w:r w:rsidRPr="000F769E">
              <w:rPr>
                <w:rFonts w:ascii="Verdana" w:hAnsi="Verdana"/>
                <w:bCs/>
                <w:sz w:val="18"/>
                <w:szCs w:val="18"/>
              </w:rPr>
              <w:t>4</w:t>
            </w:r>
          </w:p>
        </w:tc>
      </w:tr>
      <w:tr w:rsidR="00BE543E" w:rsidRPr="000F769E" w:rsidTr="00B315AD">
        <w:trPr>
          <w:trHeight w:val="300"/>
          <w:tblHeader/>
          <w:jc w:val="center"/>
        </w:trPr>
        <w:tc>
          <w:tcPr>
            <w:tcW w:w="2321" w:type="dxa"/>
            <w:vMerge/>
            <w:tcBorders>
              <w:top w:val="nil"/>
              <w:left w:val="single" w:sz="4" w:space="0" w:color="auto"/>
              <w:bottom w:val="single" w:sz="4" w:space="0" w:color="auto"/>
              <w:right w:val="single" w:sz="4" w:space="0" w:color="auto"/>
            </w:tcBorders>
            <w:vAlign w:val="center"/>
            <w:hideMark/>
          </w:tcPr>
          <w:p w:rsidR="00BE543E" w:rsidRPr="000F769E" w:rsidRDefault="00BE543E" w:rsidP="007212B4">
            <w:pPr>
              <w:jc w:val="both"/>
              <w:rPr>
                <w:rFonts w:ascii="Verdana" w:hAnsi="Verdana"/>
                <w:bCs/>
                <w:sz w:val="18"/>
                <w:szCs w:val="18"/>
              </w:rPr>
            </w:pPr>
          </w:p>
        </w:tc>
        <w:tc>
          <w:tcPr>
            <w:tcW w:w="1338" w:type="dxa"/>
            <w:tcBorders>
              <w:top w:val="nil"/>
              <w:left w:val="nil"/>
              <w:bottom w:val="single" w:sz="4" w:space="0" w:color="auto"/>
              <w:right w:val="single" w:sz="4" w:space="0" w:color="auto"/>
            </w:tcBorders>
            <w:tcMar>
              <w:top w:w="0" w:type="dxa"/>
              <w:left w:w="57" w:type="dxa"/>
              <w:bottom w:w="0" w:type="dxa"/>
              <w:right w:w="57" w:type="dxa"/>
            </w:tcMar>
            <w:vAlign w:val="center"/>
            <w:hideMark/>
          </w:tcPr>
          <w:p w:rsidR="00BE543E" w:rsidRPr="000F769E" w:rsidRDefault="00BE543E" w:rsidP="007212B4">
            <w:pPr>
              <w:jc w:val="center"/>
              <w:rPr>
                <w:rFonts w:ascii="Verdana" w:hAnsi="Verdana"/>
                <w:bCs/>
                <w:sz w:val="18"/>
                <w:szCs w:val="18"/>
              </w:rPr>
            </w:pPr>
            <w:r w:rsidRPr="000F769E">
              <w:rPr>
                <w:rFonts w:ascii="Verdana" w:hAnsi="Verdana"/>
                <w:bCs/>
                <w:sz w:val="18"/>
                <w:szCs w:val="18"/>
              </w:rPr>
              <w:t>МВА</w:t>
            </w:r>
          </w:p>
        </w:tc>
        <w:tc>
          <w:tcPr>
            <w:tcW w:w="960"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bCs/>
                <w:sz w:val="18"/>
                <w:szCs w:val="18"/>
              </w:rPr>
            </w:pPr>
            <w:r w:rsidRPr="000F769E">
              <w:rPr>
                <w:rFonts w:ascii="Verdana" w:hAnsi="Verdana"/>
                <w:bCs/>
                <w:sz w:val="18"/>
                <w:szCs w:val="18"/>
              </w:rPr>
              <w:t>963,5</w:t>
            </w:r>
          </w:p>
        </w:tc>
        <w:tc>
          <w:tcPr>
            <w:tcW w:w="947"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bCs/>
                <w:sz w:val="18"/>
                <w:szCs w:val="18"/>
              </w:rPr>
            </w:pPr>
            <w:r w:rsidRPr="000F769E">
              <w:rPr>
                <w:rFonts w:ascii="Verdana" w:hAnsi="Verdana"/>
                <w:bCs/>
                <w:sz w:val="18"/>
                <w:szCs w:val="18"/>
              </w:rPr>
              <w:t>975,5</w:t>
            </w:r>
          </w:p>
        </w:tc>
        <w:tc>
          <w:tcPr>
            <w:tcW w:w="1512"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bCs/>
                <w:sz w:val="18"/>
                <w:szCs w:val="18"/>
              </w:rPr>
            </w:pPr>
            <w:r w:rsidRPr="000F769E">
              <w:rPr>
                <w:rFonts w:ascii="Verdana" w:hAnsi="Verdana"/>
                <w:bCs/>
                <w:sz w:val="18"/>
                <w:szCs w:val="18"/>
              </w:rPr>
              <w:t>12</w:t>
            </w:r>
          </w:p>
        </w:tc>
        <w:tc>
          <w:tcPr>
            <w:tcW w:w="947"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bCs/>
                <w:sz w:val="18"/>
                <w:szCs w:val="18"/>
              </w:rPr>
            </w:pPr>
            <w:r w:rsidRPr="000F769E">
              <w:rPr>
                <w:rFonts w:ascii="Verdana" w:hAnsi="Verdana"/>
                <w:bCs/>
                <w:sz w:val="18"/>
                <w:szCs w:val="18"/>
              </w:rPr>
              <w:t>1075,5</w:t>
            </w:r>
          </w:p>
        </w:tc>
        <w:tc>
          <w:tcPr>
            <w:tcW w:w="1635"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bCs/>
                <w:sz w:val="18"/>
                <w:szCs w:val="18"/>
              </w:rPr>
            </w:pPr>
            <w:r w:rsidRPr="000F769E">
              <w:rPr>
                <w:rFonts w:ascii="Verdana" w:hAnsi="Verdana"/>
                <w:bCs/>
                <w:sz w:val="18"/>
                <w:szCs w:val="18"/>
              </w:rPr>
              <w:t>100</w:t>
            </w:r>
          </w:p>
        </w:tc>
      </w:tr>
      <w:tr w:rsidR="00BE543E" w:rsidRPr="000F769E" w:rsidTr="00B315AD">
        <w:trPr>
          <w:trHeight w:val="300"/>
          <w:tblHeader/>
          <w:jc w:val="center"/>
        </w:trPr>
        <w:tc>
          <w:tcPr>
            <w:tcW w:w="2321" w:type="dxa"/>
            <w:vMerge w:val="restart"/>
            <w:tcBorders>
              <w:top w:val="nil"/>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543E" w:rsidRPr="000F769E" w:rsidRDefault="00BE543E" w:rsidP="007212B4">
            <w:pPr>
              <w:jc w:val="both"/>
              <w:rPr>
                <w:rFonts w:ascii="Verdana" w:hAnsi="Verdana"/>
                <w:bCs/>
                <w:sz w:val="18"/>
                <w:szCs w:val="18"/>
              </w:rPr>
            </w:pPr>
            <w:r w:rsidRPr="000F769E">
              <w:rPr>
                <w:rFonts w:ascii="Verdana" w:hAnsi="Verdana"/>
                <w:bCs/>
                <w:sz w:val="18"/>
                <w:szCs w:val="18"/>
              </w:rPr>
              <w:t>Итого 6-220</w:t>
            </w:r>
          </w:p>
        </w:tc>
        <w:tc>
          <w:tcPr>
            <w:tcW w:w="1338" w:type="dxa"/>
            <w:tcBorders>
              <w:top w:val="nil"/>
              <w:left w:val="nil"/>
              <w:bottom w:val="single" w:sz="4" w:space="0" w:color="auto"/>
              <w:right w:val="single" w:sz="4" w:space="0" w:color="auto"/>
            </w:tcBorders>
            <w:tcMar>
              <w:top w:w="0" w:type="dxa"/>
              <w:left w:w="57" w:type="dxa"/>
              <w:bottom w:w="0" w:type="dxa"/>
              <w:right w:w="57" w:type="dxa"/>
            </w:tcMar>
            <w:vAlign w:val="center"/>
            <w:hideMark/>
          </w:tcPr>
          <w:p w:rsidR="00BE543E" w:rsidRPr="000F769E" w:rsidRDefault="00BE543E" w:rsidP="007212B4">
            <w:pPr>
              <w:jc w:val="center"/>
              <w:rPr>
                <w:rFonts w:ascii="Verdana" w:hAnsi="Verdana"/>
                <w:bCs/>
                <w:sz w:val="18"/>
                <w:szCs w:val="18"/>
              </w:rPr>
            </w:pPr>
            <w:r w:rsidRPr="000F769E">
              <w:rPr>
                <w:rFonts w:ascii="Verdana" w:hAnsi="Verdana"/>
                <w:bCs/>
                <w:sz w:val="18"/>
                <w:szCs w:val="18"/>
              </w:rPr>
              <w:t>шт.</w:t>
            </w:r>
          </w:p>
        </w:tc>
        <w:tc>
          <w:tcPr>
            <w:tcW w:w="960"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bCs/>
                <w:sz w:val="18"/>
                <w:szCs w:val="18"/>
              </w:rPr>
            </w:pPr>
            <w:r w:rsidRPr="000F769E">
              <w:rPr>
                <w:rFonts w:ascii="Verdana" w:hAnsi="Verdana"/>
                <w:bCs/>
                <w:sz w:val="18"/>
                <w:szCs w:val="18"/>
              </w:rPr>
              <w:t>777</w:t>
            </w:r>
          </w:p>
        </w:tc>
        <w:tc>
          <w:tcPr>
            <w:tcW w:w="947"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bCs/>
                <w:sz w:val="18"/>
                <w:szCs w:val="18"/>
              </w:rPr>
            </w:pPr>
            <w:r w:rsidRPr="000F769E">
              <w:rPr>
                <w:rFonts w:ascii="Verdana" w:hAnsi="Verdana"/>
                <w:bCs/>
                <w:sz w:val="18"/>
                <w:szCs w:val="18"/>
              </w:rPr>
              <w:t>785</w:t>
            </w:r>
          </w:p>
        </w:tc>
        <w:tc>
          <w:tcPr>
            <w:tcW w:w="1512"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bCs/>
                <w:sz w:val="18"/>
                <w:szCs w:val="18"/>
              </w:rPr>
            </w:pPr>
            <w:r w:rsidRPr="000F769E">
              <w:rPr>
                <w:rFonts w:ascii="Verdana" w:hAnsi="Verdana"/>
                <w:bCs/>
                <w:sz w:val="18"/>
                <w:szCs w:val="18"/>
              </w:rPr>
              <w:t>8</w:t>
            </w:r>
          </w:p>
        </w:tc>
        <w:tc>
          <w:tcPr>
            <w:tcW w:w="947"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bCs/>
                <w:sz w:val="18"/>
                <w:szCs w:val="18"/>
              </w:rPr>
            </w:pPr>
            <w:r w:rsidRPr="000F769E">
              <w:rPr>
                <w:rFonts w:ascii="Verdana" w:hAnsi="Verdana"/>
                <w:bCs/>
                <w:sz w:val="18"/>
                <w:szCs w:val="18"/>
              </w:rPr>
              <w:t>830</w:t>
            </w:r>
          </w:p>
        </w:tc>
        <w:tc>
          <w:tcPr>
            <w:tcW w:w="1635"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bCs/>
                <w:sz w:val="18"/>
                <w:szCs w:val="18"/>
              </w:rPr>
            </w:pPr>
            <w:r w:rsidRPr="000F769E">
              <w:rPr>
                <w:rFonts w:ascii="Verdana" w:hAnsi="Verdana"/>
                <w:bCs/>
                <w:sz w:val="18"/>
                <w:szCs w:val="18"/>
              </w:rPr>
              <w:t>45</w:t>
            </w:r>
          </w:p>
        </w:tc>
      </w:tr>
      <w:tr w:rsidR="00BE543E" w:rsidRPr="000F769E" w:rsidTr="00B315AD">
        <w:trPr>
          <w:trHeight w:val="300"/>
          <w:tblHeader/>
          <w:jc w:val="center"/>
        </w:trPr>
        <w:tc>
          <w:tcPr>
            <w:tcW w:w="2321" w:type="dxa"/>
            <w:vMerge/>
            <w:tcBorders>
              <w:top w:val="nil"/>
              <w:left w:val="single" w:sz="4" w:space="0" w:color="auto"/>
              <w:bottom w:val="single" w:sz="4" w:space="0" w:color="auto"/>
              <w:right w:val="single" w:sz="4" w:space="0" w:color="auto"/>
            </w:tcBorders>
            <w:vAlign w:val="center"/>
            <w:hideMark/>
          </w:tcPr>
          <w:p w:rsidR="00BE543E" w:rsidRPr="000F769E" w:rsidRDefault="00BE543E" w:rsidP="007212B4">
            <w:pPr>
              <w:rPr>
                <w:rFonts w:ascii="Verdana" w:hAnsi="Verdana"/>
                <w:bCs/>
                <w:sz w:val="18"/>
                <w:szCs w:val="18"/>
              </w:rPr>
            </w:pPr>
          </w:p>
        </w:tc>
        <w:tc>
          <w:tcPr>
            <w:tcW w:w="1338" w:type="dxa"/>
            <w:tcBorders>
              <w:top w:val="nil"/>
              <w:left w:val="nil"/>
              <w:bottom w:val="single" w:sz="4" w:space="0" w:color="auto"/>
              <w:right w:val="single" w:sz="4" w:space="0" w:color="auto"/>
            </w:tcBorders>
            <w:tcMar>
              <w:top w:w="0" w:type="dxa"/>
              <w:left w:w="57" w:type="dxa"/>
              <w:bottom w:w="0" w:type="dxa"/>
              <w:right w:w="57" w:type="dxa"/>
            </w:tcMar>
            <w:vAlign w:val="center"/>
            <w:hideMark/>
          </w:tcPr>
          <w:p w:rsidR="00BE543E" w:rsidRPr="000F769E" w:rsidRDefault="00BE543E" w:rsidP="007212B4">
            <w:pPr>
              <w:jc w:val="center"/>
              <w:rPr>
                <w:rFonts w:ascii="Verdana" w:hAnsi="Verdana"/>
                <w:bCs/>
                <w:sz w:val="18"/>
                <w:szCs w:val="18"/>
              </w:rPr>
            </w:pPr>
            <w:r w:rsidRPr="000F769E">
              <w:rPr>
                <w:rFonts w:ascii="Verdana" w:hAnsi="Verdana"/>
                <w:bCs/>
                <w:sz w:val="18"/>
                <w:szCs w:val="18"/>
              </w:rPr>
              <w:t>МВА</w:t>
            </w:r>
          </w:p>
        </w:tc>
        <w:tc>
          <w:tcPr>
            <w:tcW w:w="960"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b/>
                <w:bCs/>
                <w:sz w:val="18"/>
                <w:szCs w:val="18"/>
              </w:rPr>
            </w:pPr>
            <w:r w:rsidRPr="000F769E">
              <w:rPr>
                <w:rFonts w:ascii="Verdana" w:hAnsi="Verdana"/>
                <w:b/>
                <w:bCs/>
                <w:sz w:val="18"/>
                <w:szCs w:val="18"/>
              </w:rPr>
              <w:t>1462,47</w:t>
            </w:r>
          </w:p>
        </w:tc>
        <w:tc>
          <w:tcPr>
            <w:tcW w:w="947"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b/>
                <w:bCs/>
                <w:sz w:val="18"/>
                <w:szCs w:val="18"/>
              </w:rPr>
            </w:pPr>
            <w:r w:rsidRPr="000F769E">
              <w:rPr>
                <w:rFonts w:ascii="Verdana" w:hAnsi="Verdana"/>
                <w:b/>
                <w:bCs/>
                <w:sz w:val="18"/>
                <w:szCs w:val="18"/>
              </w:rPr>
              <w:t>1476,28</w:t>
            </w:r>
          </w:p>
        </w:tc>
        <w:tc>
          <w:tcPr>
            <w:tcW w:w="1512"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b/>
                <w:bCs/>
                <w:sz w:val="18"/>
                <w:szCs w:val="18"/>
              </w:rPr>
            </w:pPr>
            <w:r w:rsidRPr="000F769E">
              <w:rPr>
                <w:rFonts w:ascii="Verdana" w:hAnsi="Verdana"/>
                <w:b/>
                <w:bCs/>
                <w:sz w:val="18"/>
                <w:szCs w:val="18"/>
              </w:rPr>
              <w:t>13,81</w:t>
            </w:r>
          </w:p>
        </w:tc>
        <w:tc>
          <w:tcPr>
            <w:tcW w:w="947"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b/>
                <w:bCs/>
                <w:sz w:val="18"/>
                <w:szCs w:val="18"/>
              </w:rPr>
            </w:pPr>
            <w:r w:rsidRPr="000F769E">
              <w:rPr>
                <w:rFonts w:ascii="Verdana" w:hAnsi="Verdana"/>
                <w:b/>
                <w:bCs/>
                <w:sz w:val="18"/>
                <w:szCs w:val="18"/>
              </w:rPr>
              <w:t>1609,62</w:t>
            </w:r>
          </w:p>
        </w:tc>
        <w:tc>
          <w:tcPr>
            <w:tcW w:w="1635"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b/>
                <w:bCs/>
                <w:sz w:val="18"/>
                <w:szCs w:val="18"/>
              </w:rPr>
            </w:pPr>
            <w:r w:rsidRPr="000F769E">
              <w:rPr>
                <w:rFonts w:ascii="Verdana" w:hAnsi="Verdana"/>
                <w:b/>
                <w:bCs/>
                <w:sz w:val="18"/>
                <w:szCs w:val="18"/>
              </w:rPr>
              <w:t>133,34</w:t>
            </w:r>
          </w:p>
        </w:tc>
      </w:tr>
    </w:tbl>
    <w:p w:rsidR="00BE543E" w:rsidRPr="0009167C" w:rsidRDefault="00BE543E" w:rsidP="00BE543E">
      <w:pPr>
        <w:jc w:val="both"/>
        <w:rPr>
          <w:rFonts w:ascii="Verdana" w:hAnsi="Verdana"/>
          <w:color w:val="000000"/>
          <w:sz w:val="10"/>
          <w:szCs w:val="10"/>
          <w:lang w:bidi="ru-RU"/>
        </w:rPr>
      </w:pPr>
    </w:p>
    <w:p w:rsidR="00BE543E" w:rsidRPr="000F769E" w:rsidRDefault="00BE543E" w:rsidP="00BE543E">
      <w:pPr>
        <w:spacing w:line="360" w:lineRule="auto"/>
        <w:ind w:firstLine="567"/>
        <w:jc w:val="both"/>
        <w:rPr>
          <w:rFonts w:ascii="Verdana" w:hAnsi="Verdana"/>
          <w:sz w:val="20"/>
          <w:szCs w:val="20"/>
        </w:rPr>
      </w:pPr>
      <w:r w:rsidRPr="000F769E">
        <w:rPr>
          <w:rFonts w:ascii="Verdana" w:hAnsi="Verdana"/>
          <w:sz w:val="20"/>
          <w:szCs w:val="20"/>
        </w:rPr>
        <w:t xml:space="preserve">В 2018 году увеличение в количестве и мощности трансформаторных подстанций 6(10) </w:t>
      </w:r>
      <w:proofErr w:type="spellStart"/>
      <w:r w:rsidRPr="000F769E">
        <w:rPr>
          <w:rFonts w:ascii="Verdana" w:hAnsi="Verdana"/>
          <w:sz w:val="20"/>
          <w:szCs w:val="20"/>
        </w:rPr>
        <w:t>кВ</w:t>
      </w:r>
      <w:proofErr w:type="spellEnd"/>
      <w:r w:rsidRPr="000F769E">
        <w:rPr>
          <w:rFonts w:ascii="Verdana" w:hAnsi="Verdana"/>
          <w:sz w:val="20"/>
          <w:szCs w:val="20"/>
        </w:rPr>
        <w:t xml:space="preserve"> по сравнению с 2017 годом на 8 шт. общей мощностью 1,81 МВА, произошло за счет реализации договоров на осуществление технологического присоединения к электрическим сетям. </w:t>
      </w:r>
    </w:p>
    <w:p w:rsidR="00BE543E" w:rsidRPr="000F769E" w:rsidRDefault="00BE543E" w:rsidP="00BE543E">
      <w:pPr>
        <w:spacing w:line="360" w:lineRule="auto"/>
        <w:ind w:firstLine="567"/>
        <w:jc w:val="both"/>
        <w:rPr>
          <w:rFonts w:ascii="Verdana" w:hAnsi="Verdana"/>
          <w:sz w:val="20"/>
          <w:szCs w:val="20"/>
        </w:rPr>
      </w:pPr>
      <w:r w:rsidRPr="000F769E">
        <w:rPr>
          <w:rFonts w:ascii="Verdana" w:hAnsi="Verdana"/>
          <w:sz w:val="20"/>
          <w:szCs w:val="20"/>
        </w:rPr>
        <w:t xml:space="preserve">Увеличение мощности на 12 МВА на подстанциях 110 </w:t>
      </w:r>
      <w:proofErr w:type="spellStart"/>
      <w:r w:rsidRPr="000F769E">
        <w:rPr>
          <w:rFonts w:ascii="Verdana" w:hAnsi="Verdana"/>
          <w:sz w:val="20"/>
          <w:szCs w:val="20"/>
        </w:rPr>
        <w:t>кВ</w:t>
      </w:r>
      <w:proofErr w:type="spellEnd"/>
      <w:r w:rsidRPr="000F769E">
        <w:rPr>
          <w:rFonts w:ascii="Verdana" w:hAnsi="Verdana"/>
          <w:sz w:val="20"/>
          <w:szCs w:val="20"/>
        </w:rPr>
        <w:t xml:space="preserve"> произошло за счет замены 2х трансформаторов мощностью  по 10 МВА на 16 МВА на ПС </w:t>
      </w:r>
      <w:proofErr w:type="gramStart"/>
      <w:r w:rsidRPr="000F769E">
        <w:rPr>
          <w:rFonts w:ascii="Verdana" w:hAnsi="Verdana"/>
          <w:sz w:val="20"/>
          <w:szCs w:val="20"/>
        </w:rPr>
        <w:t>Новая</w:t>
      </w:r>
      <w:proofErr w:type="gramEnd"/>
      <w:r w:rsidRPr="000F769E">
        <w:rPr>
          <w:rFonts w:ascii="Verdana" w:hAnsi="Verdana"/>
          <w:sz w:val="20"/>
          <w:szCs w:val="20"/>
        </w:rPr>
        <w:t>.</w:t>
      </w:r>
    </w:p>
    <w:p w:rsidR="00BE543E" w:rsidRPr="000F769E" w:rsidRDefault="00BE543E" w:rsidP="00BE543E">
      <w:pPr>
        <w:spacing w:line="360" w:lineRule="auto"/>
        <w:ind w:firstLine="567"/>
        <w:jc w:val="both"/>
        <w:rPr>
          <w:rFonts w:ascii="Verdana" w:hAnsi="Verdana"/>
          <w:sz w:val="20"/>
          <w:szCs w:val="20"/>
        </w:rPr>
      </w:pPr>
      <w:r w:rsidRPr="000F769E">
        <w:rPr>
          <w:rFonts w:ascii="Verdana" w:hAnsi="Verdana"/>
          <w:sz w:val="20"/>
          <w:szCs w:val="20"/>
        </w:rPr>
        <w:t xml:space="preserve">В 2019 году увеличение в количестве и мощности трансформаторных подстанций 6(10) </w:t>
      </w:r>
      <w:proofErr w:type="spellStart"/>
      <w:r w:rsidRPr="000F769E">
        <w:rPr>
          <w:rFonts w:ascii="Verdana" w:hAnsi="Verdana"/>
          <w:sz w:val="20"/>
          <w:szCs w:val="20"/>
        </w:rPr>
        <w:t>кВ</w:t>
      </w:r>
      <w:proofErr w:type="spellEnd"/>
      <w:r w:rsidRPr="000F769E">
        <w:rPr>
          <w:rFonts w:ascii="Verdana" w:hAnsi="Verdana"/>
          <w:sz w:val="20"/>
          <w:szCs w:val="20"/>
        </w:rPr>
        <w:t xml:space="preserve"> и 35 </w:t>
      </w:r>
      <w:proofErr w:type="spellStart"/>
      <w:r w:rsidRPr="000F769E">
        <w:rPr>
          <w:rFonts w:ascii="Verdana" w:hAnsi="Verdana"/>
          <w:sz w:val="20"/>
          <w:szCs w:val="20"/>
        </w:rPr>
        <w:t>кВ</w:t>
      </w:r>
      <w:proofErr w:type="spellEnd"/>
      <w:r w:rsidRPr="000F769E">
        <w:rPr>
          <w:rFonts w:ascii="Verdana" w:hAnsi="Verdana"/>
          <w:sz w:val="20"/>
          <w:szCs w:val="20"/>
        </w:rPr>
        <w:t xml:space="preserve"> по сравнению с 2018 годом произошло по следующим причинам:</w:t>
      </w:r>
    </w:p>
    <w:p w:rsidR="00BE543E" w:rsidRPr="000F769E" w:rsidRDefault="00BE543E" w:rsidP="00161BBA">
      <w:pPr>
        <w:pStyle w:val="ab"/>
        <w:numPr>
          <w:ilvl w:val="0"/>
          <w:numId w:val="43"/>
        </w:numPr>
        <w:tabs>
          <w:tab w:val="left" w:pos="993"/>
        </w:tabs>
        <w:spacing w:before="0" w:beforeAutospacing="0" w:after="0" w:afterAutospacing="0" w:line="360" w:lineRule="auto"/>
        <w:ind w:left="0" w:firstLine="709"/>
        <w:jc w:val="both"/>
        <w:rPr>
          <w:sz w:val="20"/>
          <w:szCs w:val="20"/>
        </w:rPr>
      </w:pPr>
      <w:r w:rsidRPr="000F769E">
        <w:rPr>
          <w:sz w:val="20"/>
          <w:szCs w:val="20"/>
        </w:rPr>
        <w:t xml:space="preserve">увеличение трансформаторных подстанций 6(10) </w:t>
      </w:r>
      <w:proofErr w:type="spellStart"/>
      <w:r w:rsidRPr="000F769E">
        <w:rPr>
          <w:sz w:val="20"/>
          <w:szCs w:val="20"/>
        </w:rPr>
        <w:t>кВ</w:t>
      </w:r>
      <w:proofErr w:type="spellEnd"/>
      <w:r w:rsidRPr="000F769E">
        <w:rPr>
          <w:sz w:val="20"/>
          <w:szCs w:val="20"/>
        </w:rPr>
        <w:t xml:space="preserve"> на 22 шт. общей мощностью 21,41 МВА за счет реализации договоров на осуществление технологического присоединения к электрическим сетям филиала ЦЭС;</w:t>
      </w:r>
    </w:p>
    <w:p w:rsidR="00BE543E" w:rsidRPr="000F769E" w:rsidRDefault="00BE543E" w:rsidP="00161BBA">
      <w:pPr>
        <w:pStyle w:val="ab"/>
        <w:numPr>
          <w:ilvl w:val="0"/>
          <w:numId w:val="43"/>
        </w:numPr>
        <w:tabs>
          <w:tab w:val="left" w:pos="993"/>
        </w:tabs>
        <w:spacing w:before="0" w:beforeAutospacing="0" w:after="0" w:afterAutospacing="0" w:line="360" w:lineRule="auto"/>
        <w:ind w:left="0" w:firstLine="709"/>
        <w:jc w:val="both"/>
        <w:rPr>
          <w:sz w:val="20"/>
          <w:szCs w:val="20"/>
        </w:rPr>
      </w:pPr>
      <w:r w:rsidRPr="000F769E">
        <w:rPr>
          <w:sz w:val="20"/>
          <w:szCs w:val="20"/>
        </w:rPr>
        <w:t xml:space="preserve">увеличение трансформаторных подстанций 6(10) </w:t>
      </w:r>
      <w:proofErr w:type="spellStart"/>
      <w:r w:rsidRPr="000F769E">
        <w:rPr>
          <w:sz w:val="20"/>
          <w:szCs w:val="20"/>
        </w:rPr>
        <w:t>кВ</w:t>
      </w:r>
      <w:proofErr w:type="spellEnd"/>
      <w:r w:rsidRPr="000F769E">
        <w:rPr>
          <w:sz w:val="20"/>
          <w:szCs w:val="20"/>
        </w:rPr>
        <w:t xml:space="preserve"> на 19 шт. общей мощностью 11,93 МВА и трансформаторных подстанций 35 </w:t>
      </w:r>
      <w:proofErr w:type="spellStart"/>
      <w:r w:rsidRPr="000F769E">
        <w:rPr>
          <w:sz w:val="20"/>
          <w:szCs w:val="20"/>
        </w:rPr>
        <w:t>кВ</w:t>
      </w:r>
      <w:proofErr w:type="spellEnd"/>
      <w:r w:rsidRPr="000F769E">
        <w:rPr>
          <w:sz w:val="20"/>
          <w:szCs w:val="20"/>
        </w:rPr>
        <w:t xml:space="preserve"> на 3 шт. общей мощностью 20 МВА за счет присоединения к ПАО «Камчатскэнерго» с 19.12.2019 АО «Геотерм» и ПАО «КамГЭК».</w:t>
      </w:r>
    </w:p>
    <w:p w:rsidR="00BE543E" w:rsidRPr="000F769E" w:rsidRDefault="00BE543E" w:rsidP="00BE543E">
      <w:pPr>
        <w:spacing w:line="360" w:lineRule="auto"/>
        <w:ind w:firstLine="567"/>
        <w:jc w:val="both"/>
        <w:rPr>
          <w:rFonts w:ascii="Verdana" w:hAnsi="Verdana"/>
          <w:sz w:val="20"/>
          <w:szCs w:val="20"/>
        </w:rPr>
      </w:pPr>
      <w:r w:rsidRPr="000F769E">
        <w:rPr>
          <w:rFonts w:ascii="Verdana" w:hAnsi="Verdana"/>
          <w:sz w:val="20"/>
          <w:szCs w:val="20"/>
        </w:rPr>
        <w:t xml:space="preserve">Увеличение мощности на 80 МВА на подстанциях 110 </w:t>
      </w:r>
      <w:proofErr w:type="spellStart"/>
      <w:r w:rsidRPr="000F769E">
        <w:rPr>
          <w:rFonts w:ascii="Verdana" w:hAnsi="Verdana"/>
          <w:sz w:val="20"/>
          <w:szCs w:val="20"/>
        </w:rPr>
        <w:t>кВ</w:t>
      </w:r>
      <w:proofErr w:type="spellEnd"/>
      <w:r w:rsidRPr="000F769E">
        <w:rPr>
          <w:rFonts w:ascii="Verdana" w:hAnsi="Verdana"/>
          <w:sz w:val="20"/>
          <w:szCs w:val="20"/>
        </w:rPr>
        <w:t xml:space="preserve"> произошло за счет ввода новой ПС «Зеленовские озерки».</w:t>
      </w:r>
    </w:p>
    <w:p w:rsidR="00BE543E" w:rsidRPr="0009167C" w:rsidRDefault="00BE543E" w:rsidP="00BE543E">
      <w:pPr>
        <w:jc w:val="both"/>
        <w:rPr>
          <w:rFonts w:ascii="Verdana" w:hAnsi="Verdana"/>
          <w:sz w:val="10"/>
          <w:szCs w:val="10"/>
        </w:rPr>
      </w:pPr>
    </w:p>
    <w:p w:rsidR="00BE543E" w:rsidRPr="000F769E" w:rsidRDefault="00BE543E" w:rsidP="00BE543E">
      <w:pPr>
        <w:jc w:val="center"/>
        <w:rPr>
          <w:rFonts w:ascii="Verdana" w:hAnsi="Verdana"/>
          <w:b/>
          <w:sz w:val="20"/>
          <w:szCs w:val="20"/>
          <w:lang w:eastAsia="en-US"/>
        </w:rPr>
      </w:pPr>
      <w:r w:rsidRPr="000F769E">
        <w:rPr>
          <w:rFonts w:ascii="Verdana" w:hAnsi="Verdana"/>
          <w:b/>
          <w:sz w:val="20"/>
          <w:szCs w:val="20"/>
          <w:lang w:eastAsia="en-US"/>
        </w:rPr>
        <w:t>Протяженность линий электропередач по цепям</w:t>
      </w:r>
    </w:p>
    <w:p w:rsidR="00B315AD" w:rsidRPr="000F769E" w:rsidRDefault="00B315AD" w:rsidP="00B315AD">
      <w:pPr>
        <w:ind w:left="360"/>
        <w:jc w:val="center"/>
        <w:rPr>
          <w:rFonts w:ascii="Verdana" w:hAnsi="Verdana"/>
          <w:b/>
          <w:sz w:val="20"/>
          <w:szCs w:val="20"/>
        </w:rPr>
      </w:pPr>
      <w:r>
        <w:rPr>
          <w:rFonts w:ascii="Verdana" w:hAnsi="Verdana"/>
          <w:i/>
          <w:sz w:val="16"/>
          <w:szCs w:val="16"/>
        </w:rPr>
        <w:t xml:space="preserve">                                                                                                                                        </w:t>
      </w:r>
      <w:r w:rsidRPr="006A399A">
        <w:rPr>
          <w:rFonts w:ascii="Verdana" w:hAnsi="Verdana"/>
          <w:i/>
          <w:sz w:val="16"/>
          <w:szCs w:val="16"/>
        </w:rPr>
        <w:t xml:space="preserve">Таблица </w:t>
      </w:r>
      <w:r>
        <w:rPr>
          <w:rFonts w:ascii="Verdana" w:hAnsi="Verdana"/>
          <w:i/>
          <w:sz w:val="16"/>
          <w:szCs w:val="16"/>
        </w:rPr>
        <w:t>9</w:t>
      </w:r>
    </w:p>
    <w:tbl>
      <w:tblPr>
        <w:tblW w:w="9686" w:type="dxa"/>
        <w:jc w:val="center"/>
        <w:tblLook w:val="00A0" w:firstRow="1" w:lastRow="0" w:firstColumn="1" w:lastColumn="0" w:noHBand="0" w:noVBand="0"/>
      </w:tblPr>
      <w:tblGrid>
        <w:gridCol w:w="2413"/>
        <w:gridCol w:w="1258"/>
        <w:gridCol w:w="1228"/>
        <w:gridCol w:w="985"/>
        <w:gridCol w:w="1444"/>
        <w:gridCol w:w="908"/>
        <w:gridCol w:w="1450"/>
      </w:tblGrid>
      <w:tr w:rsidR="00BE543E" w:rsidRPr="000F769E" w:rsidTr="000136B3">
        <w:trPr>
          <w:trHeight w:val="300"/>
          <w:tblHeader/>
          <w:jc w:val="center"/>
        </w:trPr>
        <w:tc>
          <w:tcPr>
            <w:tcW w:w="2413" w:type="dxa"/>
            <w:tcBorders>
              <w:top w:val="single" w:sz="4" w:space="0" w:color="auto"/>
              <w:left w:val="single" w:sz="4" w:space="0" w:color="auto"/>
              <w:bottom w:val="single" w:sz="4" w:space="0" w:color="auto"/>
              <w:right w:val="single" w:sz="4" w:space="0" w:color="auto"/>
            </w:tcBorders>
            <w:shd w:val="clear" w:color="auto" w:fill="DAEEF3" w:themeFill="accent5" w:themeFillTint="33"/>
            <w:tcMar>
              <w:top w:w="0" w:type="dxa"/>
              <w:left w:w="57" w:type="dxa"/>
              <w:bottom w:w="0" w:type="dxa"/>
              <w:right w:w="57" w:type="dxa"/>
            </w:tcMar>
            <w:vAlign w:val="center"/>
          </w:tcPr>
          <w:p w:rsidR="00BE543E" w:rsidRPr="000F769E" w:rsidRDefault="00BE543E" w:rsidP="007212B4">
            <w:pPr>
              <w:jc w:val="center"/>
              <w:rPr>
                <w:rFonts w:ascii="Verdana" w:hAnsi="Verdana"/>
                <w:b/>
                <w:bCs/>
                <w:sz w:val="16"/>
                <w:szCs w:val="16"/>
              </w:rPr>
            </w:pPr>
            <w:r w:rsidRPr="000F769E">
              <w:rPr>
                <w:rFonts w:ascii="Verdana" w:hAnsi="Verdana"/>
                <w:b/>
                <w:sz w:val="16"/>
                <w:szCs w:val="16"/>
              </w:rPr>
              <w:t>Линии электропередачи</w:t>
            </w:r>
          </w:p>
        </w:tc>
        <w:tc>
          <w:tcPr>
            <w:tcW w:w="1258" w:type="dxa"/>
            <w:tcBorders>
              <w:top w:val="single" w:sz="4" w:space="0" w:color="auto"/>
              <w:left w:val="nil"/>
              <w:bottom w:val="single" w:sz="4" w:space="0" w:color="auto"/>
              <w:right w:val="single" w:sz="4" w:space="0" w:color="auto"/>
            </w:tcBorders>
            <w:shd w:val="clear" w:color="auto" w:fill="DAEEF3" w:themeFill="accent5" w:themeFillTint="33"/>
            <w:tcMar>
              <w:top w:w="0" w:type="dxa"/>
              <w:left w:w="57" w:type="dxa"/>
              <w:bottom w:w="0" w:type="dxa"/>
              <w:right w:w="57" w:type="dxa"/>
            </w:tcMar>
            <w:vAlign w:val="center"/>
          </w:tcPr>
          <w:p w:rsidR="00BE543E" w:rsidRPr="000F769E" w:rsidRDefault="00BE543E" w:rsidP="007212B4">
            <w:pPr>
              <w:jc w:val="center"/>
              <w:rPr>
                <w:rFonts w:ascii="Verdana" w:hAnsi="Verdana"/>
                <w:b/>
                <w:bCs/>
                <w:sz w:val="16"/>
                <w:szCs w:val="16"/>
              </w:rPr>
            </w:pPr>
            <w:r w:rsidRPr="000F769E">
              <w:rPr>
                <w:rFonts w:ascii="Verdana" w:hAnsi="Verdana"/>
                <w:b/>
                <w:sz w:val="16"/>
                <w:szCs w:val="16"/>
              </w:rPr>
              <w:t>Единица</w:t>
            </w:r>
            <w:r w:rsidRPr="000F769E">
              <w:rPr>
                <w:rFonts w:ascii="Verdana" w:hAnsi="Verdana"/>
                <w:b/>
                <w:sz w:val="16"/>
                <w:szCs w:val="16"/>
              </w:rPr>
              <w:br/>
              <w:t>измерения</w:t>
            </w:r>
          </w:p>
        </w:tc>
        <w:tc>
          <w:tcPr>
            <w:tcW w:w="1228" w:type="dxa"/>
            <w:tcBorders>
              <w:top w:val="single" w:sz="4" w:space="0" w:color="auto"/>
              <w:left w:val="nil"/>
              <w:bottom w:val="single" w:sz="4" w:space="0" w:color="auto"/>
              <w:right w:val="single" w:sz="4" w:space="0" w:color="auto"/>
            </w:tcBorders>
            <w:shd w:val="clear" w:color="auto" w:fill="DAEEF3" w:themeFill="accent5" w:themeFillTint="33"/>
            <w:tcMar>
              <w:top w:w="0" w:type="dxa"/>
              <w:left w:w="57" w:type="dxa"/>
              <w:bottom w:w="0" w:type="dxa"/>
              <w:right w:w="57" w:type="dxa"/>
            </w:tcMar>
            <w:vAlign w:val="center"/>
          </w:tcPr>
          <w:p w:rsidR="00BE543E" w:rsidRPr="000F769E" w:rsidRDefault="00BE543E" w:rsidP="00BE543E">
            <w:pPr>
              <w:jc w:val="center"/>
              <w:rPr>
                <w:rFonts w:ascii="Verdana" w:hAnsi="Verdana"/>
                <w:b/>
                <w:bCs/>
                <w:sz w:val="16"/>
                <w:szCs w:val="16"/>
              </w:rPr>
            </w:pPr>
            <w:r w:rsidRPr="000F769E">
              <w:rPr>
                <w:rFonts w:ascii="Verdana" w:hAnsi="Verdana"/>
                <w:b/>
                <w:sz w:val="16"/>
                <w:szCs w:val="16"/>
              </w:rPr>
              <w:t>2017</w:t>
            </w:r>
          </w:p>
        </w:tc>
        <w:tc>
          <w:tcPr>
            <w:tcW w:w="985" w:type="dxa"/>
            <w:tcBorders>
              <w:top w:val="single" w:sz="4" w:space="0" w:color="auto"/>
              <w:left w:val="nil"/>
              <w:bottom w:val="single" w:sz="4" w:space="0" w:color="auto"/>
              <w:right w:val="single" w:sz="4" w:space="0" w:color="auto"/>
            </w:tcBorders>
            <w:shd w:val="clear" w:color="auto" w:fill="DAEEF3" w:themeFill="accent5" w:themeFillTint="33"/>
            <w:tcMar>
              <w:top w:w="0" w:type="dxa"/>
              <w:left w:w="57" w:type="dxa"/>
              <w:bottom w:w="0" w:type="dxa"/>
              <w:right w:w="57" w:type="dxa"/>
            </w:tcMar>
            <w:vAlign w:val="center"/>
          </w:tcPr>
          <w:p w:rsidR="00BE543E" w:rsidRPr="000F769E" w:rsidRDefault="00BE543E" w:rsidP="00BE543E">
            <w:pPr>
              <w:jc w:val="center"/>
              <w:rPr>
                <w:rFonts w:ascii="Verdana" w:hAnsi="Verdana"/>
                <w:b/>
                <w:bCs/>
                <w:sz w:val="16"/>
                <w:szCs w:val="16"/>
              </w:rPr>
            </w:pPr>
            <w:r w:rsidRPr="000F769E">
              <w:rPr>
                <w:rFonts w:ascii="Verdana" w:hAnsi="Verdana"/>
                <w:b/>
                <w:sz w:val="16"/>
                <w:szCs w:val="16"/>
              </w:rPr>
              <w:t>2018</w:t>
            </w:r>
          </w:p>
        </w:tc>
        <w:tc>
          <w:tcPr>
            <w:tcW w:w="1444" w:type="dxa"/>
            <w:tcBorders>
              <w:top w:val="single" w:sz="4" w:space="0" w:color="auto"/>
              <w:left w:val="nil"/>
              <w:bottom w:val="single" w:sz="4" w:space="0" w:color="auto"/>
              <w:right w:val="single" w:sz="4" w:space="0" w:color="auto"/>
            </w:tcBorders>
            <w:shd w:val="clear" w:color="auto" w:fill="DAEEF3" w:themeFill="accent5" w:themeFillTint="33"/>
            <w:tcMar>
              <w:top w:w="0" w:type="dxa"/>
              <w:left w:w="57" w:type="dxa"/>
              <w:bottom w:w="0" w:type="dxa"/>
              <w:right w:w="57" w:type="dxa"/>
            </w:tcMar>
            <w:vAlign w:val="center"/>
          </w:tcPr>
          <w:p w:rsidR="00BE543E" w:rsidRPr="000F769E" w:rsidRDefault="00BE543E" w:rsidP="00BE543E">
            <w:pPr>
              <w:jc w:val="center"/>
              <w:rPr>
                <w:rFonts w:ascii="Verdana" w:hAnsi="Verdana"/>
                <w:b/>
                <w:bCs/>
                <w:sz w:val="16"/>
                <w:szCs w:val="16"/>
              </w:rPr>
            </w:pPr>
            <w:r w:rsidRPr="000F769E">
              <w:rPr>
                <w:rFonts w:ascii="Verdana" w:hAnsi="Verdana"/>
                <w:b/>
                <w:sz w:val="16"/>
                <w:szCs w:val="16"/>
              </w:rPr>
              <w:t>Отклонение 2018/2017</w:t>
            </w:r>
          </w:p>
        </w:tc>
        <w:tc>
          <w:tcPr>
            <w:tcW w:w="908" w:type="dxa"/>
            <w:tcBorders>
              <w:top w:val="single" w:sz="4" w:space="0" w:color="auto"/>
              <w:left w:val="nil"/>
              <w:bottom w:val="single" w:sz="4" w:space="0" w:color="auto"/>
              <w:right w:val="single" w:sz="4" w:space="0" w:color="auto"/>
            </w:tcBorders>
            <w:shd w:val="clear" w:color="auto" w:fill="DAEEF3" w:themeFill="accent5" w:themeFillTint="33"/>
            <w:tcMar>
              <w:top w:w="0" w:type="dxa"/>
              <w:left w:w="57" w:type="dxa"/>
              <w:bottom w:w="0" w:type="dxa"/>
              <w:right w:w="57" w:type="dxa"/>
            </w:tcMar>
            <w:vAlign w:val="center"/>
          </w:tcPr>
          <w:p w:rsidR="00BE543E" w:rsidRPr="000F769E" w:rsidRDefault="00BE543E" w:rsidP="00BE543E">
            <w:pPr>
              <w:jc w:val="center"/>
              <w:rPr>
                <w:rFonts w:ascii="Verdana" w:hAnsi="Verdana"/>
                <w:b/>
                <w:bCs/>
                <w:sz w:val="16"/>
                <w:szCs w:val="16"/>
              </w:rPr>
            </w:pPr>
            <w:r w:rsidRPr="000F769E">
              <w:rPr>
                <w:rFonts w:ascii="Verdana" w:hAnsi="Verdana"/>
                <w:b/>
                <w:sz w:val="16"/>
                <w:szCs w:val="16"/>
              </w:rPr>
              <w:t>2019</w:t>
            </w:r>
          </w:p>
        </w:tc>
        <w:tc>
          <w:tcPr>
            <w:tcW w:w="1450" w:type="dxa"/>
            <w:tcBorders>
              <w:top w:val="single" w:sz="4" w:space="0" w:color="auto"/>
              <w:left w:val="nil"/>
              <w:bottom w:val="single" w:sz="4" w:space="0" w:color="auto"/>
              <w:right w:val="single" w:sz="4" w:space="0" w:color="auto"/>
            </w:tcBorders>
            <w:shd w:val="clear" w:color="auto" w:fill="DAEEF3" w:themeFill="accent5" w:themeFillTint="33"/>
            <w:tcMar>
              <w:top w:w="0" w:type="dxa"/>
              <w:left w:w="57" w:type="dxa"/>
              <w:bottom w:w="0" w:type="dxa"/>
              <w:right w:w="57" w:type="dxa"/>
            </w:tcMar>
            <w:vAlign w:val="center"/>
          </w:tcPr>
          <w:p w:rsidR="00BE543E" w:rsidRPr="000F769E" w:rsidRDefault="00BE543E" w:rsidP="00BE543E">
            <w:pPr>
              <w:jc w:val="center"/>
              <w:rPr>
                <w:rFonts w:ascii="Verdana" w:hAnsi="Verdana"/>
                <w:b/>
                <w:bCs/>
                <w:sz w:val="16"/>
                <w:szCs w:val="16"/>
              </w:rPr>
            </w:pPr>
            <w:r w:rsidRPr="000F769E">
              <w:rPr>
                <w:rFonts w:ascii="Verdana" w:hAnsi="Verdana"/>
                <w:b/>
                <w:sz w:val="16"/>
                <w:szCs w:val="16"/>
              </w:rPr>
              <w:t>Отклонение 2019/2018</w:t>
            </w:r>
          </w:p>
        </w:tc>
      </w:tr>
      <w:tr w:rsidR="00BE543E" w:rsidRPr="000F769E" w:rsidTr="007212B4">
        <w:trPr>
          <w:trHeight w:val="300"/>
          <w:tblHeader/>
          <w:jc w:val="center"/>
        </w:trPr>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543E" w:rsidRPr="000F769E" w:rsidRDefault="00BE543E" w:rsidP="007212B4">
            <w:pPr>
              <w:jc w:val="center"/>
              <w:rPr>
                <w:rFonts w:ascii="Verdana" w:hAnsi="Verdana"/>
                <w:bCs/>
                <w:sz w:val="18"/>
                <w:szCs w:val="18"/>
              </w:rPr>
            </w:pPr>
            <w:proofErr w:type="gramStart"/>
            <w:r w:rsidRPr="000F769E">
              <w:rPr>
                <w:rFonts w:ascii="Verdana" w:hAnsi="Verdana"/>
                <w:bCs/>
                <w:sz w:val="18"/>
                <w:szCs w:val="18"/>
              </w:rPr>
              <w:t>ВЛ</w:t>
            </w:r>
            <w:proofErr w:type="gramEnd"/>
            <w:r w:rsidRPr="000F769E">
              <w:rPr>
                <w:rFonts w:ascii="Verdana" w:hAnsi="Verdana"/>
                <w:bCs/>
                <w:sz w:val="18"/>
                <w:szCs w:val="18"/>
              </w:rPr>
              <w:t>, в том числе</w:t>
            </w:r>
          </w:p>
        </w:tc>
        <w:tc>
          <w:tcPr>
            <w:tcW w:w="1258" w:type="dxa"/>
            <w:tcBorders>
              <w:top w:val="single" w:sz="4" w:space="0" w:color="auto"/>
              <w:left w:val="nil"/>
              <w:bottom w:val="single" w:sz="4" w:space="0" w:color="auto"/>
              <w:right w:val="single" w:sz="4" w:space="0" w:color="auto"/>
            </w:tcBorders>
            <w:tcMar>
              <w:top w:w="0" w:type="dxa"/>
              <w:left w:w="57" w:type="dxa"/>
              <w:bottom w:w="0" w:type="dxa"/>
              <w:right w:w="57" w:type="dxa"/>
            </w:tcMar>
            <w:vAlign w:val="center"/>
            <w:hideMark/>
          </w:tcPr>
          <w:p w:rsidR="00BE543E" w:rsidRPr="000F769E" w:rsidRDefault="00BE543E" w:rsidP="007212B4">
            <w:pPr>
              <w:jc w:val="center"/>
              <w:rPr>
                <w:rFonts w:ascii="Verdana" w:hAnsi="Verdana"/>
                <w:bCs/>
                <w:sz w:val="18"/>
                <w:szCs w:val="18"/>
              </w:rPr>
            </w:pPr>
            <w:r w:rsidRPr="000F769E">
              <w:rPr>
                <w:rFonts w:ascii="Verdana" w:hAnsi="Verdana"/>
                <w:bCs/>
                <w:sz w:val="18"/>
                <w:szCs w:val="18"/>
              </w:rPr>
              <w:t>км</w:t>
            </w:r>
          </w:p>
        </w:tc>
        <w:tc>
          <w:tcPr>
            <w:tcW w:w="1228"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bCs/>
                <w:sz w:val="18"/>
                <w:szCs w:val="18"/>
              </w:rPr>
            </w:pPr>
            <w:r w:rsidRPr="000F769E">
              <w:rPr>
                <w:rFonts w:ascii="Verdana" w:hAnsi="Verdana"/>
                <w:bCs/>
                <w:sz w:val="18"/>
                <w:szCs w:val="18"/>
              </w:rPr>
              <w:t>2087</w:t>
            </w:r>
          </w:p>
        </w:tc>
        <w:tc>
          <w:tcPr>
            <w:tcW w:w="985"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bCs/>
                <w:sz w:val="18"/>
                <w:szCs w:val="18"/>
              </w:rPr>
            </w:pPr>
            <w:r w:rsidRPr="000F769E">
              <w:rPr>
                <w:rFonts w:ascii="Verdana" w:hAnsi="Verdana"/>
                <w:bCs/>
                <w:sz w:val="18"/>
                <w:szCs w:val="18"/>
              </w:rPr>
              <w:t>2114</w:t>
            </w:r>
          </w:p>
        </w:tc>
        <w:tc>
          <w:tcPr>
            <w:tcW w:w="1444"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bCs/>
                <w:sz w:val="18"/>
                <w:szCs w:val="18"/>
              </w:rPr>
            </w:pPr>
            <w:r w:rsidRPr="000F769E">
              <w:rPr>
                <w:rFonts w:ascii="Verdana" w:hAnsi="Verdana"/>
                <w:bCs/>
                <w:sz w:val="18"/>
                <w:szCs w:val="18"/>
              </w:rPr>
              <w:t>27</w:t>
            </w:r>
          </w:p>
        </w:tc>
        <w:tc>
          <w:tcPr>
            <w:tcW w:w="908"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bCs/>
                <w:sz w:val="18"/>
                <w:szCs w:val="18"/>
              </w:rPr>
            </w:pPr>
            <w:r w:rsidRPr="000F769E">
              <w:rPr>
                <w:rFonts w:ascii="Verdana" w:hAnsi="Verdana"/>
                <w:bCs/>
                <w:sz w:val="18"/>
                <w:szCs w:val="18"/>
              </w:rPr>
              <w:t>2298,63</w:t>
            </w:r>
          </w:p>
        </w:tc>
        <w:tc>
          <w:tcPr>
            <w:tcW w:w="1450"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bCs/>
                <w:sz w:val="18"/>
                <w:szCs w:val="18"/>
              </w:rPr>
            </w:pPr>
            <w:r w:rsidRPr="000F769E">
              <w:rPr>
                <w:rFonts w:ascii="Verdana" w:hAnsi="Verdana"/>
                <w:bCs/>
                <w:sz w:val="18"/>
                <w:szCs w:val="18"/>
              </w:rPr>
              <w:t>184,63</w:t>
            </w:r>
          </w:p>
        </w:tc>
      </w:tr>
      <w:tr w:rsidR="00BE543E" w:rsidRPr="000F769E" w:rsidTr="007212B4">
        <w:trPr>
          <w:trHeight w:val="300"/>
          <w:tblHeader/>
          <w:jc w:val="center"/>
        </w:trPr>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 xml:space="preserve">220 </w:t>
            </w:r>
            <w:proofErr w:type="spellStart"/>
            <w:r w:rsidRPr="000F769E">
              <w:rPr>
                <w:rFonts w:ascii="Verdana" w:hAnsi="Verdana"/>
                <w:sz w:val="18"/>
                <w:szCs w:val="18"/>
              </w:rPr>
              <w:t>кВ</w:t>
            </w:r>
            <w:proofErr w:type="spellEnd"/>
          </w:p>
        </w:tc>
        <w:tc>
          <w:tcPr>
            <w:tcW w:w="1258" w:type="dxa"/>
            <w:tcBorders>
              <w:top w:val="single" w:sz="4" w:space="0" w:color="auto"/>
              <w:left w:val="nil"/>
              <w:bottom w:val="single" w:sz="4" w:space="0" w:color="auto"/>
              <w:right w:val="single" w:sz="4" w:space="0" w:color="auto"/>
            </w:tcBorders>
            <w:noWrap/>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км</w:t>
            </w:r>
          </w:p>
        </w:tc>
        <w:tc>
          <w:tcPr>
            <w:tcW w:w="1228"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508</w:t>
            </w:r>
          </w:p>
        </w:tc>
        <w:tc>
          <w:tcPr>
            <w:tcW w:w="985"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508</w:t>
            </w:r>
          </w:p>
        </w:tc>
        <w:tc>
          <w:tcPr>
            <w:tcW w:w="1444"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0</w:t>
            </w:r>
          </w:p>
        </w:tc>
        <w:tc>
          <w:tcPr>
            <w:tcW w:w="908"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508</w:t>
            </w:r>
          </w:p>
        </w:tc>
        <w:tc>
          <w:tcPr>
            <w:tcW w:w="1450"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0</w:t>
            </w:r>
          </w:p>
        </w:tc>
      </w:tr>
      <w:tr w:rsidR="00BE543E" w:rsidRPr="000F769E" w:rsidTr="007212B4">
        <w:trPr>
          <w:trHeight w:val="300"/>
          <w:tblHeader/>
          <w:jc w:val="center"/>
        </w:trPr>
        <w:tc>
          <w:tcPr>
            <w:tcW w:w="2413"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543E" w:rsidRPr="000F769E" w:rsidRDefault="00BE543E" w:rsidP="007212B4">
            <w:pPr>
              <w:jc w:val="center"/>
              <w:rPr>
                <w:rFonts w:ascii="Verdana" w:hAnsi="Verdana"/>
                <w:sz w:val="18"/>
                <w:szCs w:val="18"/>
              </w:rPr>
            </w:pPr>
            <w:r w:rsidRPr="000F769E">
              <w:rPr>
                <w:rFonts w:ascii="Verdana" w:hAnsi="Verdana"/>
                <w:sz w:val="18"/>
                <w:szCs w:val="18"/>
              </w:rPr>
              <w:t xml:space="preserve">110 </w:t>
            </w:r>
            <w:proofErr w:type="spellStart"/>
            <w:r w:rsidRPr="000F769E">
              <w:rPr>
                <w:rFonts w:ascii="Verdana" w:hAnsi="Verdana"/>
                <w:sz w:val="18"/>
                <w:szCs w:val="18"/>
              </w:rPr>
              <w:t>кВ</w:t>
            </w:r>
            <w:proofErr w:type="spellEnd"/>
          </w:p>
        </w:tc>
        <w:tc>
          <w:tcPr>
            <w:tcW w:w="1258" w:type="dxa"/>
            <w:tcBorders>
              <w:top w:val="single" w:sz="4" w:space="0" w:color="auto"/>
              <w:left w:val="nil"/>
              <w:bottom w:val="single" w:sz="4" w:space="0" w:color="auto"/>
              <w:right w:val="single" w:sz="4" w:space="0" w:color="auto"/>
            </w:tcBorders>
            <w:noWrap/>
            <w:tcMar>
              <w:top w:w="0" w:type="dxa"/>
              <w:left w:w="57" w:type="dxa"/>
              <w:bottom w:w="0" w:type="dxa"/>
              <w:right w:w="57" w:type="dxa"/>
            </w:tcMar>
            <w:vAlign w:val="center"/>
            <w:hideMark/>
          </w:tcPr>
          <w:p w:rsidR="00BE543E" w:rsidRPr="000F769E" w:rsidRDefault="00BE543E" w:rsidP="007212B4">
            <w:pPr>
              <w:jc w:val="center"/>
              <w:rPr>
                <w:rFonts w:ascii="Verdana" w:hAnsi="Verdana"/>
                <w:sz w:val="18"/>
                <w:szCs w:val="18"/>
              </w:rPr>
            </w:pPr>
            <w:r w:rsidRPr="000F769E">
              <w:rPr>
                <w:rFonts w:ascii="Verdana" w:hAnsi="Verdana"/>
                <w:sz w:val="18"/>
                <w:szCs w:val="18"/>
              </w:rPr>
              <w:t>км</w:t>
            </w:r>
          </w:p>
        </w:tc>
        <w:tc>
          <w:tcPr>
            <w:tcW w:w="1228"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264</w:t>
            </w:r>
          </w:p>
        </w:tc>
        <w:tc>
          <w:tcPr>
            <w:tcW w:w="985"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264</w:t>
            </w:r>
          </w:p>
        </w:tc>
        <w:tc>
          <w:tcPr>
            <w:tcW w:w="1444"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0</w:t>
            </w:r>
          </w:p>
        </w:tc>
        <w:tc>
          <w:tcPr>
            <w:tcW w:w="908"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340,72</w:t>
            </w:r>
          </w:p>
        </w:tc>
        <w:tc>
          <w:tcPr>
            <w:tcW w:w="1450"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76,72</w:t>
            </w:r>
          </w:p>
        </w:tc>
      </w:tr>
      <w:tr w:rsidR="00BE543E" w:rsidRPr="000F769E" w:rsidTr="007212B4">
        <w:trPr>
          <w:trHeight w:val="300"/>
          <w:tblHeader/>
          <w:jc w:val="center"/>
        </w:trPr>
        <w:tc>
          <w:tcPr>
            <w:tcW w:w="2413" w:type="dxa"/>
            <w:tcBorders>
              <w:top w:val="nil"/>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543E" w:rsidRPr="000F769E" w:rsidRDefault="00BE543E" w:rsidP="007212B4">
            <w:pPr>
              <w:jc w:val="center"/>
              <w:rPr>
                <w:rFonts w:ascii="Verdana" w:hAnsi="Verdana"/>
                <w:sz w:val="18"/>
                <w:szCs w:val="18"/>
              </w:rPr>
            </w:pPr>
            <w:r w:rsidRPr="000F769E">
              <w:rPr>
                <w:rFonts w:ascii="Verdana" w:hAnsi="Verdana"/>
                <w:sz w:val="18"/>
                <w:szCs w:val="18"/>
              </w:rPr>
              <w:t xml:space="preserve">35 </w:t>
            </w:r>
            <w:proofErr w:type="spellStart"/>
            <w:r w:rsidRPr="000F769E">
              <w:rPr>
                <w:rFonts w:ascii="Verdana" w:hAnsi="Verdana"/>
                <w:sz w:val="18"/>
                <w:szCs w:val="18"/>
              </w:rPr>
              <w:t>кВ</w:t>
            </w:r>
            <w:proofErr w:type="spellEnd"/>
          </w:p>
        </w:tc>
        <w:tc>
          <w:tcPr>
            <w:tcW w:w="1258" w:type="dxa"/>
            <w:tcBorders>
              <w:top w:val="nil"/>
              <w:left w:val="nil"/>
              <w:bottom w:val="single" w:sz="4" w:space="0" w:color="auto"/>
              <w:right w:val="single" w:sz="4" w:space="0" w:color="auto"/>
            </w:tcBorders>
            <w:noWrap/>
            <w:tcMar>
              <w:top w:w="0" w:type="dxa"/>
              <w:left w:w="57" w:type="dxa"/>
              <w:bottom w:w="0" w:type="dxa"/>
              <w:right w:w="57" w:type="dxa"/>
            </w:tcMar>
            <w:vAlign w:val="center"/>
            <w:hideMark/>
          </w:tcPr>
          <w:p w:rsidR="00BE543E" w:rsidRPr="000F769E" w:rsidRDefault="00BE543E" w:rsidP="007212B4">
            <w:pPr>
              <w:jc w:val="center"/>
              <w:rPr>
                <w:rFonts w:ascii="Verdana" w:hAnsi="Verdana"/>
                <w:sz w:val="18"/>
                <w:szCs w:val="18"/>
              </w:rPr>
            </w:pPr>
            <w:r w:rsidRPr="000F769E">
              <w:rPr>
                <w:rFonts w:ascii="Verdana" w:hAnsi="Verdana"/>
                <w:sz w:val="18"/>
                <w:szCs w:val="18"/>
              </w:rPr>
              <w:t>км</w:t>
            </w:r>
          </w:p>
        </w:tc>
        <w:tc>
          <w:tcPr>
            <w:tcW w:w="1228"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368</w:t>
            </w:r>
          </w:p>
        </w:tc>
        <w:tc>
          <w:tcPr>
            <w:tcW w:w="985"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368</w:t>
            </w:r>
          </w:p>
        </w:tc>
        <w:tc>
          <w:tcPr>
            <w:tcW w:w="1444"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0</w:t>
            </w:r>
          </w:p>
        </w:tc>
        <w:tc>
          <w:tcPr>
            <w:tcW w:w="908"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394,7</w:t>
            </w:r>
          </w:p>
        </w:tc>
        <w:tc>
          <w:tcPr>
            <w:tcW w:w="1450"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26,7</w:t>
            </w:r>
          </w:p>
        </w:tc>
      </w:tr>
      <w:tr w:rsidR="00BE543E" w:rsidRPr="000F769E" w:rsidTr="007212B4">
        <w:trPr>
          <w:trHeight w:val="300"/>
          <w:tblHeader/>
          <w:jc w:val="center"/>
        </w:trPr>
        <w:tc>
          <w:tcPr>
            <w:tcW w:w="2413" w:type="dxa"/>
            <w:tcBorders>
              <w:top w:val="nil"/>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543E" w:rsidRPr="000F769E" w:rsidRDefault="00BE543E" w:rsidP="007212B4">
            <w:pPr>
              <w:jc w:val="center"/>
              <w:rPr>
                <w:rFonts w:ascii="Verdana" w:hAnsi="Verdana"/>
                <w:sz w:val="18"/>
                <w:szCs w:val="18"/>
              </w:rPr>
            </w:pPr>
            <w:r w:rsidRPr="000F769E">
              <w:rPr>
                <w:rFonts w:ascii="Verdana" w:hAnsi="Verdana"/>
                <w:sz w:val="18"/>
                <w:szCs w:val="18"/>
              </w:rPr>
              <w:t xml:space="preserve">10 </w:t>
            </w:r>
            <w:proofErr w:type="spellStart"/>
            <w:r w:rsidRPr="000F769E">
              <w:rPr>
                <w:rFonts w:ascii="Verdana" w:hAnsi="Verdana"/>
                <w:sz w:val="18"/>
                <w:szCs w:val="18"/>
              </w:rPr>
              <w:t>кВ</w:t>
            </w:r>
            <w:proofErr w:type="spellEnd"/>
          </w:p>
        </w:tc>
        <w:tc>
          <w:tcPr>
            <w:tcW w:w="1258" w:type="dxa"/>
            <w:tcBorders>
              <w:top w:val="nil"/>
              <w:left w:val="nil"/>
              <w:bottom w:val="single" w:sz="4" w:space="0" w:color="auto"/>
              <w:right w:val="single" w:sz="4" w:space="0" w:color="auto"/>
            </w:tcBorders>
            <w:noWrap/>
            <w:tcMar>
              <w:top w:w="0" w:type="dxa"/>
              <w:left w:w="57" w:type="dxa"/>
              <w:bottom w:w="0" w:type="dxa"/>
              <w:right w:w="57" w:type="dxa"/>
            </w:tcMar>
            <w:vAlign w:val="center"/>
            <w:hideMark/>
          </w:tcPr>
          <w:p w:rsidR="00BE543E" w:rsidRPr="000F769E" w:rsidRDefault="00BE543E" w:rsidP="007212B4">
            <w:pPr>
              <w:jc w:val="center"/>
              <w:rPr>
                <w:rFonts w:ascii="Verdana" w:hAnsi="Verdana"/>
                <w:sz w:val="18"/>
                <w:szCs w:val="18"/>
              </w:rPr>
            </w:pPr>
            <w:r w:rsidRPr="000F769E">
              <w:rPr>
                <w:rFonts w:ascii="Verdana" w:hAnsi="Verdana"/>
                <w:sz w:val="18"/>
                <w:szCs w:val="18"/>
              </w:rPr>
              <w:t>км</w:t>
            </w:r>
          </w:p>
        </w:tc>
        <w:tc>
          <w:tcPr>
            <w:tcW w:w="1228"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329</w:t>
            </w:r>
          </w:p>
        </w:tc>
        <w:tc>
          <w:tcPr>
            <w:tcW w:w="985"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337</w:t>
            </w:r>
          </w:p>
        </w:tc>
        <w:tc>
          <w:tcPr>
            <w:tcW w:w="1444"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8</w:t>
            </w:r>
          </w:p>
        </w:tc>
        <w:tc>
          <w:tcPr>
            <w:tcW w:w="908"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367,01</w:t>
            </w:r>
          </w:p>
        </w:tc>
        <w:tc>
          <w:tcPr>
            <w:tcW w:w="1450"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30,01</w:t>
            </w:r>
          </w:p>
        </w:tc>
      </w:tr>
      <w:tr w:rsidR="00BE543E" w:rsidRPr="000F769E" w:rsidTr="007212B4">
        <w:trPr>
          <w:trHeight w:val="300"/>
          <w:tblHeader/>
          <w:jc w:val="center"/>
        </w:trPr>
        <w:tc>
          <w:tcPr>
            <w:tcW w:w="2413" w:type="dxa"/>
            <w:tcBorders>
              <w:top w:val="nil"/>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543E" w:rsidRPr="000F769E" w:rsidRDefault="00BE543E" w:rsidP="007212B4">
            <w:pPr>
              <w:jc w:val="center"/>
              <w:rPr>
                <w:rFonts w:ascii="Verdana" w:hAnsi="Verdana"/>
                <w:sz w:val="18"/>
                <w:szCs w:val="18"/>
              </w:rPr>
            </w:pPr>
            <w:r w:rsidRPr="000F769E">
              <w:rPr>
                <w:rFonts w:ascii="Verdana" w:hAnsi="Verdana"/>
                <w:sz w:val="18"/>
                <w:szCs w:val="18"/>
              </w:rPr>
              <w:t xml:space="preserve">6 </w:t>
            </w:r>
            <w:proofErr w:type="spellStart"/>
            <w:r w:rsidRPr="000F769E">
              <w:rPr>
                <w:rFonts w:ascii="Verdana" w:hAnsi="Verdana"/>
                <w:sz w:val="18"/>
                <w:szCs w:val="18"/>
              </w:rPr>
              <w:t>кВ</w:t>
            </w:r>
            <w:proofErr w:type="spellEnd"/>
          </w:p>
        </w:tc>
        <w:tc>
          <w:tcPr>
            <w:tcW w:w="1258" w:type="dxa"/>
            <w:tcBorders>
              <w:top w:val="nil"/>
              <w:left w:val="nil"/>
              <w:bottom w:val="single" w:sz="4" w:space="0" w:color="auto"/>
              <w:right w:val="single" w:sz="4" w:space="0" w:color="auto"/>
            </w:tcBorders>
            <w:noWrap/>
            <w:tcMar>
              <w:top w:w="0" w:type="dxa"/>
              <w:left w:w="57" w:type="dxa"/>
              <w:bottom w:w="0" w:type="dxa"/>
              <w:right w:w="57" w:type="dxa"/>
            </w:tcMar>
            <w:vAlign w:val="center"/>
            <w:hideMark/>
          </w:tcPr>
          <w:p w:rsidR="00BE543E" w:rsidRPr="000F769E" w:rsidRDefault="00BE543E" w:rsidP="007212B4">
            <w:pPr>
              <w:jc w:val="center"/>
              <w:rPr>
                <w:rFonts w:ascii="Verdana" w:hAnsi="Verdana"/>
                <w:sz w:val="18"/>
                <w:szCs w:val="18"/>
              </w:rPr>
            </w:pPr>
            <w:r w:rsidRPr="000F769E">
              <w:rPr>
                <w:rFonts w:ascii="Verdana" w:hAnsi="Verdana"/>
                <w:sz w:val="18"/>
                <w:szCs w:val="18"/>
              </w:rPr>
              <w:t>км</w:t>
            </w:r>
          </w:p>
        </w:tc>
        <w:tc>
          <w:tcPr>
            <w:tcW w:w="1228"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97</w:t>
            </w:r>
          </w:p>
        </w:tc>
        <w:tc>
          <w:tcPr>
            <w:tcW w:w="985"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97</w:t>
            </w:r>
          </w:p>
        </w:tc>
        <w:tc>
          <w:tcPr>
            <w:tcW w:w="1444"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0</w:t>
            </w:r>
          </w:p>
        </w:tc>
        <w:tc>
          <w:tcPr>
            <w:tcW w:w="908"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93</w:t>
            </w:r>
          </w:p>
        </w:tc>
        <w:tc>
          <w:tcPr>
            <w:tcW w:w="1450"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-4</w:t>
            </w:r>
          </w:p>
        </w:tc>
      </w:tr>
      <w:tr w:rsidR="00BE543E" w:rsidRPr="000F769E" w:rsidTr="007212B4">
        <w:trPr>
          <w:trHeight w:val="300"/>
          <w:tblHeader/>
          <w:jc w:val="center"/>
        </w:trPr>
        <w:tc>
          <w:tcPr>
            <w:tcW w:w="2413" w:type="dxa"/>
            <w:tcBorders>
              <w:top w:val="nil"/>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543E" w:rsidRPr="000F769E" w:rsidRDefault="00BE543E" w:rsidP="007212B4">
            <w:pPr>
              <w:jc w:val="center"/>
              <w:rPr>
                <w:rFonts w:ascii="Verdana" w:hAnsi="Verdana"/>
                <w:sz w:val="18"/>
                <w:szCs w:val="18"/>
              </w:rPr>
            </w:pPr>
            <w:r w:rsidRPr="000F769E">
              <w:rPr>
                <w:rFonts w:ascii="Verdana" w:hAnsi="Verdana"/>
                <w:sz w:val="18"/>
                <w:szCs w:val="18"/>
              </w:rPr>
              <w:t xml:space="preserve">0,5 </w:t>
            </w:r>
            <w:proofErr w:type="spellStart"/>
            <w:r w:rsidRPr="000F769E">
              <w:rPr>
                <w:rFonts w:ascii="Verdana" w:hAnsi="Verdana"/>
                <w:sz w:val="18"/>
                <w:szCs w:val="18"/>
              </w:rPr>
              <w:t>кВ</w:t>
            </w:r>
            <w:proofErr w:type="spellEnd"/>
            <w:r w:rsidRPr="000F769E">
              <w:rPr>
                <w:rFonts w:ascii="Verdana" w:hAnsi="Verdana"/>
                <w:sz w:val="18"/>
                <w:szCs w:val="18"/>
              </w:rPr>
              <w:t xml:space="preserve"> и ниже</w:t>
            </w:r>
          </w:p>
        </w:tc>
        <w:tc>
          <w:tcPr>
            <w:tcW w:w="1258" w:type="dxa"/>
            <w:tcBorders>
              <w:top w:val="nil"/>
              <w:left w:val="nil"/>
              <w:bottom w:val="single" w:sz="4" w:space="0" w:color="auto"/>
              <w:right w:val="single" w:sz="4" w:space="0" w:color="auto"/>
            </w:tcBorders>
            <w:noWrap/>
            <w:tcMar>
              <w:top w:w="0" w:type="dxa"/>
              <w:left w:w="57" w:type="dxa"/>
              <w:bottom w:w="0" w:type="dxa"/>
              <w:right w:w="57" w:type="dxa"/>
            </w:tcMar>
            <w:vAlign w:val="center"/>
            <w:hideMark/>
          </w:tcPr>
          <w:p w:rsidR="00BE543E" w:rsidRPr="000F769E" w:rsidRDefault="00BE543E" w:rsidP="007212B4">
            <w:pPr>
              <w:jc w:val="center"/>
              <w:rPr>
                <w:rFonts w:ascii="Verdana" w:hAnsi="Verdana"/>
                <w:sz w:val="18"/>
                <w:szCs w:val="18"/>
              </w:rPr>
            </w:pPr>
            <w:r w:rsidRPr="000F769E">
              <w:rPr>
                <w:rFonts w:ascii="Verdana" w:hAnsi="Verdana"/>
                <w:sz w:val="18"/>
                <w:szCs w:val="18"/>
              </w:rPr>
              <w:t>км</w:t>
            </w:r>
          </w:p>
        </w:tc>
        <w:tc>
          <w:tcPr>
            <w:tcW w:w="1228"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521</w:t>
            </w:r>
          </w:p>
        </w:tc>
        <w:tc>
          <w:tcPr>
            <w:tcW w:w="985"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540</w:t>
            </w:r>
          </w:p>
        </w:tc>
        <w:tc>
          <w:tcPr>
            <w:tcW w:w="1444"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19</w:t>
            </w:r>
          </w:p>
        </w:tc>
        <w:tc>
          <w:tcPr>
            <w:tcW w:w="908"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595,19</w:t>
            </w:r>
          </w:p>
        </w:tc>
        <w:tc>
          <w:tcPr>
            <w:tcW w:w="1450"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55,19</w:t>
            </w:r>
          </w:p>
        </w:tc>
      </w:tr>
      <w:tr w:rsidR="00BE543E" w:rsidRPr="000F769E" w:rsidTr="007212B4">
        <w:trPr>
          <w:trHeight w:val="300"/>
          <w:tblHeader/>
          <w:jc w:val="center"/>
        </w:trPr>
        <w:tc>
          <w:tcPr>
            <w:tcW w:w="2413" w:type="dxa"/>
            <w:tcBorders>
              <w:top w:val="nil"/>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543E" w:rsidRPr="000F769E" w:rsidRDefault="00BE543E" w:rsidP="007212B4">
            <w:pPr>
              <w:jc w:val="center"/>
              <w:rPr>
                <w:rFonts w:ascii="Verdana" w:hAnsi="Verdana"/>
                <w:bCs/>
                <w:sz w:val="18"/>
                <w:szCs w:val="18"/>
              </w:rPr>
            </w:pPr>
            <w:r w:rsidRPr="000F769E">
              <w:rPr>
                <w:rFonts w:ascii="Verdana" w:hAnsi="Verdana"/>
                <w:bCs/>
                <w:sz w:val="18"/>
                <w:szCs w:val="18"/>
              </w:rPr>
              <w:t xml:space="preserve">КЛ, в </w:t>
            </w:r>
            <w:proofErr w:type="spellStart"/>
            <w:r w:rsidRPr="000F769E">
              <w:rPr>
                <w:rFonts w:ascii="Verdana" w:hAnsi="Verdana"/>
                <w:bCs/>
                <w:sz w:val="18"/>
                <w:szCs w:val="18"/>
              </w:rPr>
              <w:t>т.ч</w:t>
            </w:r>
            <w:proofErr w:type="spellEnd"/>
            <w:r w:rsidRPr="000F769E">
              <w:rPr>
                <w:rFonts w:ascii="Verdana" w:hAnsi="Verdana"/>
                <w:bCs/>
                <w:sz w:val="18"/>
                <w:szCs w:val="18"/>
              </w:rPr>
              <w:t>.</w:t>
            </w:r>
          </w:p>
        </w:tc>
        <w:tc>
          <w:tcPr>
            <w:tcW w:w="1258" w:type="dxa"/>
            <w:tcBorders>
              <w:top w:val="nil"/>
              <w:left w:val="nil"/>
              <w:bottom w:val="single" w:sz="4" w:space="0" w:color="auto"/>
              <w:right w:val="single" w:sz="4" w:space="0" w:color="auto"/>
            </w:tcBorders>
            <w:noWrap/>
            <w:tcMar>
              <w:top w:w="0" w:type="dxa"/>
              <w:left w:w="57" w:type="dxa"/>
              <w:bottom w:w="0" w:type="dxa"/>
              <w:right w:w="57" w:type="dxa"/>
            </w:tcMar>
            <w:vAlign w:val="center"/>
            <w:hideMark/>
          </w:tcPr>
          <w:p w:rsidR="00BE543E" w:rsidRPr="000F769E" w:rsidRDefault="00BE543E" w:rsidP="007212B4">
            <w:pPr>
              <w:jc w:val="center"/>
              <w:rPr>
                <w:rFonts w:ascii="Verdana" w:hAnsi="Verdana"/>
                <w:bCs/>
                <w:sz w:val="18"/>
                <w:szCs w:val="18"/>
              </w:rPr>
            </w:pPr>
            <w:r w:rsidRPr="000F769E">
              <w:rPr>
                <w:rFonts w:ascii="Verdana" w:hAnsi="Verdana"/>
                <w:bCs/>
                <w:sz w:val="18"/>
                <w:szCs w:val="18"/>
              </w:rPr>
              <w:t>км</w:t>
            </w:r>
          </w:p>
        </w:tc>
        <w:tc>
          <w:tcPr>
            <w:tcW w:w="1228"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bCs/>
                <w:sz w:val="18"/>
                <w:szCs w:val="18"/>
              </w:rPr>
            </w:pPr>
            <w:r w:rsidRPr="000F769E">
              <w:rPr>
                <w:rFonts w:ascii="Verdana" w:hAnsi="Verdana"/>
                <w:bCs/>
                <w:sz w:val="18"/>
                <w:szCs w:val="18"/>
              </w:rPr>
              <w:t>1197</w:t>
            </w:r>
          </w:p>
        </w:tc>
        <w:tc>
          <w:tcPr>
            <w:tcW w:w="985"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bCs/>
                <w:sz w:val="18"/>
                <w:szCs w:val="18"/>
              </w:rPr>
            </w:pPr>
            <w:r w:rsidRPr="000F769E">
              <w:rPr>
                <w:rFonts w:ascii="Verdana" w:hAnsi="Verdana"/>
                <w:bCs/>
                <w:sz w:val="18"/>
                <w:szCs w:val="18"/>
              </w:rPr>
              <w:t>1205</w:t>
            </w:r>
          </w:p>
        </w:tc>
        <w:tc>
          <w:tcPr>
            <w:tcW w:w="1444"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bCs/>
                <w:sz w:val="18"/>
                <w:szCs w:val="18"/>
              </w:rPr>
            </w:pPr>
            <w:r w:rsidRPr="000F769E">
              <w:rPr>
                <w:rFonts w:ascii="Verdana" w:hAnsi="Verdana"/>
                <w:bCs/>
                <w:sz w:val="18"/>
                <w:szCs w:val="18"/>
              </w:rPr>
              <w:t>8</w:t>
            </w:r>
          </w:p>
        </w:tc>
        <w:tc>
          <w:tcPr>
            <w:tcW w:w="908"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bCs/>
                <w:sz w:val="18"/>
                <w:szCs w:val="18"/>
              </w:rPr>
            </w:pPr>
            <w:r w:rsidRPr="000F769E">
              <w:rPr>
                <w:rFonts w:ascii="Verdana" w:hAnsi="Verdana"/>
                <w:bCs/>
                <w:sz w:val="18"/>
                <w:szCs w:val="18"/>
              </w:rPr>
              <w:t>1239,35</w:t>
            </w:r>
          </w:p>
        </w:tc>
        <w:tc>
          <w:tcPr>
            <w:tcW w:w="1450"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bCs/>
                <w:sz w:val="18"/>
                <w:szCs w:val="18"/>
              </w:rPr>
            </w:pPr>
            <w:r w:rsidRPr="000F769E">
              <w:rPr>
                <w:rFonts w:ascii="Verdana" w:hAnsi="Verdana"/>
                <w:bCs/>
                <w:sz w:val="18"/>
                <w:szCs w:val="18"/>
              </w:rPr>
              <w:t>34,35</w:t>
            </w:r>
          </w:p>
        </w:tc>
      </w:tr>
      <w:tr w:rsidR="00BE543E" w:rsidRPr="000F769E" w:rsidTr="007212B4">
        <w:trPr>
          <w:trHeight w:val="300"/>
          <w:tblHeader/>
          <w:jc w:val="center"/>
        </w:trPr>
        <w:tc>
          <w:tcPr>
            <w:tcW w:w="2413" w:type="dxa"/>
            <w:tcBorders>
              <w:top w:val="nil"/>
              <w:left w:val="single" w:sz="4" w:space="0" w:color="auto"/>
              <w:bottom w:val="single" w:sz="4" w:space="0" w:color="auto"/>
              <w:right w:val="single" w:sz="4" w:space="0" w:color="auto"/>
            </w:tcBorders>
            <w:tcMar>
              <w:top w:w="0" w:type="dxa"/>
              <w:left w:w="57" w:type="dxa"/>
              <w:bottom w:w="0" w:type="dxa"/>
              <w:right w:w="57" w:type="dxa"/>
            </w:tcMar>
            <w:vAlign w:val="center"/>
            <w:hideMark/>
          </w:tcPr>
          <w:p w:rsidR="00BE543E" w:rsidRPr="000F769E" w:rsidRDefault="00BE543E" w:rsidP="007212B4">
            <w:pPr>
              <w:jc w:val="center"/>
              <w:rPr>
                <w:rFonts w:ascii="Verdana" w:hAnsi="Verdana"/>
                <w:sz w:val="18"/>
                <w:szCs w:val="18"/>
              </w:rPr>
            </w:pPr>
            <w:r w:rsidRPr="000F769E">
              <w:rPr>
                <w:rFonts w:ascii="Verdana" w:hAnsi="Verdana"/>
                <w:bCs/>
                <w:sz w:val="18"/>
                <w:szCs w:val="18"/>
              </w:rPr>
              <w:t xml:space="preserve">110 </w:t>
            </w:r>
            <w:proofErr w:type="spellStart"/>
            <w:r w:rsidRPr="000F769E">
              <w:rPr>
                <w:rFonts w:ascii="Verdana" w:hAnsi="Verdana"/>
                <w:bCs/>
                <w:sz w:val="18"/>
                <w:szCs w:val="18"/>
              </w:rPr>
              <w:t>кВ</w:t>
            </w:r>
            <w:proofErr w:type="spellEnd"/>
          </w:p>
        </w:tc>
        <w:tc>
          <w:tcPr>
            <w:tcW w:w="1258" w:type="dxa"/>
            <w:tcBorders>
              <w:top w:val="nil"/>
              <w:left w:val="nil"/>
              <w:bottom w:val="single" w:sz="4" w:space="0" w:color="auto"/>
              <w:right w:val="single" w:sz="4" w:space="0" w:color="auto"/>
            </w:tcBorders>
            <w:noWrap/>
            <w:tcMar>
              <w:top w:w="0" w:type="dxa"/>
              <w:left w:w="57" w:type="dxa"/>
              <w:bottom w:w="0" w:type="dxa"/>
              <w:right w:w="57" w:type="dxa"/>
            </w:tcMar>
            <w:vAlign w:val="center"/>
            <w:hideMark/>
          </w:tcPr>
          <w:p w:rsidR="00BE543E" w:rsidRPr="000F769E" w:rsidRDefault="00BE543E" w:rsidP="007212B4">
            <w:pPr>
              <w:jc w:val="center"/>
              <w:rPr>
                <w:rFonts w:ascii="Verdana" w:hAnsi="Verdana"/>
                <w:sz w:val="18"/>
                <w:szCs w:val="18"/>
              </w:rPr>
            </w:pPr>
            <w:r w:rsidRPr="000F769E">
              <w:rPr>
                <w:rFonts w:ascii="Verdana" w:hAnsi="Verdana"/>
                <w:bCs/>
                <w:sz w:val="18"/>
                <w:szCs w:val="18"/>
              </w:rPr>
              <w:t>км</w:t>
            </w:r>
          </w:p>
        </w:tc>
        <w:tc>
          <w:tcPr>
            <w:tcW w:w="1228"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w:t>
            </w:r>
          </w:p>
        </w:tc>
        <w:tc>
          <w:tcPr>
            <w:tcW w:w="985"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w:t>
            </w:r>
          </w:p>
        </w:tc>
        <w:tc>
          <w:tcPr>
            <w:tcW w:w="1444"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w:t>
            </w:r>
          </w:p>
        </w:tc>
        <w:tc>
          <w:tcPr>
            <w:tcW w:w="908"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w:t>
            </w:r>
          </w:p>
        </w:tc>
        <w:tc>
          <w:tcPr>
            <w:tcW w:w="1450"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w:t>
            </w:r>
          </w:p>
        </w:tc>
      </w:tr>
      <w:tr w:rsidR="00BE543E" w:rsidRPr="000F769E" w:rsidTr="007212B4">
        <w:trPr>
          <w:trHeight w:val="300"/>
          <w:tblHeader/>
          <w:jc w:val="center"/>
        </w:trPr>
        <w:tc>
          <w:tcPr>
            <w:tcW w:w="2413" w:type="dxa"/>
            <w:tcBorders>
              <w:top w:val="nil"/>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BE543E" w:rsidRPr="000F769E" w:rsidRDefault="00BE543E" w:rsidP="007212B4">
            <w:pPr>
              <w:jc w:val="center"/>
              <w:rPr>
                <w:rFonts w:ascii="Verdana" w:hAnsi="Verdana"/>
                <w:sz w:val="18"/>
                <w:szCs w:val="18"/>
              </w:rPr>
            </w:pPr>
            <w:r w:rsidRPr="000F769E">
              <w:rPr>
                <w:rFonts w:ascii="Verdana" w:hAnsi="Verdana"/>
                <w:sz w:val="18"/>
                <w:szCs w:val="18"/>
              </w:rPr>
              <w:t xml:space="preserve">35 </w:t>
            </w:r>
            <w:proofErr w:type="spellStart"/>
            <w:r w:rsidRPr="000F769E">
              <w:rPr>
                <w:rFonts w:ascii="Verdana" w:hAnsi="Verdana"/>
                <w:sz w:val="18"/>
                <w:szCs w:val="18"/>
              </w:rPr>
              <w:t>кВ</w:t>
            </w:r>
            <w:proofErr w:type="spellEnd"/>
          </w:p>
        </w:tc>
        <w:tc>
          <w:tcPr>
            <w:tcW w:w="1258" w:type="dxa"/>
            <w:tcBorders>
              <w:top w:val="nil"/>
              <w:left w:val="nil"/>
              <w:bottom w:val="single" w:sz="4" w:space="0" w:color="auto"/>
              <w:right w:val="single" w:sz="4" w:space="0" w:color="auto"/>
            </w:tcBorders>
            <w:noWrap/>
            <w:tcMar>
              <w:top w:w="0" w:type="dxa"/>
              <w:left w:w="57" w:type="dxa"/>
              <w:bottom w:w="0" w:type="dxa"/>
              <w:right w:w="57" w:type="dxa"/>
            </w:tcMar>
            <w:vAlign w:val="center"/>
            <w:hideMark/>
          </w:tcPr>
          <w:p w:rsidR="00BE543E" w:rsidRPr="000F769E" w:rsidRDefault="00BE543E" w:rsidP="007212B4">
            <w:pPr>
              <w:jc w:val="center"/>
              <w:rPr>
                <w:rFonts w:ascii="Verdana" w:hAnsi="Verdana"/>
                <w:sz w:val="18"/>
                <w:szCs w:val="18"/>
              </w:rPr>
            </w:pPr>
            <w:r w:rsidRPr="000F769E">
              <w:rPr>
                <w:rFonts w:ascii="Verdana" w:hAnsi="Verdana"/>
                <w:sz w:val="18"/>
                <w:szCs w:val="18"/>
              </w:rPr>
              <w:t>км</w:t>
            </w:r>
          </w:p>
        </w:tc>
        <w:tc>
          <w:tcPr>
            <w:tcW w:w="1228"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w:t>
            </w:r>
          </w:p>
        </w:tc>
        <w:tc>
          <w:tcPr>
            <w:tcW w:w="985"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w:t>
            </w:r>
          </w:p>
        </w:tc>
        <w:tc>
          <w:tcPr>
            <w:tcW w:w="1444"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w:t>
            </w:r>
          </w:p>
        </w:tc>
        <w:tc>
          <w:tcPr>
            <w:tcW w:w="908"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w:t>
            </w:r>
          </w:p>
        </w:tc>
        <w:tc>
          <w:tcPr>
            <w:tcW w:w="1450"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w:t>
            </w:r>
          </w:p>
        </w:tc>
      </w:tr>
      <w:tr w:rsidR="00BE543E" w:rsidRPr="000F769E" w:rsidTr="007212B4">
        <w:trPr>
          <w:trHeight w:val="300"/>
          <w:tblHeader/>
          <w:jc w:val="center"/>
        </w:trPr>
        <w:tc>
          <w:tcPr>
            <w:tcW w:w="2413" w:type="dxa"/>
            <w:tcBorders>
              <w:top w:val="nil"/>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BE543E" w:rsidRPr="000F769E" w:rsidRDefault="00BE543E" w:rsidP="007212B4">
            <w:pPr>
              <w:jc w:val="center"/>
              <w:rPr>
                <w:rFonts w:ascii="Verdana" w:hAnsi="Verdana"/>
                <w:sz w:val="18"/>
                <w:szCs w:val="18"/>
              </w:rPr>
            </w:pPr>
            <w:r w:rsidRPr="000F769E">
              <w:rPr>
                <w:rFonts w:ascii="Verdana" w:hAnsi="Verdana"/>
                <w:sz w:val="18"/>
                <w:szCs w:val="18"/>
              </w:rPr>
              <w:t xml:space="preserve">10/6/0,4 </w:t>
            </w:r>
            <w:proofErr w:type="spellStart"/>
            <w:r w:rsidRPr="000F769E">
              <w:rPr>
                <w:rFonts w:ascii="Verdana" w:hAnsi="Verdana"/>
                <w:sz w:val="18"/>
                <w:szCs w:val="18"/>
              </w:rPr>
              <w:t>кВ</w:t>
            </w:r>
            <w:proofErr w:type="spellEnd"/>
          </w:p>
        </w:tc>
        <w:tc>
          <w:tcPr>
            <w:tcW w:w="1258" w:type="dxa"/>
            <w:tcBorders>
              <w:top w:val="nil"/>
              <w:left w:val="nil"/>
              <w:bottom w:val="single" w:sz="4" w:space="0" w:color="auto"/>
              <w:right w:val="single" w:sz="4" w:space="0" w:color="auto"/>
            </w:tcBorders>
            <w:noWrap/>
            <w:tcMar>
              <w:top w:w="0" w:type="dxa"/>
              <w:left w:w="57" w:type="dxa"/>
              <w:bottom w:w="0" w:type="dxa"/>
              <w:right w:w="57" w:type="dxa"/>
            </w:tcMar>
            <w:vAlign w:val="center"/>
            <w:hideMark/>
          </w:tcPr>
          <w:p w:rsidR="00BE543E" w:rsidRPr="000F769E" w:rsidRDefault="00BE543E" w:rsidP="007212B4">
            <w:pPr>
              <w:jc w:val="center"/>
              <w:rPr>
                <w:rFonts w:ascii="Verdana" w:hAnsi="Verdana"/>
                <w:sz w:val="18"/>
                <w:szCs w:val="18"/>
              </w:rPr>
            </w:pPr>
            <w:r w:rsidRPr="000F769E">
              <w:rPr>
                <w:rFonts w:ascii="Verdana" w:hAnsi="Verdana"/>
                <w:sz w:val="18"/>
                <w:szCs w:val="18"/>
              </w:rPr>
              <w:t>км</w:t>
            </w:r>
          </w:p>
        </w:tc>
        <w:tc>
          <w:tcPr>
            <w:tcW w:w="1228"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1197</w:t>
            </w:r>
          </w:p>
        </w:tc>
        <w:tc>
          <w:tcPr>
            <w:tcW w:w="985"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1205</w:t>
            </w:r>
          </w:p>
        </w:tc>
        <w:tc>
          <w:tcPr>
            <w:tcW w:w="1444"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8</w:t>
            </w:r>
          </w:p>
        </w:tc>
        <w:tc>
          <w:tcPr>
            <w:tcW w:w="908"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1239,35</w:t>
            </w:r>
          </w:p>
        </w:tc>
        <w:tc>
          <w:tcPr>
            <w:tcW w:w="1450"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34,35</w:t>
            </w:r>
          </w:p>
        </w:tc>
      </w:tr>
      <w:tr w:rsidR="00BE543E" w:rsidRPr="000F769E" w:rsidTr="007212B4">
        <w:trPr>
          <w:trHeight w:val="300"/>
          <w:tblHeader/>
          <w:jc w:val="center"/>
        </w:trPr>
        <w:tc>
          <w:tcPr>
            <w:tcW w:w="2413" w:type="dxa"/>
            <w:tcBorders>
              <w:top w:val="nil"/>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BE543E" w:rsidRPr="000F769E" w:rsidRDefault="00BE543E" w:rsidP="007212B4">
            <w:pPr>
              <w:jc w:val="center"/>
              <w:rPr>
                <w:rFonts w:ascii="Verdana" w:hAnsi="Verdana"/>
                <w:i/>
                <w:iCs/>
                <w:sz w:val="18"/>
                <w:szCs w:val="18"/>
              </w:rPr>
            </w:pPr>
            <w:r w:rsidRPr="000F769E">
              <w:rPr>
                <w:rFonts w:ascii="Verdana" w:hAnsi="Verdana"/>
                <w:i/>
                <w:iCs/>
                <w:sz w:val="18"/>
                <w:szCs w:val="18"/>
              </w:rPr>
              <w:t xml:space="preserve">10 </w:t>
            </w:r>
            <w:proofErr w:type="spellStart"/>
            <w:r w:rsidRPr="000F769E">
              <w:rPr>
                <w:rFonts w:ascii="Verdana" w:hAnsi="Verdana"/>
                <w:i/>
                <w:iCs/>
                <w:sz w:val="18"/>
                <w:szCs w:val="18"/>
              </w:rPr>
              <w:t>кВ</w:t>
            </w:r>
            <w:proofErr w:type="spellEnd"/>
          </w:p>
        </w:tc>
        <w:tc>
          <w:tcPr>
            <w:tcW w:w="1258" w:type="dxa"/>
            <w:tcBorders>
              <w:top w:val="nil"/>
              <w:left w:val="nil"/>
              <w:bottom w:val="single" w:sz="4" w:space="0" w:color="auto"/>
              <w:right w:val="single" w:sz="4" w:space="0" w:color="auto"/>
            </w:tcBorders>
            <w:noWrap/>
            <w:tcMar>
              <w:top w:w="0" w:type="dxa"/>
              <w:left w:w="57" w:type="dxa"/>
              <w:bottom w:w="0" w:type="dxa"/>
              <w:right w:w="57" w:type="dxa"/>
            </w:tcMar>
            <w:vAlign w:val="center"/>
            <w:hideMark/>
          </w:tcPr>
          <w:p w:rsidR="00BE543E" w:rsidRPr="000F769E" w:rsidRDefault="00BE543E" w:rsidP="007212B4">
            <w:pPr>
              <w:jc w:val="center"/>
              <w:rPr>
                <w:rFonts w:ascii="Verdana" w:hAnsi="Verdana"/>
                <w:i/>
                <w:iCs/>
                <w:sz w:val="18"/>
                <w:szCs w:val="18"/>
              </w:rPr>
            </w:pPr>
            <w:r w:rsidRPr="000F769E">
              <w:rPr>
                <w:rFonts w:ascii="Verdana" w:hAnsi="Verdana"/>
                <w:i/>
                <w:iCs/>
                <w:sz w:val="18"/>
                <w:szCs w:val="18"/>
              </w:rPr>
              <w:t>км</w:t>
            </w:r>
          </w:p>
        </w:tc>
        <w:tc>
          <w:tcPr>
            <w:tcW w:w="1228"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i/>
                <w:iCs/>
                <w:sz w:val="18"/>
                <w:szCs w:val="18"/>
              </w:rPr>
            </w:pPr>
            <w:r w:rsidRPr="000F769E">
              <w:rPr>
                <w:rFonts w:ascii="Verdana" w:hAnsi="Verdana"/>
                <w:i/>
                <w:iCs/>
                <w:sz w:val="18"/>
                <w:szCs w:val="18"/>
              </w:rPr>
              <w:t>417</w:t>
            </w:r>
          </w:p>
        </w:tc>
        <w:tc>
          <w:tcPr>
            <w:tcW w:w="985"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i/>
                <w:iCs/>
                <w:sz w:val="18"/>
                <w:szCs w:val="18"/>
              </w:rPr>
            </w:pPr>
            <w:r w:rsidRPr="000F769E">
              <w:rPr>
                <w:rFonts w:ascii="Verdana" w:hAnsi="Verdana"/>
                <w:i/>
                <w:iCs/>
                <w:sz w:val="18"/>
                <w:szCs w:val="18"/>
              </w:rPr>
              <w:t>420</w:t>
            </w:r>
          </w:p>
        </w:tc>
        <w:tc>
          <w:tcPr>
            <w:tcW w:w="1444"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i/>
                <w:iCs/>
                <w:sz w:val="18"/>
                <w:szCs w:val="18"/>
              </w:rPr>
            </w:pPr>
            <w:r w:rsidRPr="000F769E">
              <w:rPr>
                <w:rFonts w:ascii="Verdana" w:hAnsi="Verdana"/>
                <w:i/>
                <w:iCs/>
                <w:sz w:val="18"/>
                <w:szCs w:val="18"/>
              </w:rPr>
              <w:t>3</w:t>
            </w:r>
          </w:p>
        </w:tc>
        <w:tc>
          <w:tcPr>
            <w:tcW w:w="908"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i/>
                <w:iCs/>
                <w:sz w:val="18"/>
                <w:szCs w:val="18"/>
              </w:rPr>
            </w:pPr>
            <w:r w:rsidRPr="000F769E">
              <w:rPr>
                <w:rFonts w:ascii="Verdana" w:hAnsi="Verdana"/>
                <w:i/>
                <w:iCs/>
                <w:sz w:val="18"/>
                <w:szCs w:val="18"/>
              </w:rPr>
              <w:t>448,64</w:t>
            </w:r>
          </w:p>
        </w:tc>
        <w:tc>
          <w:tcPr>
            <w:tcW w:w="1450"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28,64</w:t>
            </w:r>
          </w:p>
        </w:tc>
      </w:tr>
      <w:tr w:rsidR="00BE543E" w:rsidRPr="000F769E" w:rsidTr="007212B4">
        <w:trPr>
          <w:trHeight w:val="300"/>
          <w:tblHeader/>
          <w:jc w:val="center"/>
        </w:trPr>
        <w:tc>
          <w:tcPr>
            <w:tcW w:w="2413" w:type="dxa"/>
            <w:tcBorders>
              <w:top w:val="nil"/>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BE543E" w:rsidRPr="000F769E" w:rsidRDefault="00BE543E" w:rsidP="007212B4">
            <w:pPr>
              <w:jc w:val="center"/>
              <w:rPr>
                <w:rFonts w:ascii="Verdana" w:hAnsi="Verdana"/>
                <w:i/>
                <w:iCs/>
                <w:sz w:val="18"/>
                <w:szCs w:val="18"/>
              </w:rPr>
            </w:pPr>
            <w:r w:rsidRPr="000F769E">
              <w:rPr>
                <w:rFonts w:ascii="Verdana" w:hAnsi="Verdana"/>
                <w:i/>
                <w:iCs/>
                <w:sz w:val="18"/>
                <w:szCs w:val="18"/>
              </w:rPr>
              <w:t xml:space="preserve">6 </w:t>
            </w:r>
            <w:proofErr w:type="spellStart"/>
            <w:r w:rsidRPr="000F769E">
              <w:rPr>
                <w:rFonts w:ascii="Verdana" w:hAnsi="Verdana"/>
                <w:i/>
                <w:iCs/>
                <w:sz w:val="18"/>
                <w:szCs w:val="18"/>
              </w:rPr>
              <w:t>кВ</w:t>
            </w:r>
            <w:proofErr w:type="spellEnd"/>
          </w:p>
        </w:tc>
        <w:tc>
          <w:tcPr>
            <w:tcW w:w="1258" w:type="dxa"/>
            <w:tcBorders>
              <w:top w:val="nil"/>
              <w:left w:val="nil"/>
              <w:bottom w:val="single" w:sz="4" w:space="0" w:color="auto"/>
              <w:right w:val="single" w:sz="4" w:space="0" w:color="auto"/>
            </w:tcBorders>
            <w:noWrap/>
            <w:tcMar>
              <w:top w:w="0" w:type="dxa"/>
              <w:left w:w="57" w:type="dxa"/>
              <w:bottom w:w="0" w:type="dxa"/>
              <w:right w:w="57" w:type="dxa"/>
            </w:tcMar>
            <w:vAlign w:val="center"/>
            <w:hideMark/>
          </w:tcPr>
          <w:p w:rsidR="00BE543E" w:rsidRPr="000F769E" w:rsidRDefault="00BE543E" w:rsidP="007212B4">
            <w:pPr>
              <w:jc w:val="center"/>
              <w:rPr>
                <w:rFonts w:ascii="Verdana" w:hAnsi="Verdana"/>
                <w:i/>
                <w:iCs/>
                <w:sz w:val="18"/>
                <w:szCs w:val="18"/>
              </w:rPr>
            </w:pPr>
            <w:r w:rsidRPr="000F769E">
              <w:rPr>
                <w:rFonts w:ascii="Verdana" w:hAnsi="Verdana"/>
                <w:i/>
                <w:iCs/>
                <w:sz w:val="18"/>
                <w:szCs w:val="18"/>
              </w:rPr>
              <w:t>км</w:t>
            </w:r>
          </w:p>
        </w:tc>
        <w:tc>
          <w:tcPr>
            <w:tcW w:w="1228"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i/>
                <w:iCs/>
                <w:sz w:val="18"/>
                <w:szCs w:val="18"/>
              </w:rPr>
            </w:pPr>
            <w:r w:rsidRPr="000F769E">
              <w:rPr>
                <w:rFonts w:ascii="Verdana" w:hAnsi="Verdana"/>
                <w:i/>
                <w:iCs/>
                <w:sz w:val="18"/>
                <w:szCs w:val="18"/>
              </w:rPr>
              <w:t>233</w:t>
            </w:r>
          </w:p>
        </w:tc>
        <w:tc>
          <w:tcPr>
            <w:tcW w:w="985"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i/>
                <w:iCs/>
                <w:sz w:val="18"/>
                <w:szCs w:val="18"/>
              </w:rPr>
            </w:pPr>
            <w:r w:rsidRPr="000F769E">
              <w:rPr>
                <w:rFonts w:ascii="Verdana" w:hAnsi="Verdana"/>
                <w:i/>
                <w:iCs/>
                <w:sz w:val="18"/>
                <w:szCs w:val="18"/>
              </w:rPr>
              <w:t>235</w:t>
            </w:r>
          </w:p>
        </w:tc>
        <w:tc>
          <w:tcPr>
            <w:tcW w:w="1444"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i/>
                <w:iCs/>
                <w:sz w:val="18"/>
                <w:szCs w:val="18"/>
              </w:rPr>
            </w:pPr>
            <w:r w:rsidRPr="000F769E">
              <w:rPr>
                <w:rFonts w:ascii="Verdana" w:hAnsi="Verdana"/>
                <w:i/>
                <w:iCs/>
                <w:sz w:val="18"/>
                <w:szCs w:val="18"/>
              </w:rPr>
              <w:t>2</w:t>
            </w:r>
          </w:p>
        </w:tc>
        <w:tc>
          <w:tcPr>
            <w:tcW w:w="908"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i/>
                <w:iCs/>
                <w:sz w:val="18"/>
                <w:szCs w:val="18"/>
              </w:rPr>
            </w:pPr>
            <w:r w:rsidRPr="000F769E">
              <w:rPr>
                <w:rFonts w:ascii="Verdana" w:hAnsi="Verdana"/>
                <w:i/>
                <w:iCs/>
                <w:sz w:val="18"/>
                <w:szCs w:val="18"/>
              </w:rPr>
              <w:t>228,25</w:t>
            </w:r>
          </w:p>
        </w:tc>
        <w:tc>
          <w:tcPr>
            <w:tcW w:w="1450"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-6,75</w:t>
            </w:r>
          </w:p>
        </w:tc>
      </w:tr>
      <w:tr w:rsidR="00BE543E" w:rsidRPr="000F769E" w:rsidTr="007212B4">
        <w:trPr>
          <w:trHeight w:val="300"/>
          <w:tblHeader/>
          <w:jc w:val="center"/>
        </w:trPr>
        <w:tc>
          <w:tcPr>
            <w:tcW w:w="2413" w:type="dxa"/>
            <w:tcBorders>
              <w:top w:val="nil"/>
              <w:left w:val="single" w:sz="4" w:space="0" w:color="auto"/>
              <w:bottom w:val="single" w:sz="4" w:space="0" w:color="auto"/>
              <w:right w:val="single" w:sz="4" w:space="0" w:color="auto"/>
            </w:tcBorders>
            <w:noWrap/>
            <w:tcMar>
              <w:top w:w="0" w:type="dxa"/>
              <w:left w:w="57" w:type="dxa"/>
              <w:bottom w:w="0" w:type="dxa"/>
              <w:right w:w="57" w:type="dxa"/>
            </w:tcMar>
            <w:vAlign w:val="center"/>
            <w:hideMark/>
          </w:tcPr>
          <w:p w:rsidR="00BE543E" w:rsidRPr="000F769E" w:rsidRDefault="00BE543E" w:rsidP="007212B4">
            <w:pPr>
              <w:jc w:val="center"/>
              <w:rPr>
                <w:rFonts w:ascii="Verdana" w:hAnsi="Verdana"/>
                <w:i/>
                <w:iCs/>
                <w:sz w:val="18"/>
                <w:szCs w:val="18"/>
              </w:rPr>
            </w:pPr>
            <w:r w:rsidRPr="000F769E">
              <w:rPr>
                <w:rFonts w:ascii="Verdana" w:hAnsi="Verdana"/>
                <w:i/>
                <w:iCs/>
                <w:sz w:val="18"/>
                <w:szCs w:val="18"/>
              </w:rPr>
              <w:t xml:space="preserve">0,4 </w:t>
            </w:r>
            <w:proofErr w:type="spellStart"/>
            <w:r w:rsidRPr="000F769E">
              <w:rPr>
                <w:rFonts w:ascii="Verdana" w:hAnsi="Verdana"/>
                <w:i/>
                <w:iCs/>
                <w:sz w:val="18"/>
                <w:szCs w:val="18"/>
              </w:rPr>
              <w:t>кВ</w:t>
            </w:r>
            <w:proofErr w:type="spellEnd"/>
          </w:p>
        </w:tc>
        <w:tc>
          <w:tcPr>
            <w:tcW w:w="1258" w:type="dxa"/>
            <w:tcBorders>
              <w:top w:val="nil"/>
              <w:left w:val="nil"/>
              <w:bottom w:val="single" w:sz="4" w:space="0" w:color="auto"/>
              <w:right w:val="single" w:sz="4" w:space="0" w:color="auto"/>
            </w:tcBorders>
            <w:noWrap/>
            <w:tcMar>
              <w:top w:w="0" w:type="dxa"/>
              <w:left w:w="57" w:type="dxa"/>
              <w:bottom w:w="0" w:type="dxa"/>
              <w:right w:w="57" w:type="dxa"/>
            </w:tcMar>
            <w:vAlign w:val="center"/>
            <w:hideMark/>
          </w:tcPr>
          <w:p w:rsidR="00BE543E" w:rsidRPr="000F769E" w:rsidRDefault="00BE543E" w:rsidP="007212B4">
            <w:pPr>
              <w:jc w:val="center"/>
              <w:rPr>
                <w:rFonts w:ascii="Verdana" w:hAnsi="Verdana"/>
                <w:i/>
                <w:iCs/>
                <w:sz w:val="18"/>
                <w:szCs w:val="18"/>
              </w:rPr>
            </w:pPr>
            <w:r w:rsidRPr="000F769E">
              <w:rPr>
                <w:rFonts w:ascii="Verdana" w:hAnsi="Verdana"/>
                <w:i/>
                <w:iCs/>
                <w:sz w:val="18"/>
                <w:szCs w:val="18"/>
              </w:rPr>
              <w:t>км</w:t>
            </w:r>
          </w:p>
        </w:tc>
        <w:tc>
          <w:tcPr>
            <w:tcW w:w="1228"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i/>
                <w:iCs/>
                <w:sz w:val="18"/>
                <w:szCs w:val="18"/>
              </w:rPr>
            </w:pPr>
            <w:r w:rsidRPr="000F769E">
              <w:rPr>
                <w:rFonts w:ascii="Verdana" w:hAnsi="Verdana"/>
                <w:i/>
                <w:iCs/>
                <w:sz w:val="18"/>
                <w:szCs w:val="18"/>
              </w:rPr>
              <w:t>547</w:t>
            </w:r>
          </w:p>
        </w:tc>
        <w:tc>
          <w:tcPr>
            <w:tcW w:w="985"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i/>
                <w:iCs/>
                <w:sz w:val="18"/>
                <w:szCs w:val="18"/>
              </w:rPr>
            </w:pPr>
            <w:r w:rsidRPr="000F769E">
              <w:rPr>
                <w:rFonts w:ascii="Verdana" w:hAnsi="Verdana"/>
                <w:i/>
                <w:iCs/>
                <w:sz w:val="18"/>
                <w:szCs w:val="18"/>
              </w:rPr>
              <w:t>550</w:t>
            </w:r>
          </w:p>
        </w:tc>
        <w:tc>
          <w:tcPr>
            <w:tcW w:w="1444"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i/>
                <w:iCs/>
                <w:sz w:val="18"/>
                <w:szCs w:val="18"/>
              </w:rPr>
            </w:pPr>
            <w:r w:rsidRPr="000F769E">
              <w:rPr>
                <w:rFonts w:ascii="Verdana" w:hAnsi="Verdana"/>
                <w:i/>
                <w:iCs/>
                <w:sz w:val="18"/>
                <w:szCs w:val="18"/>
              </w:rPr>
              <w:t>3</w:t>
            </w:r>
          </w:p>
        </w:tc>
        <w:tc>
          <w:tcPr>
            <w:tcW w:w="908"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i/>
                <w:iCs/>
                <w:sz w:val="18"/>
                <w:szCs w:val="18"/>
              </w:rPr>
            </w:pPr>
            <w:r w:rsidRPr="000F769E">
              <w:rPr>
                <w:rFonts w:ascii="Verdana" w:hAnsi="Verdana"/>
                <w:i/>
                <w:iCs/>
                <w:sz w:val="18"/>
                <w:szCs w:val="18"/>
              </w:rPr>
              <w:t>562,46</w:t>
            </w:r>
          </w:p>
        </w:tc>
        <w:tc>
          <w:tcPr>
            <w:tcW w:w="1450" w:type="dxa"/>
            <w:tcBorders>
              <w:top w:val="nil"/>
              <w:left w:val="nil"/>
              <w:bottom w:val="single" w:sz="4" w:space="0" w:color="auto"/>
              <w:right w:val="single" w:sz="4" w:space="0" w:color="auto"/>
            </w:tcBorders>
            <w:tcMar>
              <w:top w:w="0" w:type="dxa"/>
              <w:left w:w="57" w:type="dxa"/>
              <w:bottom w:w="0" w:type="dxa"/>
              <w:right w:w="57" w:type="dxa"/>
            </w:tcMar>
            <w:vAlign w:val="center"/>
          </w:tcPr>
          <w:p w:rsidR="00BE543E" w:rsidRPr="000F769E" w:rsidRDefault="00BE543E" w:rsidP="007212B4">
            <w:pPr>
              <w:jc w:val="center"/>
              <w:rPr>
                <w:rFonts w:ascii="Verdana" w:hAnsi="Verdana"/>
                <w:sz w:val="18"/>
                <w:szCs w:val="18"/>
              </w:rPr>
            </w:pPr>
            <w:r w:rsidRPr="000F769E">
              <w:rPr>
                <w:rFonts w:ascii="Verdana" w:hAnsi="Verdana"/>
                <w:sz w:val="18"/>
                <w:szCs w:val="18"/>
              </w:rPr>
              <w:t>12,46</w:t>
            </w:r>
          </w:p>
        </w:tc>
      </w:tr>
    </w:tbl>
    <w:p w:rsidR="00BE543E" w:rsidRPr="000F769E" w:rsidRDefault="00BE543E" w:rsidP="00A72B2E">
      <w:pPr>
        <w:shd w:val="clear" w:color="auto" w:fill="FFFFFF"/>
        <w:spacing w:line="360" w:lineRule="auto"/>
        <w:ind w:firstLine="567"/>
        <w:jc w:val="both"/>
        <w:rPr>
          <w:rFonts w:ascii="Verdana" w:hAnsi="Verdana"/>
          <w:sz w:val="20"/>
          <w:szCs w:val="20"/>
        </w:rPr>
      </w:pPr>
      <w:r w:rsidRPr="000F769E">
        <w:rPr>
          <w:rFonts w:ascii="Verdana" w:hAnsi="Verdana"/>
          <w:sz w:val="20"/>
          <w:szCs w:val="20"/>
        </w:rPr>
        <w:lastRenderedPageBreak/>
        <w:t xml:space="preserve">В 2018 году протяженность воздушных линий </w:t>
      </w:r>
      <w:proofErr w:type="spellStart"/>
      <w:r w:rsidRPr="000F769E">
        <w:rPr>
          <w:rFonts w:ascii="Verdana" w:hAnsi="Verdana"/>
          <w:sz w:val="20"/>
          <w:szCs w:val="20"/>
        </w:rPr>
        <w:t>элетропередачи</w:t>
      </w:r>
      <w:proofErr w:type="spellEnd"/>
      <w:r w:rsidRPr="000F769E">
        <w:rPr>
          <w:rFonts w:ascii="Verdana" w:hAnsi="Verdana"/>
          <w:sz w:val="20"/>
          <w:szCs w:val="20"/>
        </w:rPr>
        <w:t xml:space="preserve"> по цепям и кабельных линий электропередачи увеличилась относительно 2017 года на 27 км</w:t>
      </w:r>
      <w:proofErr w:type="gramStart"/>
      <w:r w:rsidRPr="000F769E">
        <w:rPr>
          <w:rFonts w:ascii="Verdana" w:hAnsi="Verdana"/>
          <w:sz w:val="20"/>
          <w:szCs w:val="20"/>
        </w:rPr>
        <w:t>.</w:t>
      </w:r>
      <w:proofErr w:type="gramEnd"/>
      <w:r w:rsidRPr="000F769E">
        <w:rPr>
          <w:rFonts w:ascii="Verdana" w:hAnsi="Verdana"/>
          <w:sz w:val="20"/>
          <w:szCs w:val="20"/>
        </w:rPr>
        <w:t xml:space="preserve"> </w:t>
      </w:r>
      <w:proofErr w:type="gramStart"/>
      <w:r w:rsidRPr="000F769E">
        <w:rPr>
          <w:rFonts w:ascii="Verdana" w:hAnsi="Verdana"/>
          <w:sz w:val="20"/>
          <w:szCs w:val="20"/>
        </w:rPr>
        <w:t>и</w:t>
      </w:r>
      <w:proofErr w:type="gramEnd"/>
      <w:r w:rsidRPr="000F769E">
        <w:rPr>
          <w:rFonts w:ascii="Verdana" w:hAnsi="Verdana"/>
          <w:sz w:val="20"/>
          <w:szCs w:val="20"/>
        </w:rPr>
        <w:t xml:space="preserve"> на 8 км. соответственно. </w:t>
      </w:r>
    </w:p>
    <w:p w:rsidR="00BE543E" w:rsidRPr="000F769E" w:rsidRDefault="00BE543E" w:rsidP="00A72B2E">
      <w:pPr>
        <w:spacing w:line="360" w:lineRule="auto"/>
        <w:ind w:firstLine="567"/>
        <w:jc w:val="both"/>
        <w:rPr>
          <w:rFonts w:ascii="Verdana" w:hAnsi="Verdana"/>
          <w:sz w:val="20"/>
          <w:szCs w:val="20"/>
        </w:rPr>
      </w:pPr>
      <w:r w:rsidRPr="000F769E">
        <w:rPr>
          <w:rFonts w:ascii="Verdana" w:hAnsi="Verdana"/>
          <w:sz w:val="20"/>
          <w:szCs w:val="20"/>
        </w:rPr>
        <w:t>Изменения в протяженности по трассе (</w:t>
      </w:r>
      <w:proofErr w:type="gramStart"/>
      <w:r w:rsidRPr="000F769E">
        <w:rPr>
          <w:rFonts w:ascii="Verdana" w:hAnsi="Verdana"/>
          <w:sz w:val="20"/>
          <w:szCs w:val="20"/>
        </w:rPr>
        <w:t>км</w:t>
      </w:r>
      <w:proofErr w:type="gramEnd"/>
      <w:r w:rsidRPr="000F769E">
        <w:rPr>
          <w:rFonts w:ascii="Verdana" w:hAnsi="Verdana"/>
          <w:sz w:val="20"/>
          <w:szCs w:val="20"/>
        </w:rPr>
        <w:t>), цепям и материалам опор воздушных линий электропередачи и увеличение объема кабе</w:t>
      </w:r>
      <w:r w:rsidR="000D58A2">
        <w:rPr>
          <w:rFonts w:ascii="Verdana" w:hAnsi="Verdana"/>
          <w:sz w:val="20"/>
          <w:szCs w:val="20"/>
        </w:rPr>
        <w:t xml:space="preserve">льных линий </w:t>
      </w:r>
      <w:r w:rsidRPr="000F769E">
        <w:rPr>
          <w:rFonts w:ascii="Verdana" w:hAnsi="Verdana"/>
          <w:sz w:val="20"/>
          <w:szCs w:val="20"/>
        </w:rPr>
        <w:t xml:space="preserve">10-6-0,4 </w:t>
      </w:r>
      <w:proofErr w:type="spellStart"/>
      <w:r w:rsidRPr="000F769E">
        <w:rPr>
          <w:rFonts w:ascii="Verdana" w:hAnsi="Verdana"/>
          <w:sz w:val="20"/>
          <w:szCs w:val="20"/>
        </w:rPr>
        <w:t>кВ</w:t>
      </w:r>
      <w:proofErr w:type="spellEnd"/>
      <w:r w:rsidRPr="000F769E">
        <w:rPr>
          <w:rFonts w:ascii="Verdana" w:hAnsi="Verdana"/>
          <w:sz w:val="20"/>
          <w:szCs w:val="20"/>
        </w:rPr>
        <w:t xml:space="preserve"> по сравнению с предыдущими годами (2017/2016, 2018/2017) произошло за счет реализации договоров на осуществление технологического присоединения к электрическим сетям.</w:t>
      </w:r>
    </w:p>
    <w:p w:rsidR="00BE543E" w:rsidRPr="000F769E" w:rsidRDefault="00BE543E" w:rsidP="00A72B2E">
      <w:pPr>
        <w:shd w:val="clear" w:color="auto" w:fill="FFFFFF"/>
        <w:spacing w:line="360" w:lineRule="auto"/>
        <w:ind w:firstLine="567"/>
        <w:jc w:val="both"/>
        <w:rPr>
          <w:rFonts w:ascii="Verdana" w:hAnsi="Verdana"/>
          <w:sz w:val="20"/>
          <w:szCs w:val="20"/>
        </w:rPr>
      </w:pPr>
      <w:r w:rsidRPr="000F769E">
        <w:rPr>
          <w:rFonts w:ascii="Verdana" w:hAnsi="Verdana"/>
          <w:sz w:val="20"/>
          <w:szCs w:val="20"/>
        </w:rPr>
        <w:t xml:space="preserve">В 2019 году протяженность воздушных линий </w:t>
      </w:r>
      <w:proofErr w:type="spellStart"/>
      <w:r w:rsidRPr="000F769E">
        <w:rPr>
          <w:rFonts w:ascii="Verdana" w:hAnsi="Verdana"/>
          <w:sz w:val="20"/>
          <w:szCs w:val="20"/>
        </w:rPr>
        <w:t>элетропередачи</w:t>
      </w:r>
      <w:proofErr w:type="spellEnd"/>
      <w:r w:rsidRPr="000F769E">
        <w:rPr>
          <w:rFonts w:ascii="Verdana" w:hAnsi="Verdana"/>
          <w:sz w:val="20"/>
          <w:szCs w:val="20"/>
        </w:rPr>
        <w:t xml:space="preserve"> по цепям и кабельных линий электропередачи увеличилась относительно</w:t>
      </w:r>
      <w:r w:rsidR="000D58A2">
        <w:rPr>
          <w:rFonts w:ascii="Verdana" w:hAnsi="Verdana"/>
          <w:sz w:val="20"/>
          <w:szCs w:val="20"/>
        </w:rPr>
        <w:t xml:space="preserve"> 2018 года на </w:t>
      </w:r>
      <w:r w:rsidRPr="000F769E">
        <w:rPr>
          <w:rFonts w:ascii="Verdana" w:hAnsi="Verdana"/>
          <w:sz w:val="20"/>
          <w:szCs w:val="20"/>
        </w:rPr>
        <w:t>184,63 км</w:t>
      </w:r>
      <w:proofErr w:type="gramStart"/>
      <w:r w:rsidRPr="000F769E">
        <w:rPr>
          <w:rFonts w:ascii="Verdana" w:hAnsi="Verdana"/>
          <w:sz w:val="20"/>
          <w:szCs w:val="20"/>
        </w:rPr>
        <w:t>.</w:t>
      </w:r>
      <w:proofErr w:type="gramEnd"/>
      <w:r w:rsidRPr="000F769E">
        <w:rPr>
          <w:rFonts w:ascii="Verdana" w:hAnsi="Verdana"/>
          <w:sz w:val="20"/>
          <w:szCs w:val="20"/>
        </w:rPr>
        <w:t xml:space="preserve"> </w:t>
      </w:r>
      <w:proofErr w:type="gramStart"/>
      <w:r w:rsidRPr="000F769E">
        <w:rPr>
          <w:rFonts w:ascii="Verdana" w:hAnsi="Verdana"/>
          <w:sz w:val="20"/>
          <w:szCs w:val="20"/>
        </w:rPr>
        <w:t>и</w:t>
      </w:r>
      <w:proofErr w:type="gramEnd"/>
      <w:r w:rsidRPr="000F769E">
        <w:rPr>
          <w:rFonts w:ascii="Verdana" w:hAnsi="Verdana"/>
          <w:sz w:val="20"/>
          <w:szCs w:val="20"/>
        </w:rPr>
        <w:t xml:space="preserve"> на 34,35 км. соответственно. </w:t>
      </w:r>
    </w:p>
    <w:p w:rsidR="00BE543E" w:rsidRPr="000F769E" w:rsidRDefault="00BE543E" w:rsidP="00A72B2E">
      <w:pPr>
        <w:spacing w:line="360" w:lineRule="auto"/>
        <w:ind w:firstLine="567"/>
        <w:jc w:val="both"/>
        <w:rPr>
          <w:rFonts w:ascii="Verdana" w:hAnsi="Verdana"/>
          <w:sz w:val="20"/>
          <w:szCs w:val="20"/>
        </w:rPr>
      </w:pPr>
      <w:r w:rsidRPr="000F769E">
        <w:rPr>
          <w:rFonts w:ascii="Verdana" w:hAnsi="Verdana"/>
          <w:sz w:val="20"/>
          <w:szCs w:val="20"/>
        </w:rPr>
        <w:t xml:space="preserve">Увеличение произошло за счет ввода новых электрических сетей ВЛ-110 </w:t>
      </w:r>
      <w:proofErr w:type="spellStart"/>
      <w:r w:rsidRPr="000F769E">
        <w:rPr>
          <w:rFonts w:ascii="Verdana" w:hAnsi="Verdana"/>
          <w:sz w:val="20"/>
          <w:szCs w:val="20"/>
        </w:rPr>
        <w:t>кВ</w:t>
      </w:r>
      <w:proofErr w:type="spellEnd"/>
      <w:r w:rsidRPr="000F769E">
        <w:rPr>
          <w:rFonts w:ascii="Verdana" w:hAnsi="Verdana"/>
          <w:sz w:val="20"/>
          <w:szCs w:val="20"/>
        </w:rPr>
        <w:t xml:space="preserve"> от ОРУ -110 </w:t>
      </w:r>
      <w:proofErr w:type="spellStart"/>
      <w:r w:rsidRPr="000F769E">
        <w:rPr>
          <w:rFonts w:ascii="Verdana" w:hAnsi="Verdana"/>
          <w:sz w:val="20"/>
          <w:szCs w:val="20"/>
        </w:rPr>
        <w:t>кВ</w:t>
      </w:r>
      <w:proofErr w:type="spellEnd"/>
      <w:r w:rsidRPr="000F769E">
        <w:rPr>
          <w:rFonts w:ascii="Verdana" w:hAnsi="Verdana"/>
          <w:sz w:val="20"/>
          <w:szCs w:val="20"/>
        </w:rPr>
        <w:t xml:space="preserve"> ПС 220/110/35/10 «Авача» до ОРУ -110 </w:t>
      </w:r>
      <w:proofErr w:type="spellStart"/>
      <w:r w:rsidRPr="000F769E">
        <w:rPr>
          <w:rFonts w:ascii="Verdana" w:hAnsi="Verdana"/>
          <w:sz w:val="20"/>
          <w:szCs w:val="20"/>
        </w:rPr>
        <w:t>кВ</w:t>
      </w:r>
      <w:proofErr w:type="spellEnd"/>
      <w:r w:rsidRPr="000F769E">
        <w:rPr>
          <w:rFonts w:ascii="Verdana" w:hAnsi="Verdana"/>
          <w:sz w:val="20"/>
          <w:szCs w:val="20"/>
        </w:rPr>
        <w:t xml:space="preserve"> ПС 110/10 </w:t>
      </w:r>
      <w:proofErr w:type="spellStart"/>
      <w:r w:rsidRPr="000F769E">
        <w:rPr>
          <w:rFonts w:ascii="Verdana" w:hAnsi="Verdana"/>
          <w:sz w:val="20"/>
          <w:szCs w:val="20"/>
        </w:rPr>
        <w:t>кВ</w:t>
      </w:r>
      <w:proofErr w:type="spellEnd"/>
      <w:r w:rsidRPr="000F769E">
        <w:rPr>
          <w:rFonts w:ascii="Verdana" w:hAnsi="Verdana"/>
          <w:sz w:val="20"/>
          <w:szCs w:val="20"/>
        </w:rPr>
        <w:t xml:space="preserve"> «Зеленовские озерки» и за счет присоединения к ПАО «Камчатскэнерго» с </w:t>
      </w:r>
      <w:r w:rsidR="00A72B2E" w:rsidRPr="000F769E">
        <w:rPr>
          <w:rFonts w:ascii="Verdana" w:hAnsi="Verdana"/>
          <w:sz w:val="20"/>
          <w:szCs w:val="20"/>
        </w:rPr>
        <w:t>19</w:t>
      </w:r>
      <w:r w:rsidRPr="000F769E">
        <w:rPr>
          <w:rFonts w:ascii="Verdana" w:hAnsi="Verdana"/>
          <w:sz w:val="20"/>
          <w:szCs w:val="20"/>
        </w:rPr>
        <w:t xml:space="preserve">.12.2019 </w:t>
      </w:r>
      <w:r w:rsidR="00A72B2E" w:rsidRPr="000F769E">
        <w:rPr>
          <w:rFonts w:ascii="Verdana" w:hAnsi="Verdana"/>
          <w:sz w:val="20"/>
          <w:szCs w:val="20"/>
        </w:rPr>
        <w:t>АО «Геотерм» и ПАО «КамГЭК»</w:t>
      </w:r>
      <w:r w:rsidRPr="000F769E">
        <w:rPr>
          <w:rFonts w:ascii="Verdana" w:hAnsi="Verdana"/>
          <w:sz w:val="20"/>
          <w:szCs w:val="20"/>
        </w:rPr>
        <w:t>.</w:t>
      </w:r>
    </w:p>
    <w:p w:rsidR="00BE543E" w:rsidRPr="000F769E" w:rsidRDefault="00BE543E" w:rsidP="00A72B2E">
      <w:pPr>
        <w:spacing w:line="360" w:lineRule="auto"/>
        <w:ind w:firstLine="567"/>
        <w:jc w:val="both"/>
        <w:rPr>
          <w:rFonts w:ascii="Verdana" w:hAnsi="Verdana"/>
          <w:sz w:val="20"/>
          <w:szCs w:val="20"/>
        </w:rPr>
      </w:pPr>
      <w:r w:rsidRPr="000F769E">
        <w:rPr>
          <w:rFonts w:ascii="Verdana" w:hAnsi="Verdana"/>
          <w:sz w:val="20"/>
          <w:szCs w:val="20"/>
        </w:rPr>
        <w:t xml:space="preserve">Уменьшение ВЛ-6 </w:t>
      </w:r>
      <w:proofErr w:type="spellStart"/>
      <w:r w:rsidRPr="000F769E">
        <w:rPr>
          <w:rFonts w:ascii="Verdana" w:hAnsi="Verdana"/>
          <w:sz w:val="20"/>
          <w:szCs w:val="20"/>
        </w:rPr>
        <w:t>кВ</w:t>
      </w:r>
      <w:proofErr w:type="spellEnd"/>
      <w:r w:rsidRPr="000F769E">
        <w:rPr>
          <w:rFonts w:ascii="Verdana" w:hAnsi="Verdana"/>
          <w:sz w:val="20"/>
          <w:szCs w:val="20"/>
        </w:rPr>
        <w:t xml:space="preserve">, КЛ-6 </w:t>
      </w:r>
      <w:proofErr w:type="spellStart"/>
      <w:r w:rsidRPr="000F769E">
        <w:rPr>
          <w:rFonts w:ascii="Verdana" w:hAnsi="Verdana"/>
          <w:sz w:val="20"/>
          <w:szCs w:val="20"/>
        </w:rPr>
        <w:t>кВ</w:t>
      </w:r>
      <w:proofErr w:type="spellEnd"/>
      <w:r w:rsidRPr="000F769E">
        <w:rPr>
          <w:rFonts w:ascii="Verdana" w:hAnsi="Verdana"/>
          <w:sz w:val="20"/>
          <w:szCs w:val="20"/>
        </w:rPr>
        <w:t xml:space="preserve"> по сравнению с 2018 произошло за счет расторжения договора безвозмездного пользования муниципальным имуществом.</w:t>
      </w:r>
    </w:p>
    <w:p w:rsidR="000F7475" w:rsidRPr="000F769E" w:rsidRDefault="00BB6057" w:rsidP="00BB6057">
      <w:pPr>
        <w:jc w:val="both"/>
        <w:rPr>
          <w:rFonts w:ascii="Verdana" w:hAnsi="Verdana"/>
        </w:rPr>
      </w:pPr>
      <w:r w:rsidRPr="000F769E">
        <w:rPr>
          <w:rFonts w:ascii="Verdana" w:hAnsi="Verdana"/>
        </w:rPr>
        <w:br w:type="page"/>
      </w:r>
    </w:p>
    <w:p w:rsidR="00924C7B" w:rsidRPr="000F769E" w:rsidRDefault="00924C7B" w:rsidP="00BB6057">
      <w:pPr>
        <w:pStyle w:val="31"/>
        <w:jc w:val="center"/>
        <w:rPr>
          <w:rStyle w:val="af8"/>
          <w:rFonts w:ascii="Verdana" w:hAnsi="Verdana"/>
          <w:i w:val="0"/>
          <w:sz w:val="28"/>
          <w:szCs w:val="28"/>
        </w:rPr>
      </w:pPr>
      <w:bookmarkStart w:id="120" w:name="_Раздел_4._Управление"/>
      <w:bookmarkStart w:id="121" w:name="_Toc34923415"/>
      <w:bookmarkStart w:id="122" w:name="_Toc447805214"/>
      <w:bookmarkEnd w:id="120"/>
      <w:r w:rsidRPr="000F769E">
        <w:rPr>
          <w:rStyle w:val="af8"/>
          <w:rFonts w:ascii="Verdana" w:hAnsi="Verdana"/>
          <w:i w:val="0"/>
          <w:sz w:val="28"/>
          <w:szCs w:val="28"/>
        </w:rPr>
        <w:lastRenderedPageBreak/>
        <w:t>Раздел 4. Управление состоянием основных фондов</w:t>
      </w:r>
      <w:bookmarkEnd w:id="121"/>
    </w:p>
    <w:p w:rsidR="00924C7B" w:rsidRPr="0009167C" w:rsidRDefault="00924C7B" w:rsidP="00924C7B">
      <w:pPr>
        <w:pStyle w:val="affffd"/>
        <w:rPr>
          <w:sz w:val="10"/>
          <w:szCs w:val="10"/>
          <w:lang w:val="ru-RU"/>
        </w:rPr>
      </w:pPr>
    </w:p>
    <w:p w:rsidR="00924C7B" w:rsidRPr="000F769E" w:rsidRDefault="00924C7B" w:rsidP="008A661E">
      <w:pPr>
        <w:pStyle w:val="21"/>
        <w:spacing w:line="276" w:lineRule="auto"/>
        <w:jc w:val="both"/>
        <w:rPr>
          <w:i w:val="0"/>
          <w:lang w:val="ru-RU"/>
        </w:rPr>
      </w:pPr>
      <w:bookmarkStart w:id="123" w:name="_4.1._Управление_состоянием"/>
      <w:bookmarkStart w:id="124" w:name="_Toc34923416"/>
      <w:bookmarkEnd w:id="123"/>
      <w:r w:rsidRPr="000F769E">
        <w:rPr>
          <w:i w:val="0"/>
        </w:rPr>
        <w:t>4.1. Управление состоянием основных фондов Общества – техническое обслуживание, ремонт, техническое п</w:t>
      </w:r>
      <w:r w:rsidR="00260C8E" w:rsidRPr="000F769E">
        <w:rPr>
          <w:i w:val="0"/>
        </w:rPr>
        <w:t>еревооружение</w:t>
      </w:r>
      <w:bookmarkEnd w:id="124"/>
    </w:p>
    <w:p w:rsidR="009B2B49" w:rsidRPr="0009167C" w:rsidRDefault="009B2B49" w:rsidP="009B2B49">
      <w:pPr>
        <w:rPr>
          <w:rFonts w:ascii="Verdana" w:hAnsi="Verdana"/>
          <w:sz w:val="10"/>
          <w:szCs w:val="10"/>
          <w:lang w:eastAsia="x-none"/>
        </w:rPr>
      </w:pPr>
    </w:p>
    <w:p w:rsidR="009B2B49" w:rsidRDefault="009B2B49" w:rsidP="009B2B49">
      <w:pPr>
        <w:jc w:val="center"/>
        <w:rPr>
          <w:rFonts w:ascii="Verdana" w:hAnsi="Verdana" w:cs="Tahoma"/>
          <w:b/>
          <w:color w:val="002060"/>
          <w:sz w:val="20"/>
          <w:szCs w:val="20"/>
        </w:rPr>
      </w:pPr>
      <w:r w:rsidRPr="008A661E">
        <w:rPr>
          <w:rFonts w:ascii="Verdana" w:hAnsi="Verdana" w:cs="Tahoma"/>
          <w:b/>
          <w:color w:val="002060"/>
          <w:sz w:val="20"/>
          <w:szCs w:val="20"/>
        </w:rPr>
        <w:t>Выполнение ремонтов основного оборудования ПАО «Камчатскэнерго»</w:t>
      </w:r>
    </w:p>
    <w:p w:rsidR="008A661E" w:rsidRPr="008A661E" w:rsidRDefault="00B315AD" w:rsidP="00B315AD">
      <w:pPr>
        <w:jc w:val="right"/>
        <w:rPr>
          <w:rFonts w:ascii="Verdana" w:hAnsi="Verdana" w:cs="Tahoma"/>
          <w:b/>
          <w:color w:val="002060"/>
          <w:sz w:val="10"/>
          <w:szCs w:val="10"/>
        </w:rPr>
      </w:pPr>
      <w:r w:rsidRPr="006A399A">
        <w:rPr>
          <w:rFonts w:ascii="Verdana" w:hAnsi="Verdana"/>
          <w:i/>
          <w:sz w:val="16"/>
          <w:szCs w:val="16"/>
        </w:rPr>
        <w:t xml:space="preserve">Таблица </w:t>
      </w:r>
      <w:r>
        <w:rPr>
          <w:rFonts w:ascii="Verdana" w:hAnsi="Verdana"/>
          <w:i/>
          <w:sz w:val="16"/>
          <w:szCs w:val="16"/>
        </w:rPr>
        <w:t>1</w:t>
      </w:r>
    </w:p>
    <w:tbl>
      <w:tblPr>
        <w:tblW w:w="4952" w:type="pct"/>
        <w:tblBorders>
          <w:top w:val="single" w:sz="4" w:space="0" w:color="31849B"/>
          <w:left w:val="single" w:sz="4" w:space="0" w:color="31849B"/>
          <w:bottom w:val="single" w:sz="4" w:space="0" w:color="31849B"/>
          <w:right w:val="single" w:sz="4" w:space="0" w:color="31849B"/>
          <w:insideH w:val="single" w:sz="4" w:space="0" w:color="31849B"/>
          <w:insideV w:val="single" w:sz="4" w:space="0" w:color="31849B"/>
        </w:tblBorders>
        <w:tblLook w:val="04A0" w:firstRow="1" w:lastRow="0" w:firstColumn="1" w:lastColumn="0" w:noHBand="0" w:noVBand="1"/>
      </w:tblPr>
      <w:tblGrid>
        <w:gridCol w:w="1969"/>
        <w:gridCol w:w="907"/>
        <w:gridCol w:w="806"/>
        <w:gridCol w:w="871"/>
        <w:gridCol w:w="1520"/>
        <w:gridCol w:w="857"/>
        <w:gridCol w:w="1546"/>
        <w:gridCol w:w="1423"/>
      </w:tblGrid>
      <w:tr w:rsidR="009B2B49" w:rsidRPr="008A661E" w:rsidTr="000136B3">
        <w:trPr>
          <w:trHeight w:val="20"/>
        </w:trPr>
        <w:tc>
          <w:tcPr>
            <w:tcW w:w="994" w:type="pct"/>
            <w:vMerge w:val="restart"/>
            <w:shd w:val="clear" w:color="auto" w:fill="DAEEF3" w:themeFill="accent5" w:themeFillTint="33"/>
            <w:vAlign w:val="center"/>
            <w:hideMark/>
          </w:tcPr>
          <w:p w:rsidR="009B2B49" w:rsidRPr="008A661E" w:rsidRDefault="009B2B49" w:rsidP="007212B4">
            <w:pPr>
              <w:jc w:val="center"/>
              <w:rPr>
                <w:rFonts w:ascii="Verdana" w:hAnsi="Verdana"/>
                <w:b/>
                <w:sz w:val="16"/>
                <w:szCs w:val="16"/>
              </w:rPr>
            </w:pPr>
            <w:r w:rsidRPr="008A661E">
              <w:rPr>
                <w:rFonts w:ascii="Verdana" w:hAnsi="Verdana"/>
                <w:b/>
                <w:sz w:val="16"/>
                <w:szCs w:val="16"/>
              </w:rPr>
              <w:t>Наименование оборудования</w:t>
            </w:r>
          </w:p>
        </w:tc>
        <w:tc>
          <w:tcPr>
            <w:tcW w:w="458" w:type="pct"/>
            <w:vMerge w:val="restart"/>
            <w:shd w:val="clear" w:color="auto" w:fill="DAEEF3" w:themeFill="accent5" w:themeFillTint="33"/>
            <w:vAlign w:val="center"/>
            <w:hideMark/>
          </w:tcPr>
          <w:p w:rsidR="009B2B49" w:rsidRPr="008A661E" w:rsidRDefault="009B2B49" w:rsidP="007212B4">
            <w:pPr>
              <w:jc w:val="center"/>
              <w:rPr>
                <w:rFonts w:ascii="Verdana" w:hAnsi="Verdana"/>
                <w:b/>
                <w:sz w:val="16"/>
                <w:szCs w:val="16"/>
              </w:rPr>
            </w:pPr>
            <w:r w:rsidRPr="008A661E">
              <w:rPr>
                <w:rFonts w:ascii="Verdana" w:hAnsi="Verdana"/>
                <w:b/>
                <w:sz w:val="16"/>
                <w:szCs w:val="16"/>
              </w:rPr>
              <w:t>Ед. изм.</w:t>
            </w:r>
          </w:p>
        </w:tc>
        <w:tc>
          <w:tcPr>
            <w:tcW w:w="1615" w:type="pct"/>
            <w:gridSpan w:val="3"/>
            <w:shd w:val="clear" w:color="auto" w:fill="DAEEF3" w:themeFill="accent5" w:themeFillTint="33"/>
            <w:noWrap/>
            <w:vAlign w:val="bottom"/>
            <w:hideMark/>
          </w:tcPr>
          <w:p w:rsidR="009B2B49" w:rsidRPr="008A661E" w:rsidRDefault="009B2B49" w:rsidP="007212B4">
            <w:pPr>
              <w:jc w:val="center"/>
              <w:rPr>
                <w:rFonts w:ascii="Verdana" w:hAnsi="Verdana"/>
                <w:b/>
                <w:sz w:val="16"/>
                <w:szCs w:val="16"/>
              </w:rPr>
            </w:pPr>
            <w:r w:rsidRPr="008A661E">
              <w:rPr>
                <w:rFonts w:ascii="Verdana" w:hAnsi="Verdana"/>
                <w:b/>
                <w:sz w:val="16"/>
                <w:szCs w:val="16"/>
              </w:rPr>
              <w:t>2019</w:t>
            </w:r>
          </w:p>
        </w:tc>
        <w:tc>
          <w:tcPr>
            <w:tcW w:w="1933" w:type="pct"/>
            <w:gridSpan w:val="3"/>
            <w:shd w:val="clear" w:color="auto" w:fill="DAEEF3" w:themeFill="accent5" w:themeFillTint="33"/>
            <w:noWrap/>
            <w:vAlign w:val="bottom"/>
            <w:hideMark/>
          </w:tcPr>
          <w:p w:rsidR="009B2B49" w:rsidRPr="008A661E" w:rsidRDefault="009B2B49" w:rsidP="007212B4">
            <w:pPr>
              <w:jc w:val="center"/>
              <w:rPr>
                <w:rFonts w:ascii="Verdana" w:hAnsi="Verdana"/>
                <w:b/>
                <w:sz w:val="16"/>
                <w:szCs w:val="16"/>
              </w:rPr>
            </w:pPr>
            <w:r w:rsidRPr="008A661E">
              <w:rPr>
                <w:rFonts w:ascii="Verdana" w:hAnsi="Verdana"/>
                <w:b/>
                <w:sz w:val="16"/>
                <w:szCs w:val="16"/>
              </w:rPr>
              <w:t>2020</w:t>
            </w:r>
          </w:p>
        </w:tc>
      </w:tr>
      <w:tr w:rsidR="009B2B49" w:rsidRPr="008A661E" w:rsidTr="000136B3">
        <w:trPr>
          <w:trHeight w:val="292"/>
        </w:trPr>
        <w:tc>
          <w:tcPr>
            <w:tcW w:w="994" w:type="pct"/>
            <w:vMerge/>
            <w:shd w:val="clear" w:color="auto" w:fill="DAEEF3" w:themeFill="accent5" w:themeFillTint="33"/>
            <w:vAlign w:val="center"/>
            <w:hideMark/>
          </w:tcPr>
          <w:p w:rsidR="009B2B49" w:rsidRPr="008A661E" w:rsidRDefault="009B2B49" w:rsidP="007212B4">
            <w:pPr>
              <w:jc w:val="center"/>
              <w:rPr>
                <w:rFonts w:ascii="Verdana" w:hAnsi="Verdana"/>
                <w:b/>
                <w:sz w:val="16"/>
                <w:szCs w:val="16"/>
              </w:rPr>
            </w:pPr>
          </w:p>
        </w:tc>
        <w:tc>
          <w:tcPr>
            <w:tcW w:w="458" w:type="pct"/>
            <w:vMerge/>
            <w:shd w:val="clear" w:color="auto" w:fill="DAEEF3" w:themeFill="accent5" w:themeFillTint="33"/>
            <w:vAlign w:val="center"/>
            <w:hideMark/>
          </w:tcPr>
          <w:p w:rsidR="009B2B49" w:rsidRPr="008A661E" w:rsidRDefault="009B2B49" w:rsidP="007212B4">
            <w:pPr>
              <w:jc w:val="center"/>
              <w:rPr>
                <w:rFonts w:ascii="Verdana" w:hAnsi="Verdana"/>
                <w:b/>
                <w:sz w:val="16"/>
                <w:szCs w:val="16"/>
              </w:rPr>
            </w:pPr>
          </w:p>
        </w:tc>
        <w:tc>
          <w:tcPr>
            <w:tcW w:w="407" w:type="pct"/>
            <w:vMerge w:val="restart"/>
            <w:shd w:val="clear" w:color="auto" w:fill="DAEEF3" w:themeFill="accent5" w:themeFillTint="33"/>
            <w:vAlign w:val="center"/>
            <w:hideMark/>
          </w:tcPr>
          <w:p w:rsidR="009B2B49" w:rsidRPr="008A661E" w:rsidRDefault="009B2B49" w:rsidP="007212B4">
            <w:pPr>
              <w:jc w:val="center"/>
              <w:rPr>
                <w:rFonts w:ascii="Verdana" w:hAnsi="Verdana"/>
                <w:b/>
                <w:sz w:val="16"/>
                <w:szCs w:val="16"/>
              </w:rPr>
            </w:pPr>
            <w:r w:rsidRPr="008A661E">
              <w:rPr>
                <w:rFonts w:ascii="Verdana" w:hAnsi="Verdana"/>
                <w:b/>
                <w:sz w:val="16"/>
                <w:szCs w:val="16"/>
              </w:rPr>
              <w:t xml:space="preserve"> План </w:t>
            </w:r>
          </w:p>
        </w:tc>
        <w:tc>
          <w:tcPr>
            <w:tcW w:w="440" w:type="pct"/>
            <w:vMerge w:val="restart"/>
            <w:shd w:val="clear" w:color="auto" w:fill="DAEEF3" w:themeFill="accent5" w:themeFillTint="33"/>
            <w:vAlign w:val="center"/>
            <w:hideMark/>
          </w:tcPr>
          <w:p w:rsidR="009B2B49" w:rsidRPr="008A661E" w:rsidRDefault="009B2B49" w:rsidP="007212B4">
            <w:pPr>
              <w:jc w:val="center"/>
              <w:rPr>
                <w:rFonts w:ascii="Verdana" w:hAnsi="Verdana"/>
                <w:b/>
                <w:sz w:val="16"/>
                <w:szCs w:val="16"/>
              </w:rPr>
            </w:pPr>
            <w:r w:rsidRPr="008A661E">
              <w:rPr>
                <w:rFonts w:ascii="Verdana" w:hAnsi="Verdana"/>
                <w:b/>
                <w:sz w:val="16"/>
                <w:szCs w:val="16"/>
              </w:rPr>
              <w:t xml:space="preserve">Факт </w:t>
            </w:r>
          </w:p>
        </w:tc>
        <w:tc>
          <w:tcPr>
            <w:tcW w:w="767" w:type="pct"/>
            <w:vMerge w:val="restart"/>
            <w:shd w:val="clear" w:color="auto" w:fill="DAEEF3" w:themeFill="accent5" w:themeFillTint="33"/>
            <w:vAlign w:val="center"/>
            <w:hideMark/>
          </w:tcPr>
          <w:p w:rsidR="009B2B49" w:rsidRPr="008A661E" w:rsidRDefault="009B2B49" w:rsidP="007212B4">
            <w:pPr>
              <w:jc w:val="center"/>
              <w:rPr>
                <w:rFonts w:ascii="Verdana" w:hAnsi="Verdana"/>
                <w:b/>
                <w:sz w:val="16"/>
                <w:szCs w:val="16"/>
              </w:rPr>
            </w:pPr>
            <w:r w:rsidRPr="008A661E">
              <w:rPr>
                <w:rFonts w:ascii="Verdana" w:hAnsi="Verdana"/>
                <w:b/>
                <w:sz w:val="16"/>
                <w:szCs w:val="16"/>
              </w:rPr>
              <w:t xml:space="preserve">% выполнения </w:t>
            </w:r>
          </w:p>
        </w:tc>
        <w:tc>
          <w:tcPr>
            <w:tcW w:w="433" w:type="pct"/>
            <w:vMerge w:val="restart"/>
            <w:shd w:val="clear" w:color="auto" w:fill="DAEEF3" w:themeFill="accent5" w:themeFillTint="33"/>
            <w:vAlign w:val="center"/>
            <w:hideMark/>
          </w:tcPr>
          <w:p w:rsidR="009B2B49" w:rsidRPr="008A661E" w:rsidRDefault="009B2B49" w:rsidP="007212B4">
            <w:pPr>
              <w:jc w:val="center"/>
              <w:rPr>
                <w:rFonts w:ascii="Verdana" w:hAnsi="Verdana"/>
                <w:b/>
                <w:sz w:val="16"/>
                <w:szCs w:val="16"/>
              </w:rPr>
            </w:pPr>
            <w:r w:rsidRPr="008A661E">
              <w:rPr>
                <w:rFonts w:ascii="Verdana" w:hAnsi="Verdana"/>
                <w:b/>
                <w:sz w:val="16"/>
                <w:szCs w:val="16"/>
              </w:rPr>
              <w:t xml:space="preserve"> План </w:t>
            </w:r>
          </w:p>
        </w:tc>
        <w:tc>
          <w:tcPr>
            <w:tcW w:w="781" w:type="pct"/>
            <w:vMerge w:val="restart"/>
            <w:shd w:val="clear" w:color="auto" w:fill="DAEEF3" w:themeFill="accent5" w:themeFillTint="33"/>
            <w:vAlign w:val="center"/>
            <w:hideMark/>
          </w:tcPr>
          <w:p w:rsidR="009B2B49" w:rsidRPr="008A661E" w:rsidRDefault="009B2B49" w:rsidP="007212B4">
            <w:pPr>
              <w:jc w:val="center"/>
              <w:rPr>
                <w:rFonts w:ascii="Verdana" w:hAnsi="Verdana"/>
                <w:b/>
                <w:sz w:val="16"/>
                <w:szCs w:val="16"/>
              </w:rPr>
            </w:pPr>
            <w:r w:rsidRPr="008A661E">
              <w:rPr>
                <w:rFonts w:ascii="Verdana" w:hAnsi="Verdana"/>
                <w:b/>
                <w:sz w:val="16"/>
                <w:szCs w:val="16"/>
              </w:rPr>
              <w:t>Факт (ожидаемый)</w:t>
            </w:r>
          </w:p>
        </w:tc>
        <w:tc>
          <w:tcPr>
            <w:tcW w:w="718" w:type="pct"/>
            <w:vMerge w:val="restart"/>
            <w:shd w:val="clear" w:color="auto" w:fill="DAEEF3" w:themeFill="accent5" w:themeFillTint="33"/>
            <w:vAlign w:val="center"/>
            <w:hideMark/>
          </w:tcPr>
          <w:p w:rsidR="009B2B49" w:rsidRPr="008A661E" w:rsidRDefault="009B2B49" w:rsidP="007212B4">
            <w:pPr>
              <w:jc w:val="center"/>
              <w:rPr>
                <w:rFonts w:ascii="Verdana" w:hAnsi="Verdana"/>
                <w:b/>
                <w:sz w:val="16"/>
                <w:szCs w:val="16"/>
              </w:rPr>
            </w:pPr>
            <w:r w:rsidRPr="008A661E">
              <w:rPr>
                <w:rFonts w:ascii="Verdana" w:hAnsi="Verdana"/>
                <w:b/>
                <w:sz w:val="16"/>
                <w:szCs w:val="16"/>
              </w:rPr>
              <w:t xml:space="preserve">% выполнения </w:t>
            </w:r>
          </w:p>
        </w:tc>
      </w:tr>
      <w:tr w:rsidR="009B2B49" w:rsidRPr="000F769E" w:rsidTr="000136B3">
        <w:trPr>
          <w:trHeight w:val="292"/>
        </w:trPr>
        <w:tc>
          <w:tcPr>
            <w:tcW w:w="994" w:type="pct"/>
            <w:vMerge/>
            <w:shd w:val="clear" w:color="auto" w:fill="DAEEF3" w:themeFill="accent5" w:themeFillTint="33"/>
            <w:vAlign w:val="center"/>
            <w:hideMark/>
          </w:tcPr>
          <w:p w:rsidR="009B2B49" w:rsidRPr="000F769E" w:rsidRDefault="009B2B49" w:rsidP="007212B4">
            <w:pPr>
              <w:rPr>
                <w:rFonts w:ascii="Verdana" w:hAnsi="Verdana"/>
                <w:sz w:val="18"/>
                <w:szCs w:val="18"/>
              </w:rPr>
            </w:pPr>
          </w:p>
        </w:tc>
        <w:tc>
          <w:tcPr>
            <w:tcW w:w="458" w:type="pct"/>
            <w:vMerge/>
            <w:shd w:val="clear" w:color="auto" w:fill="DAEEF3" w:themeFill="accent5" w:themeFillTint="33"/>
            <w:vAlign w:val="center"/>
            <w:hideMark/>
          </w:tcPr>
          <w:p w:rsidR="009B2B49" w:rsidRPr="000F769E" w:rsidRDefault="009B2B49" w:rsidP="007212B4">
            <w:pPr>
              <w:rPr>
                <w:rFonts w:ascii="Verdana" w:hAnsi="Verdana"/>
                <w:sz w:val="18"/>
                <w:szCs w:val="18"/>
              </w:rPr>
            </w:pPr>
          </w:p>
        </w:tc>
        <w:tc>
          <w:tcPr>
            <w:tcW w:w="407" w:type="pct"/>
            <w:vMerge/>
            <w:shd w:val="clear" w:color="auto" w:fill="DAEEF3" w:themeFill="accent5" w:themeFillTint="33"/>
            <w:vAlign w:val="center"/>
            <w:hideMark/>
          </w:tcPr>
          <w:p w:rsidR="009B2B49" w:rsidRPr="000F769E" w:rsidRDefault="009B2B49" w:rsidP="007212B4">
            <w:pPr>
              <w:rPr>
                <w:rFonts w:ascii="Verdana" w:hAnsi="Verdana"/>
                <w:sz w:val="18"/>
                <w:szCs w:val="18"/>
              </w:rPr>
            </w:pPr>
          </w:p>
        </w:tc>
        <w:tc>
          <w:tcPr>
            <w:tcW w:w="440" w:type="pct"/>
            <w:vMerge/>
            <w:shd w:val="clear" w:color="auto" w:fill="DAEEF3" w:themeFill="accent5" w:themeFillTint="33"/>
            <w:vAlign w:val="center"/>
            <w:hideMark/>
          </w:tcPr>
          <w:p w:rsidR="009B2B49" w:rsidRPr="000F769E" w:rsidRDefault="009B2B49" w:rsidP="007212B4">
            <w:pPr>
              <w:rPr>
                <w:rFonts w:ascii="Verdana" w:hAnsi="Verdana"/>
                <w:sz w:val="18"/>
                <w:szCs w:val="18"/>
              </w:rPr>
            </w:pPr>
          </w:p>
        </w:tc>
        <w:tc>
          <w:tcPr>
            <w:tcW w:w="767" w:type="pct"/>
            <w:vMerge/>
            <w:shd w:val="clear" w:color="auto" w:fill="DAEEF3" w:themeFill="accent5" w:themeFillTint="33"/>
            <w:vAlign w:val="center"/>
            <w:hideMark/>
          </w:tcPr>
          <w:p w:rsidR="009B2B49" w:rsidRPr="000F769E" w:rsidRDefault="009B2B49" w:rsidP="007212B4">
            <w:pPr>
              <w:rPr>
                <w:rFonts w:ascii="Verdana" w:hAnsi="Verdana"/>
                <w:sz w:val="18"/>
                <w:szCs w:val="18"/>
              </w:rPr>
            </w:pPr>
          </w:p>
        </w:tc>
        <w:tc>
          <w:tcPr>
            <w:tcW w:w="433" w:type="pct"/>
            <w:vMerge/>
            <w:shd w:val="clear" w:color="auto" w:fill="DAEEF3" w:themeFill="accent5" w:themeFillTint="33"/>
            <w:vAlign w:val="center"/>
            <w:hideMark/>
          </w:tcPr>
          <w:p w:rsidR="009B2B49" w:rsidRPr="000F769E" w:rsidRDefault="009B2B49" w:rsidP="007212B4">
            <w:pPr>
              <w:rPr>
                <w:rFonts w:ascii="Verdana" w:hAnsi="Verdana"/>
                <w:sz w:val="18"/>
                <w:szCs w:val="18"/>
              </w:rPr>
            </w:pPr>
          </w:p>
        </w:tc>
        <w:tc>
          <w:tcPr>
            <w:tcW w:w="781" w:type="pct"/>
            <w:vMerge/>
            <w:shd w:val="clear" w:color="auto" w:fill="DAEEF3" w:themeFill="accent5" w:themeFillTint="33"/>
            <w:vAlign w:val="center"/>
            <w:hideMark/>
          </w:tcPr>
          <w:p w:rsidR="009B2B49" w:rsidRPr="000F769E" w:rsidRDefault="009B2B49" w:rsidP="007212B4">
            <w:pPr>
              <w:rPr>
                <w:rFonts w:ascii="Verdana" w:hAnsi="Verdana"/>
                <w:sz w:val="18"/>
                <w:szCs w:val="18"/>
              </w:rPr>
            </w:pPr>
          </w:p>
        </w:tc>
        <w:tc>
          <w:tcPr>
            <w:tcW w:w="718" w:type="pct"/>
            <w:vMerge/>
            <w:shd w:val="clear" w:color="auto" w:fill="DAEEF3" w:themeFill="accent5" w:themeFillTint="33"/>
            <w:vAlign w:val="center"/>
            <w:hideMark/>
          </w:tcPr>
          <w:p w:rsidR="009B2B49" w:rsidRPr="000F769E" w:rsidRDefault="009B2B49" w:rsidP="007212B4">
            <w:pPr>
              <w:rPr>
                <w:rFonts w:ascii="Verdana" w:hAnsi="Verdana"/>
                <w:sz w:val="18"/>
                <w:szCs w:val="18"/>
              </w:rPr>
            </w:pPr>
          </w:p>
        </w:tc>
      </w:tr>
      <w:tr w:rsidR="009B2B49" w:rsidRPr="000F769E" w:rsidTr="009B2B49">
        <w:trPr>
          <w:trHeight w:val="20"/>
        </w:trPr>
        <w:tc>
          <w:tcPr>
            <w:tcW w:w="994" w:type="pct"/>
            <w:vMerge w:val="restart"/>
            <w:shd w:val="clear" w:color="auto" w:fill="auto"/>
            <w:vAlign w:val="center"/>
            <w:hideMark/>
          </w:tcPr>
          <w:p w:rsidR="009B2B49" w:rsidRPr="000F769E" w:rsidRDefault="009B2B49" w:rsidP="007212B4">
            <w:pPr>
              <w:rPr>
                <w:rFonts w:ascii="Verdana" w:hAnsi="Verdana"/>
                <w:sz w:val="18"/>
                <w:szCs w:val="18"/>
              </w:rPr>
            </w:pPr>
            <w:r w:rsidRPr="000F769E">
              <w:rPr>
                <w:rFonts w:ascii="Verdana" w:hAnsi="Verdana"/>
                <w:sz w:val="18"/>
                <w:szCs w:val="18"/>
              </w:rPr>
              <w:t>Турбоагрегаты (всего)</w:t>
            </w:r>
          </w:p>
        </w:tc>
        <w:tc>
          <w:tcPr>
            <w:tcW w:w="458" w:type="pct"/>
            <w:shd w:val="clear" w:color="auto" w:fill="auto"/>
            <w:vAlign w:val="center"/>
            <w:hideMark/>
          </w:tcPr>
          <w:p w:rsidR="009B2B49" w:rsidRPr="000F769E" w:rsidRDefault="009B2B49" w:rsidP="007212B4">
            <w:pPr>
              <w:jc w:val="center"/>
              <w:rPr>
                <w:rFonts w:ascii="Verdana" w:hAnsi="Verdana"/>
                <w:sz w:val="18"/>
                <w:szCs w:val="18"/>
              </w:rPr>
            </w:pPr>
            <w:r w:rsidRPr="000F769E">
              <w:rPr>
                <w:rFonts w:ascii="Verdana" w:hAnsi="Verdana"/>
                <w:sz w:val="18"/>
                <w:szCs w:val="18"/>
              </w:rPr>
              <w:t>ед.</w:t>
            </w:r>
          </w:p>
        </w:tc>
        <w:tc>
          <w:tcPr>
            <w:tcW w:w="407" w:type="pct"/>
            <w:shd w:val="clear" w:color="auto" w:fill="auto"/>
            <w:vAlign w:val="center"/>
            <w:hideMark/>
          </w:tcPr>
          <w:p w:rsidR="009B2B49" w:rsidRPr="000F769E" w:rsidRDefault="009B2B49" w:rsidP="007212B4">
            <w:pPr>
              <w:jc w:val="center"/>
              <w:rPr>
                <w:rFonts w:ascii="Verdana" w:hAnsi="Verdana"/>
                <w:sz w:val="18"/>
                <w:szCs w:val="18"/>
              </w:rPr>
            </w:pPr>
            <w:r w:rsidRPr="000F769E">
              <w:rPr>
                <w:rFonts w:ascii="Verdana" w:hAnsi="Verdana"/>
                <w:sz w:val="18"/>
                <w:szCs w:val="18"/>
              </w:rPr>
              <w:t>6</w:t>
            </w:r>
          </w:p>
        </w:tc>
        <w:tc>
          <w:tcPr>
            <w:tcW w:w="440" w:type="pct"/>
            <w:shd w:val="clear" w:color="auto" w:fill="auto"/>
            <w:vAlign w:val="center"/>
            <w:hideMark/>
          </w:tcPr>
          <w:p w:rsidR="009B2B49" w:rsidRPr="000F769E" w:rsidRDefault="009B2B49" w:rsidP="007212B4">
            <w:pPr>
              <w:jc w:val="center"/>
              <w:rPr>
                <w:rFonts w:ascii="Verdana" w:hAnsi="Verdana"/>
                <w:sz w:val="18"/>
                <w:szCs w:val="18"/>
              </w:rPr>
            </w:pPr>
            <w:r w:rsidRPr="000F769E">
              <w:rPr>
                <w:rFonts w:ascii="Verdana" w:hAnsi="Verdana"/>
                <w:sz w:val="18"/>
                <w:szCs w:val="18"/>
              </w:rPr>
              <w:t>6</w:t>
            </w:r>
          </w:p>
        </w:tc>
        <w:tc>
          <w:tcPr>
            <w:tcW w:w="767" w:type="pct"/>
            <w:vMerge w:val="restart"/>
            <w:shd w:val="clear" w:color="auto" w:fill="auto"/>
            <w:noWrap/>
            <w:vAlign w:val="center"/>
            <w:hideMark/>
          </w:tcPr>
          <w:p w:rsidR="009B2B49" w:rsidRPr="000F769E" w:rsidRDefault="009B2B49" w:rsidP="007212B4">
            <w:pPr>
              <w:jc w:val="center"/>
              <w:rPr>
                <w:rFonts w:ascii="Verdana" w:hAnsi="Verdana"/>
                <w:sz w:val="18"/>
                <w:szCs w:val="18"/>
              </w:rPr>
            </w:pPr>
            <w:r w:rsidRPr="000F769E">
              <w:rPr>
                <w:rFonts w:ascii="Verdana" w:hAnsi="Verdana"/>
                <w:sz w:val="18"/>
                <w:szCs w:val="18"/>
              </w:rPr>
              <w:t>100</w:t>
            </w:r>
          </w:p>
        </w:tc>
        <w:tc>
          <w:tcPr>
            <w:tcW w:w="433" w:type="pct"/>
            <w:shd w:val="clear" w:color="auto" w:fill="auto"/>
            <w:vAlign w:val="center"/>
          </w:tcPr>
          <w:p w:rsidR="009B2B49" w:rsidRPr="000F769E" w:rsidRDefault="009B2B49" w:rsidP="007212B4">
            <w:pPr>
              <w:jc w:val="center"/>
              <w:rPr>
                <w:rFonts w:ascii="Verdana" w:hAnsi="Verdana"/>
                <w:sz w:val="18"/>
                <w:szCs w:val="18"/>
              </w:rPr>
            </w:pPr>
            <w:r w:rsidRPr="000F769E">
              <w:rPr>
                <w:rFonts w:ascii="Verdana" w:hAnsi="Verdana"/>
                <w:sz w:val="18"/>
                <w:szCs w:val="18"/>
              </w:rPr>
              <w:t>6</w:t>
            </w:r>
          </w:p>
        </w:tc>
        <w:tc>
          <w:tcPr>
            <w:tcW w:w="781" w:type="pct"/>
            <w:shd w:val="clear" w:color="auto" w:fill="auto"/>
            <w:vAlign w:val="center"/>
          </w:tcPr>
          <w:p w:rsidR="009B2B49" w:rsidRPr="000F769E" w:rsidRDefault="009B2B49" w:rsidP="007212B4">
            <w:pPr>
              <w:jc w:val="center"/>
              <w:rPr>
                <w:rFonts w:ascii="Verdana" w:hAnsi="Verdana"/>
                <w:sz w:val="18"/>
                <w:szCs w:val="18"/>
              </w:rPr>
            </w:pPr>
            <w:r w:rsidRPr="000F769E">
              <w:rPr>
                <w:rFonts w:ascii="Verdana" w:hAnsi="Verdana"/>
                <w:sz w:val="18"/>
                <w:szCs w:val="18"/>
              </w:rPr>
              <w:t>6</w:t>
            </w:r>
          </w:p>
        </w:tc>
        <w:tc>
          <w:tcPr>
            <w:tcW w:w="718" w:type="pct"/>
            <w:vMerge w:val="restart"/>
            <w:shd w:val="clear" w:color="auto" w:fill="auto"/>
            <w:noWrap/>
            <w:vAlign w:val="center"/>
          </w:tcPr>
          <w:p w:rsidR="009B2B49" w:rsidRPr="000F769E" w:rsidRDefault="009B2B49" w:rsidP="007212B4">
            <w:pPr>
              <w:jc w:val="center"/>
              <w:rPr>
                <w:rFonts w:ascii="Verdana" w:hAnsi="Verdana"/>
                <w:sz w:val="18"/>
                <w:szCs w:val="18"/>
              </w:rPr>
            </w:pPr>
            <w:r w:rsidRPr="000F769E">
              <w:rPr>
                <w:rFonts w:ascii="Verdana" w:hAnsi="Verdana"/>
                <w:sz w:val="18"/>
                <w:szCs w:val="18"/>
              </w:rPr>
              <w:t>100</w:t>
            </w:r>
          </w:p>
        </w:tc>
      </w:tr>
      <w:tr w:rsidR="009B2B49" w:rsidRPr="000F769E" w:rsidTr="009B2B49">
        <w:trPr>
          <w:trHeight w:val="20"/>
        </w:trPr>
        <w:tc>
          <w:tcPr>
            <w:tcW w:w="994" w:type="pct"/>
            <w:vMerge/>
            <w:shd w:val="clear" w:color="auto" w:fill="auto"/>
            <w:vAlign w:val="center"/>
            <w:hideMark/>
          </w:tcPr>
          <w:p w:rsidR="009B2B49" w:rsidRPr="000F769E" w:rsidRDefault="009B2B49" w:rsidP="007212B4">
            <w:pPr>
              <w:rPr>
                <w:rFonts w:ascii="Verdana" w:hAnsi="Verdana"/>
                <w:sz w:val="18"/>
                <w:szCs w:val="18"/>
              </w:rPr>
            </w:pPr>
          </w:p>
        </w:tc>
        <w:tc>
          <w:tcPr>
            <w:tcW w:w="458" w:type="pct"/>
            <w:shd w:val="clear" w:color="auto" w:fill="auto"/>
            <w:vAlign w:val="center"/>
            <w:hideMark/>
          </w:tcPr>
          <w:p w:rsidR="009B2B49" w:rsidRPr="000F769E" w:rsidRDefault="009B2B49" w:rsidP="007212B4">
            <w:pPr>
              <w:jc w:val="center"/>
              <w:rPr>
                <w:rFonts w:ascii="Verdana" w:hAnsi="Verdana"/>
                <w:sz w:val="18"/>
                <w:szCs w:val="18"/>
              </w:rPr>
            </w:pPr>
            <w:r w:rsidRPr="000F769E">
              <w:rPr>
                <w:rFonts w:ascii="Verdana" w:hAnsi="Verdana"/>
                <w:sz w:val="18"/>
                <w:szCs w:val="18"/>
              </w:rPr>
              <w:t>МВт</w:t>
            </w:r>
          </w:p>
        </w:tc>
        <w:tc>
          <w:tcPr>
            <w:tcW w:w="407" w:type="pct"/>
            <w:shd w:val="clear" w:color="auto" w:fill="auto"/>
            <w:vAlign w:val="center"/>
            <w:hideMark/>
          </w:tcPr>
          <w:p w:rsidR="009B2B49" w:rsidRPr="000F769E" w:rsidRDefault="009B2B49" w:rsidP="007212B4">
            <w:pPr>
              <w:jc w:val="center"/>
              <w:rPr>
                <w:rFonts w:ascii="Verdana" w:hAnsi="Verdana"/>
                <w:sz w:val="18"/>
                <w:szCs w:val="18"/>
              </w:rPr>
            </w:pPr>
            <w:r w:rsidRPr="000F769E">
              <w:rPr>
                <w:rFonts w:ascii="Verdana" w:hAnsi="Verdana"/>
                <w:sz w:val="18"/>
                <w:szCs w:val="18"/>
              </w:rPr>
              <w:t>364</w:t>
            </w:r>
          </w:p>
        </w:tc>
        <w:tc>
          <w:tcPr>
            <w:tcW w:w="440" w:type="pct"/>
            <w:shd w:val="clear" w:color="auto" w:fill="auto"/>
            <w:vAlign w:val="center"/>
            <w:hideMark/>
          </w:tcPr>
          <w:p w:rsidR="009B2B49" w:rsidRPr="000F769E" w:rsidRDefault="009B2B49" w:rsidP="007212B4">
            <w:pPr>
              <w:jc w:val="center"/>
              <w:rPr>
                <w:rFonts w:ascii="Verdana" w:hAnsi="Verdana"/>
                <w:sz w:val="18"/>
                <w:szCs w:val="18"/>
              </w:rPr>
            </w:pPr>
            <w:r w:rsidRPr="000F769E">
              <w:rPr>
                <w:rFonts w:ascii="Verdana" w:hAnsi="Verdana"/>
                <w:sz w:val="18"/>
                <w:szCs w:val="18"/>
              </w:rPr>
              <w:t>364</w:t>
            </w:r>
          </w:p>
        </w:tc>
        <w:tc>
          <w:tcPr>
            <w:tcW w:w="767" w:type="pct"/>
            <w:vMerge/>
            <w:shd w:val="clear" w:color="auto" w:fill="auto"/>
            <w:vAlign w:val="center"/>
            <w:hideMark/>
          </w:tcPr>
          <w:p w:rsidR="009B2B49" w:rsidRPr="000F769E" w:rsidRDefault="009B2B49" w:rsidP="007212B4">
            <w:pPr>
              <w:rPr>
                <w:rFonts w:ascii="Verdana" w:hAnsi="Verdana"/>
                <w:sz w:val="18"/>
                <w:szCs w:val="18"/>
              </w:rPr>
            </w:pPr>
          </w:p>
        </w:tc>
        <w:tc>
          <w:tcPr>
            <w:tcW w:w="433" w:type="pct"/>
            <w:shd w:val="clear" w:color="auto" w:fill="auto"/>
            <w:vAlign w:val="center"/>
          </w:tcPr>
          <w:p w:rsidR="009B2B49" w:rsidRPr="000F769E" w:rsidRDefault="009B2B49" w:rsidP="007212B4">
            <w:pPr>
              <w:jc w:val="center"/>
              <w:rPr>
                <w:rFonts w:ascii="Verdana" w:hAnsi="Verdana"/>
                <w:sz w:val="18"/>
                <w:szCs w:val="18"/>
              </w:rPr>
            </w:pPr>
            <w:r w:rsidRPr="000F769E">
              <w:rPr>
                <w:rFonts w:ascii="Verdana" w:hAnsi="Verdana"/>
                <w:sz w:val="18"/>
                <w:szCs w:val="18"/>
              </w:rPr>
              <w:t>364</w:t>
            </w:r>
          </w:p>
        </w:tc>
        <w:tc>
          <w:tcPr>
            <w:tcW w:w="781" w:type="pct"/>
            <w:shd w:val="clear" w:color="auto" w:fill="auto"/>
            <w:vAlign w:val="center"/>
          </w:tcPr>
          <w:p w:rsidR="009B2B49" w:rsidRPr="000F769E" w:rsidRDefault="009B2B49" w:rsidP="007212B4">
            <w:pPr>
              <w:jc w:val="center"/>
              <w:rPr>
                <w:rFonts w:ascii="Verdana" w:hAnsi="Verdana"/>
                <w:sz w:val="18"/>
                <w:szCs w:val="18"/>
              </w:rPr>
            </w:pPr>
            <w:r w:rsidRPr="000F769E">
              <w:rPr>
                <w:rFonts w:ascii="Verdana" w:hAnsi="Verdana"/>
                <w:sz w:val="18"/>
                <w:szCs w:val="18"/>
              </w:rPr>
              <w:t>364</w:t>
            </w:r>
          </w:p>
        </w:tc>
        <w:tc>
          <w:tcPr>
            <w:tcW w:w="718" w:type="pct"/>
            <w:vMerge/>
            <w:shd w:val="clear" w:color="auto" w:fill="auto"/>
            <w:vAlign w:val="center"/>
          </w:tcPr>
          <w:p w:rsidR="009B2B49" w:rsidRPr="000F769E" w:rsidRDefault="009B2B49" w:rsidP="007212B4">
            <w:pPr>
              <w:rPr>
                <w:rFonts w:ascii="Verdana" w:hAnsi="Verdana"/>
                <w:sz w:val="18"/>
                <w:szCs w:val="18"/>
              </w:rPr>
            </w:pPr>
          </w:p>
        </w:tc>
      </w:tr>
      <w:tr w:rsidR="009B2B49" w:rsidRPr="000F769E" w:rsidTr="009B2B49">
        <w:trPr>
          <w:trHeight w:val="20"/>
        </w:trPr>
        <w:tc>
          <w:tcPr>
            <w:tcW w:w="994" w:type="pct"/>
            <w:vMerge w:val="restart"/>
            <w:shd w:val="clear" w:color="auto" w:fill="auto"/>
            <w:vAlign w:val="center"/>
            <w:hideMark/>
          </w:tcPr>
          <w:p w:rsidR="009B2B49" w:rsidRPr="000F769E" w:rsidRDefault="009B2B49" w:rsidP="007212B4">
            <w:pPr>
              <w:rPr>
                <w:rFonts w:ascii="Verdana" w:hAnsi="Verdana"/>
                <w:sz w:val="18"/>
                <w:szCs w:val="18"/>
              </w:rPr>
            </w:pPr>
            <w:proofErr w:type="spellStart"/>
            <w:r w:rsidRPr="000F769E">
              <w:rPr>
                <w:rFonts w:ascii="Verdana" w:hAnsi="Verdana"/>
                <w:sz w:val="18"/>
                <w:szCs w:val="18"/>
              </w:rPr>
              <w:t>Котлоагрегаты</w:t>
            </w:r>
            <w:proofErr w:type="spellEnd"/>
            <w:r w:rsidRPr="000F769E">
              <w:rPr>
                <w:rFonts w:ascii="Verdana" w:hAnsi="Verdana"/>
                <w:sz w:val="18"/>
                <w:szCs w:val="18"/>
              </w:rPr>
              <w:t xml:space="preserve"> (всего)</w:t>
            </w:r>
          </w:p>
        </w:tc>
        <w:tc>
          <w:tcPr>
            <w:tcW w:w="458" w:type="pct"/>
            <w:shd w:val="clear" w:color="auto" w:fill="auto"/>
            <w:vAlign w:val="center"/>
            <w:hideMark/>
          </w:tcPr>
          <w:p w:rsidR="009B2B49" w:rsidRPr="000F769E" w:rsidRDefault="009B2B49" w:rsidP="007212B4">
            <w:pPr>
              <w:jc w:val="center"/>
              <w:rPr>
                <w:rFonts w:ascii="Verdana" w:hAnsi="Verdana"/>
                <w:sz w:val="18"/>
                <w:szCs w:val="18"/>
              </w:rPr>
            </w:pPr>
            <w:r w:rsidRPr="000F769E">
              <w:rPr>
                <w:rFonts w:ascii="Verdana" w:hAnsi="Verdana"/>
                <w:sz w:val="18"/>
                <w:szCs w:val="18"/>
              </w:rPr>
              <w:t>ед.</w:t>
            </w:r>
          </w:p>
        </w:tc>
        <w:tc>
          <w:tcPr>
            <w:tcW w:w="407" w:type="pct"/>
            <w:shd w:val="clear" w:color="auto" w:fill="auto"/>
            <w:vAlign w:val="center"/>
            <w:hideMark/>
          </w:tcPr>
          <w:p w:rsidR="009B2B49" w:rsidRPr="000F769E" w:rsidRDefault="009B2B49" w:rsidP="007212B4">
            <w:pPr>
              <w:jc w:val="center"/>
              <w:rPr>
                <w:rFonts w:ascii="Verdana" w:hAnsi="Verdana"/>
                <w:sz w:val="18"/>
                <w:szCs w:val="18"/>
              </w:rPr>
            </w:pPr>
            <w:r w:rsidRPr="000F769E">
              <w:rPr>
                <w:rFonts w:ascii="Verdana" w:hAnsi="Verdana"/>
                <w:sz w:val="18"/>
                <w:szCs w:val="18"/>
              </w:rPr>
              <w:t>8</w:t>
            </w:r>
          </w:p>
        </w:tc>
        <w:tc>
          <w:tcPr>
            <w:tcW w:w="440" w:type="pct"/>
            <w:shd w:val="clear" w:color="auto" w:fill="auto"/>
            <w:vAlign w:val="center"/>
            <w:hideMark/>
          </w:tcPr>
          <w:p w:rsidR="009B2B49" w:rsidRPr="000F769E" w:rsidRDefault="009B2B49" w:rsidP="007212B4">
            <w:pPr>
              <w:jc w:val="center"/>
              <w:rPr>
                <w:rFonts w:ascii="Verdana" w:hAnsi="Verdana"/>
                <w:sz w:val="18"/>
                <w:szCs w:val="18"/>
              </w:rPr>
            </w:pPr>
            <w:r w:rsidRPr="000F769E">
              <w:rPr>
                <w:rFonts w:ascii="Verdana" w:hAnsi="Verdana"/>
                <w:sz w:val="18"/>
                <w:szCs w:val="18"/>
              </w:rPr>
              <w:t>8</w:t>
            </w:r>
          </w:p>
        </w:tc>
        <w:tc>
          <w:tcPr>
            <w:tcW w:w="767" w:type="pct"/>
            <w:vMerge w:val="restart"/>
            <w:shd w:val="clear" w:color="auto" w:fill="auto"/>
            <w:noWrap/>
            <w:vAlign w:val="center"/>
            <w:hideMark/>
          </w:tcPr>
          <w:p w:rsidR="009B2B49" w:rsidRPr="000F769E" w:rsidRDefault="009B2B49" w:rsidP="007212B4">
            <w:pPr>
              <w:jc w:val="center"/>
              <w:rPr>
                <w:rFonts w:ascii="Verdana" w:hAnsi="Verdana"/>
                <w:sz w:val="18"/>
                <w:szCs w:val="18"/>
              </w:rPr>
            </w:pPr>
            <w:r w:rsidRPr="000F769E">
              <w:rPr>
                <w:rFonts w:ascii="Verdana" w:hAnsi="Verdana"/>
                <w:sz w:val="18"/>
                <w:szCs w:val="18"/>
              </w:rPr>
              <w:t>100</w:t>
            </w:r>
          </w:p>
        </w:tc>
        <w:tc>
          <w:tcPr>
            <w:tcW w:w="433" w:type="pct"/>
            <w:shd w:val="clear" w:color="auto" w:fill="auto"/>
            <w:vAlign w:val="center"/>
          </w:tcPr>
          <w:p w:rsidR="009B2B49" w:rsidRPr="000F769E" w:rsidRDefault="009B2B49" w:rsidP="007212B4">
            <w:pPr>
              <w:jc w:val="center"/>
              <w:rPr>
                <w:rFonts w:ascii="Verdana" w:hAnsi="Verdana"/>
                <w:sz w:val="18"/>
                <w:szCs w:val="18"/>
              </w:rPr>
            </w:pPr>
            <w:r w:rsidRPr="000F769E">
              <w:rPr>
                <w:rFonts w:ascii="Verdana" w:hAnsi="Verdana"/>
                <w:sz w:val="18"/>
                <w:szCs w:val="18"/>
              </w:rPr>
              <w:t>9</w:t>
            </w:r>
          </w:p>
        </w:tc>
        <w:tc>
          <w:tcPr>
            <w:tcW w:w="781" w:type="pct"/>
            <w:shd w:val="clear" w:color="auto" w:fill="auto"/>
            <w:vAlign w:val="center"/>
          </w:tcPr>
          <w:p w:rsidR="009B2B49" w:rsidRPr="000F769E" w:rsidRDefault="009B2B49" w:rsidP="007212B4">
            <w:pPr>
              <w:jc w:val="center"/>
              <w:rPr>
                <w:rFonts w:ascii="Verdana" w:hAnsi="Verdana"/>
                <w:sz w:val="18"/>
                <w:szCs w:val="18"/>
              </w:rPr>
            </w:pPr>
            <w:r w:rsidRPr="000F769E">
              <w:rPr>
                <w:rFonts w:ascii="Verdana" w:hAnsi="Verdana"/>
                <w:sz w:val="18"/>
                <w:szCs w:val="18"/>
              </w:rPr>
              <w:t>9</w:t>
            </w:r>
          </w:p>
        </w:tc>
        <w:tc>
          <w:tcPr>
            <w:tcW w:w="718" w:type="pct"/>
            <w:vMerge w:val="restart"/>
            <w:shd w:val="clear" w:color="auto" w:fill="auto"/>
            <w:noWrap/>
            <w:vAlign w:val="center"/>
          </w:tcPr>
          <w:p w:rsidR="009B2B49" w:rsidRPr="000F769E" w:rsidRDefault="009B2B49" w:rsidP="007212B4">
            <w:pPr>
              <w:jc w:val="center"/>
              <w:rPr>
                <w:rFonts w:ascii="Verdana" w:hAnsi="Verdana"/>
                <w:sz w:val="18"/>
                <w:szCs w:val="18"/>
              </w:rPr>
            </w:pPr>
            <w:r w:rsidRPr="000F769E">
              <w:rPr>
                <w:rFonts w:ascii="Verdana" w:hAnsi="Verdana"/>
                <w:sz w:val="18"/>
                <w:szCs w:val="18"/>
              </w:rPr>
              <w:t>100</w:t>
            </w:r>
          </w:p>
        </w:tc>
      </w:tr>
      <w:tr w:rsidR="009B2B49" w:rsidRPr="000F769E" w:rsidTr="009B2B49">
        <w:trPr>
          <w:trHeight w:val="20"/>
        </w:trPr>
        <w:tc>
          <w:tcPr>
            <w:tcW w:w="994" w:type="pct"/>
            <w:vMerge/>
            <w:shd w:val="clear" w:color="auto" w:fill="auto"/>
            <w:vAlign w:val="center"/>
            <w:hideMark/>
          </w:tcPr>
          <w:p w:rsidR="009B2B49" w:rsidRPr="000F769E" w:rsidRDefault="009B2B49" w:rsidP="007212B4">
            <w:pPr>
              <w:rPr>
                <w:rFonts w:ascii="Verdana" w:hAnsi="Verdana"/>
                <w:sz w:val="18"/>
                <w:szCs w:val="18"/>
              </w:rPr>
            </w:pPr>
          </w:p>
        </w:tc>
        <w:tc>
          <w:tcPr>
            <w:tcW w:w="458" w:type="pct"/>
            <w:shd w:val="clear" w:color="auto" w:fill="auto"/>
            <w:vAlign w:val="center"/>
            <w:hideMark/>
          </w:tcPr>
          <w:p w:rsidR="009B2B49" w:rsidRPr="000F769E" w:rsidRDefault="009B2B49" w:rsidP="007212B4">
            <w:pPr>
              <w:jc w:val="center"/>
              <w:rPr>
                <w:rFonts w:ascii="Verdana" w:hAnsi="Verdana"/>
                <w:sz w:val="18"/>
                <w:szCs w:val="18"/>
              </w:rPr>
            </w:pPr>
            <w:r w:rsidRPr="000F769E">
              <w:rPr>
                <w:rFonts w:ascii="Verdana" w:hAnsi="Verdana"/>
                <w:sz w:val="18"/>
                <w:szCs w:val="18"/>
              </w:rPr>
              <w:t>т/ч</w:t>
            </w:r>
          </w:p>
        </w:tc>
        <w:tc>
          <w:tcPr>
            <w:tcW w:w="407" w:type="pct"/>
            <w:shd w:val="clear" w:color="auto" w:fill="auto"/>
            <w:vAlign w:val="center"/>
            <w:hideMark/>
          </w:tcPr>
          <w:p w:rsidR="009B2B49" w:rsidRPr="000F769E" w:rsidRDefault="009B2B49" w:rsidP="007212B4">
            <w:pPr>
              <w:jc w:val="center"/>
              <w:rPr>
                <w:rFonts w:ascii="Verdana" w:hAnsi="Verdana"/>
                <w:sz w:val="18"/>
                <w:szCs w:val="18"/>
              </w:rPr>
            </w:pPr>
            <w:r w:rsidRPr="000F769E">
              <w:rPr>
                <w:rFonts w:ascii="Verdana" w:hAnsi="Verdana"/>
                <w:sz w:val="18"/>
                <w:szCs w:val="18"/>
              </w:rPr>
              <w:t>1560</w:t>
            </w:r>
          </w:p>
        </w:tc>
        <w:tc>
          <w:tcPr>
            <w:tcW w:w="440" w:type="pct"/>
            <w:shd w:val="clear" w:color="auto" w:fill="auto"/>
            <w:vAlign w:val="center"/>
            <w:hideMark/>
          </w:tcPr>
          <w:p w:rsidR="009B2B49" w:rsidRPr="000F769E" w:rsidRDefault="009B2B49" w:rsidP="007212B4">
            <w:pPr>
              <w:jc w:val="center"/>
              <w:rPr>
                <w:rFonts w:ascii="Verdana" w:hAnsi="Verdana"/>
                <w:sz w:val="18"/>
                <w:szCs w:val="18"/>
              </w:rPr>
            </w:pPr>
            <w:r w:rsidRPr="000F769E">
              <w:rPr>
                <w:rFonts w:ascii="Verdana" w:hAnsi="Verdana"/>
                <w:sz w:val="18"/>
                <w:szCs w:val="18"/>
              </w:rPr>
              <w:t>1560</w:t>
            </w:r>
          </w:p>
        </w:tc>
        <w:tc>
          <w:tcPr>
            <w:tcW w:w="767" w:type="pct"/>
            <w:vMerge/>
            <w:shd w:val="clear" w:color="auto" w:fill="auto"/>
            <w:vAlign w:val="center"/>
            <w:hideMark/>
          </w:tcPr>
          <w:p w:rsidR="009B2B49" w:rsidRPr="000F769E" w:rsidRDefault="009B2B49" w:rsidP="007212B4">
            <w:pPr>
              <w:rPr>
                <w:rFonts w:ascii="Verdana" w:hAnsi="Verdana"/>
                <w:sz w:val="18"/>
                <w:szCs w:val="18"/>
              </w:rPr>
            </w:pPr>
          </w:p>
        </w:tc>
        <w:tc>
          <w:tcPr>
            <w:tcW w:w="433" w:type="pct"/>
            <w:shd w:val="clear" w:color="auto" w:fill="auto"/>
            <w:vAlign w:val="center"/>
          </w:tcPr>
          <w:p w:rsidR="009B2B49" w:rsidRPr="000F769E" w:rsidRDefault="009B2B49" w:rsidP="007212B4">
            <w:pPr>
              <w:jc w:val="center"/>
              <w:rPr>
                <w:rFonts w:ascii="Verdana" w:hAnsi="Verdana"/>
                <w:sz w:val="18"/>
                <w:szCs w:val="18"/>
              </w:rPr>
            </w:pPr>
            <w:r w:rsidRPr="000F769E">
              <w:rPr>
                <w:rFonts w:ascii="Verdana" w:hAnsi="Verdana"/>
                <w:sz w:val="18"/>
                <w:szCs w:val="18"/>
              </w:rPr>
              <w:t>1680</w:t>
            </w:r>
          </w:p>
        </w:tc>
        <w:tc>
          <w:tcPr>
            <w:tcW w:w="781" w:type="pct"/>
            <w:shd w:val="clear" w:color="auto" w:fill="auto"/>
            <w:vAlign w:val="center"/>
          </w:tcPr>
          <w:p w:rsidR="009B2B49" w:rsidRPr="000F769E" w:rsidRDefault="009B2B49" w:rsidP="007212B4">
            <w:pPr>
              <w:jc w:val="center"/>
              <w:rPr>
                <w:rFonts w:ascii="Verdana" w:hAnsi="Verdana"/>
                <w:sz w:val="18"/>
                <w:szCs w:val="18"/>
              </w:rPr>
            </w:pPr>
            <w:r w:rsidRPr="000F769E">
              <w:rPr>
                <w:rFonts w:ascii="Verdana" w:hAnsi="Verdana"/>
                <w:sz w:val="18"/>
                <w:szCs w:val="18"/>
              </w:rPr>
              <w:t>1680</w:t>
            </w:r>
          </w:p>
        </w:tc>
        <w:tc>
          <w:tcPr>
            <w:tcW w:w="718" w:type="pct"/>
            <w:vMerge/>
            <w:shd w:val="clear" w:color="auto" w:fill="auto"/>
            <w:vAlign w:val="center"/>
          </w:tcPr>
          <w:p w:rsidR="009B2B49" w:rsidRPr="000F769E" w:rsidRDefault="009B2B49" w:rsidP="007212B4">
            <w:pPr>
              <w:rPr>
                <w:rFonts w:ascii="Verdana" w:hAnsi="Verdana"/>
                <w:sz w:val="18"/>
                <w:szCs w:val="18"/>
              </w:rPr>
            </w:pPr>
          </w:p>
        </w:tc>
      </w:tr>
      <w:tr w:rsidR="009B2B49" w:rsidRPr="000F769E" w:rsidTr="009B2B49">
        <w:trPr>
          <w:trHeight w:val="20"/>
        </w:trPr>
        <w:tc>
          <w:tcPr>
            <w:tcW w:w="994" w:type="pct"/>
            <w:vMerge w:val="restart"/>
            <w:shd w:val="clear" w:color="auto" w:fill="auto"/>
            <w:vAlign w:val="center"/>
            <w:hideMark/>
          </w:tcPr>
          <w:p w:rsidR="009B2B49" w:rsidRPr="000F769E" w:rsidRDefault="009B2B49" w:rsidP="007212B4">
            <w:pPr>
              <w:rPr>
                <w:rFonts w:ascii="Verdana" w:hAnsi="Verdana"/>
                <w:sz w:val="18"/>
                <w:szCs w:val="18"/>
              </w:rPr>
            </w:pPr>
            <w:r w:rsidRPr="000F769E">
              <w:rPr>
                <w:rFonts w:ascii="Verdana" w:hAnsi="Verdana"/>
                <w:sz w:val="18"/>
                <w:szCs w:val="18"/>
              </w:rPr>
              <w:t>Водогрейные котлы</w:t>
            </w:r>
          </w:p>
        </w:tc>
        <w:tc>
          <w:tcPr>
            <w:tcW w:w="458" w:type="pct"/>
            <w:shd w:val="clear" w:color="auto" w:fill="auto"/>
            <w:vAlign w:val="center"/>
            <w:hideMark/>
          </w:tcPr>
          <w:p w:rsidR="009B2B49" w:rsidRPr="000F769E" w:rsidRDefault="009B2B49" w:rsidP="007212B4">
            <w:pPr>
              <w:jc w:val="center"/>
              <w:rPr>
                <w:rFonts w:ascii="Verdana" w:hAnsi="Verdana"/>
                <w:sz w:val="18"/>
                <w:szCs w:val="18"/>
              </w:rPr>
            </w:pPr>
            <w:r w:rsidRPr="000F769E">
              <w:rPr>
                <w:rFonts w:ascii="Verdana" w:hAnsi="Verdana"/>
                <w:sz w:val="18"/>
                <w:szCs w:val="18"/>
              </w:rPr>
              <w:t>ед.</w:t>
            </w:r>
          </w:p>
        </w:tc>
        <w:tc>
          <w:tcPr>
            <w:tcW w:w="407" w:type="pct"/>
            <w:shd w:val="clear" w:color="auto" w:fill="auto"/>
            <w:vAlign w:val="center"/>
            <w:hideMark/>
          </w:tcPr>
          <w:p w:rsidR="009B2B49" w:rsidRPr="000F769E" w:rsidRDefault="009B2B49" w:rsidP="007212B4">
            <w:pPr>
              <w:jc w:val="center"/>
              <w:rPr>
                <w:rFonts w:ascii="Verdana" w:hAnsi="Verdana"/>
                <w:sz w:val="18"/>
                <w:szCs w:val="18"/>
              </w:rPr>
            </w:pPr>
            <w:r w:rsidRPr="000F769E">
              <w:rPr>
                <w:rFonts w:ascii="Verdana" w:hAnsi="Verdana"/>
                <w:sz w:val="18"/>
                <w:szCs w:val="18"/>
              </w:rPr>
              <w:t>0</w:t>
            </w:r>
          </w:p>
        </w:tc>
        <w:tc>
          <w:tcPr>
            <w:tcW w:w="440" w:type="pct"/>
            <w:shd w:val="clear" w:color="auto" w:fill="auto"/>
            <w:vAlign w:val="center"/>
            <w:hideMark/>
          </w:tcPr>
          <w:p w:rsidR="009B2B49" w:rsidRPr="000F769E" w:rsidRDefault="009B2B49" w:rsidP="007212B4">
            <w:pPr>
              <w:jc w:val="center"/>
              <w:rPr>
                <w:rFonts w:ascii="Verdana" w:hAnsi="Verdana"/>
                <w:sz w:val="18"/>
                <w:szCs w:val="18"/>
              </w:rPr>
            </w:pPr>
            <w:r w:rsidRPr="000F769E">
              <w:rPr>
                <w:rFonts w:ascii="Verdana" w:hAnsi="Verdana"/>
                <w:sz w:val="18"/>
                <w:szCs w:val="18"/>
              </w:rPr>
              <w:t>0</w:t>
            </w:r>
          </w:p>
        </w:tc>
        <w:tc>
          <w:tcPr>
            <w:tcW w:w="767" w:type="pct"/>
            <w:vMerge w:val="restart"/>
            <w:shd w:val="clear" w:color="auto" w:fill="auto"/>
            <w:noWrap/>
            <w:vAlign w:val="center"/>
            <w:hideMark/>
          </w:tcPr>
          <w:p w:rsidR="009B2B49" w:rsidRPr="000F769E" w:rsidRDefault="009B2B49" w:rsidP="007212B4">
            <w:pPr>
              <w:jc w:val="center"/>
              <w:rPr>
                <w:rFonts w:ascii="Verdana" w:hAnsi="Verdana"/>
                <w:sz w:val="18"/>
                <w:szCs w:val="18"/>
              </w:rPr>
            </w:pPr>
          </w:p>
        </w:tc>
        <w:tc>
          <w:tcPr>
            <w:tcW w:w="433" w:type="pct"/>
            <w:shd w:val="clear" w:color="auto" w:fill="auto"/>
            <w:vAlign w:val="center"/>
          </w:tcPr>
          <w:p w:rsidR="009B2B49" w:rsidRPr="000F769E" w:rsidRDefault="009B2B49" w:rsidP="007212B4">
            <w:pPr>
              <w:jc w:val="center"/>
              <w:rPr>
                <w:rFonts w:ascii="Verdana" w:hAnsi="Verdana"/>
                <w:sz w:val="18"/>
                <w:szCs w:val="18"/>
              </w:rPr>
            </w:pPr>
            <w:r w:rsidRPr="000F769E">
              <w:rPr>
                <w:rFonts w:ascii="Verdana" w:hAnsi="Verdana"/>
                <w:sz w:val="18"/>
                <w:szCs w:val="18"/>
              </w:rPr>
              <w:t>0</w:t>
            </w:r>
          </w:p>
        </w:tc>
        <w:tc>
          <w:tcPr>
            <w:tcW w:w="781" w:type="pct"/>
            <w:shd w:val="clear" w:color="auto" w:fill="auto"/>
            <w:vAlign w:val="center"/>
          </w:tcPr>
          <w:p w:rsidR="009B2B49" w:rsidRPr="000F769E" w:rsidRDefault="009B2B49" w:rsidP="007212B4">
            <w:pPr>
              <w:jc w:val="center"/>
              <w:rPr>
                <w:rFonts w:ascii="Verdana" w:hAnsi="Verdana"/>
                <w:sz w:val="18"/>
                <w:szCs w:val="18"/>
              </w:rPr>
            </w:pPr>
            <w:r w:rsidRPr="000F769E">
              <w:rPr>
                <w:rFonts w:ascii="Verdana" w:hAnsi="Verdana"/>
                <w:sz w:val="18"/>
                <w:szCs w:val="18"/>
              </w:rPr>
              <w:t>0</w:t>
            </w:r>
          </w:p>
        </w:tc>
        <w:tc>
          <w:tcPr>
            <w:tcW w:w="718" w:type="pct"/>
            <w:vMerge w:val="restart"/>
            <w:shd w:val="clear" w:color="auto" w:fill="auto"/>
            <w:noWrap/>
            <w:vAlign w:val="center"/>
          </w:tcPr>
          <w:p w:rsidR="009B2B49" w:rsidRPr="000F769E" w:rsidRDefault="009B2B49" w:rsidP="007212B4">
            <w:pPr>
              <w:jc w:val="center"/>
              <w:rPr>
                <w:rFonts w:ascii="Verdana" w:hAnsi="Verdana"/>
                <w:sz w:val="18"/>
                <w:szCs w:val="18"/>
              </w:rPr>
            </w:pPr>
          </w:p>
        </w:tc>
      </w:tr>
      <w:tr w:rsidR="009B2B49" w:rsidRPr="000F769E" w:rsidTr="009B2B49">
        <w:trPr>
          <w:trHeight w:val="20"/>
        </w:trPr>
        <w:tc>
          <w:tcPr>
            <w:tcW w:w="994" w:type="pct"/>
            <w:vMerge/>
            <w:shd w:val="clear" w:color="auto" w:fill="auto"/>
            <w:vAlign w:val="center"/>
            <w:hideMark/>
          </w:tcPr>
          <w:p w:rsidR="009B2B49" w:rsidRPr="000F769E" w:rsidRDefault="009B2B49" w:rsidP="007212B4">
            <w:pPr>
              <w:rPr>
                <w:rFonts w:ascii="Verdana" w:hAnsi="Verdana"/>
                <w:sz w:val="18"/>
                <w:szCs w:val="18"/>
              </w:rPr>
            </w:pPr>
          </w:p>
        </w:tc>
        <w:tc>
          <w:tcPr>
            <w:tcW w:w="458" w:type="pct"/>
            <w:shd w:val="clear" w:color="auto" w:fill="auto"/>
            <w:vAlign w:val="center"/>
            <w:hideMark/>
          </w:tcPr>
          <w:p w:rsidR="009B2B49" w:rsidRPr="000F769E" w:rsidRDefault="009B2B49" w:rsidP="007212B4">
            <w:pPr>
              <w:jc w:val="center"/>
              <w:rPr>
                <w:rFonts w:ascii="Verdana" w:hAnsi="Verdana"/>
                <w:sz w:val="18"/>
                <w:szCs w:val="18"/>
              </w:rPr>
            </w:pPr>
            <w:r w:rsidRPr="000F769E">
              <w:rPr>
                <w:rFonts w:ascii="Verdana" w:hAnsi="Verdana"/>
                <w:sz w:val="18"/>
                <w:szCs w:val="18"/>
              </w:rPr>
              <w:t>Гкал/</w:t>
            </w:r>
            <w:proofErr w:type="gramStart"/>
            <w:r w:rsidRPr="000F769E">
              <w:rPr>
                <w:rFonts w:ascii="Verdana" w:hAnsi="Verdana"/>
                <w:sz w:val="18"/>
                <w:szCs w:val="18"/>
              </w:rPr>
              <w:t>ч</w:t>
            </w:r>
            <w:proofErr w:type="gramEnd"/>
          </w:p>
        </w:tc>
        <w:tc>
          <w:tcPr>
            <w:tcW w:w="407" w:type="pct"/>
            <w:shd w:val="clear" w:color="auto" w:fill="auto"/>
            <w:vAlign w:val="center"/>
            <w:hideMark/>
          </w:tcPr>
          <w:p w:rsidR="009B2B49" w:rsidRPr="000F769E" w:rsidRDefault="009B2B49" w:rsidP="007212B4">
            <w:pPr>
              <w:jc w:val="center"/>
              <w:rPr>
                <w:rFonts w:ascii="Verdana" w:hAnsi="Verdana"/>
                <w:sz w:val="18"/>
                <w:szCs w:val="18"/>
              </w:rPr>
            </w:pPr>
            <w:r w:rsidRPr="000F769E">
              <w:rPr>
                <w:rFonts w:ascii="Verdana" w:hAnsi="Verdana"/>
                <w:sz w:val="18"/>
                <w:szCs w:val="18"/>
              </w:rPr>
              <w:t>0</w:t>
            </w:r>
          </w:p>
        </w:tc>
        <w:tc>
          <w:tcPr>
            <w:tcW w:w="440" w:type="pct"/>
            <w:shd w:val="clear" w:color="auto" w:fill="auto"/>
            <w:vAlign w:val="center"/>
            <w:hideMark/>
          </w:tcPr>
          <w:p w:rsidR="009B2B49" w:rsidRPr="000F769E" w:rsidRDefault="009B2B49" w:rsidP="007212B4">
            <w:pPr>
              <w:jc w:val="center"/>
              <w:rPr>
                <w:rFonts w:ascii="Verdana" w:hAnsi="Verdana"/>
                <w:sz w:val="18"/>
                <w:szCs w:val="18"/>
              </w:rPr>
            </w:pPr>
            <w:r w:rsidRPr="000F769E">
              <w:rPr>
                <w:rFonts w:ascii="Verdana" w:hAnsi="Verdana"/>
                <w:sz w:val="18"/>
                <w:szCs w:val="18"/>
              </w:rPr>
              <w:t>0</w:t>
            </w:r>
          </w:p>
        </w:tc>
        <w:tc>
          <w:tcPr>
            <w:tcW w:w="767" w:type="pct"/>
            <w:vMerge/>
            <w:shd w:val="clear" w:color="auto" w:fill="auto"/>
            <w:vAlign w:val="center"/>
            <w:hideMark/>
          </w:tcPr>
          <w:p w:rsidR="009B2B49" w:rsidRPr="000F769E" w:rsidRDefault="009B2B49" w:rsidP="007212B4">
            <w:pPr>
              <w:rPr>
                <w:rFonts w:ascii="Verdana" w:hAnsi="Verdana"/>
                <w:sz w:val="18"/>
                <w:szCs w:val="18"/>
              </w:rPr>
            </w:pPr>
          </w:p>
        </w:tc>
        <w:tc>
          <w:tcPr>
            <w:tcW w:w="433" w:type="pct"/>
            <w:shd w:val="clear" w:color="auto" w:fill="auto"/>
            <w:vAlign w:val="center"/>
          </w:tcPr>
          <w:p w:rsidR="009B2B49" w:rsidRPr="000F769E" w:rsidRDefault="009B2B49" w:rsidP="007212B4">
            <w:pPr>
              <w:jc w:val="center"/>
              <w:rPr>
                <w:rFonts w:ascii="Verdana" w:hAnsi="Verdana"/>
                <w:sz w:val="18"/>
                <w:szCs w:val="18"/>
              </w:rPr>
            </w:pPr>
            <w:r w:rsidRPr="000F769E">
              <w:rPr>
                <w:rFonts w:ascii="Verdana" w:hAnsi="Verdana"/>
                <w:sz w:val="18"/>
                <w:szCs w:val="18"/>
              </w:rPr>
              <w:t>0</w:t>
            </w:r>
          </w:p>
        </w:tc>
        <w:tc>
          <w:tcPr>
            <w:tcW w:w="781" w:type="pct"/>
            <w:shd w:val="clear" w:color="auto" w:fill="auto"/>
            <w:vAlign w:val="center"/>
          </w:tcPr>
          <w:p w:rsidR="009B2B49" w:rsidRPr="000F769E" w:rsidRDefault="009B2B49" w:rsidP="007212B4">
            <w:pPr>
              <w:jc w:val="center"/>
              <w:rPr>
                <w:rFonts w:ascii="Verdana" w:hAnsi="Verdana"/>
                <w:sz w:val="18"/>
                <w:szCs w:val="18"/>
              </w:rPr>
            </w:pPr>
            <w:r w:rsidRPr="000F769E">
              <w:rPr>
                <w:rFonts w:ascii="Verdana" w:hAnsi="Verdana"/>
                <w:sz w:val="18"/>
                <w:szCs w:val="18"/>
              </w:rPr>
              <w:t>0</w:t>
            </w:r>
          </w:p>
        </w:tc>
        <w:tc>
          <w:tcPr>
            <w:tcW w:w="718" w:type="pct"/>
            <w:vMerge/>
            <w:shd w:val="clear" w:color="auto" w:fill="auto"/>
            <w:vAlign w:val="center"/>
          </w:tcPr>
          <w:p w:rsidR="009B2B49" w:rsidRPr="000F769E" w:rsidRDefault="009B2B49" w:rsidP="007212B4">
            <w:pPr>
              <w:rPr>
                <w:rFonts w:ascii="Verdana" w:hAnsi="Verdana"/>
                <w:sz w:val="18"/>
                <w:szCs w:val="18"/>
              </w:rPr>
            </w:pPr>
          </w:p>
        </w:tc>
      </w:tr>
      <w:tr w:rsidR="009B2B49" w:rsidRPr="000F769E" w:rsidTr="009B2B49">
        <w:trPr>
          <w:trHeight w:val="20"/>
        </w:trPr>
        <w:tc>
          <w:tcPr>
            <w:tcW w:w="994" w:type="pct"/>
            <w:vMerge w:val="restart"/>
            <w:shd w:val="clear" w:color="auto" w:fill="auto"/>
            <w:vAlign w:val="center"/>
            <w:hideMark/>
          </w:tcPr>
          <w:p w:rsidR="009B2B49" w:rsidRPr="000F769E" w:rsidRDefault="009B2B49" w:rsidP="007212B4">
            <w:pPr>
              <w:rPr>
                <w:rFonts w:ascii="Verdana" w:hAnsi="Verdana"/>
                <w:sz w:val="18"/>
                <w:szCs w:val="18"/>
              </w:rPr>
            </w:pPr>
            <w:r w:rsidRPr="000F769E">
              <w:rPr>
                <w:rFonts w:ascii="Verdana" w:hAnsi="Verdana"/>
                <w:sz w:val="18"/>
                <w:szCs w:val="18"/>
              </w:rPr>
              <w:t>Генераторы</w:t>
            </w:r>
          </w:p>
        </w:tc>
        <w:tc>
          <w:tcPr>
            <w:tcW w:w="458" w:type="pct"/>
            <w:shd w:val="clear" w:color="auto" w:fill="auto"/>
            <w:vAlign w:val="center"/>
            <w:hideMark/>
          </w:tcPr>
          <w:p w:rsidR="009B2B49" w:rsidRPr="000F769E" w:rsidRDefault="009B2B49" w:rsidP="007212B4">
            <w:pPr>
              <w:jc w:val="center"/>
              <w:rPr>
                <w:rFonts w:ascii="Verdana" w:hAnsi="Verdana"/>
                <w:sz w:val="18"/>
                <w:szCs w:val="18"/>
              </w:rPr>
            </w:pPr>
            <w:r w:rsidRPr="000F769E">
              <w:rPr>
                <w:rFonts w:ascii="Verdana" w:hAnsi="Verdana"/>
                <w:sz w:val="18"/>
                <w:szCs w:val="18"/>
              </w:rPr>
              <w:t>ед.</w:t>
            </w:r>
          </w:p>
        </w:tc>
        <w:tc>
          <w:tcPr>
            <w:tcW w:w="407" w:type="pct"/>
            <w:shd w:val="clear" w:color="auto" w:fill="auto"/>
            <w:vAlign w:val="center"/>
            <w:hideMark/>
          </w:tcPr>
          <w:p w:rsidR="009B2B49" w:rsidRPr="000F769E" w:rsidRDefault="009B2B49" w:rsidP="007212B4">
            <w:pPr>
              <w:jc w:val="center"/>
              <w:rPr>
                <w:rFonts w:ascii="Verdana" w:hAnsi="Verdana"/>
                <w:sz w:val="18"/>
                <w:szCs w:val="18"/>
              </w:rPr>
            </w:pPr>
            <w:r w:rsidRPr="000F769E">
              <w:rPr>
                <w:rFonts w:ascii="Verdana" w:hAnsi="Verdana"/>
                <w:sz w:val="18"/>
                <w:szCs w:val="18"/>
              </w:rPr>
              <w:t>6</w:t>
            </w:r>
          </w:p>
        </w:tc>
        <w:tc>
          <w:tcPr>
            <w:tcW w:w="440" w:type="pct"/>
            <w:shd w:val="clear" w:color="auto" w:fill="auto"/>
            <w:vAlign w:val="center"/>
            <w:hideMark/>
          </w:tcPr>
          <w:p w:rsidR="009B2B49" w:rsidRPr="000F769E" w:rsidRDefault="009B2B49" w:rsidP="007212B4">
            <w:pPr>
              <w:jc w:val="center"/>
              <w:rPr>
                <w:rFonts w:ascii="Verdana" w:hAnsi="Verdana"/>
                <w:sz w:val="18"/>
                <w:szCs w:val="18"/>
              </w:rPr>
            </w:pPr>
            <w:r w:rsidRPr="000F769E">
              <w:rPr>
                <w:rFonts w:ascii="Verdana" w:hAnsi="Verdana"/>
                <w:sz w:val="18"/>
                <w:szCs w:val="18"/>
              </w:rPr>
              <w:t>6</w:t>
            </w:r>
          </w:p>
        </w:tc>
        <w:tc>
          <w:tcPr>
            <w:tcW w:w="767" w:type="pct"/>
            <w:vMerge w:val="restart"/>
            <w:shd w:val="clear" w:color="auto" w:fill="auto"/>
            <w:noWrap/>
            <w:vAlign w:val="center"/>
            <w:hideMark/>
          </w:tcPr>
          <w:p w:rsidR="009B2B49" w:rsidRPr="000F769E" w:rsidRDefault="009B2B49" w:rsidP="007212B4">
            <w:pPr>
              <w:jc w:val="center"/>
              <w:rPr>
                <w:rFonts w:ascii="Verdana" w:hAnsi="Verdana"/>
                <w:sz w:val="18"/>
                <w:szCs w:val="18"/>
              </w:rPr>
            </w:pPr>
            <w:r w:rsidRPr="000F769E">
              <w:rPr>
                <w:rFonts w:ascii="Verdana" w:hAnsi="Verdana"/>
                <w:sz w:val="18"/>
                <w:szCs w:val="18"/>
              </w:rPr>
              <w:t>100</w:t>
            </w:r>
          </w:p>
        </w:tc>
        <w:tc>
          <w:tcPr>
            <w:tcW w:w="433" w:type="pct"/>
            <w:shd w:val="clear" w:color="auto" w:fill="auto"/>
            <w:vAlign w:val="center"/>
          </w:tcPr>
          <w:p w:rsidR="009B2B49" w:rsidRPr="000F769E" w:rsidRDefault="009B2B49" w:rsidP="007212B4">
            <w:pPr>
              <w:jc w:val="center"/>
              <w:rPr>
                <w:rFonts w:ascii="Verdana" w:hAnsi="Verdana"/>
                <w:sz w:val="18"/>
                <w:szCs w:val="18"/>
              </w:rPr>
            </w:pPr>
            <w:r w:rsidRPr="000F769E">
              <w:rPr>
                <w:rFonts w:ascii="Verdana" w:hAnsi="Verdana"/>
                <w:sz w:val="18"/>
                <w:szCs w:val="18"/>
              </w:rPr>
              <w:t>6</w:t>
            </w:r>
          </w:p>
        </w:tc>
        <w:tc>
          <w:tcPr>
            <w:tcW w:w="781" w:type="pct"/>
            <w:shd w:val="clear" w:color="auto" w:fill="auto"/>
            <w:vAlign w:val="center"/>
          </w:tcPr>
          <w:p w:rsidR="009B2B49" w:rsidRPr="000F769E" w:rsidRDefault="009B2B49" w:rsidP="007212B4">
            <w:pPr>
              <w:jc w:val="center"/>
              <w:rPr>
                <w:rFonts w:ascii="Verdana" w:hAnsi="Verdana"/>
                <w:sz w:val="18"/>
                <w:szCs w:val="18"/>
              </w:rPr>
            </w:pPr>
            <w:r w:rsidRPr="000F769E">
              <w:rPr>
                <w:rFonts w:ascii="Verdana" w:hAnsi="Verdana"/>
                <w:sz w:val="18"/>
                <w:szCs w:val="18"/>
              </w:rPr>
              <w:t>6</w:t>
            </w:r>
          </w:p>
        </w:tc>
        <w:tc>
          <w:tcPr>
            <w:tcW w:w="718" w:type="pct"/>
            <w:vMerge w:val="restart"/>
            <w:shd w:val="clear" w:color="auto" w:fill="auto"/>
            <w:noWrap/>
            <w:vAlign w:val="center"/>
          </w:tcPr>
          <w:p w:rsidR="009B2B49" w:rsidRPr="000F769E" w:rsidRDefault="009B2B49" w:rsidP="007212B4">
            <w:pPr>
              <w:jc w:val="center"/>
              <w:rPr>
                <w:rFonts w:ascii="Verdana" w:hAnsi="Verdana"/>
                <w:sz w:val="18"/>
                <w:szCs w:val="18"/>
              </w:rPr>
            </w:pPr>
            <w:r w:rsidRPr="000F769E">
              <w:rPr>
                <w:rFonts w:ascii="Verdana" w:hAnsi="Verdana"/>
                <w:sz w:val="18"/>
                <w:szCs w:val="18"/>
              </w:rPr>
              <w:t>100</w:t>
            </w:r>
          </w:p>
        </w:tc>
      </w:tr>
      <w:tr w:rsidR="009B2B49" w:rsidRPr="000F769E" w:rsidTr="009B2B49">
        <w:trPr>
          <w:trHeight w:val="20"/>
        </w:trPr>
        <w:tc>
          <w:tcPr>
            <w:tcW w:w="994" w:type="pct"/>
            <w:vMerge/>
            <w:shd w:val="clear" w:color="auto" w:fill="auto"/>
            <w:vAlign w:val="center"/>
            <w:hideMark/>
          </w:tcPr>
          <w:p w:rsidR="009B2B49" w:rsidRPr="000F769E" w:rsidRDefault="009B2B49" w:rsidP="007212B4">
            <w:pPr>
              <w:rPr>
                <w:rFonts w:ascii="Verdana" w:hAnsi="Verdana"/>
                <w:sz w:val="18"/>
                <w:szCs w:val="18"/>
              </w:rPr>
            </w:pPr>
          </w:p>
        </w:tc>
        <w:tc>
          <w:tcPr>
            <w:tcW w:w="458" w:type="pct"/>
            <w:shd w:val="clear" w:color="auto" w:fill="auto"/>
            <w:vAlign w:val="center"/>
            <w:hideMark/>
          </w:tcPr>
          <w:p w:rsidR="009B2B49" w:rsidRPr="000F769E" w:rsidRDefault="009B2B49" w:rsidP="007212B4">
            <w:pPr>
              <w:jc w:val="center"/>
              <w:rPr>
                <w:rFonts w:ascii="Verdana" w:hAnsi="Verdana"/>
                <w:sz w:val="18"/>
                <w:szCs w:val="18"/>
              </w:rPr>
            </w:pPr>
            <w:r w:rsidRPr="000F769E">
              <w:rPr>
                <w:rFonts w:ascii="Verdana" w:hAnsi="Verdana"/>
                <w:sz w:val="18"/>
                <w:szCs w:val="18"/>
              </w:rPr>
              <w:t>МВт</w:t>
            </w:r>
          </w:p>
        </w:tc>
        <w:tc>
          <w:tcPr>
            <w:tcW w:w="407" w:type="pct"/>
            <w:shd w:val="clear" w:color="auto" w:fill="auto"/>
            <w:vAlign w:val="center"/>
            <w:hideMark/>
          </w:tcPr>
          <w:p w:rsidR="009B2B49" w:rsidRPr="000F769E" w:rsidRDefault="009B2B49" w:rsidP="007212B4">
            <w:pPr>
              <w:jc w:val="center"/>
              <w:rPr>
                <w:rFonts w:ascii="Verdana" w:hAnsi="Verdana"/>
                <w:sz w:val="18"/>
                <w:szCs w:val="18"/>
              </w:rPr>
            </w:pPr>
            <w:r w:rsidRPr="000F769E">
              <w:rPr>
                <w:rFonts w:ascii="Verdana" w:hAnsi="Verdana"/>
                <w:sz w:val="18"/>
                <w:szCs w:val="18"/>
              </w:rPr>
              <w:t>469</w:t>
            </w:r>
          </w:p>
        </w:tc>
        <w:tc>
          <w:tcPr>
            <w:tcW w:w="440" w:type="pct"/>
            <w:shd w:val="clear" w:color="auto" w:fill="auto"/>
            <w:vAlign w:val="center"/>
            <w:hideMark/>
          </w:tcPr>
          <w:p w:rsidR="009B2B49" w:rsidRPr="000F769E" w:rsidRDefault="009B2B49" w:rsidP="007212B4">
            <w:pPr>
              <w:jc w:val="center"/>
              <w:rPr>
                <w:rFonts w:ascii="Verdana" w:hAnsi="Verdana"/>
                <w:sz w:val="18"/>
                <w:szCs w:val="18"/>
              </w:rPr>
            </w:pPr>
            <w:r w:rsidRPr="000F769E">
              <w:rPr>
                <w:rFonts w:ascii="Verdana" w:hAnsi="Verdana"/>
                <w:sz w:val="18"/>
                <w:szCs w:val="18"/>
              </w:rPr>
              <w:t>469</w:t>
            </w:r>
          </w:p>
        </w:tc>
        <w:tc>
          <w:tcPr>
            <w:tcW w:w="767" w:type="pct"/>
            <w:vMerge/>
            <w:shd w:val="clear" w:color="auto" w:fill="auto"/>
            <w:vAlign w:val="center"/>
            <w:hideMark/>
          </w:tcPr>
          <w:p w:rsidR="009B2B49" w:rsidRPr="000F769E" w:rsidRDefault="009B2B49" w:rsidP="007212B4">
            <w:pPr>
              <w:rPr>
                <w:rFonts w:ascii="Verdana" w:hAnsi="Verdana"/>
                <w:sz w:val="18"/>
                <w:szCs w:val="18"/>
              </w:rPr>
            </w:pPr>
          </w:p>
        </w:tc>
        <w:tc>
          <w:tcPr>
            <w:tcW w:w="433" w:type="pct"/>
            <w:shd w:val="clear" w:color="auto" w:fill="auto"/>
            <w:vAlign w:val="center"/>
          </w:tcPr>
          <w:p w:rsidR="009B2B49" w:rsidRPr="000F769E" w:rsidRDefault="009B2B49" w:rsidP="007212B4">
            <w:pPr>
              <w:jc w:val="center"/>
              <w:rPr>
                <w:rFonts w:ascii="Verdana" w:hAnsi="Verdana"/>
                <w:sz w:val="18"/>
                <w:szCs w:val="18"/>
              </w:rPr>
            </w:pPr>
            <w:r w:rsidRPr="000F769E">
              <w:rPr>
                <w:rFonts w:ascii="Verdana" w:hAnsi="Verdana"/>
                <w:sz w:val="18"/>
                <w:szCs w:val="18"/>
              </w:rPr>
              <w:t>469</w:t>
            </w:r>
          </w:p>
        </w:tc>
        <w:tc>
          <w:tcPr>
            <w:tcW w:w="781" w:type="pct"/>
            <w:shd w:val="clear" w:color="auto" w:fill="auto"/>
            <w:vAlign w:val="center"/>
          </w:tcPr>
          <w:p w:rsidR="009B2B49" w:rsidRPr="000F769E" w:rsidRDefault="009B2B49" w:rsidP="007212B4">
            <w:pPr>
              <w:jc w:val="center"/>
              <w:rPr>
                <w:rFonts w:ascii="Verdana" w:hAnsi="Verdana"/>
                <w:sz w:val="18"/>
                <w:szCs w:val="18"/>
              </w:rPr>
            </w:pPr>
            <w:r w:rsidRPr="000F769E">
              <w:rPr>
                <w:rFonts w:ascii="Verdana" w:hAnsi="Verdana"/>
                <w:sz w:val="18"/>
                <w:szCs w:val="18"/>
              </w:rPr>
              <w:t>469</w:t>
            </w:r>
          </w:p>
        </w:tc>
        <w:tc>
          <w:tcPr>
            <w:tcW w:w="718" w:type="pct"/>
            <w:vMerge/>
            <w:shd w:val="clear" w:color="auto" w:fill="auto"/>
            <w:vAlign w:val="center"/>
          </w:tcPr>
          <w:p w:rsidR="009B2B49" w:rsidRPr="000F769E" w:rsidRDefault="009B2B49" w:rsidP="007212B4">
            <w:pPr>
              <w:rPr>
                <w:rFonts w:ascii="Verdana" w:hAnsi="Verdana"/>
                <w:sz w:val="18"/>
                <w:szCs w:val="18"/>
              </w:rPr>
            </w:pPr>
          </w:p>
        </w:tc>
      </w:tr>
      <w:tr w:rsidR="009B2B49" w:rsidRPr="000F769E" w:rsidTr="009B2B49">
        <w:trPr>
          <w:trHeight w:val="20"/>
        </w:trPr>
        <w:tc>
          <w:tcPr>
            <w:tcW w:w="994" w:type="pct"/>
            <w:vMerge w:val="restart"/>
            <w:shd w:val="clear" w:color="auto" w:fill="auto"/>
            <w:vAlign w:val="center"/>
            <w:hideMark/>
          </w:tcPr>
          <w:p w:rsidR="009B2B49" w:rsidRPr="000F769E" w:rsidRDefault="009B2B49" w:rsidP="007212B4">
            <w:pPr>
              <w:rPr>
                <w:rFonts w:ascii="Verdana" w:hAnsi="Verdana"/>
                <w:sz w:val="18"/>
                <w:szCs w:val="18"/>
              </w:rPr>
            </w:pPr>
            <w:r w:rsidRPr="000F769E">
              <w:rPr>
                <w:rFonts w:ascii="Verdana" w:hAnsi="Verdana"/>
                <w:sz w:val="18"/>
                <w:szCs w:val="18"/>
              </w:rPr>
              <w:t>Трансформаторы</w:t>
            </w:r>
          </w:p>
        </w:tc>
        <w:tc>
          <w:tcPr>
            <w:tcW w:w="458" w:type="pct"/>
            <w:shd w:val="clear" w:color="auto" w:fill="auto"/>
            <w:vAlign w:val="center"/>
            <w:hideMark/>
          </w:tcPr>
          <w:p w:rsidR="009B2B49" w:rsidRPr="000F769E" w:rsidRDefault="009B2B49" w:rsidP="007212B4">
            <w:pPr>
              <w:jc w:val="center"/>
              <w:rPr>
                <w:rFonts w:ascii="Verdana" w:hAnsi="Verdana"/>
                <w:sz w:val="18"/>
                <w:szCs w:val="18"/>
              </w:rPr>
            </w:pPr>
            <w:r w:rsidRPr="000F769E">
              <w:rPr>
                <w:rFonts w:ascii="Verdana" w:hAnsi="Verdana"/>
                <w:sz w:val="18"/>
                <w:szCs w:val="18"/>
              </w:rPr>
              <w:t>ед.</w:t>
            </w:r>
          </w:p>
        </w:tc>
        <w:tc>
          <w:tcPr>
            <w:tcW w:w="407" w:type="pct"/>
            <w:shd w:val="clear" w:color="auto" w:fill="auto"/>
            <w:vAlign w:val="center"/>
            <w:hideMark/>
          </w:tcPr>
          <w:p w:rsidR="009B2B49" w:rsidRPr="000F769E" w:rsidRDefault="009B2B49" w:rsidP="007212B4">
            <w:pPr>
              <w:jc w:val="center"/>
              <w:rPr>
                <w:rFonts w:ascii="Verdana" w:hAnsi="Verdana"/>
                <w:sz w:val="18"/>
                <w:szCs w:val="18"/>
              </w:rPr>
            </w:pPr>
            <w:r w:rsidRPr="000F769E">
              <w:rPr>
                <w:rFonts w:ascii="Verdana" w:hAnsi="Verdana"/>
                <w:sz w:val="18"/>
                <w:szCs w:val="18"/>
              </w:rPr>
              <w:t>4</w:t>
            </w:r>
          </w:p>
        </w:tc>
        <w:tc>
          <w:tcPr>
            <w:tcW w:w="440" w:type="pct"/>
            <w:shd w:val="clear" w:color="auto" w:fill="auto"/>
            <w:vAlign w:val="center"/>
            <w:hideMark/>
          </w:tcPr>
          <w:p w:rsidR="009B2B49" w:rsidRPr="000F769E" w:rsidRDefault="009B2B49" w:rsidP="007212B4">
            <w:pPr>
              <w:jc w:val="center"/>
              <w:rPr>
                <w:rFonts w:ascii="Verdana" w:hAnsi="Verdana"/>
                <w:sz w:val="18"/>
                <w:szCs w:val="18"/>
              </w:rPr>
            </w:pPr>
            <w:r w:rsidRPr="000F769E">
              <w:rPr>
                <w:rFonts w:ascii="Verdana" w:hAnsi="Verdana"/>
                <w:sz w:val="18"/>
                <w:szCs w:val="18"/>
              </w:rPr>
              <w:t>4</w:t>
            </w:r>
          </w:p>
        </w:tc>
        <w:tc>
          <w:tcPr>
            <w:tcW w:w="767" w:type="pct"/>
            <w:vMerge w:val="restart"/>
            <w:shd w:val="clear" w:color="auto" w:fill="auto"/>
            <w:noWrap/>
            <w:vAlign w:val="center"/>
            <w:hideMark/>
          </w:tcPr>
          <w:p w:rsidR="009B2B49" w:rsidRPr="000F769E" w:rsidRDefault="009B2B49" w:rsidP="007212B4">
            <w:pPr>
              <w:jc w:val="center"/>
              <w:rPr>
                <w:rFonts w:ascii="Verdana" w:hAnsi="Verdana"/>
                <w:sz w:val="18"/>
                <w:szCs w:val="18"/>
              </w:rPr>
            </w:pPr>
            <w:r w:rsidRPr="000F769E">
              <w:rPr>
                <w:rFonts w:ascii="Verdana" w:hAnsi="Verdana"/>
                <w:sz w:val="18"/>
                <w:szCs w:val="18"/>
              </w:rPr>
              <w:t>100</w:t>
            </w:r>
          </w:p>
        </w:tc>
        <w:tc>
          <w:tcPr>
            <w:tcW w:w="433" w:type="pct"/>
            <w:shd w:val="clear" w:color="auto" w:fill="auto"/>
            <w:vAlign w:val="center"/>
          </w:tcPr>
          <w:p w:rsidR="009B2B49" w:rsidRPr="000F769E" w:rsidRDefault="009B2B49" w:rsidP="007212B4">
            <w:pPr>
              <w:jc w:val="center"/>
              <w:rPr>
                <w:rFonts w:ascii="Verdana" w:hAnsi="Verdana"/>
                <w:sz w:val="18"/>
                <w:szCs w:val="18"/>
              </w:rPr>
            </w:pPr>
            <w:r w:rsidRPr="000F769E">
              <w:rPr>
                <w:rFonts w:ascii="Verdana" w:hAnsi="Verdana"/>
                <w:sz w:val="18"/>
                <w:szCs w:val="18"/>
              </w:rPr>
              <w:t>5</w:t>
            </w:r>
          </w:p>
        </w:tc>
        <w:tc>
          <w:tcPr>
            <w:tcW w:w="781" w:type="pct"/>
            <w:shd w:val="clear" w:color="auto" w:fill="auto"/>
            <w:vAlign w:val="center"/>
          </w:tcPr>
          <w:p w:rsidR="009B2B49" w:rsidRPr="000F769E" w:rsidRDefault="009B2B49" w:rsidP="007212B4">
            <w:pPr>
              <w:jc w:val="center"/>
              <w:rPr>
                <w:rFonts w:ascii="Verdana" w:hAnsi="Verdana"/>
                <w:sz w:val="18"/>
                <w:szCs w:val="18"/>
              </w:rPr>
            </w:pPr>
            <w:r w:rsidRPr="000F769E">
              <w:rPr>
                <w:rFonts w:ascii="Verdana" w:hAnsi="Verdana"/>
                <w:sz w:val="18"/>
                <w:szCs w:val="18"/>
              </w:rPr>
              <w:t>5</w:t>
            </w:r>
          </w:p>
        </w:tc>
        <w:tc>
          <w:tcPr>
            <w:tcW w:w="718" w:type="pct"/>
            <w:vMerge w:val="restart"/>
            <w:shd w:val="clear" w:color="auto" w:fill="auto"/>
            <w:noWrap/>
            <w:vAlign w:val="center"/>
          </w:tcPr>
          <w:p w:rsidR="009B2B49" w:rsidRPr="000F769E" w:rsidRDefault="009B2B49" w:rsidP="007212B4">
            <w:pPr>
              <w:jc w:val="center"/>
              <w:rPr>
                <w:rFonts w:ascii="Verdana" w:hAnsi="Verdana"/>
                <w:sz w:val="18"/>
                <w:szCs w:val="18"/>
              </w:rPr>
            </w:pPr>
            <w:r w:rsidRPr="000F769E">
              <w:rPr>
                <w:rFonts w:ascii="Verdana" w:hAnsi="Verdana"/>
                <w:sz w:val="18"/>
                <w:szCs w:val="18"/>
              </w:rPr>
              <w:t>100</w:t>
            </w:r>
          </w:p>
        </w:tc>
      </w:tr>
      <w:tr w:rsidR="009B2B49" w:rsidRPr="000F769E" w:rsidTr="009B2B49">
        <w:trPr>
          <w:trHeight w:val="20"/>
        </w:trPr>
        <w:tc>
          <w:tcPr>
            <w:tcW w:w="994" w:type="pct"/>
            <w:vMerge/>
            <w:shd w:val="clear" w:color="auto" w:fill="auto"/>
            <w:vAlign w:val="center"/>
            <w:hideMark/>
          </w:tcPr>
          <w:p w:rsidR="009B2B49" w:rsidRPr="000F769E" w:rsidRDefault="009B2B49" w:rsidP="007212B4">
            <w:pPr>
              <w:rPr>
                <w:rFonts w:ascii="Verdana" w:hAnsi="Verdana"/>
                <w:sz w:val="18"/>
                <w:szCs w:val="18"/>
              </w:rPr>
            </w:pPr>
          </w:p>
        </w:tc>
        <w:tc>
          <w:tcPr>
            <w:tcW w:w="458" w:type="pct"/>
            <w:shd w:val="clear" w:color="auto" w:fill="auto"/>
            <w:vAlign w:val="center"/>
            <w:hideMark/>
          </w:tcPr>
          <w:p w:rsidR="009B2B49" w:rsidRPr="000F769E" w:rsidRDefault="009B2B49" w:rsidP="007212B4">
            <w:pPr>
              <w:jc w:val="center"/>
              <w:rPr>
                <w:rFonts w:ascii="Verdana" w:hAnsi="Verdana"/>
                <w:sz w:val="18"/>
                <w:szCs w:val="18"/>
              </w:rPr>
            </w:pPr>
            <w:r w:rsidRPr="000F769E">
              <w:rPr>
                <w:rFonts w:ascii="Verdana" w:hAnsi="Verdana"/>
                <w:sz w:val="18"/>
                <w:szCs w:val="18"/>
              </w:rPr>
              <w:t>МВА</w:t>
            </w:r>
          </w:p>
        </w:tc>
        <w:tc>
          <w:tcPr>
            <w:tcW w:w="407" w:type="pct"/>
            <w:shd w:val="clear" w:color="auto" w:fill="auto"/>
            <w:vAlign w:val="center"/>
            <w:hideMark/>
          </w:tcPr>
          <w:p w:rsidR="009B2B49" w:rsidRPr="000F769E" w:rsidRDefault="009B2B49" w:rsidP="007212B4">
            <w:pPr>
              <w:jc w:val="center"/>
              <w:rPr>
                <w:rFonts w:ascii="Verdana" w:hAnsi="Verdana"/>
                <w:sz w:val="18"/>
                <w:szCs w:val="18"/>
              </w:rPr>
            </w:pPr>
            <w:r w:rsidRPr="000F769E">
              <w:rPr>
                <w:rFonts w:ascii="Verdana" w:hAnsi="Verdana"/>
                <w:sz w:val="18"/>
                <w:szCs w:val="18"/>
              </w:rPr>
              <w:t>40</w:t>
            </w:r>
          </w:p>
        </w:tc>
        <w:tc>
          <w:tcPr>
            <w:tcW w:w="440" w:type="pct"/>
            <w:shd w:val="clear" w:color="auto" w:fill="auto"/>
            <w:vAlign w:val="center"/>
            <w:hideMark/>
          </w:tcPr>
          <w:p w:rsidR="009B2B49" w:rsidRPr="000F769E" w:rsidRDefault="009B2B49" w:rsidP="007212B4">
            <w:pPr>
              <w:jc w:val="center"/>
              <w:rPr>
                <w:rFonts w:ascii="Verdana" w:hAnsi="Verdana"/>
                <w:sz w:val="18"/>
                <w:szCs w:val="18"/>
              </w:rPr>
            </w:pPr>
            <w:r w:rsidRPr="000F769E">
              <w:rPr>
                <w:rFonts w:ascii="Verdana" w:hAnsi="Verdana"/>
                <w:sz w:val="18"/>
                <w:szCs w:val="18"/>
              </w:rPr>
              <w:t>40</w:t>
            </w:r>
          </w:p>
        </w:tc>
        <w:tc>
          <w:tcPr>
            <w:tcW w:w="767" w:type="pct"/>
            <w:vMerge/>
            <w:shd w:val="clear" w:color="auto" w:fill="auto"/>
            <w:vAlign w:val="center"/>
            <w:hideMark/>
          </w:tcPr>
          <w:p w:rsidR="009B2B49" w:rsidRPr="000F769E" w:rsidRDefault="009B2B49" w:rsidP="007212B4">
            <w:pPr>
              <w:rPr>
                <w:rFonts w:ascii="Verdana" w:hAnsi="Verdana"/>
                <w:sz w:val="18"/>
                <w:szCs w:val="18"/>
              </w:rPr>
            </w:pPr>
          </w:p>
        </w:tc>
        <w:tc>
          <w:tcPr>
            <w:tcW w:w="433" w:type="pct"/>
            <w:shd w:val="clear" w:color="auto" w:fill="auto"/>
            <w:vAlign w:val="center"/>
          </w:tcPr>
          <w:p w:rsidR="009B2B49" w:rsidRPr="000F769E" w:rsidRDefault="009B2B49" w:rsidP="007212B4">
            <w:pPr>
              <w:jc w:val="center"/>
              <w:rPr>
                <w:rFonts w:ascii="Verdana" w:hAnsi="Verdana"/>
                <w:sz w:val="18"/>
                <w:szCs w:val="18"/>
              </w:rPr>
            </w:pPr>
            <w:r w:rsidRPr="000F769E">
              <w:rPr>
                <w:rFonts w:ascii="Verdana" w:hAnsi="Verdana"/>
                <w:sz w:val="18"/>
                <w:szCs w:val="18"/>
              </w:rPr>
              <w:t>129</w:t>
            </w:r>
          </w:p>
        </w:tc>
        <w:tc>
          <w:tcPr>
            <w:tcW w:w="781" w:type="pct"/>
            <w:shd w:val="clear" w:color="auto" w:fill="auto"/>
            <w:vAlign w:val="center"/>
          </w:tcPr>
          <w:p w:rsidR="009B2B49" w:rsidRPr="000F769E" w:rsidRDefault="009B2B49" w:rsidP="007212B4">
            <w:pPr>
              <w:jc w:val="center"/>
              <w:rPr>
                <w:rFonts w:ascii="Verdana" w:hAnsi="Verdana"/>
                <w:sz w:val="18"/>
                <w:szCs w:val="18"/>
              </w:rPr>
            </w:pPr>
            <w:r w:rsidRPr="000F769E">
              <w:rPr>
                <w:rFonts w:ascii="Verdana" w:hAnsi="Verdana"/>
                <w:sz w:val="18"/>
                <w:szCs w:val="18"/>
              </w:rPr>
              <w:t>129</w:t>
            </w:r>
          </w:p>
        </w:tc>
        <w:tc>
          <w:tcPr>
            <w:tcW w:w="718" w:type="pct"/>
            <w:vMerge/>
            <w:shd w:val="clear" w:color="auto" w:fill="auto"/>
            <w:vAlign w:val="center"/>
          </w:tcPr>
          <w:p w:rsidR="009B2B49" w:rsidRPr="000F769E" w:rsidRDefault="009B2B49" w:rsidP="007212B4">
            <w:pPr>
              <w:rPr>
                <w:rFonts w:ascii="Verdana" w:hAnsi="Verdana"/>
                <w:sz w:val="18"/>
                <w:szCs w:val="18"/>
              </w:rPr>
            </w:pPr>
          </w:p>
        </w:tc>
      </w:tr>
      <w:tr w:rsidR="009B2B49" w:rsidRPr="000F769E" w:rsidTr="009B2B49">
        <w:trPr>
          <w:trHeight w:val="20"/>
        </w:trPr>
        <w:tc>
          <w:tcPr>
            <w:tcW w:w="994" w:type="pct"/>
            <w:shd w:val="clear" w:color="auto" w:fill="auto"/>
            <w:vAlign w:val="center"/>
            <w:hideMark/>
          </w:tcPr>
          <w:p w:rsidR="009B2B49" w:rsidRPr="000F769E" w:rsidRDefault="009B2B49" w:rsidP="007212B4">
            <w:pPr>
              <w:rPr>
                <w:rFonts w:ascii="Verdana" w:hAnsi="Verdana"/>
                <w:sz w:val="18"/>
                <w:szCs w:val="18"/>
              </w:rPr>
            </w:pPr>
            <w:r w:rsidRPr="000F769E">
              <w:rPr>
                <w:rFonts w:ascii="Verdana" w:hAnsi="Verdana"/>
                <w:sz w:val="18"/>
                <w:szCs w:val="18"/>
              </w:rPr>
              <w:t>Электрические сети 110кв и выше</w:t>
            </w:r>
          </w:p>
        </w:tc>
        <w:tc>
          <w:tcPr>
            <w:tcW w:w="458" w:type="pct"/>
            <w:shd w:val="clear" w:color="auto" w:fill="auto"/>
            <w:vAlign w:val="center"/>
            <w:hideMark/>
          </w:tcPr>
          <w:p w:rsidR="009B2B49" w:rsidRPr="000F769E" w:rsidRDefault="009B2B49" w:rsidP="007212B4">
            <w:pPr>
              <w:jc w:val="center"/>
              <w:rPr>
                <w:rFonts w:ascii="Verdana" w:hAnsi="Verdana"/>
                <w:sz w:val="18"/>
                <w:szCs w:val="18"/>
              </w:rPr>
            </w:pPr>
            <w:proofErr w:type="gramStart"/>
            <w:r w:rsidRPr="000F769E">
              <w:rPr>
                <w:rFonts w:ascii="Verdana" w:hAnsi="Verdana"/>
                <w:sz w:val="18"/>
                <w:szCs w:val="18"/>
              </w:rPr>
              <w:t>км</w:t>
            </w:r>
            <w:proofErr w:type="gramEnd"/>
            <w:r w:rsidRPr="000F769E">
              <w:rPr>
                <w:rFonts w:ascii="Verdana" w:hAnsi="Verdana"/>
                <w:sz w:val="18"/>
                <w:szCs w:val="18"/>
              </w:rPr>
              <w:t>.</w:t>
            </w:r>
          </w:p>
        </w:tc>
        <w:tc>
          <w:tcPr>
            <w:tcW w:w="407" w:type="pct"/>
            <w:shd w:val="clear" w:color="auto" w:fill="auto"/>
            <w:vAlign w:val="center"/>
            <w:hideMark/>
          </w:tcPr>
          <w:p w:rsidR="009B2B49" w:rsidRPr="000F769E" w:rsidRDefault="009B2B49" w:rsidP="007212B4">
            <w:pPr>
              <w:jc w:val="center"/>
              <w:rPr>
                <w:rFonts w:ascii="Verdana" w:hAnsi="Verdana"/>
                <w:sz w:val="18"/>
                <w:szCs w:val="18"/>
              </w:rPr>
            </w:pPr>
            <w:r w:rsidRPr="000F769E">
              <w:rPr>
                <w:rFonts w:ascii="Verdana" w:hAnsi="Verdana"/>
                <w:sz w:val="18"/>
                <w:szCs w:val="18"/>
              </w:rPr>
              <w:t>25</w:t>
            </w:r>
          </w:p>
        </w:tc>
        <w:tc>
          <w:tcPr>
            <w:tcW w:w="440" w:type="pct"/>
            <w:shd w:val="clear" w:color="auto" w:fill="auto"/>
            <w:vAlign w:val="center"/>
            <w:hideMark/>
          </w:tcPr>
          <w:p w:rsidR="009B2B49" w:rsidRPr="000F769E" w:rsidRDefault="009B2B49" w:rsidP="007212B4">
            <w:pPr>
              <w:jc w:val="center"/>
              <w:rPr>
                <w:rFonts w:ascii="Verdana" w:hAnsi="Verdana"/>
                <w:sz w:val="18"/>
                <w:szCs w:val="18"/>
              </w:rPr>
            </w:pPr>
            <w:r w:rsidRPr="000F769E">
              <w:rPr>
                <w:rFonts w:ascii="Verdana" w:hAnsi="Verdana"/>
                <w:sz w:val="18"/>
                <w:szCs w:val="18"/>
              </w:rPr>
              <w:t>25</w:t>
            </w:r>
          </w:p>
        </w:tc>
        <w:tc>
          <w:tcPr>
            <w:tcW w:w="767" w:type="pct"/>
            <w:shd w:val="clear" w:color="auto" w:fill="auto"/>
            <w:noWrap/>
            <w:vAlign w:val="center"/>
            <w:hideMark/>
          </w:tcPr>
          <w:p w:rsidR="009B2B49" w:rsidRPr="000F769E" w:rsidRDefault="009B2B49" w:rsidP="007212B4">
            <w:pPr>
              <w:jc w:val="center"/>
              <w:rPr>
                <w:rFonts w:ascii="Verdana" w:hAnsi="Verdana"/>
                <w:sz w:val="18"/>
                <w:szCs w:val="18"/>
              </w:rPr>
            </w:pPr>
            <w:r w:rsidRPr="000F769E">
              <w:rPr>
                <w:rFonts w:ascii="Verdana" w:hAnsi="Verdana"/>
                <w:sz w:val="18"/>
                <w:szCs w:val="18"/>
              </w:rPr>
              <w:t>100</w:t>
            </w:r>
          </w:p>
        </w:tc>
        <w:tc>
          <w:tcPr>
            <w:tcW w:w="433" w:type="pct"/>
            <w:shd w:val="clear" w:color="auto" w:fill="auto"/>
            <w:vAlign w:val="center"/>
          </w:tcPr>
          <w:p w:rsidR="009B2B49" w:rsidRPr="000F769E" w:rsidRDefault="009B2B49" w:rsidP="007212B4">
            <w:pPr>
              <w:jc w:val="center"/>
              <w:rPr>
                <w:rFonts w:ascii="Verdana" w:hAnsi="Verdana"/>
                <w:sz w:val="18"/>
                <w:szCs w:val="18"/>
              </w:rPr>
            </w:pPr>
            <w:r w:rsidRPr="000F769E">
              <w:rPr>
                <w:rFonts w:ascii="Verdana" w:hAnsi="Verdana"/>
                <w:sz w:val="18"/>
                <w:szCs w:val="18"/>
              </w:rPr>
              <w:t>16,6</w:t>
            </w:r>
          </w:p>
        </w:tc>
        <w:tc>
          <w:tcPr>
            <w:tcW w:w="781" w:type="pct"/>
            <w:shd w:val="clear" w:color="auto" w:fill="auto"/>
            <w:vAlign w:val="center"/>
          </w:tcPr>
          <w:p w:rsidR="009B2B49" w:rsidRPr="000F769E" w:rsidRDefault="009B2B49" w:rsidP="007212B4">
            <w:pPr>
              <w:jc w:val="center"/>
              <w:rPr>
                <w:rFonts w:ascii="Verdana" w:hAnsi="Verdana"/>
                <w:sz w:val="18"/>
                <w:szCs w:val="18"/>
              </w:rPr>
            </w:pPr>
            <w:r w:rsidRPr="000F769E">
              <w:rPr>
                <w:rFonts w:ascii="Verdana" w:hAnsi="Verdana"/>
                <w:sz w:val="18"/>
                <w:szCs w:val="18"/>
              </w:rPr>
              <w:t>16,6</w:t>
            </w:r>
          </w:p>
        </w:tc>
        <w:tc>
          <w:tcPr>
            <w:tcW w:w="718" w:type="pct"/>
            <w:shd w:val="clear" w:color="auto" w:fill="auto"/>
            <w:noWrap/>
            <w:vAlign w:val="center"/>
          </w:tcPr>
          <w:p w:rsidR="009B2B49" w:rsidRPr="000F769E" w:rsidRDefault="009B2B49" w:rsidP="007212B4">
            <w:pPr>
              <w:jc w:val="center"/>
              <w:rPr>
                <w:rFonts w:ascii="Verdana" w:hAnsi="Verdana"/>
                <w:sz w:val="18"/>
                <w:szCs w:val="18"/>
              </w:rPr>
            </w:pPr>
            <w:r w:rsidRPr="000F769E">
              <w:rPr>
                <w:rFonts w:ascii="Verdana" w:hAnsi="Verdana"/>
                <w:sz w:val="18"/>
                <w:szCs w:val="18"/>
              </w:rPr>
              <w:t>100</w:t>
            </w:r>
          </w:p>
        </w:tc>
      </w:tr>
      <w:tr w:rsidR="009B2B49" w:rsidRPr="000F769E" w:rsidTr="009B2B49">
        <w:trPr>
          <w:trHeight w:val="349"/>
        </w:trPr>
        <w:tc>
          <w:tcPr>
            <w:tcW w:w="994" w:type="pct"/>
            <w:shd w:val="clear" w:color="auto" w:fill="auto"/>
            <w:vAlign w:val="center"/>
            <w:hideMark/>
          </w:tcPr>
          <w:p w:rsidR="009B2B49" w:rsidRPr="000F769E" w:rsidRDefault="009B2B49" w:rsidP="007212B4">
            <w:pPr>
              <w:rPr>
                <w:rFonts w:ascii="Verdana" w:hAnsi="Verdana"/>
                <w:sz w:val="18"/>
                <w:szCs w:val="18"/>
              </w:rPr>
            </w:pPr>
            <w:r w:rsidRPr="000F769E">
              <w:rPr>
                <w:rFonts w:ascii="Verdana" w:hAnsi="Verdana"/>
                <w:sz w:val="18"/>
                <w:szCs w:val="18"/>
              </w:rPr>
              <w:t>Тепловые сети</w:t>
            </w:r>
          </w:p>
        </w:tc>
        <w:tc>
          <w:tcPr>
            <w:tcW w:w="458" w:type="pct"/>
            <w:shd w:val="clear" w:color="auto" w:fill="auto"/>
            <w:vAlign w:val="center"/>
            <w:hideMark/>
          </w:tcPr>
          <w:p w:rsidR="009B2B49" w:rsidRPr="000F769E" w:rsidRDefault="009B2B49" w:rsidP="007212B4">
            <w:pPr>
              <w:jc w:val="center"/>
              <w:rPr>
                <w:rFonts w:ascii="Verdana" w:hAnsi="Verdana"/>
                <w:sz w:val="18"/>
                <w:szCs w:val="18"/>
              </w:rPr>
            </w:pPr>
            <w:proofErr w:type="gramStart"/>
            <w:r w:rsidRPr="000F769E">
              <w:rPr>
                <w:rFonts w:ascii="Verdana" w:hAnsi="Verdana"/>
                <w:sz w:val="18"/>
                <w:szCs w:val="18"/>
              </w:rPr>
              <w:t>км</w:t>
            </w:r>
            <w:proofErr w:type="gramEnd"/>
            <w:r w:rsidRPr="000F769E">
              <w:rPr>
                <w:rFonts w:ascii="Verdana" w:hAnsi="Verdana"/>
                <w:sz w:val="18"/>
                <w:szCs w:val="18"/>
              </w:rPr>
              <w:t>.</w:t>
            </w:r>
          </w:p>
        </w:tc>
        <w:tc>
          <w:tcPr>
            <w:tcW w:w="407" w:type="pct"/>
            <w:shd w:val="clear" w:color="auto" w:fill="auto"/>
            <w:vAlign w:val="center"/>
            <w:hideMark/>
          </w:tcPr>
          <w:p w:rsidR="009B2B49" w:rsidRPr="000F769E" w:rsidRDefault="009B2B49" w:rsidP="007212B4">
            <w:pPr>
              <w:jc w:val="center"/>
              <w:rPr>
                <w:rFonts w:ascii="Verdana" w:hAnsi="Verdana"/>
                <w:sz w:val="18"/>
                <w:szCs w:val="18"/>
              </w:rPr>
            </w:pPr>
            <w:r w:rsidRPr="000F769E">
              <w:rPr>
                <w:rFonts w:ascii="Verdana" w:hAnsi="Verdana"/>
                <w:sz w:val="18"/>
                <w:szCs w:val="18"/>
              </w:rPr>
              <w:t>1,2</w:t>
            </w:r>
          </w:p>
        </w:tc>
        <w:tc>
          <w:tcPr>
            <w:tcW w:w="440" w:type="pct"/>
            <w:shd w:val="clear" w:color="auto" w:fill="auto"/>
            <w:vAlign w:val="center"/>
            <w:hideMark/>
          </w:tcPr>
          <w:p w:rsidR="009B2B49" w:rsidRPr="000F769E" w:rsidRDefault="009B2B49" w:rsidP="007212B4">
            <w:pPr>
              <w:jc w:val="center"/>
              <w:rPr>
                <w:rFonts w:ascii="Verdana" w:hAnsi="Verdana"/>
                <w:sz w:val="18"/>
                <w:szCs w:val="18"/>
              </w:rPr>
            </w:pPr>
            <w:r w:rsidRPr="000F769E">
              <w:rPr>
                <w:rFonts w:ascii="Verdana" w:hAnsi="Verdana"/>
                <w:sz w:val="18"/>
                <w:szCs w:val="18"/>
              </w:rPr>
              <w:t>1,2</w:t>
            </w:r>
          </w:p>
        </w:tc>
        <w:tc>
          <w:tcPr>
            <w:tcW w:w="767" w:type="pct"/>
            <w:shd w:val="clear" w:color="auto" w:fill="auto"/>
            <w:noWrap/>
            <w:vAlign w:val="center"/>
            <w:hideMark/>
          </w:tcPr>
          <w:p w:rsidR="009B2B49" w:rsidRPr="000F769E" w:rsidRDefault="009B2B49" w:rsidP="007212B4">
            <w:pPr>
              <w:jc w:val="center"/>
              <w:rPr>
                <w:rFonts w:ascii="Verdana" w:hAnsi="Verdana"/>
                <w:sz w:val="18"/>
                <w:szCs w:val="18"/>
              </w:rPr>
            </w:pPr>
            <w:r w:rsidRPr="000F769E">
              <w:rPr>
                <w:rFonts w:ascii="Verdana" w:hAnsi="Verdana"/>
                <w:sz w:val="18"/>
                <w:szCs w:val="18"/>
              </w:rPr>
              <w:t>100</w:t>
            </w:r>
          </w:p>
        </w:tc>
        <w:tc>
          <w:tcPr>
            <w:tcW w:w="433" w:type="pct"/>
            <w:shd w:val="clear" w:color="auto" w:fill="auto"/>
            <w:vAlign w:val="center"/>
          </w:tcPr>
          <w:p w:rsidR="009B2B49" w:rsidRPr="000F769E" w:rsidRDefault="009B2B49" w:rsidP="007212B4">
            <w:pPr>
              <w:jc w:val="center"/>
              <w:rPr>
                <w:rFonts w:ascii="Verdana" w:hAnsi="Verdana"/>
                <w:sz w:val="18"/>
                <w:szCs w:val="18"/>
              </w:rPr>
            </w:pPr>
            <w:r w:rsidRPr="000F769E">
              <w:rPr>
                <w:rFonts w:ascii="Verdana" w:hAnsi="Verdana"/>
                <w:sz w:val="18"/>
                <w:szCs w:val="18"/>
              </w:rPr>
              <w:t>2,65</w:t>
            </w:r>
          </w:p>
        </w:tc>
        <w:tc>
          <w:tcPr>
            <w:tcW w:w="781" w:type="pct"/>
            <w:shd w:val="clear" w:color="auto" w:fill="auto"/>
            <w:vAlign w:val="center"/>
          </w:tcPr>
          <w:p w:rsidR="009B2B49" w:rsidRPr="000F769E" w:rsidRDefault="009B2B49" w:rsidP="007212B4">
            <w:pPr>
              <w:jc w:val="center"/>
              <w:rPr>
                <w:rFonts w:ascii="Verdana" w:hAnsi="Verdana"/>
                <w:sz w:val="18"/>
                <w:szCs w:val="18"/>
              </w:rPr>
            </w:pPr>
            <w:r w:rsidRPr="000F769E">
              <w:rPr>
                <w:rFonts w:ascii="Verdana" w:hAnsi="Verdana"/>
                <w:sz w:val="18"/>
                <w:szCs w:val="18"/>
              </w:rPr>
              <w:t>2,65</w:t>
            </w:r>
          </w:p>
        </w:tc>
        <w:tc>
          <w:tcPr>
            <w:tcW w:w="718" w:type="pct"/>
            <w:shd w:val="clear" w:color="auto" w:fill="auto"/>
            <w:noWrap/>
            <w:vAlign w:val="center"/>
          </w:tcPr>
          <w:p w:rsidR="009B2B49" w:rsidRPr="000F769E" w:rsidRDefault="009B2B49" w:rsidP="007212B4">
            <w:pPr>
              <w:jc w:val="center"/>
              <w:rPr>
                <w:rFonts w:ascii="Verdana" w:hAnsi="Verdana"/>
                <w:sz w:val="18"/>
                <w:szCs w:val="18"/>
              </w:rPr>
            </w:pPr>
            <w:r w:rsidRPr="000F769E">
              <w:rPr>
                <w:rFonts w:ascii="Verdana" w:hAnsi="Verdana"/>
                <w:sz w:val="18"/>
                <w:szCs w:val="18"/>
              </w:rPr>
              <w:t>100</w:t>
            </w:r>
          </w:p>
        </w:tc>
      </w:tr>
    </w:tbl>
    <w:p w:rsidR="009B2B49" w:rsidRPr="0009167C" w:rsidRDefault="009B2B49" w:rsidP="009B2B49">
      <w:pPr>
        <w:jc w:val="both"/>
        <w:rPr>
          <w:rFonts w:ascii="Verdana" w:hAnsi="Verdana"/>
          <w:kern w:val="28"/>
          <w:sz w:val="10"/>
          <w:szCs w:val="10"/>
        </w:rPr>
      </w:pPr>
    </w:p>
    <w:p w:rsidR="009B2B49" w:rsidRPr="000F769E" w:rsidRDefault="009B2B49" w:rsidP="009B2B49">
      <w:pPr>
        <w:spacing w:line="360" w:lineRule="auto"/>
        <w:ind w:firstLine="709"/>
        <w:jc w:val="both"/>
        <w:rPr>
          <w:rFonts w:ascii="Verdana" w:hAnsi="Verdana"/>
          <w:sz w:val="20"/>
          <w:szCs w:val="20"/>
        </w:rPr>
      </w:pPr>
      <w:r w:rsidRPr="000F769E">
        <w:rPr>
          <w:rFonts w:ascii="Verdana" w:hAnsi="Verdana"/>
          <w:sz w:val="20"/>
          <w:szCs w:val="20"/>
        </w:rPr>
        <w:t xml:space="preserve">Все физические объёмы работ, запланированные по ремонтной программе в 2019 г., выполнены. Объектов снятых с плана ремонтов нет. В январе 2019 г. после схода лавины проведён </w:t>
      </w:r>
      <w:proofErr w:type="spellStart"/>
      <w:r w:rsidRPr="000F769E">
        <w:rPr>
          <w:rFonts w:ascii="Verdana" w:hAnsi="Verdana"/>
          <w:sz w:val="20"/>
          <w:szCs w:val="20"/>
        </w:rPr>
        <w:t>аварийно</w:t>
      </w:r>
      <w:proofErr w:type="spellEnd"/>
      <w:r w:rsidRPr="000F769E">
        <w:rPr>
          <w:rFonts w:ascii="Verdana" w:hAnsi="Verdana"/>
          <w:sz w:val="20"/>
          <w:szCs w:val="20"/>
        </w:rPr>
        <w:t xml:space="preserve"> - восстановительный ремонт опор №208,209 </w:t>
      </w:r>
      <w:proofErr w:type="gramStart"/>
      <w:r w:rsidRPr="000F769E">
        <w:rPr>
          <w:rFonts w:ascii="Verdana" w:hAnsi="Verdana"/>
          <w:sz w:val="20"/>
          <w:szCs w:val="20"/>
        </w:rPr>
        <w:t>ВЛ</w:t>
      </w:r>
      <w:proofErr w:type="gramEnd"/>
      <w:r w:rsidRPr="000F769E">
        <w:rPr>
          <w:rFonts w:ascii="Verdana" w:hAnsi="Verdana"/>
          <w:sz w:val="20"/>
          <w:szCs w:val="20"/>
        </w:rPr>
        <w:t xml:space="preserve"> 220 </w:t>
      </w:r>
      <w:proofErr w:type="spellStart"/>
      <w:r w:rsidRPr="000F769E">
        <w:rPr>
          <w:rFonts w:ascii="Verdana" w:hAnsi="Verdana"/>
          <w:sz w:val="20"/>
          <w:szCs w:val="20"/>
        </w:rPr>
        <w:t>кВ</w:t>
      </w:r>
      <w:proofErr w:type="spellEnd"/>
      <w:r w:rsidRPr="000F769E">
        <w:rPr>
          <w:rFonts w:ascii="Verdana" w:hAnsi="Verdana"/>
          <w:sz w:val="20"/>
          <w:szCs w:val="20"/>
        </w:rPr>
        <w:t xml:space="preserve"> «Авача - </w:t>
      </w:r>
      <w:proofErr w:type="spellStart"/>
      <w:r w:rsidRPr="000F769E">
        <w:rPr>
          <w:rFonts w:ascii="Verdana" w:hAnsi="Verdana"/>
          <w:sz w:val="20"/>
          <w:szCs w:val="20"/>
        </w:rPr>
        <w:t>МГеоЭС</w:t>
      </w:r>
      <w:proofErr w:type="spellEnd"/>
      <w:r w:rsidRPr="000F769E">
        <w:rPr>
          <w:rFonts w:ascii="Verdana" w:hAnsi="Verdana"/>
          <w:sz w:val="20"/>
          <w:szCs w:val="20"/>
        </w:rPr>
        <w:t xml:space="preserve"> 1». В декабре 2019 г. в связи с выявленным дефектом проведён внеплановый текущий ремонт ТА№4 Камчатской ТЭЦ-1.</w:t>
      </w:r>
    </w:p>
    <w:p w:rsidR="009B2B49" w:rsidRPr="008A661E" w:rsidRDefault="009B2B49" w:rsidP="009B2B49">
      <w:pPr>
        <w:jc w:val="both"/>
        <w:rPr>
          <w:rFonts w:ascii="Verdana" w:hAnsi="Verdana"/>
          <w:kern w:val="28"/>
          <w:sz w:val="10"/>
          <w:szCs w:val="10"/>
        </w:rPr>
      </w:pPr>
    </w:p>
    <w:p w:rsidR="009B2B49" w:rsidRPr="008A661E" w:rsidRDefault="009B2B49" w:rsidP="009B2B49">
      <w:pPr>
        <w:jc w:val="center"/>
        <w:rPr>
          <w:rFonts w:ascii="Verdana" w:hAnsi="Verdana" w:cs="Tahoma"/>
          <w:b/>
          <w:color w:val="002060"/>
          <w:sz w:val="20"/>
          <w:szCs w:val="20"/>
        </w:rPr>
      </w:pPr>
      <w:r w:rsidRPr="008A661E">
        <w:rPr>
          <w:rFonts w:ascii="Verdana" w:hAnsi="Verdana" w:cs="Tahoma"/>
          <w:b/>
          <w:color w:val="002060"/>
          <w:sz w:val="20"/>
          <w:szCs w:val="20"/>
        </w:rPr>
        <w:t xml:space="preserve">Источники финансирования ремонтных программ </w:t>
      </w:r>
    </w:p>
    <w:p w:rsidR="009B2B49" w:rsidRPr="00B315AD" w:rsidRDefault="009B2B49" w:rsidP="00B315AD">
      <w:pPr>
        <w:rPr>
          <w:rFonts w:ascii="Verdana" w:hAnsi="Verdana"/>
          <w:i/>
          <w:sz w:val="16"/>
          <w:szCs w:val="16"/>
        </w:rPr>
      </w:pPr>
      <w:r w:rsidRPr="00B315AD">
        <w:rPr>
          <w:rFonts w:ascii="Verdana" w:hAnsi="Verdana"/>
          <w:i/>
          <w:sz w:val="16"/>
          <w:szCs w:val="16"/>
        </w:rPr>
        <w:t>тыс. руб. (без НДС)</w:t>
      </w:r>
      <w:r w:rsidR="00B315AD">
        <w:rPr>
          <w:rFonts w:ascii="Verdana" w:hAnsi="Verdana"/>
          <w:i/>
          <w:sz w:val="16"/>
          <w:szCs w:val="16"/>
        </w:rPr>
        <w:t xml:space="preserve">                                                                                                                           </w:t>
      </w:r>
      <w:r w:rsidR="002C3725">
        <w:rPr>
          <w:rFonts w:ascii="Verdana" w:hAnsi="Verdana"/>
          <w:i/>
          <w:sz w:val="16"/>
          <w:szCs w:val="16"/>
        </w:rPr>
        <w:t xml:space="preserve">     </w:t>
      </w:r>
      <w:r w:rsidR="002C3725" w:rsidRPr="006A399A">
        <w:rPr>
          <w:rFonts w:ascii="Verdana" w:hAnsi="Verdana"/>
          <w:i/>
          <w:sz w:val="16"/>
          <w:szCs w:val="16"/>
        </w:rPr>
        <w:t xml:space="preserve">Таблица </w:t>
      </w:r>
      <w:r w:rsidR="002C3725">
        <w:rPr>
          <w:rFonts w:ascii="Verdana" w:hAnsi="Verdana"/>
          <w:i/>
          <w:sz w:val="16"/>
          <w:szCs w:val="16"/>
        </w:rPr>
        <w:t>2</w:t>
      </w:r>
    </w:p>
    <w:tbl>
      <w:tblPr>
        <w:tblW w:w="4944" w:type="pct"/>
        <w:tblBorders>
          <w:top w:val="single" w:sz="4" w:space="0" w:color="31849B"/>
          <w:left w:val="single" w:sz="4" w:space="0" w:color="31849B"/>
          <w:bottom w:val="single" w:sz="4" w:space="0" w:color="31849B"/>
          <w:right w:val="single" w:sz="4" w:space="0" w:color="31849B"/>
          <w:insideH w:val="single" w:sz="4" w:space="0" w:color="31849B"/>
          <w:insideV w:val="single" w:sz="4" w:space="0" w:color="31849B"/>
        </w:tblBorders>
        <w:tblLook w:val="04A0" w:firstRow="1" w:lastRow="0" w:firstColumn="1" w:lastColumn="0" w:noHBand="0" w:noVBand="1"/>
      </w:tblPr>
      <w:tblGrid>
        <w:gridCol w:w="3274"/>
        <w:gridCol w:w="2156"/>
        <w:gridCol w:w="2184"/>
        <w:gridCol w:w="2269"/>
      </w:tblGrid>
      <w:tr w:rsidR="009B2B49" w:rsidRPr="008A661E" w:rsidTr="000136B3">
        <w:trPr>
          <w:trHeight w:val="252"/>
        </w:trPr>
        <w:tc>
          <w:tcPr>
            <w:tcW w:w="1656" w:type="pct"/>
            <w:shd w:val="clear" w:color="auto" w:fill="DAEEF3" w:themeFill="accent5" w:themeFillTint="33"/>
          </w:tcPr>
          <w:p w:rsidR="009B2B49" w:rsidRPr="008A661E" w:rsidRDefault="009B2B49" w:rsidP="007212B4">
            <w:pPr>
              <w:jc w:val="center"/>
              <w:rPr>
                <w:rFonts w:ascii="Verdana" w:hAnsi="Verdana"/>
                <w:b/>
                <w:sz w:val="16"/>
                <w:szCs w:val="16"/>
              </w:rPr>
            </w:pPr>
            <w:r w:rsidRPr="008A661E">
              <w:rPr>
                <w:rFonts w:ascii="Verdana" w:hAnsi="Verdana"/>
                <w:b/>
                <w:sz w:val="16"/>
                <w:szCs w:val="16"/>
              </w:rPr>
              <w:t>Наименование</w:t>
            </w:r>
          </w:p>
        </w:tc>
        <w:tc>
          <w:tcPr>
            <w:tcW w:w="1091" w:type="pct"/>
            <w:shd w:val="clear" w:color="auto" w:fill="DAEEF3" w:themeFill="accent5" w:themeFillTint="33"/>
          </w:tcPr>
          <w:p w:rsidR="009B2B49" w:rsidRPr="008A661E" w:rsidRDefault="009B2B49" w:rsidP="007212B4">
            <w:pPr>
              <w:jc w:val="center"/>
              <w:rPr>
                <w:rFonts w:ascii="Verdana" w:hAnsi="Verdana"/>
                <w:b/>
                <w:sz w:val="16"/>
                <w:szCs w:val="16"/>
              </w:rPr>
            </w:pPr>
            <w:r w:rsidRPr="008A661E">
              <w:rPr>
                <w:rFonts w:ascii="Verdana" w:hAnsi="Verdana"/>
                <w:b/>
                <w:sz w:val="16"/>
                <w:szCs w:val="16"/>
              </w:rPr>
              <w:t>2017</w:t>
            </w:r>
          </w:p>
        </w:tc>
        <w:tc>
          <w:tcPr>
            <w:tcW w:w="1105" w:type="pct"/>
            <w:shd w:val="clear" w:color="auto" w:fill="DAEEF3" w:themeFill="accent5" w:themeFillTint="33"/>
          </w:tcPr>
          <w:p w:rsidR="009B2B49" w:rsidRPr="008A661E" w:rsidRDefault="009B2B49" w:rsidP="007212B4">
            <w:pPr>
              <w:jc w:val="center"/>
              <w:rPr>
                <w:rFonts w:ascii="Verdana" w:hAnsi="Verdana"/>
                <w:b/>
                <w:sz w:val="16"/>
                <w:szCs w:val="16"/>
              </w:rPr>
            </w:pPr>
            <w:r w:rsidRPr="008A661E">
              <w:rPr>
                <w:rFonts w:ascii="Verdana" w:hAnsi="Verdana"/>
                <w:b/>
                <w:sz w:val="16"/>
                <w:szCs w:val="16"/>
              </w:rPr>
              <w:t>2018</w:t>
            </w:r>
          </w:p>
        </w:tc>
        <w:tc>
          <w:tcPr>
            <w:tcW w:w="1148" w:type="pct"/>
            <w:shd w:val="clear" w:color="auto" w:fill="DAEEF3" w:themeFill="accent5" w:themeFillTint="33"/>
          </w:tcPr>
          <w:p w:rsidR="009B2B49" w:rsidRPr="008A661E" w:rsidRDefault="009B2B49" w:rsidP="007212B4">
            <w:pPr>
              <w:jc w:val="center"/>
              <w:rPr>
                <w:rFonts w:ascii="Verdana" w:hAnsi="Verdana"/>
                <w:b/>
                <w:sz w:val="16"/>
                <w:szCs w:val="16"/>
              </w:rPr>
            </w:pPr>
            <w:r w:rsidRPr="008A661E">
              <w:rPr>
                <w:rFonts w:ascii="Verdana" w:hAnsi="Verdana"/>
                <w:b/>
                <w:sz w:val="16"/>
                <w:szCs w:val="16"/>
              </w:rPr>
              <w:t>2019</w:t>
            </w:r>
          </w:p>
        </w:tc>
      </w:tr>
      <w:tr w:rsidR="009B2B49" w:rsidRPr="000F769E" w:rsidTr="009B2B49">
        <w:trPr>
          <w:trHeight w:val="253"/>
        </w:trPr>
        <w:tc>
          <w:tcPr>
            <w:tcW w:w="1656" w:type="pct"/>
          </w:tcPr>
          <w:p w:rsidR="009B2B49" w:rsidRPr="000F769E" w:rsidRDefault="009B2B49" w:rsidP="007212B4">
            <w:pPr>
              <w:jc w:val="center"/>
              <w:rPr>
                <w:rFonts w:ascii="Verdana" w:hAnsi="Verdana"/>
                <w:sz w:val="18"/>
                <w:szCs w:val="18"/>
              </w:rPr>
            </w:pPr>
            <w:r w:rsidRPr="000F769E">
              <w:rPr>
                <w:rFonts w:ascii="Verdana" w:hAnsi="Verdana"/>
                <w:sz w:val="18"/>
                <w:szCs w:val="18"/>
              </w:rPr>
              <w:t>Заявлено в РЭК</w:t>
            </w:r>
          </w:p>
        </w:tc>
        <w:tc>
          <w:tcPr>
            <w:tcW w:w="1091" w:type="pct"/>
            <w:shd w:val="clear" w:color="auto" w:fill="auto"/>
            <w:vAlign w:val="center"/>
          </w:tcPr>
          <w:p w:rsidR="009B2B49" w:rsidRPr="000F769E" w:rsidRDefault="009B2B49" w:rsidP="007212B4">
            <w:pPr>
              <w:jc w:val="center"/>
              <w:rPr>
                <w:rFonts w:ascii="Verdana" w:hAnsi="Verdana"/>
                <w:sz w:val="18"/>
                <w:szCs w:val="18"/>
              </w:rPr>
            </w:pPr>
            <w:r w:rsidRPr="000F769E">
              <w:rPr>
                <w:rFonts w:ascii="Verdana" w:hAnsi="Verdana"/>
                <w:sz w:val="18"/>
                <w:szCs w:val="18"/>
              </w:rPr>
              <w:t>1 246 921</w:t>
            </w:r>
          </w:p>
        </w:tc>
        <w:tc>
          <w:tcPr>
            <w:tcW w:w="1105" w:type="pct"/>
            <w:shd w:val="clear" w:color="auto" w:fill="auto"/>
            <w:vAlign w:val="center"/>
          </w:tcPr>
          <w:p w:rsidR="009B2B49" w:rsidRPr="000F769E" w:rsidRDefault="009B2B49" w:rsidP="007212B4">
            <w:pPr>
              <w:jc w:val="center"/>
              <w:rPr>
                <w:rFonts w:ascii="Verdana" w:hAnsi="Verdana"/>
                <w:sz w:val="18"/>
                <w:szCs w:val="18"/>
              </w:rPr>
            </w:pPr>
            <w:r w:rsidRPr="000F769E">
              <w:rPr>
                <w:rFonts w:ascii="Verdana" w:hAnsi="Verdana"/>
                <w:sz w:val="18"/>
                <w:szCs w:val="18"/>
              </w:rPr>
              <w:t>1 308 926</w:t>
            </w:r>
          </w:p>
        </w:tc>
        <w:tc>
          <w:tcPr>
            <w:tcW w:w="1148" w:type="pct"/>
            <w:shd w:val="clear" w:color="auto" w:fill="auto"/>
            <w:vAlign w:val="center"/>
          </w:tcPr>
          <w:p w:rsidR="009B2B49" w:rsidRPr="000F769E" w:rsidRDefault="009B2B49" w:rsidP="007212B4">
            <w:pPr>
              <w:jc w:val="center"/>
              <w:rPr>
                <w:rFonts w:ascii="Verdana" w:hAnsi="Verdana"/>
                <w:sz w:val="18"/>
                <w:szCs w:val="18"/>
              </w:rPr>
            </w:pPr>
            <w:r w:rsidRPr="000F769E">
              <w:rPr>
                <w:rFonts w:ascii="Verdana" w:hAnsi="Verdana"/>
                <w:sz w:val="18"/>
                <w:szCs w:val="18"/>
              </w:rPr>
              <w:t>1 297 650</w:t>
            </w:r>
          </w:p>
        </w:tc>
      </w:tr>
      <w:tr w:rsidR="009B2B49" w:rsidRPr="000F769E" w:rsidTr="009B2B49">
        <w:trPr>
          <w:trHeight w:val="252"/>
        </w:trPr>
        <w:tc>
          <w:tcPr>
            <w:tcW w:w="1656" w:type="pct"/>
          </w:tcPr>
          <w:p w:rsidR="009B2B49" w:rsidRPr="000F769E" w:rsidRDefault="009B2B49" w:rsidP="007212B4">
            <w:pPr>
              <w:jc w:val="center"/>
              <w:rPr>
                <w:rFonts w:ascii="Verdana" w:hAnsi="Verdana"/>
                <w:sz w:val="18"/>
                <w:szCs w:val="18"/>
              </w:rPr>
            </w:pPr>
            <w:r w:rsidRPr="000F769E">
              <w:rPr>
                <w:rFonts w:ascii="Verdana" w:hAnsi="Verdana"/>
                <w:sz w:val="18"/>
                <w:szCs w:val="18"/>
              </w:rPr>
              <w:t>Утверждено в тарифе</w:t>
            </w:r>
          </w:p>
        </w:tc>
        <w:tc>
          <w:tcPr>
            <w:tcW w:w="1091" w:type="pct"/>
            <w:shd w:val="clear" w:color="auto" w:fill="auto"/>
            <w:vAlign w:val="center"/>
          </w:tcPr>
          <w:p w:rsidR="009B2B49" w:rsidRPr="000F769E" w:rsidRDefault="009B2B49" w:rsidP="007212B4">
            <w:pPr>
              <w:jc w:val="center"/>
              <w:rPr>
                <w:rFonts w:ascii="Verdana" w:hAnsi="Verdana"/>
                <w:sz w:val="18"/>
                <w:szCs w:val="18"/>
              </w:rPr>
            </w:pPr>
            <w:r w:rsidRPr="000F769E">
              <w:rPr>
                <w:rFonts w:ascii="Verdana" w:hAnsi="Verdana"/>
                <w:sz w:val="18"/>
                <w:szCs w:val="18"/>
              </w:rPr>
              <w:t>1 051 000</w:t>
            </w:r>
          </w:p>
        </w:tc>
        <w:tc>
          <w:tcPr>
            <w:tcW w:w="1105" w:type="pct"/>
            <w:shd w:val="clear" w:color="auto" w:fill="auto"/>
            <w:vAlign w:val="center"/>
          </w:tcPr>
          <w:p w:rsidR="009B2B49" w:rsidRPr="000F769E" w:rsidRDefault="009B2B49" w:rsidP="007212B4">
            <w:pPr>
              <w:jc w:val="center"/>
              <w:rPr>
                <w:rFonts w:ascii="Verdana" w:hAnsi="Verdana"/>
                <w:sz w:val="18"/>
                <w:szCs w:val="18"/>
              </w:rPr>
            </w:pPr>
            <w:r w:rsidRPr="000F769E">
              <w:rPr>
                <w:rFonts w:ascii="Verdana" w:hAnsi="Verdana"/>
                <w:sz w:val="18"/>
                <w:szCs w:val="18"/>
              </w:rPr>
              <w:t>1 188 248</w:t>
            </w:r>
          </w:p>
        </w:tc>
        <w:tc>
          <w:tcPr>
            <w:tcW w:w="1148" w:type="pct"/>
            <w:shd w:val="clear" w:color="auto" w:fill="auto"/>
            <w:vAlign w:val="center"/>
          </w:tcPr>
          <w:p w:rsidR="009B2B49" w:rsidRPr="000F769E" w:rsidRDefault="009B2B49" w:rsidP="007212B4">
            <w:pPr>
              <w:jc w:val="center"/>
              <w:rPr>
                <w:rFonts w:ascii="Verdana" w:hAnsi="Verdana"/>
                <w:sz w:val="18"/>
                <w:szCs w:val="18"/>
              </w:rPr>
            </w:pPr>
            <w:r w:rsidRPr="000F769E">
              <w:rPr>
                <w:rFonts w:ascii="Verdana" w:hAnsi="Verdana"/>
                <w:sz w:val="18"/>
                <w:szCs w:val="18"/>
              </w:rPr>
              <w:t>1 256 159</w:t>
            </w:r>
          </w:p>
        </w:tc>
      </w:tr>
      <w:tr w:rsidR="009B2B49" w:rsidRPr="000F769E" w:rsidTr="009B2B49">
        <w:trPr>
          <w:trHeight w:val="252"/>
        </w:trPr>
        <w:tc>
          <w:tcPr>
            <w:tcW w:w="1656" w:type="pct"/>
          </w:tcPr>
          <w:p w:rsidR="009B2B49" w:rsidRPr="000F769E" w:rsidRDefault="009B2B49" w:rsidP="007212B4">
            <w:pPr>
              <w:jc w:val="center"/>
              <w:rPr>
                <w:rFonts w:ascii="Verdana" w:hAnsi="Verdana"/>
                <w:sz w:val="18"/>
                <w:szCs w:val="18"/>
              </w:rPr>
            </w:pPr>
            <w:r w:rsidRPr="000F769E">
              <w:rPr>
                <w:rFonts w:ascii="Verdana" w:hAnsi="Verdana"/>
                <w:sz w:val="18"/>
                <w:szCs w:val="18"/>
              </w:rPr>
              <w:t xml:space="preserve">"Δ, </w:t>
            </w:r>
            <w:proofErr w:type="gramStart"/>
            <w:r w:rsidRPr="000F769E">
              <w:rPr>
                <w:rFonts w:ascii="Verdana" w:hAnsi="Verdana"/>
                <w:sz w:val="18"/>
                <w:szCs w:val="18"/>
              </w:rPr>
              <w:t>непринятые</w:t>
            </w:r>
            <w:proofErr w:type="gramEnd"/>
            <w:r w:rsidRPr="000F769E">
              <w:rPr>
                <w:rFonts w:ascii="Verdana" w:hAnsi="Verdana"/>
                <w:sz w:val="18"/>
                <w:szCs w:val="18"/>
              </w:rPr>
              <w:t xml:space="preserve"> в тариф "</w:t>
            </w:r>
          </w:p>
        </w:tc>
        <w:tc>
          <w:tcPr>
            <w:tcW w:w="1091" w:type="pct"/>
            <w:shd w:val="clear" w:color="auto" w:fill="auto"/>
            <w:vAlign w:val="center"/>
          </w:tcPr>
          <w:p w:rsidR="009B2B49" w:rsidRPr="000F769E" w:rsidRDefault="009B2B49" w:rsidP="007212B4">
            <w:pPr>
              <w:jc w:val="center"/>
              <w:rPr>
                <w:rFonts w:ascii="Verdana" w:hAnsi="Verdana"/>
                <w:b/>
                <w:i/>
                <w:sz w:val="18"/>
                <w:szCs w:val="18"/>
              </w:rPr>
            </w:pPr>
            <w:r w:rsidRPr="000F769E">
              <w:rPr>
                <w:rFonts w:ascii="Verdana" w:hAnsi="Verdana"/>
                <w:b/>
                <w:i/>
                <w:sz w:val="18"/>
                <w:szCs w:val="18"/>
              </w:rPr>
              <w:t>-195 921</w:t>
            </w:r>
          </w:p>
        </w:tc>
        <w:tc>
          <w:tcPr>
            <w:tcW w:w="1105" w:type="pct"/>
            <w:shd w:val="clear" w:color="auto" w:fill="auto"/>
            <w:vAlign w:val="center"/>
          </w:tcPr>
          <w:p w:rsidR="009B2B49" w:rsidRPr="000F769E" w:rsidRDefault="009B2B49" w:rsidP="007212B4">
            <w:pPr>
              <w:jc w:val="center"/>
              <w:rPr>
                <w:rFonts w:ascii="Verdana" w:hAnsi="Verdana"/>
                <w:b/>
                <w:i/>
                <w:sz w:val="18"/>
                <w:szCs w:val="18"/>
              </w:rPr>
            </w:pPr>
            <w:r w:rsidRPr="000F769E">
              <w:rPr>
                <w:rFonts w:ascii="Verdana" w:hAnsi="Verdana"/>
                <w:b/>
                <w:i/>
                <w:sz w:val="18"/>
                <w:szCs w:val="18"/>
              </w:rPr>
              <w:t>-120 678</w:t>
            </w:r>
          </w:p>
        </w:tc>
        <w:tc>
          <w:tcPr>
            <w:tcW w:w="1148" w:type="pct"/>
            <w:shd w:val="clear" w:color="auto" w:fill="auto"/>
            <w:vAlign w:val="center"/>
          </w:tcPr>
          <w:p w:rsidR="009B2B49" w:rsidRPr="000F769E" w:rsidRDefault="009B2B49" w:rsidP="007212B4">
            <w:pPr>
              <w:jc w:val="center"/>
              <w:rPr>
                <w:rFonts w:ascii="Verdana" w:hAnsi="Verdana"/>
                <w:b/>
                <w:i/>
                <w:sz w:val="18"/>
                <w:szCs w:val="18"/>
              </w:rPr>
            </w:pPr>
            <w:r w:rsidRPr="000F769E">
              <w:rPr>
                <w:rFonts w:ascii="Verdana" w:hAnsi="Verdana"/>
                <w:b/>
                <w:i/>
                <w:sz w:val="18"/>
                <w:szCs w:val="18"/>
              </w:rPr>
              <w:t>-41 491</w:t>
            </w:r>
          </w:p>
        </w:tc>
      </w:tr>
      <w:tr w:rsidR="009B2B49" w:rsidRPr="000F769E" w:rsidTr="009B2B49">
        <w:trPr>
          <w:trHeight w:val="252"/>
        </w:trPr>
        <w:tc>
          <w:tcPr>
            <w:tcW w:w="1656" w:type="pct"/>
          </w:tcPr>
          <w:p w:rsidR="009B2B49" w:rsidRPr="000F769E" w:rsidRDefault="009B2B49" w:rsidP="007212B4">
            <w:pPr>
              <w:jc w:val="center"/>
              <w:rPr>
                <w:rFonts w:ascii="Verdana" w:hAnsi="Verdana"/>
                <w:sz w:val="18"/>
                <w:szCs w:val="18"/>
              </w:rPr>
            </w:pPr>
            <w:r w:rsidRPr="000F769E">
              <w:rPr>
                <w:rFonts w:ascii="Verdana" w:hAnsi="Verdana"/>
                <w:sz w:val="18"/>
                <w:szCs w:val="18"/>
              </w:rPr>
              <w:t xml:space="preserve">Бизнес план </w:t>
            </w:r>
          </w:p>
        </w:tc>
        <w:tc>
          <w:tcPr>
            <w:tcW w:w="1091" w:type="pct"/>
            <w:vAlign w:val="center"/>
          </w:tcPr>
          <w:p w:rsidR="009B2B49" w:rsidRPr="000F769E" w:rsidRDefault="009B2B49" w:rsidP="007212B4">
            <w:pPr>
              <w:jc w:val="center"/>
              <w:rPr>
                <w:rFonts w:ascii="Verdana" w:hAnsi="Verdana"/>
                <w:sz w:val="18"/>
                <w:szCs w:val="18"/>
              </w:rPr>
            </w:pPr>
            <w:r w:rsidRPr="000F769E">
              <w:rPr>
                <w:rFonts w:ascii="Verdana" w:hAnsi="Verdana"/>
                <w:sz w:val="18"/>
                <w:szCs w:val="18"/>
              </w:rPr>
              <w:t>1 051 256</w:t>
            </w:r>
          </w:p>
        </w:tc>
        <w:tc>
          <w:tcPr>
            <w:tcW w:w="1105" w:type="pct"/>
            <w:vAlign w:val="center"/>
          </w:tcPr>
          <w:p w:rsidR="009B2B49" w:rsidRPr="000F769E" w:rsidRDefault="009B2B49" w:rsidP="007212B4">
            <w:pPr>
              <w:jc w:val="center"/>
              <w:rPr>
                <w:rFonts w:ascii="Verdana" w:hAnsi="Verdana"/>
                <w:sz w:val="18"/>
                <w:szCs w:val="18"/>
              </w:rPr>
            </w:pPr>
            <w:r w:rsidRPr="000F769E">
              <w:rPr>
                <w:rFonts w:ascii="Verdana" w:hAnsi="Verdana"/>
                <w:sz w:val="18"/>
                <w:szCs w:val="18"/>
              </w:rPr>
              <w:t>1 172 472</w:t>
            </w:r>
          </w:p>
        </w:tc>
        <w:tc>
          <w:tcPr>
            <w:tcW w:w="1148" w:type="pct"/>
            <w:vAlign w:val="center"/>
          </w:tcPr>
          <w:p w:rsidR="009B2B49" w:rsidRPr="000F769E" w:rsidRDefault="009B2B49" w:rsidP="007212B4">
            <w:pPr>
              <w:jc w:val="center"/>
              <w:rPr>
                <w:rFonts w:ascii="Verdana" w:hAnsi="Verdana"/>
                <w:sz w:val="18"/>
                <w:szCs w:val="18"/>
              </w:rPr>
            </w:pPr>
            <w:r w:rsidRPr="000F769E">
              <w:rPr>
                <w:rFonts w:ascii="Verdana" w:hAnsi="Verdana"/>
                <w:sz w:val="18"/>
                <w:szCs w:val="18"/>
              </w:rPr>
              <w:t>1 297 650</w:t>
            </w:r>
          </w:p>
        </w:tc>
      </w:tr>
      <w:tr w:rsidR="009B2B49" w:rsidRPr="000F769E" w:rsidTr="009B2B49">
        <w:trPr>
          <w:trHeight w:val="252"/>
        </w:trPr>
        <w:tc>
          <w:tcPr>
            <w:tcW w:w="1656" w:type="pct"/>
          </w:tcPr>
          <w:p w:rsidR="009B2B49" w:rsidRPr="000F769E" w:rsidRDefault="009B2B49" w:rsidP="007212B4">
            <w:pPr>
              <w:jc w:val="center"/>
              <w:rPr>
                <w:rFonts w:ascii="Verdana" w:hAnsi="Verdana"/>
                <w:sz w:val="18"/>
                <w:szCs w:val="18"/>
              </w:rPr>
            </w:pPr>
            <w:r w:rsidRPr="000F769E">
              <w:rPr>
                <w:rFonts w:ascii="Verdana" w:hAnsi="Verdana"/>
                <w:sz w:val="18"/>
                <w:szCs w:val="18"/>
              </w:rPr>
              <w:t>Фактические затраты</w:t>
            </w:r>
          </w:p>
        </w:tc>
        <w:tc>
          <w:tcPr>
            <w:tcW w:w="1091" w:type="pct"/>
            <w:vAlign w:val="center"/>
          </w:tcPr>
          <w:p w:rsidR="009B2B49" w:rsidRPr="000F769E" w:rsidRDefault="009B2B49" w:rsidP="007212B4">
            <w:pPr>
              <w:jc w:val="center"/>
              <w:rPr>
                <w:rFonts w:ascii="Verdana" w:hAnsi="Verdana"/>
                <w:b/>
                <w:sz w:val="18"/>
                <w:szCs w:val="18"/>
              </w:rPr>
            </w:pPr>
            <w:r w:rsidRPr="000F769E">
              <w:rPr>
                <w:rFonts w:ascii="Verdana" w:hAnsi="Verdana"/>
                <w:b/>
                <w:sz w:val="18"/>
                <w:szCs w:val="18"/>
              </w:rPr>
              <w:t>1 035 551</w:t>
            </w:r>
          </w:p>
        </w:tc>
        <w:tc>
          <w:tcPr>
            <w:tcW w:w="1105" w:type="pct"/>
            <w:vAlign w:val="center"/>
          </w:tcPr>
          <w:p w:rsidR="009B2B49" w:rsidRPr="000F769E" w:rsidRDefault="009B2B49" w:rsidP="007212B4">
            <w:pPr>
              <w:jc w:val="center"/>
              <w:rPr>
                <w:rFonts w:ascii="Verdana" w:hAnsi="Verdana"/>
                <w:b/>
                <w:sz w:val="18"/>
                <w:szCs w:val="18"/>
              </w:rPr>
            </w:pPr>
            <w:r w:rsidRPr="000F769E">
              <w:rPr>
                <w:rFonts w:ascii="Verdana" w:hAnsi="Verdana"/>
                <w:b/>
                <w:sz w:val="18"/>
                <w:szCs w:val="18"/>
              </w:rPr>
              <w:t>1 139 342</w:t>
            </w:r>
          </w:p>
        </w:tc>
        <w:tc>
          <w:tcPr>
            <w:tcW w:w="1148" w:type="pct"/>
            <w:vAlign w:val="center"/>
          </w:tcPr>
          <w:p w:rsidR="009B2B49" w:rsidRPr="000F769E" w:rsidRDefault="009B2B49" w:rsidP="007212B4">
            <w:pPr>
              <w:jc w:val="center"/>
              <w:rPr>
                <w:rFonts w:ascii="Verdana" w:hAnsi="Verdana"/>
                <w:b/>
                <w:sz w:val="18"/>
                <w:szCs w:val="18"/>
              </w:rPr>
            </w:pPr>
            <w:r w:rsidRPr="000F769E">
              <w:rPr>
                <w:rFonts w:ascii="Verdana" w:hAnsi="Verdana"/>
                <w:b/>
                <w:sz w:val="18"/>
                <w:szCs w:val="18"/>
              </w:rPr>
              <w:t>1 235 053</w:t>
            </w:r>
          </w:p>
        </w:tc>
      </w:tr>
    </w:tbl>
    <w:p w:rsidR="009B2B49" w:rsidRPr="000F769E" w:rsidRDefault="009B2B49" w:rsidP="009B2B49">
      <w:pPr>
        <w:jc w:val="both"/>
        <w:rPr>
          <w:rFonts w:ascii="Verdana" w:hAnsi="Verdana"/>
          <w:kern w:val="28"/>
          <w:sz w:val="20"/>
          <w:szCs w:val="20"/>
          <w:highlight w:val="yellow"/>
        </w:rPr>
      </w:pPr>
    </w:p>
    <w:p w:rsidR="009B2B49" w:rsidRPr="000F769E" w:rsidRDefault="009B2B49" w:rsidP="009B2B49">
      <w:pPr>
        <w:spacing w:line="360" w:lineRule="auto"/>
        <w:ind w:firstLine="567"/>
        <w:jc w:val="both"/>
        <w:rPr>
          <w:rFonts w:ascii="Verdana" w:hAnsi="Verdana"/>
          <w:spacing w:val="-2"/>
          <w:sz w:val="20"/>
          <w:szCs w:val="20"/>
        </w:rPr>
      </w:pPr>
      <w:r w:rsidRPr="000F769E">
        <w:rPr>
          <w:rFonts w:ascii="Verdana" w:hAnsi="Verdana"/>
          <w:spacing w:val="-2"/>
          <w:sz w:val="20"/>
          <w:szCs w:val="20"/>
        </w:rPr>
        <w:t>Утверждённые в тарифе и бизнес-плане затраты на ремонт позволили выполнить минимально необходимые физические объёмы работ, своевременно подготовить оборудование к работе в ОЗП 2019-2020 гг. и получить паспорт готовности энергосистемы.</w:t>
      </w:r>
    </w:p>
    <w:p w:rsidR="00BB6057" w:rsidRPr="000F769E" w:rsidRDefault="00BB6057" w:rsidP="009B2B49">
      <w:pPr>
        <w:spacing w:line="360" w:lineRule="auto"/>
        <w:jc w:val="both"/>
        <w:rPr>
          <w:rFonts w:ascii="Verdana" w:hAnsi="Verdana"/>
          <w:kern w:val="28"/>
          <w:sz w:val="20"/>
          <w:szCs w:val="20"/>
        </w:rPr>
      </w:pPr>
      <w:r w:rsidRPr="000F769E">
        <w:rPr>
          <w:rFonts w:ascii="Verdana" w:hAnsi="Verdana"/>
          <w:kern w:val="28"/>
          <w:sz w:val="20"/>
          <w:szCs w:val="20"/>
        </w:rPr>
        <w:br w:type="page"/>
      </w:r>
    </w:p>
    <w:p w:rsidR="006E3630" w:rsidRPr="000F769E" w:rsidRDefault="006E3630" w:rsidP="00BB6057">
      <w:pPr>
        <w:pStyle w:val="31"/>
        <w:jc w:val="center"/>
        <w:rPr>
          <w:rStyle w:val="af8"/>
          <w:rFonts w:ascii="Verdana" w:hAnsi="Verdana"/>
          <w:i w:val="0"/>
          <w:sz w:val="28"/>
          <w:szCs w:val="28"/>
        </w:rPr>
      </w:pPr>
      <w:bookmarkStart w:id="125" w:name="_Раздел_5._Экономика"/>
      <w:bookmarkStart w:id="126" w:name="_Toc34923417"/>
      <w:bookmarkStart w:id="127" w:name="_Toc447805224"/>
      <w:bookmarkEnd w:id="122"/>
      <w:bookmarkEnd w:id="125"/>
      <w:r w:rsidRPr="000F769E">
        <w:rPr>
          <w:rStyle w:val="af8"/>
          <w:rFonts w:ascii="Verdana" w:hAnsi="Verdana"/>
          <w:i w:val="0"/>
          <w:sz w:val="28"/>
          <w:szCs w:val="28"/>
        </w:rPr>
        <w:lastRenderedPageBreak/>
        <w:t>Раздел 5. Экономика и финансы</w:t>
      </w:r>
      <w:bookmarkEnd w:id="126"/>
    </w:p>
    <w:p w:rsidR="006E3630" w:rsidRPr="000F769E" w:rsidRDefault="006E3630" w:rsidP="00403DD2">
      <w:pPr>
        <w:pStyle w:val="21"/>
        <w:jc w:val="both"/>
        <w:rPr>
          <w:i w:val="0"/>
        </w:rPr>
      </w:pPr>
      <w:bookmarkStart w:id="128" w:name="_5.1._Основные_финансово-экономическ"/>
      <w:bookmarkStart w:id="129" w:name="_Toc447805215"/>
      <w:bookmarkStart w:id="130" w:name="_Toc34923418"/>
      <w:bookmarkStart w:id="131" w:name="_Toc447805216"/>
      <w:bookmarkEnd w:id="128"/>
      <w:r w:rsidRPr="000F769E">
        <w:rPr>
          <w:i w:val="0"/>
          <w:lang w:val="ru-RU"/>
        </w:rPr>
        <w:t>5</w:t>
      </w:r>
      <w:r w:rsidRPr="000F769E">
        <w:rPr>
          <w:i w:val="0"/>
        </w:rPr>
        <w:t>.1. Основные финансово-экономические показатели деятельности Общества</w:t>
      </w:r>
      <w:bookmarkEnd w:id="129"/>
      <w:bookmarkEnd w:id="130"/>
    </w:p>
    <w:bookmarkEnd w:id="131"/>
    <w:p w:rsidR="002C3725" w:rsidRPr="0038754F" w:rsidRDefault="002C3725" w:rsidP="00AE4D20">
      <w:pPr>
        <w:rPr>
          <w:rFonts w:ascii="Georgia" w:hAnsi="Georgia" w:cs="Tahoma"/>
          <w:bCs/>
          <w:i/>
          <w:color w:val="002060"/>
          <w:sz w:val="16"/>
          <w:szCs w:val="16"/>
          <w:highlight w:val="yellow"/>
        </w:rPr>
      </w:pPr>
      <w:r w:rsidRPr="0038754F">
        <w:rPr>
          <w:rFonts w:ascii="Georgia" w:hAnsi="Georgia" w:cs="Tahoma"/>
          <w:bCs/>
          <w:i/>
          <w:color w:val="002060"/>
          <w:sz w:val="16"/>
          <w:szCs w:val="16"/>
        </w:rPr>
        <w:t>тыс. руб.</w:t>
      </w:r>
      <w:r w:rsidR="00AE4D20">
        <w:rPr>
          <w:rFonts w:ascii="Georgia" w:hAnsi="Georgia" w:cs="Tahoma"/>
          <w:bCs/>
          <w:i/>
          <w:color w:val="002060"/>
          <w:sz w:val="16"/>
          <w:szCs w:val="16"/>
        </w:rPr>
        <w:t xml:space="preserve">                                                                                                                                                                                                                 </w:t>
      </w:r>
      <w:r w:rsidR="00AE4D20" w:rsidRPr="006A399A">
        <w:rPr>
          <w:rFonts w:ascii="Verdana" w:hAnsi="Verdana"/>
          <w:i/>
          <w:sz w:val="16"/>
          <w:szCs w:val="16"/>
        </w:rPr>
        <w:t xml:space="preserve">Таблица </w:t>
      </w:r>
      <w:r w:rsidR="00AE4D20">
        <w:rPr>
          <w:rFonts w:ascii="Verdana" w:hAnsi="Verdana"/>
          <w:i/>
          <w:sz w:val="16"/>
          <w:szCs w:val="16"/>
        </w:rPr>
        <w:t>1</w:t>
      </w:r>
    </w:p>
    <w:tbl>
      <w:tblPr>
        <w:tblW w:w="9796" w:type="dxa"/>
        <w:tblInd w:w="93" w:type="dxa"/>
        <w:tblLayout w:type="fixed"/>
        <w:tblLook w:val="04A0" w:firstRow="1" w:lastRow="0" w:firstColumn="1" w:lastColumn="0" w:noHBand="0" w:noVBand="1"/>
      </w:tblPr>
      <w:tblGrid>
        <w:gridCol w:w="582"/>
        <w:gridCol w:w="3828"/>
        <w:gridCol w:w="1417"/>
        <w:gridCol w:w="1559"/>
        <w:gridCol w:w="1560"/>
        <w:gridCol w:w="850"/>
      </w:tblGrid>
      <w:tr w:rsidR="002C3725" w:rsidRPr="0038754F" w:rsidTr="000136B3">
        <w:trPr>
          <w:trHeight w:val="624"/>
        </w:trPr>
        <w:tc>
          <w:tcPr>
            <w:tcW w:w="582" w:type="dxa"/>
            <w:vMerge w:val="restart"/>
            <w:tcBorders>
              <w:top w:val="single" w:sz="12" w:space="0" w:color="auto"/>
              <w:left w:val="single" w:sz="12" w:space="0" w:color="auto"/>
              <w:bottom w:val="single" w:sz="8" w:space="0" w:color="000000"/>
              <w:right w:val="single" w:sz="8" w:space="0" w:color="auto"/>
            </w:tcBorders>
            <w:shd w:val="clear" w:color="auto" w:fill="DAEEF3" w:themeFill="accent5" w:themeFillTint="33"/>
            <w:vAlign w:val="center"/>
            <w:hideMark/>
          </w:tcPr>
          <w:p w:rsidR="002C3725" w:rsidRPr="0038754F" w:rsidRDefault="002C3725" w:rsidP="0038754F">
            <w:pPr>
              <w:jc w:val="center"/>
              <w:rPr>
                <w:rFonts w:ascii="Verdana" w:hAnsi="Verdana"/>
                <w:b/>
                <w:bCs/>
                <w:color w:val="000000"/>
                <w:sz w:val="16"/>
                <w:szCs w:val="16"/>
              </w:rPr>
            </w:pPr>
            <w:r w:rsidRPr="0038754F">
              <w:rPr>
                <w:rFonts w:ascii="Verdana" w:hAnsi="Verdana"/>
                <w:b/>
                <w:bCs/>
                <w:color w:val="000000"/>
                <w:sz w:val="16"/>
                <w:szCs w:val="16"/>
              </w:rPr>
              <w:t xml:space="preserve">№ </w:t>
            </w:r>
            <w:proofErr w:type="gramStart"/>
            <w:r w:rsidRPr="0038754F">
              <w:rPr>
                <w:rFonts w:ascii="Verdana" w:hAnsi="Verdana"/>
                <w:b/>
                <w:bCs/>
                <w:color w:val="000000"/>
                <w:sz w:val="16"/>
                <w:szCs w:val="16"/>
              </w:rPr>
              <w:t>п</w:t>
            </w:r>
            <w:proofErr w:type="gramEnd"/>
            <w:r w:rsidRPr="0038754F">
              <w:rPr>
                <w:rFonts w:ascii="Verdana" w:hAnsi="Verdana"/>
                <w:b/>
                <w:bCs/>
                <w:color w:val="000000"/>
                <w:sz w:val="16"/>
                <w:szCs w:val="16"/>
              </w:rPr>
              <w:t>/п</w:t>
            </w:r>
          </w:p>
        </w:tc>
        <w:tc>
          <w:tcPr>
            <w:tcW w:w="3828" w:type="dxa"/>
            <w:vMerge w:val="restart"/>
            <w:tcBorders>
              <w:top w:val="single" w:sz="12" w:space="0" w:color="auto"/>
              <w:left w:val="single" w:sz="8" w:space="0" w:color="auto"/>
              <w:bottom w:val="single" w:sz="8" w:space="0" w:color="000000"/>
              <w:right w:val="single" w:sz="8" w:space="0" w:color="auto"/>
            </w:tcBorders>
            <w:shd w:val="clear" w:color="auto" w:fill="DAEEF3" w:themeFill="accent5" w:themeFillTint="33"/>
            <w:vAlign w:val="center"/>
            <w:hideMark/>
          </w:tcPr>
          <w:p w:rsidR="002C3725" w:rsidRPr="0038754F" w:rsidRDefault="002C3725" w:rsidP="0038754F">
            <w:pPr>
              <w:jc w:val="center"/>
              <w:rPr>
                <w:rFonts w:ascii="Verdana" w:hAnsi="Verdana"/>
                <w:b/>
                <w:bCs/>
                <w:color w:val="000000"/>
                <w:sz w:val="16"/>
                <w:szCs w:val="16"/>
              </w:rPr>
            </w:pPr>
            <w:r w:rsidRPr="0038754F">
              <w:rPr>
                <w:rFonts w:ascii="Verdana" w:hAnsi="Verdana"/>
                <w:b/>
                <w:bCs/>
                <w:color w:val="000000"/>
                <w:sz w:val="16"/>
                <w:szCs w:val="16"/>
              </w:rPr>
              <w:t>Наименование показателя</w:t>
            </w:r>
          </w:p>
        </w:tc>
        <w:tc>
          <w:tcPr>
            <w:tcW w:w="1417" w:type="dxa"/>
            <w:vMerge w:val="restart"/>
            <w:tcBorders>
              <w:top w:val="single" w:sz="12" w:space="0" w:color="auto"/>
              <w:left w:val="single" w:sz="8" w:space="0" w:color="auto"/>
              <w:bottom w:val="single" w:sz="8" w:space="0" w:color="000000"/>
              <w:right w:val="single" w:sz="8" w:space="0" w:color="auto"/>
            </w:tcBorders>
            <w:shd w:val="clear" w:color="auto" w:fill="DAEEF3" w:themeFill="accent5" w:themeFillTint="33"/>
            <w:vAlign w:val="center"/>
            <w:hideMark/>
          </w:tcPr>
          <w:p w:rsidR="0038754F" w:rsidRPr="0038754F" w:rsidRDefault="0038754F" w:rsidP="0038754F">
            <w:pPr>
              <w:jc w:val="center"/>
              <w:rPr>
                <w:rFonts w:ascii="Verdana" w:hAnsi="Verdana"/>
                <w:b/>
                <w:bCs/>
                <w:color w:val="000000"/>
                <w:sz w:val="16"/>
                <w:szCs w:val="16"/>
              </w:rPr>
            </w:pPr>
          </w:p>
          <w:p w:rsidR="0038754F" w:rsidRPr="0038754F" w:rsidRDefault="002C3725" w:rsidP="0038754F">
            <w:pPr>
              <w:jc w:val="center"/>
              <w:rPr>
                <w:rFonts w:ascii="Verdana" w:hAnsi="Verdana"/>
                <w:b/>
                <w:bCs/>
                <w:color w:val="000000"/>
                <w:sz w:val="16"/>
                <w:szCs w:val="16"/>
              </w:rPr>
            </w:pPr>
            <w:r w:rsidRPr="0038754F">
              <w:rPr>
                <w:rFonts w:ascii="Verdana" w:hAnsi="Verdana"/>
                <w:b/>
                <w:bCs/>
                <w:color w:val="000000"/>
                <w:sz w:val="16"/>
                <w:szCs w:val="16"/>
              </w:rPr>
              <w:t>2017</w:t>
            </w:r>
          </w:p>
          <w:p w:rsidR="002C3725" w:rsidRPr="0038754F" w:rsidRDefault="002C3725" w:rsidP="0038754F">
            <w:pPr>
              <w:jc w:val="center"/>
              <w:rPr>
                <w:rFonts w:ascii="Verdana" w:hAnsi="Verdana"/>
                <w:b/>
                <w:bCs/>
                <w:color w:val="000000"/>
                <w:sz w:val="16"/>
                <w:szCs w:val="16"/>
              </w:rPr>
            </w:pPr>
            <w:r w:rsidRPr="0038754F">
              <w:rPr>
                <w:rFonts w:ascii="Verdana" w:hAnsi="Verdana"/>
                <w:b/>
                <w:bCs/>
                <w:color w:val="000000"/>
                <w:sz w:val="16"/>
                <w:szCs w:val="16"/>
              </w:rPr>
              <w:t xml:space="preserve"> Факт </w:t>
            </w:r>
            <w:r w:rsidRPr="0038754F">
              <w:rPr>
                <w:rFonts w:ascii="Verdana" w:hAnsi="Verdana"/>
                <w:b/>
                <w:bCs/>
                <w:color w:val="000000"/>
                <w:sz w:val="16"/>
                <w:szCs w:val="16"/>
              </w:rPr>
              <w:br/>
            </w:r>
          </w:p>
        </w:tc>
        <w:tc>
          <w:tcPr>
            <w:tcW w:w="1559" w:type="dxa"/>
            <w:vMerge w:val="restart"/>
            <w:tcBorders>
              <w:top w:val="single" w:sz="12" w:space="0" w:color="auto"/>
              <w:left w:val="single" w:sz="8" w:space="0" w:color="auto"/>
              <w:bottom w:val="single" w:sz="8" w:space="0" w:color="000000"/>
              <w:right w:val="single" w:sz="8" w:space="0" w:color="auto"/>
            </w:tcBorders>
            <w:shd w:val="clear" w:color="auto" w:fill="DAEEF3" w:themeFill="accent5" w:themeFillTint="33"/>
            <w:vAlign w:val="center"/>
            <w:hideMark/>
          </w:tcPr>
          <w:p w:rsidR="0038754F" w:rsidRPr="0038754F" w:rsidRDefault="002C3725" w:rsidP="0038754F">
            <w:pPr>
              <w:jc w:val="center"/>
              <w:rPr>
                <w:rFonts w:ascii="Verdana" w:hAnsi="Verdana"/>
                <w:b/>
                <w:bCs/>
                <w:color w:val="000000"/>
                <w:sz w:val="16"/>
                <w:szCs w:val="16"/>
              </w:rPr>
            </w:pPr>
            <w:r w:rsidRPr="0038754F">
              <w:rPr>
                <w:rFonts w:ascii="Verdana" w:hAnsi="Verdana"/>
                <w:b/>
                <w:bCs/>
                <w:color w:val="000000"/>
                <w:sz w:val="16"/>
                <w:szCs w:val="16"/>
              </w:rPr>
              <w:t>2018</w:t>
            </w:r>
          </w:p>
          <w:p w:rsidR="002C3725" w:rsidRPr="0038754F" w:rsidRDefault="002C3725" w:rsidP="0038754F">
            <w:pPr>
              <w:jc w:val="center"/>
              <w:rPr>
                <w:rFonts w:ascii="Verdana" w:hAnsi="Verdana"/>
                <w:b/>
                <w:bCs/>
                <w:color w:val="000000"/>
                <w:sz w:val="16"/>
                <w:szCs w:val="16"/>
              </w:rPr>
            </w:pPr>
            <w:r w:rsidRPr="0038754F">
              <w:rPr>
                <w:rFonts w:ascii="Verdana" w:hAnsi="Verdana"/>
                <w:b/>
                <w:bCs/>
                <w:color w:val="000000"/>
                <w:sz w:val="16"/>
                <w:szCs w:val="16"/>
              </w:rPr>
              <w:t xml:space="preserve"> Факт</w:t>
            </w:r>
          </w:p>
        </w:tc>
        <w:tc>
          <w:tcPr>
            <w:tcW w:w="1560" w:type="dxa"/>
            <w:vMerge w:val="restart"/>
            <w:tcBorders>
              <w:top w:val="single" w:sz="12" w:space="0" w:color="auto"/>
              <w:left w:val="single" w:sz="8" w:space="0" w:color="auto"/>
              <w:bottom w:val="single" w:sz="8" w:space="0" w:color="000000"/>
              <w:right w:val="single" w:sz="8" w:space="0" w:color="auto"/>
            </w:tcBorders>
            <w:shd w:val="clear" w:color="auto" w:fill="DAEEF3" w:themeFill="accent5" w:themeFillTint="33"/>
            <w:vAlign w:val="center"/>
            <w:hideMark/>
          </w:tcPr>
          <w:p w:rsidR="0038754F" w:rsidRPr="0038754F" w:rsidRDefault="0038754F" w:rsidP="0038754F">
            <w:pPr>
              <w:jc w:val="center"/>
              <w:rPr>
                <w:rFonts w:ascii="Verdana" w:hAnsi="Verdana"/>
                <w:b/>
                <w:bCs/>
                <w:color w:val="000000"/>
                <w:sz w:val="16"/>
                <w:szCs w:val="16"/>
              </w:rPr>
            </w:pPr>
          </w:p>
          <w:p w:rsidR="0038754F" w:rsidRPr="0038754F" w:rsidRDefault="002C3725" w:rsidP="0038754F">
            <w:pPr>
              <w:jc w:val="center"/>
              <w:rPr>
                <w:rFonts w:ascii="Verdana" w:hAnsi="Verdana"/>
                <w:b/>
                <w:bCs/>
                <w:color w:val="000000"/>
                <w:sz w:val="16"/>
                <w:szCs w:val="16"/>
              </w:rPr>
            </w:pPr>
            <w:r w:rsidRPr="0038754F">
              <w:rPr>
                <w:rFonts w:ascii="Verdana" w:hAnsi="Verdana"/>
                <w:b/>
                <w:bCs/>
                <w:color w:val="000000"/>
                <w:sz w:val="16"/>
                <w:szCs w:val="16"/>
              </w:rPr>
              <w:t>2019</w:t>
            </w:r>
          </w:p>
          <w:p w:rsidR="002C3725" w:rsidRPr="0038754F" w:rsidRDefault="002C3725" w:rsidP="0038754F">
            <w:pPr>
              <w:jc w:val="center"/>
              <w:rPr>
                <w:rFonts w:ascii="Verdana" w:hAnsi="Verdana"/>
                <w:b/>
                <w:bCs/>
                <w:color w:val="000000"/>
                <w:sz w:val="16"/>
                <w:szCs w:val="16"/>
              </w:rPr>
            </w:pPr>
            <w:r w:rsidRPr="0038754F">
              <w:rPr>
                <w:rFonts w:ascii="Verdana" w:hAnsi="Verdana"/>
                <w:b/>
                <w:bCs/>
                <w:color w:val="000000"/>
                <w:sz w:val="16"/>
                <w:szCs w:val="16"/>
              </w:rPr>
              <w:t>Факт</w:t>
            </w:r>
          </w:p>
        </w:tc>
        <w:tc>
          <w:tcPr>
            <w:tcW w:w="850" w:type="dxa"/>
            <w:tcBorders>
              <w:top w:val="single" w:sz="12" w:space="0" w:color="auto"/>
              <w:left w:val="nil"/>
              <w:bottom w:val="nil"/>
              <w:right w:val="single" w:sz="12" w:space="0" w:color="auto"/>
            </w:tcBorders>
            <w:shd w:val="clear" w:color="auto" w:fill="DAEEF3" w:themeFill="accent5" w:themeFillTint="33"/>
            <w:vAlign w:val="center"/>
            <w:hideMark/>
          </w:tcPr>
          <w:p w:rsidR="002C3725" w:rsidRPr="0038754F" w:rsidRDefault="002C3725" w:rsidP="0038754F">
            <w:pPr>
              <w:jc w:val="center"/>
              <w:rPr>
                <w:rFonts w:ascii="Verdana" w:hAnsi="Verdana"/>
                <w:b/>
                <w:bCs/>
                <w:color w:val="000000"/>
                <w:sz w:val="16"/>
                <w:szCs w:val="16"/>
              </w:rPr>
            </w:pPr>
            <w:r w:rsidRPr="0038754F">
              <w:rPr>
                <w:rFonts w:ascii="Verdana" w:hAnsi="Verdana"/>
                <w:b/>
                <w:bCs/>
                <w:color w:val="000000"/>
                <w:sz w:val="16"/>
                <w:szCs w:val="16"/>
              </w:rPr>
              <w:t>Темп роста,</w:t>
            </w:r>
          </w:p>
        </w:tc>
      </w:tr>
      <w:tr w:rsidR="002C3725" w:rsidRPr="0038754F" w:rsidTr="000136B3">
        <w:trPr>
          <w:trHeight w:val="807"/>
        </w:trPr>
        <w:tc>
          <w:tcPr>
            <w:tcW w:w="582" w:type="dxa"/>
            <w:vMerge/>
            <w:tcBorders>
              <w:top w:val="single" w:sz="8" w:space="0" w:color="auto"/>
              <w:left w:val="single" w:sz="12" w:space="0" w:color="auto"/>
              <w:bottom w:val="single" w:sz="8" w:space="0" w:color="000000"/>
              <w:right w:val="single" w:sz="8" w:space="0" w:color="auto"/>
            </w:tcBorders>
            <w:shd w:val="clear" w:color="auto" w:fill="E5DFEC"/>
            <w:vAlign w:val="center"/>
            <w:hideMark/>
          </w:tcPr>
          <w:p w:rsidR="002C3725" w:rsidRPr="0038754F" w:rsidRDefault="002C3725" w:rsidP="0038754F">
            <w:pPr>
              <w:rPr>
                <w:rFonts w:ascii="Verdana" w:hAnsi="Verdana"/>
                <w:b/>
                <w:bCs/>
                <w:color w:val="000000"/>
                <w:sz w:val="16"/>
                <w:szCs w:val="16"/>
              </w:rPr>
            </w:pPr>
          </w:p>
        </w:tc>
        <w:tc>
          <w:tcPr>
            <w:tcW w:w="3828" w:type="dxa"/>
            <w:vMerge/>
            <w:tcBorders>
              <w:top w:val="single" w:sz="8" w:space="0" w:color="auto"/>
              <w:left w:val="single" w:sz="8" w:space="0" w:color="auto"/>
              <w:bottom w:val="single" w:sz="8" w:space="0" w:color="000000"/>
              <w:right w:val="single" w:sz="8" w:space="0" w:color="auto"/>
            </w:tcBorders>
            <w:shd w:val="clear" w:color="auto" w:fill="E5DFEC"/>
            <w:vAlign w:val="center"/>
            <w:hideMark/>
          </w:tcPr>
          <w:p w:rsidR="002C3725" w:rsidRPr="0038754F" w:rsidRDefault="002C3725" w:rsidP="0038754F">
            <w:pPr>
              <w:rPr>
                <w:rFonts w:ascii="Verdana" w:hAnsi="Verdana"/>
                <w:b/>
                <w:bCs/>
                <w:color w:val="000000"/>
                <w:sz w:val="16"/>
                <w:szCs w:val="16"/>
              </w:rPr>
            </w:pPr>
          </w:p>
        </w:tc>
        <w:tc>
          <w:tcPr>
            <w:tcW w:w="1417" w:type="dxa"/>
            <w:vMerge/>
            <w:tcBorders>
              <w:top w:val="single" w:sz="8" w:space="0" w:color="auto"/>
              <w:left w:val="single" w:sz="8" w:space="0" w:color="auto"/>
              <w:bottom w:val="single" w:sz="8" w:space="0" w:color="000000"/>
              <w:right w:val="single" w:sz="8" w:space="0" w:color="auto"/>
            </w:tcBorders>
            <w:shd w:val="clear" w:color="auto" w:fill="E5DFEC"/>
            <w:vAlign w:val="center"/>
            <w:hideMark/>
          </w:tcPr>
          <w:p w:rsidR="002C3725" w:rsidRPr="0038754F" w:rsidRDefault="002C3725" w:rsidP="0038754F">
            <w:pPr>
              <w:rPr>
                <w:rFonts w:ascii="Verdana" w:hAnsi="Verdana"/>
                <w:b/>
                <w:bCs/>
                <w:color w:val="000000"/>
                <w:sz w:val="16"/>
                <w:szCs w:val="16"/>
              </w:rPr>
            </w:pPr>
          </w:p>
        </w:tc>
        <w:tc>
          <w:tcPr>
            <w:tcW w:w="1559" w:type="dxa"/>
            <w:vMerge/>
            <w:tcBorders>
              <w:top w:val="single" w:sz="8" w:space="0" w:color="auto"/>
              <w:left w:val="single" w:sz="8" w:space="0" w:color="auto"/>
              <w:bottom w:val="single" w:sz="8" w:space="0" w:color="000000"/>
              <w:right w:val="single" w:sz="8" w:space="0" w:color="auto"/>
            </w:tcBorders>
            <w:shd w:val="clear" w:color="auto" w:fill="E5DFEC"/>
            <w:vAlign w:val="center"/>
            <w:hideMark/>
          </w:tcPr>
          <w:p w:rsidR="002C3725" w:rsidRPr="0038754F" w:rsidRDefault="002C3725" w:rsidP="0038754F">
            <w:pPr>
              <w:rPr>
                <w:rFonts w:ascii="Verdana" w:hAnsi="Verdana"/>
                <w:b/>
                <w:bCs/>
                <w:color w:val="000000"/>
                <w:sz w:val="16"/>
                <w:szCs w:val="16"/>
              </w:rPr>
            </w:pPr>
          </w:p>
        </w:tc>
        <w:tc>
          <w:tcPr>
            <w:tcW w:w="1560" w:type="dxa"/>
            <w:vMerge/>
            <w:tcBorders>
              <w:top w:val="single" w:sz="8" w:space="0" w:color="auto"/>
              <w:left w:val="single" w:sz="8" w:space="0" w:color="auto"/>
              <w:bottom w:val="single" w:sz="8" w:space="0" w:color="000000"/>
              <w:right w:val="single" w:sz="8" w:space="0" w:color="auto"/>
            </w:tcBorders>
            <w:shd w:val="clear" w:color="auto" w:fill="E5DFEC"/>
            <w:vAlign w:val="center"/>
            <w:hideMark/>
          </w:tcPr>
          <w:p w:rsidR="002C3725" w:rsidRPr="0038754F" w:rsidRDefault="002C3725" w:rsidP="0038754F">
            <w:pPr>
              <w:rPr>
                <w:rFonts w:ascii="Verdana" w:hAnsi="Verdana"/>
                <w:b/>
                <w:bCs/>
                <w:color w:val="000000"/>
                <w:sz w:val="16"/>
                <w:szCs w:val="16"/>
              </w:rPr>
            </w:pPr>
          </w:p>
        </w:tc>
        <w:tc>
          <w:tcPr>
            <w:tcW w:w="850" w:type="dxa"/>
            <w:tcBorders>
              <w:top w:val="nil"/>
              <w:left w:val="nil"/>
              <w:bottom w:val="single" w:sz="8" w:space="0" w:color="auto"/>
              <w:right w:val="single" w:sz="12" w:space="0" w:color="auto"/>
            </w:tcBorders>
            <w:shd w:val="clear" w:color="auto" w:fill="DAEEF3" w:themeFill="accent5" w:themeFillTint="33"/>
            <w:vAlign w:val="center"/>
            <w:hideMark/>
          </w:tcPr>
          <w:p w:rsidR="002C3725" w:rsidRPr="0038754F" w:rsidRDefault="002C3725" w:rsidP="0038754F">
            <w:pPr>
              <w:jc w:val="center"/>
              <w:rPr>
                <w:rFonts w:ascii="Verdana" w:hAnsi="Verdana"/>
                <w:b/>
                <w:bCs/>
                <w:color w:val="000000"/>
                <w:sz w:val="16"/>
                <w:szCs w:val="16"/>
              </w:rPr>
            </w:pPr>
            <w:r w:rsidRPr="0038754F">
              <w:rPr>
                <w:rFonts w:ascii="Verdana" w:hAnsi="Verdana"/>
                <w:b/>
                <w:bCs/>
                <w:color w:val="000000"/>
                <w:sz w:val="16"/>
                <w:szCs w:val="16"/>
              </w:rPr>
              <w:t>(5/4) %</w:t>
            </w:r>
          </w:p>
        </w:tc>
      </w:tr>
      <w:tr w:rsidR="002C3725" w:rsidRPr="0038754F" w:rsidTr="0038754F">
        <w:trPr>
          <w:trHeight w:val="324"/>
        </w:trPr>
        <w:tc>
          <w:tcPr>
            <w:tcW w:w="582" w:type="dxa"/>
            <w:tcBorders>
              <w:top w:val="nil"/>
              <w:left w:val="single" w:sz="12" w:space="0" w:color="auto"/>
              <w:bottom w:val="single" w:sz="8" w:space="0" w:color="auto"/>
              <w:right w:val="single" w:sz="8" w:space="0" w:color="auto"/>
            </w:tcBorders>
            <w:shd w:val="clear" w:color="auto" w:fill="auto"/>
            <w:vAlign w:val="center"/>
            <w:hideMark/>
          </w:tcPr>
          <w:p w:rsidR="002C3725" w:rsidRPr="0038754F" w:rsidRDefault="002C3725" w:rsidP="0038754F">
            <w:pPr>
              <w:jc w:val="center"/>
              <w:rPr>
                <w:rFonts w:ascii="Verdana" w:hAnsi="Verdana"/>
                <w:bCs/>
                <w:color w:val="000000"/>
                <w:sz w:val="18"/>
                <w:szCs w:val="18"/>
              </w:rPr>
            </w:pPr>
            <w:r w:rsidRPr="0038754F">
              <w:rPr>
                <w:rFonts w:ascii="Verdana" w:hAnsi="Verdana"/>
                <w:bCs/>
                <w:color w:val="000000"/>
                <w:sz w:val="18"/>
                <w:szCs w:val="18"/>
              </w:rPr>
              <w:t>1</w:t>
            </w:r>
          </w:p>
        </w:tc>
        <w:tc>
          <w:tcPr>
            <w:tcW w:w="3828" w:type="dxa"/>
            <w:tcBorders>
              <w:top w:val="nil"/>
              <w:left w:val="nil"/>
              <w:bottom w:val="single" w:sz="8" w:space="0" w:color="auto"/>
              <w:right w:val="single" w:sz="8" w:space="0" w:color="auto"/>
            </w:tcBorders>
            <w:shd w:val="clear" w:color="auto" w:fill="auto"/>
            <w:vAlign w:val="center"/>
            <w:hideMark/>
          </w:tcPr>
          <w:p w:rsidR="002C3725" w:rsidRPr="0038754F" w:rsidRDefault="002C3725" w:rsidP="0038754F">
            <w:pPr>
              <w:jc w:val="center"/>
              <w:rPr>
                <w:rFonts w:ascii="Verdana" w:hAnsi="Verdana"/>
                <w:bCs/>
                <w:color w:val="000000"/>
                <w:sz w:val="18"/>
                <w:szCs w:val="18"/>
              </w:rPr>
            </w:pPr>
            <w:r w:rsidRPr="0038754F">
              <w:rPr>
                <w:rFonts w:ascii="Verdana" w:hAnsi="Verdana"/>
                <w:bCs/>
                <w:color w:val="000000"/>
                <w:sz w:val="18"/>
                <w:szCs w:val="18"/>
              </w:rPr>
              <w:t>2</w:t>
            </w:r>
          </w:p>
        </w:tc>
        <w:tc>
          <w:tcPr>
            <w:tcW w:w="1417" w:type="dxa"/>
            <w:tcBorders>
              <w:top w:val="nil"/>
              <w:left w:val="nil"/>
              <w:bottom w:val="single" w:sz="8" w:space="0" w:color="auto"/>
              <w:right w:val="single" w:sz="8" w:space="0" w:color="auto"/>
            </w:tcBorders>
            <w:shd w:val="clear" w:color="auto" w:fill="auto"/>
            <w:vAlign w:val="center"/>
            <w:hideMark/>
          </w:tcPr>
          <w:p w:rsidR="002C3725" w:rsidRPr="0038754F" w:rsidRDefault="002C3725" w:rsidP="0038754F">
            <w:pPr>
              <w:jc w:val="center"/>
              <w:rPr>
                <w:rFonts w:ascii="Verdana" w:hAnsi="Verdana"/>
                <w:bCs/>
                <w:color w:val="000000"/>
                <w:sz w:val="18"/>
                <w:szCs w:val="18"/>
              </w:rPr>
            </w:pPr>
            <w:r w:rsidRPr="0038754F">
              <w:rPr>
                <w:rFonts w:ascii="Verdana" w:hAnsi="Verdana"/>
                <w:bCs/>
                <w:color w:val="000000"/>
                <w:sz w:val="18"/>
                <w:szCs w:val="18"/>
              </w:rPr>
              <w:t>3</w:t>
            </w:r>
          </w:p>
        </w:tc>
        <w:tc>
          <w:tcPr>
            <w:tcW w:w="1559" w:type="dxa"/>
            <w:tcBorders>
              <w:top w:val="nil"/>
              <w:left w:val="nil"/>
              <w:bottom w:val="single" w:sz="8" w:space="0" w:color="auto"/>
              <w:right w:val="single" w:sz="8" w:space="0" w:color="auto"/>
            </w:tcBorders>
            <w:shd w:val="clear" w:color="auto" w:fill="auto"/>
            <w:vAlign w:val="center"/>
            <w:hideMark/>
          </w:tcPr>
          <w:p w:rsidR="002C3725" w:rsidRPr="0038754F" w:rsidRDefault="002C3725" w:rsidP="0038754F">
            <w:pPr>
              <w:jc w:val="center"/>
              <w:rPr>
                <w:rFonts w:ascii="Verdana" w:hAnsi="Verdana"/>
                <w:bCs/>
                <w:color w:val="000000"/>
                <w:sz w:val="18"/>
                <w:szCs w:val="18"/>
              </w:rPr>
            </w:pPr>
            <w:r w:rsidRPr="0038754F">
              <w:rPr>
                <w:rFonts w:ascii="Verdana" w:hAnsi="Verdana"/>
                <w:bCs/>
                <w:color w:val="000000"/>
                <w:sz w:val="18"/>
                <w:szCs w:val="18"/>
              </w:rPr>
              <w:t>4</w:t>
            </w:r>
          </w:p>
        </w:tc>
        <w:tc>
          <w:tcPr>
            <w:tcW w:w="1560" w:type="dxa"/>
            <w:tcBorders>
              <w:top w:val="nil"/>
              <w:left w:val="nil"/>
              <w:bottom w:val="single" w:sz="8" w:space="0" w:color="auto"/>
              <w:right w:val="single" w:sz="8" w:space="0" w:color="auto"/>
            </w:tcBorders>
            <w:shd w:val="clear" w:color="auto" w:fill="auto"/>
            <w:vAlign w:val="center"/>
            <w:hideMark/>
          </w:tcPr>
          <w:p w:rsidR="002C3725" w:rsidRPr="0038754F" w:rsidRDefault="002C3725" w:rsidP="0038754F">
            <w:pPr>
              <w:jc w:val="center"/>
              <w:rPr>
                <w:rFonts w:ascii="Verdana" w:hAnsi="Verdana"/>
                <w:bCs/>
                <w:color w:val="000000"/>
                <w:sz w:val="18"/>
                <w:szCs w:val="18"/>
              </w:rPr>
            </w:pPr>
            <w:r w:rsidRPr="0038754F">
              <w:rPr>
                <w:rFonts w:ascii="Verdana" w:hAnsi="Verdana"/>
                <w:bCs/>
                <w:color w:val="000000"/>
                <w:sz w:val="18"/>
                <w:szCs w:val="18"/>
              </w:rPr>
              <w:t>5</w:t>
            </w:r>
          </w:p>
        </w:tc>
        <w:tc>
          <w:tcPr>
            <w:tcW w:w="850" w:type="dxa"/>
            <w:tcBorders>
              <w:top w:val="nil"/>
              <w:left w:val="nil"/>
              <w:bottom w:val="single" w:sz="8" w:space="0" w:color="auto"/>
              <w:right w:val="single" w:sz="12" w:space="0" w:color="auto"/>
            </w:tcBorders>
            <w:shd w:val="clear" w:color="auto" w:fill="auto"/>
            <w:vAlign w:val="center"/>
            <w:hideMark/>
          </w:tcPr>
          <w:p w:rsidR="002C3725" w:rsidRPr="0038754F" w:rsidRDefault="002C3725" w:rsidP="0038754F">
            <w:pPr>
              <w:jc w:val="center"/>
              <w:rPr>
                <w:rFonts w:ascii="Verdana" w:hAnsi="Verdana"/>
                <w:bCs/>
                <w:color w:val="000000"/>
                <w:sz w:val="18"/>
                <w:szCs w:val="18"/>
              </w:rPr>
            </w:pPr>
            <w:r w:rsidRPr="0038754F">
              <w:rPr>
                <w:rFonts w:ascii="Verdana" w:hAnsi="Verdana"/>
                <w:bCs/>
                <w:color w:val="000000"/>
                <w:sz w:val="18"/>
                <w:szCs w:val="18"/>
              </w:rPr>
              <w:t>6</w:t>
            </w:r>
          </w:p>
        </w:tc>
      </w:tr>
      <w:tr w:rsidR="002C3725" w:rsidRPr="0038754F" w:rsidTr="00AE4D20">
        <w:trPr>
          <w:trHeight w:val="324"/>
        </w:trPr>
        <w:tc>
          <w:tcPr>
            <w:tcW w:w="582" w:type="dxa"/>
            <w:tcBorders>
              <w:top w:val="single" w:sz="8" w:space="0" w:color="auto"/>
              <w:left w:val="single" w:sz="12" w:space="0" w:color="auto"/>
              <w:bottom w:val="single" w:sz="8" w:space="0" w:color="auto"/>
              <w:right w:val="single" w:sz="8" w:space="0" w:color="auto"/>
            </w:tcBorders>
            <w:shd w:val="clear" w:color="auto" w:fill="auto"/>
            <w:vAlign w:val="center"/>
            <w:hideMark/>
          </w:tcPr>
          <w:p w:rsidR="002C3725" w:rsidRPr="0038754F" w:rsidRDefault="002C3725" w:rsidP="0038754F">
            <w:pPr>
              <w:rPr>
                <w:rFonts w:ascii="Verdana" w:hAnsi="Verdana"/>
                <w:b/>
                <w:color w:val="000000"/>
                <w:sz w:val="18"/>
                <w:szCs w:val="18"/>
              </w:rPr>
            </w:pPr>
            <w:r w:rsidRPr="0038754F">
              <w:rPr>
                <w:rFonts w:ascii="Verdana" w:hAnsi="Verdana"/>
                <w:b/>
                <w:color w:val="000000"/>
                <w:sz w:val="18"/>
                <w:szCs w:val="18"/>
              </w:rPr>
              <w:t>1.</w:t>
            </w:r>
          </w:p>
        </w:tc>
        <w:tc>
          <w:tcPr>
            <w:tcW w:w="3828" w:type="dxa"/>
            <w:tcBorders>
              <w:top w:val="single" w:sz="8" w:space="0" w:color="auto"/>
              <w:left w:val="nil"/>
              <w:bottom w:val="single" w:sz="8" w:space="0" w:color="auto"/>
              <w:right w:val="single" w:sz="8" w:space="0" w:color="auto"/>
            </w:tcBorders>
            <w:shd w:val="clear" w:color="auto" w:fill="auto"/>
            <w:vAlign w:val="center"/>
            <w:hideMark/>
          </w:tcPr>
          <w:p w:rsidR="002C3725" w:rsidRPr="0038754F" w:rsidRDefault="002C3725" w:rsidP="0038754F">
            <w:pPr>
              <w:rPr>
                <w:rFonts w:ascii="Verdana" w:hAnsi="Verdana"/>
                <w:b/>
                <w:color w:val="000000"/>
                <w:sz w:val="18"/>
                <w:szCs w:val="18"/>
              </w:rPr>
            </w:pPr>
            <w:r w:rsidRPr="0038754F">
              <w:rPr>
                <w:rFonts w:ascii="Verdana" w:hAnsi="Verdana"/>
                <w:b/>
                <w:color w:val="000000"/>
                <w:sz w:val="18"/>
                <w:szCs w:val="18"/>
              </w:rPr>
              <w:t xml:space="preserve">Выручка от реализации, </w:t>
            </w:r>
            <w:r w:rsidRPr="0038754F">
              <w:rPr>
                <w:rFonts w:ascii="Verdana" w:hAnsi="Verdana"/>
                <w:b/>
                <w:i/>
                <w:color w:val="000000"/>
                <w:sz w:val="18"/>
                <w:szCs w:val="18"/>
              </w:rPr>
              <w:t>в том числе:</w:t>
            </w:r>
          </w:p>
        </w:tc>
        <w:tc>
          <w:tcPr>
            <w:tcW w:w="1417" w:type="dxa"/>
            <w:tcBorders>
              <w:top w:val="single" w:sz="8" w:space="0" w:color="auto"/>
              <w:left w:val="nil"/>
              <w:bottom w:val="single" w:sz="8" w:space="0" w:color="auto"/>
              <w:right w:val="single" w:sz="8" w:space="0" w:color="auto"/>
            </w:tcBorders>
            <w:shd w:val="clear" w:color="auto" w:fill="auto"/>
            <w:vAlign w:val="center"/>
            <w:hideMark/>
          </w:tcPr>
          <w:p w:rsidR="002C3725" w:rsidRPr="0038754F" w:rsidRDefault="002C3725" w:rsidP="0038754F">
            <w:pPr>
              <w:jc w:val="center"/>
              <w:rPr>
                <w:rFonts w:ascii="Verdana" w:hAnsi="Verdana"/>
                <w:b/>
                <w:color w:val="000000"/>
                <w:sz w:val="18"/>
                <w:szCs w:val="18"/>
              </w:rPr>
            </w:pPr>
            <w:r w:rsidRPr="0038754F">
              <w:rPr>
                <w:rFonts w:ascii="Verdana" w:hAnsi="Verdana"/>
                <w:b/>
                <w:color w:val="000000"/>
                <w:sz w:val="18"/>
                <w:szCs w:val="18"/>
              </w:rPr>
              <w:t xml:space="preserve">15 017 978  </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rsidR="002C3725" w:rsidRPr="0038754F" w:rsidRDefault="002C3725" w:rsidP="0038754F">
            <w:pPr>
              <w:jc w:val="center"/>
              <w:rPr>
                <w:rFonts w:ascii="Verdana" w:hAnsi="Verdana"/>
                <w:b/>
                <w:color w:val="000000"/>
                <w:sz w:val="18"/>
                <w:szCs w:val="18"/>
              </w:rPr>
            </w:pPr>
            <w:r w:rsidRPr="0038754F">
              <w:rPr>
                <w:rFonts w:ascii="Verdana" w:hAnsi="Verdana"/>
                <w:b/>
                <w:color w:val="000000"/>
                <w:sz w:val="18"/>
                <w:szCs w:val="18"/>
              </w:rPr>
              <w:t xml:space="preserve">17 295 569  </w:t>
            </w:r>
          </w:p>
        </w:tc>
        <w:tc>
          <w:tcPr>
            <w:tcW w:w="1560" w:type="dxa"/>
            <w:tcBorders>
              <w:top w:val="single" w:sz="8" w:space="0" w:color="auto"/>
              <w:left w:val="nil"/>
              <w:bottom w:val="single" w:sz="8" w:space="0" w:color="auto"/>
              <w:right w:val="single" w:sz="8" w:space="0" w:color="auto"/>
            </w:tcBorders>
            <w:shd w:val="clear" w:color="auto" w:fill="auto"/>
            <w:vAlign w:val="center"/>
          </w:tcPr>
          <w:p w:rsidR="002C3725" w:rsidRPr="0038754F" w:rsidRDefault="002C3725" w:rsidP="0038754F">
            <w:pPr>
              <w:jc w:val="center"/>
              <w:rPr>
                <w:rFonts w:ascii="Verdana" w:hAnsi="Verdana"/>
                <w:b/>
                <w:color w:val="000000"/>
                <w:sz w:val="18"/>
                <w:szCs w:val="18"/>
              </w:rPr>
            </w:pPr>
            <w:r w:rsidRPr="0038754F">
              <w:rPr>
                <w:rFonts w:ascii="Verdana" w:hAnsi="Verdana"/>
                <w:b/>
                <w:color w:val="000000"/>
                <w:sz w:val="18"/>
                <w:szCs w:val="18"/>
              </w:rPr>
              <w:t xml:space="preserve">20 514 508  </w:t>
            </w:r>
          </w:p>
        </w:tc>
        <w:tc>
          <w:tcPr>
            <w:tcW w:w="850" w:type="dxa"/>
            <w:tcBorders>
              <w:top w:val="single" w:sz="8" w:space="0" w:color="auto"/>
              <w:left w:val="nil"/>
              <w:bottom w:val="single" w:sz="8" w:space="0" w:color="auto"/>
              <w:right w:val="single" w:sz="12" w:space="0" w:color="auto"/>
            </w:tcBorders>
            <w:shd w:val="clear" w:color="auto" w:fill="auto"/>
            <w:vAlign w:val="center"/>
          </w:tcPr>
          <w:p w:rsidR="002C3725" w:rsidRPr="0038754F" w:rsidRDefault="002C3725" w:rsidP="0038754F">
            <w:pPr>
              <w:jc w:val="center"/>
              <w:rPr>
                <w:rFonts w:ascii="Verdana" w:hAnsi="Verdana"/>
                <w:b/>
                <w:color w:val="000000"/>
                <w:sz w:val="18"/>
                <w:szCs w:val="18"/>
              </w:rPr>
            </w:pPr>
            <w:r w:rsidRPr="0038754F">
              <w:rPr>
                <w:rFonts w:ascii="Verdana" w:hAnsi="Verdana"/>
                <w:b/>
                <w:color w:val="000000"/>
                <w:sz w:val="18"/>
                <w:szCs w:val="18"/>
              </w:rPr>
              <w:t>19</w:t>
            </w:r>
          </w:p>
        </w:tc>
      </w:tr>
      <w:tr w:rsidR="002C3725" w:rsidRPr="0038754F" w:rsidTr="0038754F">
        <w:trPr>
          <w:trHeight w:val="324"/>
        </w:trPr>
        <w:tc>
          <w:tcPr>
            <w:tcW w:w="582" w:type="dxa"/>
            <w:tcBorders>
              <w:top w:val="nil"/>
              <w:left w:val="single" w:sz="12" w:space="0" w:color="auto"/>
              <w:bottom w:val="single" w:sz="8" w:space="0" w:color="auto"/>
              <w:right w:val="single" w:sz="8" w:space="0" w:color="auto"/>
            </w:tcBorders>
            <w:shd w:val="clear" w:color="auto" w:fill="auto"/>
            <w:vAlign w:val="center"/>
            <w:hideMark/>
          </w:tcPr>
          <w:p w:rsidR="002C3725" w:rsidRPr="0038754F" w:rsidRDefault="002C3725" w:rsidP="0038754F">
            <w:pPr>
              <w:rPr>
                <w:rFonts w:ascii="Verdana" w:hAnsi="Verdana"/>
                <w:color w:val="000000"/>
                <w:sz w:val="18"/>
                <w:szCs w:val="18"/>
              </w:rPr>
            </w:pPr>
            <w:r w:rsidRPr="0038754F">
              <w:rPr>
                <w:rFonts w:ascii="Verdana" w:hAnsi="Verdana"/>
                <w:color w:val="000000"/>
                <w:sz w:val="18"/>
                <w:szCs w:val="18"/>
              </w:rPr>
              <w:t>1.1.</w:t>
            </w:r>
          </w:p>
        </w:tc>
        <w:tc>
          <w:tcPr>
            <w:tcW w:w="3828" w:type="dxa"/>
            <w:tcBorders>
              <w:top w:val="nil"/>
              <w:left w:val="nil"/>
              <w:bottom w:val="single" w:sz="8" w:space="0" w:color="auto"/>
              <w:right w:val="single" w:sz="8" w:space="0" w:color="auto"/>
            </w:tcBorders>
            <w:shd w:val="clear" w:color="auto" w:fill="auto"/>
            <w:vAlign w:val="center"/>
            <w:hideMark/>
          </w:tcPr>
          <w:p w:rsidR="002C3725" w:rsidRPr="0038754F" w:rsidRDefault="002C3725" w:rsidP="0038754F">
            <w:pPr>
              <w:rPr>
                <w:rFonts w:ascii="Verdana" w:hAnsi="Verdana"/>
                <w:i/>
                <w:iCs/>
                <w:color w:val="000000"/>
                <w:sz w:val="18"/>
                <w:szCs w:val="18"/>
              </w:rPr>
            </w:pPr>
            <w:r w:rsidRPr="0038754F">
              <w:rPr>
                <w:rFonts w:ascii="Verdana" w:hAnsi="Verdana"/>
                <w:i/>
                <w:iCs/>
                <w:color w:val="000000"/>
                <w:sz w:val="18"/>
                <w:szCs w:val="18"/>
              </w:rPr>
              <w:t>выручка от реализации электроэнергии</w:t>
            </w:r>
          </w:p>
        </w:tc>
        <w:tc>
          <w:tcPr>
            <w:tcW w:w="1417" w:type="dxa"/>
            <w:tcBorders>
              <w:top w:val="nil"/>
              <w:left w:val="nil"/>
              <w:bottom w:val="single" w:sz="8" w:space="0" w:color="auto"/>
              <w:right w:val="single" w:sz="8" w:space="0" w:color="auto"/>
            </w:tcBorders>
            <w:shd w:val="clear" w:color="auto" w:fill="auto"/>
            <w:vAlign w:val="center"/>
            <w:hideMark/>
          </w:tcPr>
          <w:p w:rsidR="002C3725" w:rsidRPr="0038754F" w:rsidRDefault="002C3725" w:rsidP="0038754F">
            <w:pPr>
              <w:jc w:val="center"/>
              <w:rPr>
                <w:rFonts w:ascii="Verdana" w:hAnsi="Verdana"/>
                <w:color w:val="000000"/>
                <w:sz w:val="18"/>
                <w:szCs w:val="18"/>
              </w:rPr>
            </w:pPr>
            <w:r w:rsidRPr="0038754F">
              <w:rPr>
                <w:rFonts w:ascii="Verdana" w:hAnsi="Verdana"/>
                <w:color w:val="000000"/>
                <w:sz w:val="18"/>
                <w:szCs w:val="18"/>
              </w:rPr>
              <w:t xml:space="preserve">4 290 424  </w:t>
            </w:r>
          </w:p>
        </w:tc>
        <w:tc>
          <w:tcPr>
            <w:tcW w:w="1559" w:type="dxa"/>
            <w:tcBorders>
              <w:top w:val="nil"/>
              <w:left w:val="nil"/>
              <w:bottom w:val="single" w:sz="8" w:space="0" w:color="auto"/>
              <w:right w:val="single" w:sz="8" w:space="0" w:color="auto"/>
            </w:tcBorders>
            <w:shd w:val="clear" w:color="auto" w:fill="auto"/>
            <w:vAlign w:val="center"/>
            <w:hideMark/>
          </w:tcPr>
          <w:p w:rsidR="002C3725" w:rsidRPr="0038754F" w:rsidRDefault="002C3725" w:rsidP="0038754F">
            <w:pPr>
              <w:jc w:val="center"/>
              <w:rPr>
                <w:rFonts w:ascii="Verdana" w:hAnsi="Verdana"/>
                <w:color w:val="000000"/>
                <w:sz w:val="18"/>
                <w:szCs w:val="18"/>
              </w:rPr>
            </w:pPr>
            <w:r w:rsidRPr="0038754F">
              <w:rPr>
                <w:rFonts w:ascii="Verdana" w:hAnsi="Verdana"/>
                <w:color w:val="000000"/>
                <w:sz w:val="18"/>
                <w:szCs w:val="18"/>
              </w:rPr>
              <w:t xml:space="preserve">4 809 900  </w:t>
            </w:r>
          </w:p>
        </w:tc>
        <w:tc>
          <w:tcPr>
            <w:tcW w:w="1560" w:type="dxa"/>
            <w:tcBorders>
              <w:top w:val="nil"/>
              <w:left w:val="nil"/>
              <w:bottom w:val="single" w:sz="8" w:space="0" w:color="auto"/>
              <w:right w:val="single" w:sz="8" w:space="0" w:color="auto"/>
            </w:tcBorders>
            <w:shd w:val="clear" w:color="auto" w:fill="auto"/>
            <w:vAlign w:val="center"/>
          </w:tcPr>
          <w:p w:rsidR="002C3725" w:rsidRPr="0038754F" w:rsidRDefault="002C3725" w:rsidP="0038754F">
            <w:pPr>
              <w:jc w:val="center"/>
              <w:rPr>
                <w:rFonts w:ascii="Verdana" w:hAnsi="Verdana"/>
                <w:b/>
                <w:color w:val="000000"/>
                <w:sz w:val="18"/>
                <w:szCs w:val="18"/>
              </w:rPr>
            </w:pPr>
            <w:r w:rsidRPr="0038754F">
              <w:rPr>
                <w:rFonts w:ascii="Verdana" w:hAnsi="Verdana"/>
                <w:b/>
                <w:color w:val="000000"/>
                <w:sz w:val="18"/>
                <w:szCs w:val="18"/>
              </w:rPr>
              <w:t xml:space="preserve">5 558 110  </w:t>
            </w:r>
          </w:p>
        </w:tc>
        <w:tc>
          <w:tcPr>
            <w:tcW w:w="850" w:type="dxa"/>
            <w:tcBorders>
              <w:top w:val="nil"/>
              <w:left w:val="nil"/>
              <w:bottom w:val="single" w:sz="8" w:space="0" w:color="auto"/>
              <w:right w:val="single" w:sz="12" w:space="0" w:color="auto"/>
            </w:tcBorders>
            <w:shd w:val="clear" w:color="auto" w:fill="auto"/>
            <w:vAlign w:val="center"/>
          </w:tcPr>
          <w:p w:rsidR="002C3725" w:rsidRPr="0038754F" w:rsidRDefault="002C3725" w:rsidP="0038754F">
            <w:pPr>
              <w:jc w:val="center"/>
              <w:rPr>
                <w:rFonts w:ascii="Verdana" w:hAnsi="Verdana"/>
                <w:b/>
                <w:color w:val="000000"/>
                <w:sz w:val="18"/>
                <w:szCs w:val="18"/>
              </w:rPr>
            </w:pPr>
            <w:r w:rsidRPr="0038754F">
              <w:rPr>
                <w:rFonts w:ascii="Verdana" w:hAnsi="Verdana"/>
                <w:b/>
                <w:color w:val="000000"/>
                <w:sz w:val="18"/>
                <w:szCs w:val="18"/>
              </w:rPr>
              <w:t>16</w:t>
            </w:r>
          </w:p>
        </w:tc>
      </w:tr>
      <w:tr w:rsidR="002C3725" w:rsidRPr="0038754F" w:rsidTr="0038754F">
        <w:trPr>
          <w:trHeight w:val="324"/>
        </w:trPr>
        <w:tc>
          <w:tcPr>
            <w:tcW w:w="582" w:type="dxa"/>
            <w:tcBorders>
              <w:top w:val="nil"/>
              <w:left w:val="single" w:sz="12" w:space="0" w:color="auto"/>
              <w:bottom w:val="single" w:sz="8" w:space="0" w:color="auto"/>
              <w:right w:val="single" w:sz="8" w:space="0" w:color="auto"/>
            </w:tcBorders>
            <w:shd w:val="clear" w:color="auto" w:fill="auto"/>
            <w:vAlign w:val="center"/>
            <w:hideMark/>
          </w:tcPr>
          <w:p w:rsidR="002C3725" w:rsidRPr="0038754F" w:rsidRDefault="002C3725" w:rsidP="0038754F">
            <w:pPr>
              <w:rPr>
                <w:rFonts w:ascii="Verdana" w:hAnsi="Verdana"/>
                <w:color w:val="000000"/>
                <w:sz w:val="18"/>
                <w:szCs w:val="18"/>
              </w:rPr>
            </w:pPr>
            <w:r w:rsidRPr="0038754F">
              <w:rPr>
                <w:rFonts w:ascii="Verdana" w:hAnsi="Verdana"/>
                <w:color w:val="000000"/>
                <w:sz w:val="18"/>
                <w:szCs w:val="18"/>
              </w:rPr>
              <w:t>1.2.</w:t>
            </w:r>
          </w:p>
        </w:tc>
        <w:tc>
          <w:tcPr>
            <w:tcW w:w="3828" w:type="dxa"/>
            <w:tcBorders>
              <w:top w:val="nil"/>
              <w:left w:val="nil"/>
              <w:bottom w:val="single" w:sz="8" w:space="0" w:color="auto"/>
              <w:right w:val="single" w:sz="8" w:space="0" w:color="auto"/>
            </w:tcBorders>
            <w:shd w:val="clear" w:color="auto" w:fill="auto"/>
            <w:vAlign w:val="center"/>
            <w:hideMark/>
          </w:tcPr>
          <w:p w:rsidR="002C3725" w:rsidRPr="0038754F" w:rsidRDefault="002C3725" w:rsidP="0038754F">
            <w:pPr>
              <w:rPr>
                <w:rFonts w:ascii="Verdana" w:hAnsi="Verdana"/>
                <w:i/>
                <w:iCs/>
                <w:color w:val="000000"/>
                <w:sz w:val="18"/>
                <w:szCs w:val="18"/>
              </w:rPr>
            </w:pPr>
            <w:r w:rsidRPr="0038754F">
              <w:rPr>
                <w:rFonts w:ascii="Verdana" w:hAnsi="Verdana"/>
                <w:i/>
                <w:iCs/>
                <w:color w:val="000000"/>
                <w:sz w:val="18"/>
                <w:szCs w:val="18"/>
              </w:rPr>
              <w:t>выручка от реализации теплоэнергии</w:t>
            </w:r>
          </w:p>
        </w:tc>
        <w:tc>
          <w:tcPr>
            <w:tcW w:w="1417" w:type="dxa"/>
            <w:tcBorders>
              <w:top w:val="nil"/>
              <w:left w:val="nil"/>
              <w:bottom w:val="single" w:sz="8" w:space="0" w:color="auto"/>
              <w:right w:val="single" w:sz="8" w:space="0" w:color="auto"/>
            </w:tcBorders>
            <w:shd w:val="clear" w:color="auto" w:fill="auto"/>
            <w:vAlign w:val="center"/>
            <w:hideMark/>
          </w:tcPr>
          <w:p w:rsidR="002C3725" w:rsidRPr="0038754F" w:rsidRDefault="002C3725" w:rsidP="0038754F">
            <w:pPr>
              <w:jc w:val="center"/>
              <w:rPr>
                <w:rFonts w:ascii="Verdana" w:hAnsi="Verdana"/>
                <w:color w:val="000000"/>
                <w:sz w:val="18"/>
                <w:szCs w:val="18"/>
              </w:rPr>
            </w:pPr>
            <w:r w:rsidRPr="0038754F">
              <w:rPr>
                <w:rFonts w:ascii="Verdana" w:hAnsi="Verdana"/>
                <w:color w:val="000000"/>
                <w:sz w:val="18"/>
                <w:szCs w:val="18"/>
              </w:rPr>
              <w:t xml:space="preserve">5 654 428  </w:t>
            </w:r>
          </w:p>
        </w:tc>
        <w:tc>
          <w:tcPr>
            <w:tcW w:w="1559" w:type="dxa"/>
            <w:tcBorders>
              <w:top w:val="nil"/>
              <w:left w:val="nil"/>
              <w:bottom w:val="single" w:sz="8" w:space="0" w:color="auto"/>
              <w:right w:val="single" w:sz="8" w:space="0" w:color="auto"/>
            </w:tcBorders>
            <w:shd w:val="clear" w:color="auto" w:fill="auto"/>
            <w:vAlign w:val="center"/>
            <w:hideMark/>
          </w:tcPr>
          <w:p w:rsidR="002C3725" w:rsidRPr="0038754F" w:rsidRDefault="002C3725" w:rsidP="0038754F">
            <w:pPr>
              <w:jc w:val="center"/>
              <w:rPr>
                <w:rFonts w:ascii="Verdana" w:hAnsi="Verdana"/>
                <w:color w:val="000000"/>
                <w:sz w:val="18"/>
                <w:szCs w:val="18"/>
              </w:rPr>
            </w:pPr>
            <w:r w:rsidRPr="0038754F">
              <w:rPr>
                <w:rFonts w:ascii="Verdana" w:hAnsi="Verdana"/>
                <w:color w:val="000000"/>
                <w:sz w:val="18"/>
                <w:szCs w:val="18"/>
              </w:rPr>
              <w:t xml:space="preserve">5 581 519  </w:t>
            </w:r>
          </w:p>
        </w:tc>
        <w:tc>
          <w:tcPr>
            <w:tcW w:w="1560" w:type="dxa"/>
            <w:tcBorders>
              <w:top w:val="nil"/>
              <w:left w:val="nil"/>
              <w:bottom w:val="single" w:sz="8" w:space="0" w:color="auto"/>
              <w:right w:val="single" w:sz="8" w:space="0" w:color="auto"/>
            </w:tcBorders>
            <w:shd w:val="clear" w:color="auto" w:fill="auto"/>
            <w:vAlign w:val="center"/>
          </w:tcPr>
          <w:p w:rsidR="002C3725" w:rsidRPr="0038754F" w:rsidRDefault="002C3725" w:rsidP="0038754F">
            <w:pPr>
              <w:jc w:val="center"/>
              <w:rPr>
                <w:rFonts w:ascii="Verdana" w:hAnsi="Verdana"/>
                <w:b/>
                <w:color w:val="000000"/>
                <w:sz w:val="18"/>
                <w:szCs w:val="18"/>
              </w:rPr>
            </w:pPr>
            <w:r w:rsidRPr="0038754F">
              <w:rPr>
                <w:rFonts w:ascii="Verdana" w:hAnsi="Verdana"/>
                <w:b/>
                <w:color w:val="000000"/>
                <w:sz w:val="18"/>
                <w:szCs w:val="18"/>
              </w:rPr>
              <w:t xml:space="preserve">5 465 902  </w:t>
            </w:r>
          </w:p>
        </w:tc>
        <w:tc>
          <w:tcPr>
            <w:tcW w:w="850" w:type="dxa"/>
            <w:tcBorders>
              <w:top w:val="nil"/>
              <w:left w:val="nil"/>
              <w:bottom w:val="single" w:sz="8" w:space="0" w:color="auto"/>
              <w:right w:val="single" w:sz="12" w:space="0" w:color="auto"/>
            </w:tcBorders>
            <w:shd w:val="clear" w:color="auto" w:fill="auto"/>
            <w:vAlign w:val="center"/>
          </w:tcPr>
          <w:p w:rsidR="002C3725" w:rsidRPr="0038754F" w:rsidRDefault="002C3725" w:rsidP="0038754F">
            <w:pPr>
              <w:jc w:val="center"/>
              <w:rPr>
                <w:rFonts w:ascii="Verdana" w:hAnsi="Verdana"/>
                <w:b/>
                <w:color w:val="000000"/>
                <w:sz w:val="18"/>
                <w:szCs w:val="18"/>
              </w:rPr>
            </w:pPr>
            <w:r w:rsidRPr="0038754F">
              <w:rPr>
                <w:rFonts w:ascii="Verdana" w:hAnsi="Verdana"/>
                <w:b/>
                <w:color w:val="000000"/>
                <w:sz w:val="18"/>
                <w:szCs w:val="18"/>
              </w:rPr>
              <w:t>-2</w:t>
            </w:r>
          </w:p>
        </w:tc>
      </w:tr>
      <w:tr w:rsidR="001E4921" w:rsidRPr="0038754F" w:rsidTr="0038754F">
        <w:trPr>
          <w:trHeight w:val="636"/>
        </w:trPr>
        <w:tc>
          <w:tcPr>
            <w:tcW w:w="582" w:type="dxa"/>
            <w:tcBorders>
              <w:top w:val="nil"/>
              <w:left w:val="single" w:sz="12" w:space="0" w:color="auto"/>
              <w:bottom w:val="single" w:sz="8" w:space="0" w:color="auto"/>
              <w:right w:val="single" w:sz="8" w:space="0" w:color="auto"/>
            </w:tcBorders>
            <w:shd w:val="clear" w:color="auto" w:fill="auto"/>
            <w:vAlign w:val="center"/>
            <w:hideMark/>
          </w:tcPr>
          <w:p w:rsidR="001E4921" w:rsidRPr="0038754F" w:rsidRDefault="001E4921" w:rsidP="0038754F">
            <w:pPr>
              <w:rPr>
                <w:rFonts w:ascii="Verdana" w:hAnsi="Verdana"/>
                <w:color w:val="000000"/>
                <w:sz w:val="18"/>
                <w:szCs w:val="18"/>
              </w:rPr>
            </w:pPr>
            <w:r w:rsidRPr="0038754F">
              <w:rPr>
                <w:rFonts w:ascii="Verdana" w:hAnsi="Verdana"/>
                <w:color w:val="000000"/>
                <w:sz w:val="18"/>
                <w:szCs w:val="18"/>
              </w:rPr>
              <w:t>1.3.</w:t>
            </w:r>
          </w:p>
        </w:tc>
        <w:tc>
          <w:tcPr>
            <w:tcW w:w="3828" w:type="dxa"/>
            <w:tcBorders>
              <w:top w:val="nil"/>
              <w:left w:val="nil"/>
              <w:bottom w:val="single" w:sz="8" w:space="0" w:color="auto"/>
              <w:right w:val="single" w:sz="8" w:space="0" w:color="auto"/>
            </w:tcBorders>
            <w:shd w:val="clear" w:color="auto" w:fill="auto"/>
            <w:vAlign w:val="center"/>
            <w:hideMark/>
          </w:tcPr>
          <w:p w:rsidR="001E4921" w:rsidRPr="0038754F" w:rsidRDefault="001E4921" w:rsidP="0038754F">
            <w:pPr>
              <w:rPr>
                <w:rFonts w:ascii="Verdana" w:hAnsi="Verdana"/>
                <w:i/>
                <w:iCs/>
                <w:color w:val="000000"/>
                <w:sz w:val="18"/>
                <w:szCs w:val="18"/>
              </w:rPr>
            </w:pPr>
            <w:r w:rsidRPr="0038754F">
              <w:rPr>
                <w:rFonts w:ascii="Verdana" w:hAnsi="Verdana"/>
                <w:i/>
                <w:iCs/>
                <w:color w:val="000000"/>
                <w:sz w:val="18"/>
                <w:szCs w:val="18"/>
              </w:rPr>
              <w:t>выручка от услуги по технологическому присоединению</w:t>
            </w:r>
          </w:p>
        </w:tc>
        <w:tc>
          <w:tcPr>
            <w:tcW w:w="1417" w:type="dxa"/>
            <w:tcBorders>
              <w:top w:val="nil"/>
              <w:left w:val="nil"/>
              <w:bottom w:val="single" w:sz="8" w:space="0" w:color="auto"/>
              <w:right w:val="single" w:sz="8" w:space="0" w:color="auto"/>
            </w:tcBorders>
            <w:shd w:val="clear" w:color="auto" w:fill="auto"/>
            <w:vAlign w:val="center"/>
            <w:hideMark/>
          </w:tcPr>
          <w:p w:rsidR="001E4921" w:rsidRPr="0038754F" w:rsidRDefault="001E4921" w:rsidP="0038754F">
            <w:pPr>
              <w:jc w:val="center"/>
              <w:rPr>
                <w:rFonts w:ascii="Verdana" w:hAnsi="Verdana"/>
                <w:color w:val="000000"/>
                <w:sz w:val="18"/>
                <w:szCs w:val="18"/>
              </w:rPr>
            </w:pPr>
            <w:r w:rsidRPr="0038754F">
              <w:rPr>
                <w:rFonts w:ascii="Verdana" w:hAnsi="Verdana"/>
                <w:color w:val="000000"/>
                <w:sz w:val="18"/>
                <w:szCs w:val="18"/>
              </w:rPr>
              <w:t xml:space="preserve">277 927  </w:t>
            </w:r>
          </w:p>
        </w:tc>
        <w:tc>
          <w:tcPr>
            <w:tcW w:w="1559" w:type="dxa"/>
            <w:tcBorders>
              <w:top w:val="nil"/>
              <w:left w:val="nil"/>
              <w:bottom w:val="single" w:sz="8" w:space="0" w:color="auto"/>
              <w:right w:val="single" w:sz="8" w:space="0" w:color="auto"/>
            </w:tcBorders>
            <w:shd w:val="clear" w:color="auto" w:fill="auto"/>
            <w:vAlign w:val="center"/>
            <w:hideMark/>
          </w:tcPr>
          <w:p w:rsidR="001E4921" w:rsidRPr="0038754F" w:rsidRDefault="001E4921" w:rsidP="0038754F">
            <w:pPr>
              <w:jc w:val="center"/>
              <w:rPr>
                <w:rFonts w:ascii="Verdana" w:hAnsi="Verdana"/>
                <w:color w:val="000000"/>
                <w:sz w:val="18"/>
                <w:szCs w:val="18"/>
              </w:rPr>
            </w:pPr>
            <w:r w:rsidRPr="0038754F">
              <w:rPr>
                <w:rFonts w:ascii="Verdana" w:hAnsi="Verdana"/>
                <w:color w:val="000000"/>
                <w:sz w:val="18"/>
                <w:szCs w:val="18"/>
              </w:rPr>
              <w:t xml:space="preserve">108 515  </w:t>
            </w:r>
          </w:p>
        </w:tc>
        <w:tc>
          <w:tcPr>
            <w:tcW w:w="1560" w:type="dxa"/>
            <w:tcBorders>
              <w:top w:val="nil"/>
              <w:left w:val="nil"/>
              <w:bottom w:val="single" w:sz="8" w:space="0" w:color="auto"/>
              <w:right w:val="single" w:sz="8" w:space="0" w:color="auto"/>
            </w:tcBorders>
            <w:shd w:val="clear" w:color="auto" w:fill="auto"/>
            <w:vAlign w:val="center"/>
          </w:tcPr>
          <w:p w:rsidR="001E4921" w:rsidRPr="001E4921" w:rsidRDefault="001E4921" w:rsidP="000C396D">
            <w:pPr>
              <w:jc w:val="center"/>
              <w:rPr>
                <w:rFonts w:ascii="Verdana" w:hAnsi="Verdana"/>
                <w:b/>
                <w:color w:val="000000"/>
                <w:sz w:val="18"/>
                <w:szCs w:val="18"/>
              </w:rPr>
            </w:pPr>
            <w:r w:rsidRPr="001E4921">
              <w:rPr>
                <w:rFonts w:ascii="Verdana" w:hAnsi="Verdana"/>
                <w:b/>
                <w:color w:val="000000"/>
                <w:sz w:val="18"/>
                <w:szCs w:val="18"/>
              </w:rPr>
              <w:t xml:space="preserve">169 626  </w:t>
            </w:r>
          </w:p>
        </w:tc>
        <w:tc>
          <w:tcPr>
            <w:tcW w:w="850" w:type="dxa"/>
            <w:tcBorders>
              <w:top w:val="nil"/>
              <w:left w:val="nil"/>
              <w:bottom w:val="single" w:sz="8" w:space="0" w:color="auto"/>
              <w:right w:val="single" w:sz="12" w:space="0" w:color="auto"/>
            </w:tcBorders>
            <w:shd w:val="clear" w:color="auto" w:fill="auto"/>
            <w:vAlign w:val="center"/>
          </w:tcPr>
          <w:p w:rsidR="001E4921" w:rsidRPr="001E4921" w:rsidRDefault="001E4921" w:rsidP="000C396D">
            <w:pPr>
              <w:jc w:val="center"/>
              <w:rPr>
                <w:rFonts w:ascii="Verdana" w:hAnsi="Verdana"/>
                <w:b/>
                <w:color w:val="000000"/>
                <w:sz w:val="18"/>
                <w:szCs w:val="18"/>
              </w:rPr>
            </w:pPr>
            <w:r w:rsidRPr="001E4921">
              <w:rPr>
                <w:rFonts w:ascii="Verdana" w:hAnsi="Verdana"/>
                <w:b/>
                <w:color w:val="000000"/>
                <w:sz w:val="18"/>
                <w:szCs w:val="18"/>
              </w:rPr>
              <w:t>56</w:t>
            </w:r>
          </w:p>
        </w:tc>
      </w:tr>
      <w:tr w:rsidR="001E4921" w:rsidRPr="0038754F" w:rsidTr="0038754F">
        <w:trPr>
          <w:trHeight w:val="636"/>
        </w:trPr>
        <w:tc>
          <w:tcPr>
            <w:tcW w:w="582" w:type="dxa"/>
            <w:tcBorders>
              <w:top w:val="nil"/>
              <w:left w:val="single" w:sz="12" w:space="0" w:color="auto"/>
              <w:bottom w:val="single" w:sz="8" w:space="0" w:color="auto"/>
              <w:right w:val="single" w:sz="8" w:space="0" w:color="auto"/>
            </w:tcBorders>
            <w:shd w:val="clear" w:color="auto" w:fill="auto"/>
            <w:vAlign w:val="center"/>
            <w:hideMark/>
          </w:tcPr>
          <w:p w:rsidR="001E4921" w:rsidRPr="0038754F" w:rsidRDefault="001E4921" w:rsidP="0038754F">
            <w:pPr>
              <w:rPr>
                <w:rFonts w:ascii="Verdana" w:hAnsi="Verdana"/>
                <w:color w:val="000000"/>
                <w:sz w:val="18"/>
                <w:szCs w:val="18"/>
              </w:rPr>
            </w:pPr>
            <w:r w:rsidRPr="0038754F">
              <w:rPr>
                <w:rFonts w:ascii="Verdana" w:hAnsi="Verdana"/>
                <w:color w:val="000000"/>
                <w:sz w:val="18"/>
                <w:szCs w:val="18"/>
              </w:rPr>
              <w:t>1.4.</w:t>
            </w:r>
          </w:p>
        </w:tc>
        <w:tc>
          <w:tcPr>
            <w:tcW w:w="3828" w:type="dxa"/>
            <w:tcBorders>
              <w:top w:val="nil"/>
              <w:left w:val="nil"/>
              <w:bottom w:val="single" w:sz="8" w:space="0" w:color="auto"/>
              <w:right w:val="single" w:sz="8" w:space="0" w:color="auto"/>
            </w:tcBorders>
            <w:shd w:val="clear" w:color="auto" w:fill="auto"/>
            <w:vAlign w:val="center"/>
            <w:hideMark/>
          </w:tcPr>
          <w:p w:rsidR="001E4921" w:rsidRPr="0038754F" w:rsidRDefault="001E4921" w:rsidP="0038754F">
            <w:pPr>
              <w:rPr>
                <w:rFonts w:ascii="Verdana" w:hAnsi="Verdana"/>
                <w:i/>
                <w:iCs/>
                <w:color w:val="000000"/>
                <w:sz w:val="18"/>
                <w:szCs w:val="18"/>
              </w:rPr>
            </w:pPr>
            <w:r w:rsidRPr="0038754F">
              <w:rPr>
                <w:rFonts w:ascii="Verdana" w:hAnsi="Verdana"/>
                <w:i/>
                <w:iCs/>
                <w:color w:val="000000"/>
                <w:sz w:val="18"/>
                <w:szCs w:val="18"/>
              </w:rPr>
              <w:t>выручка от реализации прочей товарной продукции (работ, услуг)</w:t>
            </w:r>
          </w:p>
        </w:tc>
        <w:tc>
          <w:tcPr>
            <w:tcW w:w="1417" w:type="dxa"/>
            <w:tcBorders>
              <w:top w:val="nil"/>
              <w:left w:val="nil"/>
              <w:bottom w:val="single" w:sz="8" w:space="0" w:color="auto"/>
              <w:right w:val="single" w:sz="8" w:space="0" w:color="auto"/>
            </w:tcBorders>
            <w:shd w:val="clear" w:color="auto" w:fill="auto"/>
            <w:vAlign w:val="center"/>
            <w:hideMark/>
          </w:tcPr>
          <w:p w:rsidR="001E4921" w:rsidRPr="0038754F" w:rsidRDefault="001E4921" w:rsidP="0038754F">
            <w:pPr>
              <w:jc w:val="center"/>
              <w:rPr>
                <w:rFonts w:ascii="Verdana" w:hAnsi="Verdana"/>
                <w:color w:val="000000"/>
                <w:sz w:val="18"/>
                <w:szCs w:val="18"/>
              </w:rPr>
            </w:pPr>
            <w:r w:rsidRPr="0038754F">
              <w:rPr>
                <w:rFonts w:ascii="Verdana" w:hAnsi="Verdana"/>
                <w:color w:val="000000"/>
                <w:sz w:val="18"/>
                <w:szCs w:val="18"/>
              </w:rPr>
              <w:t xml:space="preserve">68 793  </w:t>
            </w:r>
          </w:p>
        </w:tc>
        <w:tc>
          <w:tcPr>
            <w:tcW w:w="1559" w:type="dxa"/>
            <w:tcBorders>
              <w:top w:val="nil"/>
              <w:left w:val="nil"/>
              <w:bottom w:val="single" w:sz="8" w:space="0" w:color="auto"/>
              <w:right w:val="single" w:sz="8" w:space="0" w:color="auto"/>
            </w:tcBorders>
            <w:shd w:val="clear" w:color="auto" w:fill="auto"/>
            <w:vAlign w:val="center"/>
            <w:hideMark/>
          </w:tcPr>
          <w:p w:rsidR="001E4921" w:rsidRPr="0038754F" w:rsidRDefault="001E4921" w:rsidP="0038754F">
            <w:pPr>
              <w:jc w:val="center"/>
              <w:rPr>
                <w:rFonts w:ascii="Verdana" w:hAnsi="Verdana"/>
                <w:color w:val="000000"/>
                <w:sz w:val="18"/>
                <w:szCs w:val="18"/>
              </w:rPr>
            </w:pPr>
            <w:r w:rsidRPr="0038754F">
              <w:rPr>
                <w:rFonts w:ascii="Verdana" w:hAnsi="Verdana"/>
                <w:color w:val="000000"/>
                <w:sz w:val="18"/>
                <w:szCs w:val="18"/>
              </w:rPr>
              <w:t xml:space="preserve">70 730  </w:t>
            </w:r>
          </w:p>
        </w:tc>
        <w:tc>
          <w:tcPr>
            <w:tcW w:w="1560" w:type="dxa"/>
            <w:tcBorders>
              <w:top w:val="nil"/>
              <w:left w:val="nil"/>
              <w:bottom w:val="single" w:sz="8" w:space="0" w:color="auto"/>
              <w:right w:val="single" w:sz="8" w:space="0" w:color="auto"/>
            </w:tcBorders>
            <w:shd w:val="clear" w:color="auto" w:fill="auto"/>
            <w:vAlign w:val="center"/>
          </w:tcPr>
          <w:p w:rsidR="001E4921" w:rsidRPr="001E4921" w:rsidRDefault="001E4921" w:rsidP="000C396D">
            <w:pPr>
              <w:jc w:val="center"/>
              <w:rPr>
                <w:rFonts w:ascii="Verdana" w:hAnsi="Verdana"/>
                <w:b/>
                <w:color w:val="000000"/>
                <w:sz w:val="18"/>
                <w:szCs w:val="18"/>
              </w:rPr>
            </w:pPr>
            <w:r w:rsidRPr="001E4921">
              <w:rPr>
                <w:rFonts w:ascii="Verdana" w:hAnsi="Verdana"/>
                <w:b/>
                <w:color w:val="000000"/>
                <w:sz w:val="18"/>
                <w:szCs w:val="18"/>
              </w:rPr>
              <w:t xml:space="preserve">96 891  </w:t>
            </w:r>
          </w:p>
        </w:tc>
        <w:tc>
          <w:tcPr>
            <w:tcW w:w="850" w:type="dxa"/>
            <w:tcBorders>
              <w:top w:val="nil"/>
              <w:left w:val="nil"/>
              <w:bottom w:val="single" w:sz="8" w:space="0" w:color="auto"/>
              <w:right w:val="single" w:sz="12" w:space="0" w:color="auto"/>
            </w:tcBorders>
            <w:shd w:val="clear" w:color="auto" w:fill="auto"/>
            <w:vAlign w:val="center"/>
          </w:tcPr>
          <w:p w:rsidR="001E4921" w:rsidRPr="001E4921" w:rsidRDefault="001E4921" w:rsidP="000C396D">
            <w:pPr>
              <w:jc w:val="center"/>
              <w:rPr>
                <w:rFonts w:ascii="Verdana" w:hAnsi="Verdana"/>
                <w:b/>
                <w:color w:val="000000"/>
                <w:sz w:val="18"/>
                <w:szCs w:val="18"/>
              </w:rPr>
            </w:pPr>
            <w:r w:rsidRPr="001E4921">
              <w:rPr>
                <w:rFonts w:ascii="Verdana" w:hAnsi="Verdana"/>
                <w:b/>
                <w:color w:val="000000"/>
                <w:sz w:val="18"/>
                <w:szCs w:val="18"/>
              </w:rPr>
              <w:t>37</w:t>
            </w:r>
          </w:p>
        </w:tc>
      </w:tr>
      <w:tr w:rsidR="002C3725" w:rsidRPr="0038754F" w:rsidTr="0038754F">
        <w:trPr>
          <w:trHeight w:val="636"/>
        </w:trPr>
        <w:tc>
          <w:tcPr>
            <w:tcW w:w="582" w:type="dxa"/>
            <w:tcBorders>
              <w:top w:val="nil"/>
              <w:left w:val="single" w:sz="12" w:space="0" w:color="auto"/>
              <w:bottom w:val="single" w:sz="8" w:space="0" w:color="auto"/>
              <w:right w:val="single" w:sz="8" w:space="0" w:color="auto"/>
            </w:tcBorders>
            <w:shd w:val="clear" w:color="auto" w:fill="auto"/>
            <w:vAlign w:val="center"/>
            <w:hideMark/>
          </w:tcPr>
          <w:p w:rsidR="002C3725" w:rsidRPr="0038754F" w:rsidRDefault="002C3725" w:rsidP="0038754F">
            <w:pPr>
              <w:rPr>
                <w:rFonts w:ascii="Verdana" w:hAnsi="Verdana"/>
                <w:color w:val="000000"/>
                <w:sz w:val="18"/>
                <w:szCs w:val="18"/>
              </w:rPr>
            </w:pPr>
            <w:r w:rsidRPr="0038754F">
              <w:rPr>
                <w:rFonts w:ascii="Verdana" w:hAnsi="Verdana"/>
                <w:color w:val="000000"/>
                <w:sz w:val="18"/>
                <w:szCs w:val="18"/>
              </w:rPr>
              <w:t>1.5.</w:t>
            </w:r>
          </w:p>
        </w:tc>
        <w:tc>
          <w:tcPr>
            <w:tcW w:w="3828" w:type="dxa"/>
            <w:tcBorders>
              <w:top w:val="nil"/>
              <w:left w:val="nil"/>
              <w:bottom w:val="single" w:sz="8" w:space="0" w:color="auto"/>
              <w:right w:val="single" w:sz="8" w:space="0" w:color="auto"/>
            </w:tcBorders>
            <w:shd w:val="clear" w:color="auto" w:fill="auto"/>
            <w:vAlign w:val="center"/>
            <w:hideMark/>
          </w:tcPr>
          <w:p w:rsidR="002C3725" w:rsidRPr="0038754F" w:rsidRDefault="002C3725" w:rsidP="0038754F">
            <w:pPr>
              <w:rPr>
                <w:rFonts w:ascii="Verdana" w:hAnsi="Verdana"/>
                <w:i/>
                <w:iCs/>
                <w:color w:val="000000"/>
                <w:sz w:val="18"/>
                <w:szCs w:val="18"/>
              </w:rPr>
            </w:pPr>
            <w:r w:rsidRPr="0038754F">
              <w:rPr>
                <w:rFonts w:ascii="Verdana" w:hAnsi="Verdana"/>
                <w:i/>
                <w:iCs/>
                <w:color w:val="000000"/>
                <w:sz w:val="18"/>
                <w:szCs w:val="18"/>
              </w:rPr>
              <w:t>субсидия на возмещение выпадающих доходов (электроэнергия)</w:t>
            </w:r>
          </w:p>
        </w:tc>
        <w:tc>
          <w:tcPr>
            <w:tcW w:w="1417" w:type="dxa"/>
            <w:tcBorders>
              <w:top w:val="nil"/>
              <w:left w:val="nil"/>
              <w:bottom w:val="single" w:sz="8" w:space="0" w:color="auto"/>
              <w:right w:val="single" w:sz="8" w:space="0" w:color="auto"/>
            </w:tcBorders>
            <w:shd w:val="clear" w:color="auto" w:fill="auto"/>
            <w:vAlign w:val="center"/>
            <w:hideMark/>
          </w:tcPr>
          <w:p w:rsidR="002C3725" w:rsidRPr="0038754F" w:rsidRDefault="002C3725" w:rsidP="0038754F">
            <w:pPr>
              <w:jc w:val="center"/>
              <w:rPr>
                <w:rFonts w:ascii="Verdana" w:hAnsi="Verdana"/>
                <w:color w:val="000000"/>
                <w:sz w:val="18"/>
                <w:szCs w:val="18"/>
              </w:rPr>
            </w:pPr>
            <w:r w:rsidRPr="0038754F">
              <w:rPr>
                <w:rFonts w:ascii="Verdana" w:hAnsi="Verdana"/>
                <w:color w:val="000000"/>
                <w:sz w:val="18"/>
                <w:szCs w:val="18"/>
              </w:rPr>
              <w:t xml:space="preserve">2 546 583  </w:t>
            </w:r>
          </w:p>
        </w:tc>
        <w:tc>
          <w:tcPr>
            <w:tcW w:w="1559" w:type="dxa"/>
            <w:tcBorders>
              <w:top w:val="nil"/>
              <w:left w:val="nil"/>
              <w:bottom w:val="single" w:sz="8" w:space="0" w:color="auto"/>
              <w:right w:val="single" w:sz="8" w:space="0" w:color="auto"/>
            </w:tcBorders>
            <w:shd w:val="clear" w:color="auto" w:fill="auto"/>
            <w:vAlign w:val="center"/>
            <w:hideMark/>
          </w:tcPr>
          <w:p w:rsidR="002C3725" w:rsidRPr="0038754F" w:rsidRDefault="002C3725" w:rsidP="0038754F">
            <w:pPr>
              <w:jc w:val="center"/>
              <w:rPr>
                <w:rFonts w:ascii="Verdana" w:hAnsi="Verdana"/>
                <w:color w:val="000000"/>
                <w:sz w:val="18"/>
                <w:szCs w:val="18"/>
              </w:rPr>
            </w:pPr>
            <w:r w:rsidRPr="0038754F">
              <w:rPr>
                <w:rFonts w:ascii="Verdana" w:hAnsi="Verdana"/>
                <w:color w:val="000000"/>
                <w:sz w:val="18"/>
                <w:szCs w:val="18"/>
              </w:rPr>
              <w:t xml:space="preserve">4 048 623  </w:t>
            </w:r>
          </w:p>
        </w:tc>
        <w:tc>
          <w:tcPr>
            <w:tcW w:w="1560" w:type="dxa"/>
            <w:tcBorders>
              <w:top w:val="nil"/>
              <w:left w:val="nil"/>
              <w:bottom w:val="single" w:sz="8" w:space="0" w:color="auto"/>
              <w:right w:val="single" w:sz="8" w:space="0" w:color="auto"/>
            </w:tcBorders>
            <w:shd w:val="clear" w:color="auto" w:fill="auto"/>
            <w:vAlign w:val="center"/>
          </w:tcPr>
          <w:p w:rsidR="002C3725" w:rsidRPr="0038754F" w:rsidRDefault="002C3725" w:rsidP="0038754F">
            <w:pPr>
              <w:jc w:val="center"/>
              <w:rPr>
                <w:rFonts w:ascii="Verdana" w:hAnsi="Verdana"/>
                <w:b/>
                <w:color w:val="000000"/>
                <w:sz w:val="18"/>
                <w:szCs w:val="18"/>
              </w:rPr>
            </w:pPr>
            <w:r w:rsidRPr="0038754F">
              <w:rPr>
                <w:rFonts w:ascii="Verdana" w:hAnsi="Verdana"/>
                <w:b/>
                <w:color w:val="000000"/>
                <w:sz w:val="18"/>
                <w:szCs w:val="18"/>
              </w:rPr>
              <w:t xml:space="preserve">5 884 304  </w:t>
            </w:r>
          </w:p>
        </w:tc>
        <w:tc>
          <w:tcPr>
            <w:tcW w:w="850" w:type="dxa"/>
            <w:tcBorders>
              <w:top w:val="nil"/>
              <w:left w:val="nil"/>
              <w:bottom w:val="single" w:sz="8" w:space="0" w:color="auto"/>
              <w:right w:val="single" w:sz="12" w:space="0" w:color="auto"/>
            </w:tcBorders>
            <w:shd w:val="clear" w:color="auto" w:fill="auto"/>
            <w:vAlign w:val="center"/>
          </w:tcPr>
          <w:p w:rsidR="002C3725" w:rsidRPr="0038754F" w:rsidRDefault="002C3725" w:rsidP="0038754F">
            <w:pPr>
              <w:jc w:val="center"/>
              <w:rPr>
                <w:rFonts w:ascii="Verdana" w:hAnsi="Verdana"/>
                <w:b/>
                <w:color w:val="000000"/>
                <w:sz w:val="18"/>
                <w:szCs w:val="18"/>
              </w:rPr>
            </w:pPr>
            <w:r w:rsidRPr="0038754F">
              <w:rPr>
                <w:rFonts w:ascii="Verdana" w:hAnsi="Verdana"/>
                <w:b/>
                <w:color w:val="000000"/>
                <w:sz w:val="18"/>
                <w:szCs w:val="18"/>
              </w:rPr>
              <w:t>45</w:t>
            </w:r>
          </w:p>
        </w:tc>
      </w:tr>
      <w:tr w:rsidR="002C3725" w:rsidRPr="0038754F" w:rsidTr="0038754F">
        <w:trPr>
          <w:trHeight w:val="636"/>
        </w:trPr>
        <w:tc>
          <w:tcPr>
            <w:tcW w:w="582" w:type="dxa"/>
            <w:tcBorders>
              <w:top w:val="nil"/>
              <w:left w:val="single" w:sz="12" w:space="0" w:color="auto"/>
              <w:bottom w:val="single" w:sz="8" w:space="0" w:color="auto"/>
              <w:right w:val="single" w:sz="8" w:space="0" w:color="auto"/>
            </w:tcBorders>
            <w:shd w:val="clear" w:color="auto" w:fill="auto"/>
            <w:vAlign w:val="center"/>
            <w:hideMark/>
          </w:tcPr>
          <w:p w:rsidR="002C3725" w:rsidRPr="0038754F" w:rsidRDefault="002C3725" w:rsidP="0038754F">
            <w:pPr>
              <w:rPr>
                <w:rFonts w:ascii="Verdana" w:hAnsi="Verdana"/>
                <w:color w:val="000000"/>
                <w:sz w:val="18"/>
                <w:szCs w:val="18"/>
              </w:rPr>
            </w:pPr>
            <w:r w:rsidRPr="0038754F">
              <w:rPr>
                <w:rFonts w:ascii="Verdana" w:hAnsi="Verdana"/>
                <w:color w:val="000000"/>
                <w:sz w:val="18"/>
                <w:szCs w:val="18"/>
              </w:rPr>
              <w:t>1.6.</w:t>
            </w:r>
          </w:p>
        </w:tc>
        <w:tc>
          <w:tcPr>
            <w:tcW w:w="3828" w:type="dxa"/>
            <w:tcBorders>
              <w:top w:val="nil"/>
              <w:left w:val="nil"/>
              <w:bottom w:val="single" w:sz="8" w:space="0" w:color="auto"/>
              <w:right w:val="single" w:sz="8" w:space="0" w:color="auto"/>
            </w:tcBorders>
            <w:shd w:val="clear" w:color="auto" w:fill="auto"/>
            <w:vAlign w:val="center"/>
            <w:hideMark/>
          </w:tcPr>
          <w:p w:rsidR="002C3725" w:rsidRPr="0038754F" w:rsidRDefault="002C3725" w:rsidP="0038754F">
            <w:pPr>
              <w:rPr>
                <w:rFonts w:ascii="Verdana" w:hAnsi="Verdana"/>
                <w:i/>
                <w:iCs/>
                <w:color w:val="000000"/>
                <w:sz w:val="18"/>
                <w:szCs w:val="18"/>
              </w:rPr>
            </w:pPr>
            <w:r w:rsidRPr="0038754F">
              <w:rPr>
                <w:rFonts w:ascii="Verdana" w:hAnsi="Verdana"/>
                <w:i/>
                <w:iCs/>
                <w:color w:val="000000"/>
                <w:sz w:val="18"/>
                <w:szCs w:val="18"/>
              </w:rPr>
              <w:t>субсидия на возмещение выпадающих доходов (</w:t>
            </w:r>
            <w:proofErr w:type="spellStart"/>
            <w:r w:rsidRPr="0038754F">
              <w:rPr>
                <w:rFonts w:ascii="Verdana" w:hAnsi="Verdana"/>
                <w:i/>
                <w:iCs/>
                <w:color w:val="000000"/>
                <w:sz w:val="18"/>
                <w:szCs w:val="18"/>
              </w:rPr>
              <w:t>теплоэнергия</w:t>
            </w:r>
            <w:proofErr w:type="spellEnd"/>
            <w:r w:rsidRPr="0038754F">
              <w:rPr>
                <w:rFonts w:ascii="Verdana" w:hAnsi="Verdana"/>
                <w:i/>
                <w:iCs/>
                <w:color w:val="000000"/>
                <w:sz w:val="18"/>
                <w:szCs w:val="18"/>
              </w:rPr>
              <w:t>)</w:t>
            </w:r>
          </w:p>
        </w:tc>
        <w:tc>
          <w:tcPr>
            <w:tcW w:w="1417" w:type="dxa"/>
            <w:tcBorders>
              <w:top w:val="nil"/>
              <w:left w:val="nil"/>
              <w:bottom w:val="single" w:sz="8" w:space="0" w:color="auto"/>
              <w:right w:val="single" w:sz="8" w:space="0" w:color="auto"/>
            </w:tcBorders>
            <w:shd w:val="clear" w:color="auto" w:fill="auto"/>
            <w:vAlign w:val="center"/>
            <w:hideMark/>
          </w:tcPr>
          <w:p w:rsidR="002C3725" w:rsidRPr="0038754F" w:rsidRDefault="002C3725" w:rsidP="0038754F">
            <w:pPr>
              <w:jc w:val="center"/>
              <w:rPr>
                <w:rFonts w:ascii="Verdana" w:hAnsi="Verdana"/>
                <w:color w:val="000000"/>
                <w:sz w:val="18"/>
                <w:szCs w:val="18"/>
              </w:rPr>
            </w:pPr>
            <w:r w:rsidRPr="0038754F">
              <w:rPr>
                <w:rFonts w:ascii="Verdana" w:hAnsi="Verdana"/>
                <w:color w:val="000000"/>
                <w:sz w:val="18"/>
                <w:szCs w:val="18"/>
              </w:rPr>
              <w:t xml:space="preserve">2 179 823  </w:t>
            </w:r>
          </w:p>
        </w:tc>
        <w:tc>
          <w:tcPr>
            <w:tcW w:w="1559" w:type="dxa"/>
            <w:tcBorders>
              <w:top w:val="nil"/>
              <w:left w:val="nil"/>
              <w:bottom w:val="single" w:sz="8" w:space="0" w:color="auto"/>
              <w:right w:val="single" w:sz="8" w:space="0" w:color="auto"/>
            </w:tcBorders>
            <w:shd w:val="clear" w:color="auto" w:fill="auto"/>
            <w:vAlign w:val="center"/>
            <w:hideMark/>
          </w:tcPr>
          <w:p w:rsidR="002C3725" w:rsidRPr="0038754F" w:rsidRDefault="002C3725" w:rsidP="0038754F">
            <w:pPr>
              <w:jc w:val="center"/>
              <w:rPr>
                <w:rFonts w:ascii="Verdana" w:hAnsi="Verdana"/>
                <w:color w:val="000000"/>
                <w:sz w:val="18"/>
                <w:szCs w:val="18"/>
              </w:rPr>
            </w:pPr>
            <w:r w:rsidRPr="0038754F">
              <w:rPr>
                <w:rFonts w:ascii="Verdana" w:hAnsi="Verdana"/>
                <w:color w:val="000000"/>
                <w:sz w:val="18"/>
                <w:szCs w:val="18"/>
              </w:rPr>
              <w:t xml:space="preserve">2 676 282  </w:t>
            </w:r>
          </w:p>
        </w:tc>
        <w:tc>
          <w:tcPr>
            <w:tcW w:w="1560" w:type="dxa"/>
            <w:tcBorders>
              <w:top w:val="nil"/>
              <w:left w:val="nil"/>
              <w:bottom w:val="single" w:sz="8" w:space="0" w:color="auto"/>
              <w:right w:val="single" w:sz="8" w:space="0" w:color="auto"/>
            </w:tcBorders>
            <w:shd w:val="clear" w:color="auto" w:fill="auto"/>
            <w:vAlign w:val="center"/>
          </w:tcPr>
          <w:p w:rsidR="002C3725" w:rsidRPr="0038754F" w:rsidRDefault="002C3725" w:rsidP="0038754F">
            <w:pPr>
              <w:jc w:val="center"/>
              <w:rPr>
                <w:rFonts w:ascii="Verdana" w:hAnsi="Verdana"/>
                <w:b/>
                <w:color w:val="000000"/>
                <w:sz w:val="18"/>
                <w:szCs w:val="18"/>
              </w:rPr>
            </w:pPr>
            <w:r w:rsidRPr="0038754F">
              <w:rPr>
                <w:rFonts w:ascii="Verdana" w:hAnsi="Verdana"/>
                <w:b/>
                <w:color w:val="000000"/>
                <w:sz w:val="18"/>
                <w:szCs w:val="18"/>
              </w:rPr>
              <w:t xml:space="preserve">3 339 675  </w:t>
            </w:r>
          </w:p>
        </w:tc>
        <w:tc>
          <w:tcPr>
            <w:tcW w:w="850" w:type="dxa"/>
            <w:tcBorders>
              <w:top w:val="nil"/>
              <w:left w:val="nil"/>
              <w:bottom w:val="single" w:sz="8" w:space="0" w:color="auto"/>
              <w:right w:val="single" w:sz="12" w:space="0" w:color="auto"/>
            </w:tcBorders>
            <w:shd w:val="clear" w:color="auto" w:fill="auto"/>
            <w:vAlign w:val="center"/>
          </w:tcPr>
          <w:p w:rsidR="002C3725" w:rsidRPr="0038754F" w:rsidRDefault="002C3725" w:rsidP="0038754F">
            <w:pPr>
              <w:jc w:val="center"/>
              <w:rPr>
                <w:rFonts w:ascii="Verdana" w:hAnsi="Verdana"/>
                <w:b/>
                <w:color w:val="000000"/>
                <w:sz w:val="18"/>
                <w:szCs w:val="18"/>
              </w:rPr>
            </w:pPr>
            <w:r w:rsidRPr="0038754F">
              <w:rPr>
                <w:rFonts w:ascii="Verdana" w:hAnsi="Verdana"/>
                <w:b/>
                <w:color w:val="000000"/>
                <w:sz w:val="18"/>
                <w:szCs w:val="18"/>
              </w:rPr>
              <w:t>25</w:t>
            </w:r>
          </w:p>
        </w:tc>
      </w:tr>
      <w:tr w:rsidR="002C3725" w:rsidRPr="0038754F" w:rsidTr="00AE4D20">
        <w:trPr>
          <w:trHeight w:val="324"/>
        </w:trPr>
        <w:tc>
          <w:tcPr>
            <w:tcW w:w="582" w:type="dxa"/>
            <w:tcBorders>
              <w:top w:val="single" w:sz="8" w:space="0" w:color="auto"/>
              <w:left w:val="single" w:sz="12" w:space="0" w:color="auto"/>
              <w:bottom w:val="single" w:sz="8" w:space="0" w:color="auto"/>
              <w:right w:val="single" w:sz="8" w:space="0" w:color="auto"/>
            </w:tcBorders>
            <w:shd w:val="clear" w:color="auto" w:fill="auto"/>
            <w:vAlign w:val="center"/>
            <w:hideMark/>
          </w:tcPr>
          <w:p w:rsidR="002C3725" w:rsidRPr="0038754F" w:rsidRDefault="002C3725" w:rsidP="0038754F">
            <w:pPr>
              <w:rPr>
                <w:rFonts w:ascii="Verdana" w:hAnsi="Verdana"/>
                <w:b/>
                <w:color w:val="000000"/>
                <w:sz w:val="18"/>
                <w:szCs w:val="18"/>
              </w:rPr>
            </w:pPr>
            <w:r w:rsidRPr="0038754F">
              <w:rPr>
                <w:rFonts w:ascii="Verdana" w:hAnsi="Verdana"/>
                <w:b/>
                <w:color w:val="000000"/>
                <w:sz w:val="18"/>
                <w:szCs w:val="18"/>
              </w:rPr>
              <w:t>2.</w:t>
            </w:r>
          </w:p>
        </w:tc>
        <w:tc>
          <w:tcPr>
            <w:tcW w:w="3828" w:type="dxa"/>
            <w:tcBorders>
              <w:top w:val="single" w:sz="8" w:space="0" w:color="auto"/>
              <w:left w:val="nil"/>
              <w:bottom w:val="single" w:sz="8" w:space="0" w:color="auto"/>
              <w:right w:val="single" w:sz="8" w:space="0" w:color="auto"/>
            </w:tcBorders>
            <w:shd w:val="clear" w:color="auto" w:fill="auto"/>
            <w:vAlign w:val="center"/>
            <w:hideMark/>
          </w:tcPr>
          <w:p w:rsidR="002C3725" w:rsidRPr="0038754F" w:rsidRDefault="002C3725" w:rsidP="0038754F">
            <w:pPr>
              <w:rPr>
                <w:rFonts w:ascii="Verdana" w:hAnsi="Verdana"/>
                <w:b/>
                <w:color w:val="000000"/>
                <w:sz w:val="18"/>
                <w:szCs w:val="18"/>
              </w:rPr>
            </w:pPr>
            <w:r w:rsidRPr="0038754F">
              <w:rPr>
                <w:rFonts w:ascii="Verdana" w:hAnsi="Verdana"/>
                <w:b/>
                <w:color w:val="000000"/>
                <w:sz w:val="18"/>
                <w:szCs w:val="18"/>
              </w:rPr>
              <w:t>Себестоимость</w:t>
            </w:r>
          </w:p>
        </w:tc>
        <w:tc>
          <w:tcPr>
            <w:tcW w:w="1417" w:type="dxa"/>
            <w:tcBorders>
              <w:top w:val="single" w:sz="8" w:space="0" w:color="auto"/>
              <w:left w:val="nil"/>
              <w:bottom w:val="single" w:sz="8" w:space="0" w:color="auto"/>
              <w:right w:val="single" w:sz="8" w:space="0" w:color="auto"/>
            </w:tcBorders>
            <w:shd w:val="clear" w:color="auto" w:fill="auto"/>
            <w:vAlign w:val="center"/>
            <w:hideMark/>
          </w:tcPr>
          <w:p w:rsidR="002C3725" w:rsidRPr="0038754F" w:rsidRDefault="002C3725" w:rsidP="0038754F">
            <w:pPr>
              <w:jc w:val="center"/>
              <w:rPr>
                <w:rFonts w:ascii="Verdana" w:hAnsi="Verdana"/>
                <w:b/>
                <w:color w:val="000000"/>
                <w:sz w:val="18"/>
                <w:szCs w:val="18"/>
              </w:rPr>
            </w:pPr>
            <w:r w:rsidRPr="0038754F">
              <w:rPr>
                <w:rFonts w:ascii="Verdana" w:hAnsi="Verdana"/>
                <w:b/>
                <w:color w:val="000000"/>
                <w:sz w:val="18"/>
                <w:szCs w:val="18"/>
              </w:rPr>
              <w:t xml:space="preserve">14 273 599  </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rsidR="002C3725" w:rsidRPr="0038754F" w:rsidRDefault="002C3725" w:rsidP="0038754F">
            <w:pPr>
              <w:jc w:val="center"/>
              <w:rPr>
                <w:rFonts w:ascii="Verdana" w:hAnsi="Verdana"/>
                <w:b/>
                <w:color w:val="000000"/>
                <w:sz w:val="18"/>
                <w:szCs w:val="18"/>
              </w:rPr>
            </w:pPr>
            <w:r w:rsidRPr="0038754F">
              <w:rPr>
                <w:rFonts w:ascii="Verdana" w:hAnsi="Verdana"/>
                <w:b/>
                <w:color w:val="000000"/>
                <w:sz w:val="18"/>
                <w:szCs w:val="18"/>
              </w:rPr>
              <w:t xml:space="preserve">16 142 425  </w:t>
            </w:r>
          </w:p>
        </w:tc>
        <w:tc>
          <w:tcPr>
            <w:tcW w:w="1560" w:type="dxa"/>
            <w:tcBorders>
              <w:top w:val="single" w:sz="8" w:space="0" w:color="auto"/>
              <w:left w:val="nil"/>
              <w:bottom w:val="single" w:sz="8" w:space="0" w:color="auto"/>
              <w:right w:val="single" w:sz="8" w:space="0" w:color="auto"/>
            </w:tcBorders>
            <w:shd w:val="clear" w:color="auto" w:fill="auto"/>
            <w:vAlign w:val="center"/>
          </w:tcPr>
          <w:p w:rsidR="002C3725" w:rsidRPr="0038754F" w:rsidRDefault="002C3725" w:rsidP="0038754F">
            <w:pPr>
              <w:jc w:val="center"/>
              <w:rPr>
                <w:rFonts w:ascii="Verdana" w:hAnsi="Verdana"/>
                <w:b/>
                <w:color w:val="000000"/>
                <w:sz w:val="18"/>
                <w:szCs w:val="18"/>
              </w:rPr>
            </w:pPr>
            <w:r w:rsidRPr="0038754F">
              <w:rPr>
                <w:rFonts w:ascii="Verdana" w:hAnsi="Verdana"/>
                <w:b/>
                <w:color w:val="000000"/>
                <w:sz w:val="18"/>
                <w:szCs w:val="18"/>
              </w:rPr>
              <w:t xml:space="preserve">20 183 405  </w:t>
            </w:r>
          </w:p>
        </w:tc>
        <w:tc>
          <w:tcPr>
            <w:tcW w:w="850" w:type="dxa"/>
            <w:tcBorders>
              <w:top w:val="single" w:sz="8" w:space="0" w:color="auto"/>
              <w:left w:val="nil"/>
              <w:bottom w:val="single" w:sz="8" w:space="0" w:color="auto"/>
              <w:right w:val="single" w:sz="12" w:space="0" w:color="auto"/>
            </w:tcBorders>
            <w:shd w:val="clear" w:color="auto" w:fill="auto"/>
            <w:vAlign w:val="center"/>
          </w:tcPr>
          <w:p w:rsidR="002C3725" w:rsidRPr="0038754F" w:rsidRDefault="002C3725" w:rsidP="0038754F">
            <w:pPr>
              <w:jc w:val="center"/>
              <w:rPr>
                <w:rFonts w:ascii="Verdana" w:hAnsi="Verdana"/>
                <w:b/>
                <w:color w:val="000000"/>
                <w:sz w:val="18"/>
                <w:szCs w:val="18"/>
              </w:rPr>
            </w:pPr>
            <w:r w:rsidRPr="0038754F">
              <w:rPr>
                <w:rFonts w:ascii="Verdana" w:hAnsi="Verdana"/>
                <w:b/>
                <w:color w:val="000000"/>
                <w:sz w:val="18"/>
                <w:szCs w:val="18"/>
              </w:rPr>
              <w:t>25</w:t>
            </w:r>
          </w:p>
        </w:tc>
      </w:tr>
      <w:tr w:rsidR="002C3725" w:rsidRPr="0038754F" w:rsidTr="0038754F">
        <w:trPr>
          <w:trHeight w:val="324"/>
        </w:trPr>
        <w:tc>
          <w:tcPr>
            <w:tcW w:w="582" w:type="dxa"/>
            <w:tcBorders>
              <w:top w:val="nil"/>
              <w:left w:val="single" w:sz="12" w:space="0" w:color="auto"/>
              <w:bottom w:val="single" w:sz="8" w:space="0" w:color="auto"/>
              <w:right w:val="single" w:sz="8" w:space="0" w:color="auto"/>
            </w:tcBorders>
            <w:shd w:val="clear" w:color="auto" w:fill="auto"/>
            <w:vAlign w:val="center"/>
            <w:hideMark/>
          </w:tcPr>
          <w:p w:rsidR="002C3725" w:rsidRPr="0038754F" w:rsidRDefault="002C3725" w:rsidP="0038754F">
            <w:pPr>
              <w:rPr>
                <w:rFonts w:ascii="Verdana" w:hAnsi="Verdana"/>
                <w:color w:val="000000"/>
                <w:sz w:val="18"/>
                <w:szCs w:val="18"/>
              </w:rPr>
            </w:pPr>
            <w:r w:rsidRPr="0038754F">
              <w:rPr>
                <w:rFonts w:ascii="Verdana" w:hAnsi="Verdana"/>
                <w:color w:val="000000"/>
                <w:sz w:val="18"/>
                <w:szCs w:val="18"/>
              </w:rPr>
              <w:t>3.</w:t>
            </w:r>
          </w:p>
        </w:tc>
        <w:tc>
          <w:tcPr>
            <w:tcW w:w="3828" w:type="dxa"/>
            <w:tcBorders>
              <w:top w:val="nil"/>
              <w:left w:val="nil"/>
              <w:bottom w:val="single" w:sz="8" w:space="0" w:color="auto"/>
              <w:right w:val="single" w:sz="8" w:space="0" w:color="auto"/>
            </w:tcBorders>
            <w:shd w:val="clear" w:color="auto" w:fill="auto"/>
            <w:vAlign w:val="center"/>
            <w:hideMark/>
          </w:tcPr>
          <w:p w:rsidR="002C3725" w:rsidRPr="0038754F" w:rsidRDefault="002C3725" w:rsidP="0038754F">
            <w:pPr>
              <w:rPr>
                <w:rFonts w:ascii="Verdana" w:hAnsi="Verdana"/>
                <w:color w:val="000000"/>
                <w:sz w:val="18"/>
                <w:szCs w:val="18"/>
              </w:rPr>
            </w:pPr>
            <w:r w:rsidRPr="0038754F">
              <w:rPr>
                <w:rFonts w:ascii="Verdana" w:hAnsi="Verdana"/>
                <w:color w:val="000000"/>
                <w:sz w:val="18"/>
                <w:szCs w:val="18"/>
              </w:rPr>
              <w:t>Прибыль/убыток от продаж</w:t>
            </w:r>
          </w:p>
        </w:tc>
        <w:tc>
          <w:tcPr>
            <w:tcW w:w="1417" w:type="dxa"/>
            <w:tcBorders>
              <w:top w:val="nil"/>
              <w:left w:val="nil"/>
              <w:bottom w:val="single" w:sz="8" w:space="0" w:color="auto"/>
              <w:right w:val="single" w:sz="8" w:space="0" w:color="auto"/>
            </w:tcBorders>
            <w:shd w:val="clear" w:color="auto" w:fill="auto"/>
            <w:vAlign w:val="center"/>
            <w:hideMark/>
          </w:tcPr>
          <w:p w:rsidR="002C3725" w:rsidRPr="0038754F" w:rsidRDefault="002C3725" w:rsidP="0038754F">
            <w:pPr>
              <w:jc w:val="center"/>
              <w:rPr>
                <w:rFonts w:ascii="Verdana" w:hAnsi="Verdana"/>
                <w:color w:val="000000"/>
                <w:sz w:val="18"/>
                <w:szCs w:val="18"/>
              </w:rPr>
            </w:pPr>
            <w:r w:rsidRPr="0038754F">
              <w:rPr>
                <w:rFonts w:ascii="Verdana" w:hAnsi="Verdana"/>
                <w:color w:val="000000"/>
                <w:sz w:val="18"/>
                <w:szCs w:val="18"/>
              </w:rPr>
              <w:t xml:space="preserve">744 379  </w:t>
            </w:r>
          </w:p>
        </w:tc>
        <w:tc>
          <w:tcPr>
            <w:tcW w:w="1559" w:type="dxa"/>
            <w:tcBorders>
              <w:top w:val="nil"/>
              <w:left w:val="nil"/>
              <w:bottom w:val="single" w:sz="8" w:space="0" w:color="auto"/>
              <w:right w:val="single" w:sz="8" w:space="0" w:color="auto"/>
            </w:tcBorders>
            <w:shd w:val="clear" w:color="auto" w:fill="auto"/>
            <w:vAlign w:val="center"/>
            <w:hideMark/>
          </w:tcPr>
          <w:p w:rsidR="002C3725" w:rsidRPr="0038754F" w:rsidRDefault="002C3725" w:rsidP="0038754F">
            <w:pPr>
              <w:jc w:val="center"/>
              <w:rPr>
                <w:rFonts w:ascii="Verdana" w:hAnsi="Verdana"/>
                <w:color w:val="000000"/>
                <w:sz w:val="18"/>
                <w:szCs w:val="18"/>
              </w:rPr>
            </w:pPr>
            <w:r w:rsidRPr="0038754F">
              <w:rPr>
                <w:rFonts w:ascii="Verdana" w:hAnsi="Verdana"/>
                <w:color w:val="000000"/>
                <w:sz w:val="18"/>
                <w:szCs w:val="18"/>
              </w:rPr>
              <w:t xml:space="preserve">1 153 144  </w:t>
            </w:r>
          </w:p>
        </w:tc>
        <w:tc>
          <w:tcPr>
            <w:tcW w:w="1560" w:type="dxa"/>
            <w:tcBorders>
              <w:top w:val="nil"/>
              <w:left w:val="nil"/>
              <w:bottom w:val="single" w:sz="8" w:space="0" w:color="auto"/>
              <w:right w:val="single" w:sz="8" w:space="0" w:color="auto"/>
            </w:tcBorders>
            <w:shd w:val="clear" w:color="auto" w:fill="auto"/>
            <w:vAlign w:val="center"/>
          </w:tcPr>
          <w:p w:rsidR="002C3725" w:rsidRPr="0038754F" w:rsidRDefault="002C3725" w:rsidP="0038754F">
            <w:pPr>
              <w:jc w:val="center"/>
              <w:rPr>
                <w:rFonts w:ascii="Verdana" w:hAnsi="Verdana"/>
                <w:b/>
                <w:color w:val="000000"/>
                <w:sz w:val="18"/>
                <w:szCs w:val="18"/>
              </w:rPr>
            </w:pPr>
            <w:r w:rsidRPr="0038754F">
              <w:rPr>
                <w:rFonts w:ascii="Verdana" w:hAnsi="Verdana"/>
                <w:b/>
                <w:color w:val="000000"/>
                <w:sz w:val="18"/>
                <w:szCs w:val="18"/>
              </w:rPr>
              <w:t xml:space="preserve">331 103  </w:t>
            </w:r>
          </w:p>
        </w:tc>
        <w:tc>
          <w:tcPr>
            <w:tcW w:w="850" w:type="dxa"/>
            <w:tcBorders>
              <w:top w:val="nil"/>
              <w:left w:val="nil"/>
              <w:bottom w:val="single" w:sz="8" w:space="0" w:color="auto"/>
              <w:right w:val="single" w:sz="12" w:space="0" w:color="auto"/>
            </w:tcBorders>
            <w:shd w:val="clear" w:color="auto" w:fill="auto"/>
            <w:vAlign w:val="center"/>
          </w:tcPr>
          <w:p w:rsidR="002C3725" w:rsidRPr="0038754F" w:rsidRDefault="002C3725" w:rsidP="0038754F">
            <w:pPr>
              <w:jc w:val="center"/>
              <w:rPr>
                <w:rFonts w:ascii="Verdana" w:hAnsi="Verdana"/>
                <w:b/>
                <w:color w:val="000000"/>
                <w:sz w:val="18"/>
                <w:szCs w:val="18"/>
              </w:rPr>
            </w:pPr>
            <w:r w:rsidRPr="0038754F">
              <w:rPr>
                <w:rFonts w:ascii="Verdana" w:hAnsi="Verdana"/>
                <w:b/>
                <w:color w:val="000000"/>
                <w:sz w:val="18"/>
                <w:szCs w:val="18"/>
              </w:rPr>
              <w:t>-71</w:t>
            </w:r>
          </w:p>
        </w:tc>
      </w:tr>
      <w:tr w:rsidR="002C3725" w:rsidRPr="0038754F" w:rsidTr="00AE4D20">
        <w:trPr>
          <w:trHeight w:val="324"/>
        </w:trPr>
        <w:tc>
          <w:tcPr>
            <w:tcW w:w="582" w:type="dxa"/>
            <w:tcBorders>
              <w:top w:val="single" w:sz="8" w:space="0" w:color="auto"/>
              <w:left w:val="single" w:sz="12" w:space="0" w:color="auto"/>
              <w:bottom w:val="single" w:sz="8" w:space="0" w:color="auto"/>
              <w:right w:val="single" w:sz="8" w:space="0" w:color="auto"/>
            </w:tcBorders>
            <w:shd w:val="clear" w:color="auto" w:fill="auto"/>
            <w:vAlign w:val="center"/>
            <w:hideMark/>
          </w:tcPr>
          <w:p w:rsidR="002C3725" w:rsidRPr="0038754F" w:rsidRDefault="002C3725" w:rsidP="0038754F">
            <w:pPr>
              <w:rPr>
                <w:rFonts w:ascii="Verdana" w:hAnsi="Verdana"/>
                <w:b/>
                <w:color w:val="000000"/>
                <w:sz w:val="18"/>
                <w:szCs w:val="18"/>
              </w:rPr>
            </w:pPr>
            <w:r w:rsidRPr="0038754F">
              <w:rPr>
                <w:rFonts w:ascii="Verdana" w:hAnsi="Verdana"/>
                <w:b/>
                <w:color w:val="000000"/>
                <w:sz w:val="18"/>
                <w:szCs w:val="18"/>
              </w:rPr>
              <w:t>4.</w:t>
            </w:r>
          </w:p>
        </w:tc>
        <w:tc>
          <w:tcPr>
            <w:tcW w:w="3828" w:type="dxa"/>
            <w:tcBorders>
              <w:top w:val="single" w:sz="8" w:space="0" w:color="auto"/>
              <w:left w:val="nil"/>
              <w:bottom w:val="single" w:sz="8" w:space="0" w:color="auto"/>
              <w:right w:val="single" w:sz="8" w:space="0" w:color="auto"/>
            </w:tcBorders>
            <w:shd w:val="clear" w:color="auto" w:fill="auto"/>
            <w:vAlign w:val="center"/>
            <w:hideMark/>
          </w:tcPr>
          <w:p w:rsidR="002C3725" w:rsidRPr="0038754F" w:rsidRDefault="002C3725" w:rsidP="0038754F">
            <w:pPr>
              <w:rPr>
                <w:rFonts w:ascii="Verdana" w:hAnsi="Verdana"/>
                <w:b/>
                <w:color w:val="000000"/>
                <w:sz w:val="18"/>
                <w:szCs w:val="18"/>
              </w:rPr>
            </w:pPr>
            <w:r w:rsidRPr="0038754F">
              <w:rPr>
                <w:rFonts w:ascii="Verdana" w:hAnsi="Verdana"/>
                <w:b/>
                <w:color w:val="000000"/>
                <w:sz w:val="18"/>
                <w:szCs w:val="18"/>
              </w:rPr>
              <w:t>Прочие доходы</w:t>
            </w:r>
          </w:p>
        </w:tc>
        <w:tc>
          <w:tcPr>
            <w:tcW w:w="1417" w:type="dxa"/>
            <w:tcBorders>
              <w:top w:val="single" w:sz="8" w:space="0" w:color="auto"/>
              <w:left w:val="nil"/>
              <w:bottom w:val="single" w:sz="8" w:space="0" w:color="auto"/>
              <w:right w:val="single" w:sz="8" w:space="0" w:color="auto"/>
            </w:tcBorders>
            <w:shd w:val="clear" w:color="auto" w:fill="auto"/>
            <w:vAlign w:val="center"/>
            <w:hideMark/>
          </w:tcPr>
          <w:p w:rsidR="002C3725" w:rsidRPr="0038754F" w:rsidRDefault="002C3725" w:rsidP="0038754F">
            <w:pPr>
              <w:jc w:val="center"/>
              <w:rPr>
                <w:rFonts w:ascii="Verdana" w:hAnsi="Verdana"/>
                <w:b/>
                <w:color w:val="000000"/>
                <w:sz w:val="18"/>
                <w:szCs w:val="18"/>
              </w:rPr>
            </w:pPr>
            <w:r w:rsidRPr="0038754F">
              <w:rPr>
                <w:rFonts w:ascii="Verdana" w:hAnsi="Verdana"/>
                <w:b/>
                <w:color w:val="000000"/>
                <w:sz w:val="18"/>
                <w:szCs w:val="18"/>
              </w:rPr>
              <w:t xml:space="preserve">1 978 241  </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rsidR="002C3725" w:rsidRPr="0038754F" w:rsidRDefault="002C3725" w:rsidP="0038754F">
            <w:pPr>
              <w:jc w:val="center"/>
              <w:rPr>
                <w:rFonts w:ascii="Verdana" w:hAnsi="Verdana"/>
                <w:b/>
                <w:color w:val="000000"/>
                <w:sz w:val="18"/>
                <w:szCs w:val="18"/>
              </w:rPr>
            </w:pPr>
            <w:r w:rsidRPr="0038754F">
              <w:rPr>
                <w:rFonts w:ascii="Verdana" w:hAnsi="Verdana"/>
                <w:b/>
                <w:color w:val="000000"/>
                <w:sz w:val="18"/>
                <w:szCs w:val="18"/>
              </w:rPr>
              <w:t xml:space="preserve">1 429 169  </w:t>
            </w:r>
          </w:p>
        </w:tc>
        <w:tc>
          <w:tcPr>
            <w:tcW w:w="1560" w:type="dxa"/>
            <w:tcBorders>
              <w:top w:val="single" w:sz="8" w:space="0" w:color="auto"/>
              <w:left w:val="nil"/>
              <w:bottom w:val="single" w:sz="8" w:space="0" w:color="auto"/>
              <w:right w:val="single" w:sz="8" w:space="0" w:color="auto"/>
            </w:tcBorders>
            <w:shd w:val="clear" w:color="auto" w:fill="auto"/>
            <w:vAlign w:val="center"/>
          </w:tcPr>
          <w:p w:rsidR="002C3725" w:rsidRPr="0038754F" w:rsidRDefault="002C3725" w:rsidP="0038754F">
            <w:pPr>
              <w:jc w:val="center"/>
              <w:rPr>
                <w:rFonts w:ascii="Verdana" w:hAnsi="Verdana"/>
                <w:b/>
                <w:color w:val="000000"/>
                <w:sz w:val="18"/>
                <w:szCs w:val="18"/>
              </w:rPr>
            </w:pPr>
            <w:r w:rsidRPr="0038754F">
              <w:rPr>
                <w:rFonts w:ascii="Verdana" w:hAnsi="Verdana"/>
                <w:b/>
                <w:color w:val="000000"/>
                <w:sz w:val="18"/>
                <w:szCs w:val="18"/>
              </w:rPr>
              <w:t xml:space="preserve">2 456 920  </w:t>
            </w:r>
          </w:p>
        </w:tc>
        <w:tc>
          <w:tcPr>
            <w:tcW w:w="850" w:type="dxa"/>
            <w:tcBorders>
              <w:top w:val="single" w:sz="8" w:space="0" w:color="auto"/>
              <w:left w:val="nil"/>
              <w:bottom w:val="single" w:sz="8" w:space="0" w:color="auto"/>
              <w:right w:val="single" w:sz="12" w:space="0" w:color="auto"/>
            </w:tcBorders>
            <w:shd w:val="clear" w:color="auto" w:fill="auto"/>
            <w:vAlign w:val="center"/>
          </w:tcPr>
          <w:p w:rsidR="002C3725" w:rsidRPr="0038754F" w:rsidRDefault="002C3725" w:rsidP="0038754F">
            <w:pPr>
              <w:jc w:val="center"/>
              <w:rPr>
                <w:rFonts w:ascii="Verdana" w:hAnsi="Verdana"/>
                <w:b/>
                <w:color w:val="000000"/>
                <w:sz w:val="18"/>
                <w:szCs w:val="18"/>
              </w:rPr>
            </w:pPr>
            <w:r w:rsidRPr="0038754F">
              <w:rPr>
                <w:rFonts w:ascii="Verdana" w:hAnsi="Verdana"/>
                <w:b/>
                <w:color w:val="000000"/>
                <w:sz w:val="18"/>
                <w:szCs w:val="18"/>
              </w:rPr>
              <w:t>72</w:t>
            </w:r>
          </w:p>
        </w:tc>
      </w:tr>
      <w:tr w:rsidR="002C3725" w:rsidRPr="0038754F" w:rsidTr="00AE4D20">
        <w:trPr>
          <w:trHeight w:val="324"/>
        </w:trPr>
        <w:tc>
          <w:tcPr>
            <w:tcW w:w="582" w:type="dxa"/>
            <w:tcBorders>
              <w:top w:val="single" w:sz="8" w:space="0" w:color="auto"/>
              <w:left w:val="single" w:sz="12" w:space="0" w:color="auto"/>
              <w:bottom w:val="single" w:sz="8" w:space="0" w:color="auto"/>
              <w:right w:val="single" w:sz="8" w:space="0" w:color="auto"/>
            </w:tcBorders>
            <w:shd w:val="clear" w:color="auto" w:fill="auto"/>
            <w:vAlign w:val="center"/>
            <w:hideMark/>
          </w:tcPr>
          <w:p w:rsidR="002C3725" w:rsidRPr="0038754F" w:rsidRDefault="002C3725" w:rsidP="0038754F">
            <w:pPr>
              <w:rPr>
                <w:rFonts w:ascii="Verdana" w:hAnsi="Verdana"/>
                <w:b/>
                <w:color w:val="000000"/>
                <w:sz w:val="18"/>
                <w:szCs w:val="18"/>
              </w:rPr>
            </w:pPr>
            <w:r w:rsidRPr="0038754F">
              <w:rPr>
                <w:rFonts w:ascii="Verdana" w:hAnsi="Verdana"/>
                <w:b/>
                <w:color w:val="000000"/>
                <w:sz w:val="18"/>
                <w:szCs w:val="18"/>
              </w:rPr>
              <w:t>5.</w:t>
            </w:r>
          </w:p>
        </w:tc>
        <w:tc>
          <w:tcPr>
            <w:tcW w:w="3828" w:type="dxa"/>
            <w:tcBorders>
              <w:top w:val="single" w:sz="8" w:space="0" w:color="auto"/>
              <w:left w:val="nil"/>
              <w:bottom w:val="single" w:sz="8" w:space="0" w:color="auto"/>
              <w:right w:val="single" w:sz="8" w:space="0" w:color="auto"/>
            </w:tcBorders>
            <w:shd w:val="clear" w:color="auto" w:fill="auto"/>
            <w:vAlign w:val="center"/>
            <w:hideMark/>
          </w:tcPr>
          <w:p w:rsidR="002C3725" w:rsidRPr="0038754F" w:rsidRDefault="002C3725" w:rsidP="0038754F">
            <w:pPr>
              <w:rPr>
                <w:rFonts w:ascii="Verdana" w:hAnsi="Verdana"/>
                <w:b/>
                <w:color w:val="000000"/>
                <w:sz w:val="18"/>
                <w:szCs w:val="18"/>
              </w:rPr>
            </w:pPr>
            <w:r w:rsidRPr="0038754F">
              <w:rPr>
                <w:rFonts w:ascii="Verdana" w:hAnsi="Verdana"/>
                <w:b/>
                <w:color w:val="000000"/>
                <w:sz w:val="18"/>
                <w:szCs w:val="18"/>
              </w:rPr>
              <w:t>Прочие расходы</w:t>
            </w:r>
          </w:p>
        </w:tc>
        <w:tc>
          <w:tcPr>
            <w:tcW w:w="1417" w:type="dxa"/>
            <w:tcBorders>
              <w:top w:val="single" w:sz="8" w:space="0" w:color="auto"/>
              <w:left w:val="nil"/>
              <w:bottom w:val="single" w:sz="8" w:space="0" w:color="auto"/>
              <w:right w:val="single" w:sz="8" w:space="0" w:color="auto"/>
            </w:tcBorders>
            <w:shd w:val="clear" w:color="auto" w:fill="auto"/>
            <w:vAlign w:val="center"/>
            <w:hideMark/>
          </w:tcPr>
          <w:p w:rsidR="002C3725" w:rsidRPr="0038754F" w:rsidRDefault="002C3725" w:rsidP="0038754F">
            <w:pPr>
              <w:jc w:val="center"/>
              <w:rPr>
                <w:rFonts w:ascii="Verdana" w:hAnsi="Verdana"/>
                <w:b/>
                <w:color w:val="000000"/>
                <w:sz w:val="18"/>
                <w:szCs w:val="18"/>
              </w:rPr>
            </w:pPr>
            <w:r w:rsidRPr="0038754F">
              <w:rPr>
                <w:rFonts w:ascii="Verdana" w:hAnsi="Verdana"/>
                <w:b/>
                <w:color w:val="000000"/>
                <w:sz w:val="18"/>
                <w:szCs w:val="18"/>
              </w:rPr>
              <w:t xml:space="preserve">2 170 530  </w:t>
            </w:r>
          </w:p>
        </w:tc>
        <w:tc>
          <w:tcPr>
            <w:tcW w:w="1559" w:type="dxa"/>
            <w:tcBorders>
              <w:top w:val="single" w:sz="8" w:space="0" w:color="auto"/>
              <w:left w:val="nil"/>
              <w:bottom w:val="single" w:sz="8" w:space="0" w:color="auto"/>
              <w:right w:val="single" w:sz="8" w:space="0" w:color="auto"/>
            </w:tcBorders>
            <w:shd w:val="clear" w:color="auto" w:fill="auto"/>
            <w:vAlign w:val="center"/>
            <w:hideMark/>
          </w:tcPr>
          <w:p w:rsidR="002C3725" w:rsidRPr="0038754F" w:rsidRDefault="002C3725" w:rsidP="0038754F">
            <w:pPr>
              <w:jc w:val="center"/>
              <w:rPr>
                <w:rFonts w:ascii="Verdana" w:hAnsi="Verdana"/>
                <w:b/>
                <w:color w:val="000000"/>
                <w:sz w:val="18"/>
                <w:szCs w:val="18"/>
              </w:rPr>
            </w:pPr>
            <w:r w:rsidRPr="0038754F">
              <w:rPr>
                <w:rFonts w:ascii="Verdana" w:hAnsi="Verdana"/>
                <w:b/>
                <w:color w:val="000000"/>
                <w:sz w:val="18"/>
                <w:szCs w:val="18"/>
              </w:rPr>
              <w:t xml:space="preserve">2 034 792  </w:t>
            </w:r>
          </w:p>
        </w:tc>
        <w:tc>
          <w:tcPr>
            <w:tcW w:w="1560" w:type="dxa"/>
            <w:tcBorders>
              <w:top w:val="single" w:sz="8" w:space="0" w:color="auto"/>
              <w:left w:val="nil"/>
              <w:bottom w:val="single" w:sz="8" w:space="0" w:color="auto"/>
              <w:right w:val="single" w:sz="8" w:space="0" w:color="auto"/>
            </w:tcBorders>
            <w:shd w:val="clear" w:color="auto" w:fill="auto"/>
            <w:vAlign w:val="center"/>
          </w:tcPr>
          <w:p w:rsidR="002C3725" w:rsidRPr="0038754F" w:rsidRDefault="002C3725" w:rsidP="0038754F">
            <w:pPr>
              <w:jc w:val="center"/>
              <w:rPr>
                <w:rFonts w:ascii="Verdana" w:hAnsi="Verdana"/>
                <w:b/>
                <w:color w:val="000000"/>
                <w:sz w:val="18"/>
                <w:szCs w:val="18"/>
              </w:rPr>
            </w:pPr>
            <w:r w:rsidRPr="0038754F">
              <w:rPr>
                <w:rFonts w:ascii="Verdana" w:hAnsi="Verdana"/>
                <w:b/>
                <w:color w:val="000000"/>
                <w:sz w:val="18"/>
                <w:szCs w:val="18"/>
              </w:rPr>
              <w:t xml:space="preserve">1 884 016  </w:t>
            </w:r>
          </w:p>
        </w:tc>
        <w:tc>
          <w:tcPr>
            <w:tcW w:w="850" w:type="dxa"/>
            <w:tcBorders>
              <w:top w:val="single" w:sz="8" w:space="0" w:color="auto"/>
              <w:left w:val="nil"/>
              <w:bottom w:val="single" w:sz="8" w:space="0" w:color="auto"/>
              <w:right w:val="single" w:sz="12" w:space="0" w:color="auto"/>
            </w:tcBorders>
            <w:shd w:val="clear" w:color="auto" w:fill="auto"/>
            <w:vAlign w:val="center"/>
          </w:tcPr>
          <w:p w:rsidR="002C3725" w:rsidRPr="0038754F" w:rsidRDefault="002C3725" w:rsidP="0038754F">
            <w:pPr>
              <w:jc w:val="center"/>
              <w:rPr>
                <w:rFonts w:ascii="Verdana" w:hAnsi="Verdana"/>
                <w:b/>
                <w:color w:val="000000"/>
                <w:sz w:val="18"/>
                <w:szCs w:val="18"/>
              </w:rPr>
            </w:pPr>
            <w:r w:rsidRPr="0038754F">
              <w:rPr>
                <w:rFonts w:ascii="Verdana" w:hAnsi="Verdana"/>
                <w:b/>
                <w:color w:val="000000"/>
                <w:sz w:val="18"/>
                <w:szCs w:val="18"/>
              </w:rPr>
              <w:t>-7</w:t>
            </w:r>
          </w:p>
        </w:tc>
      </w:tr>
      <w:tr w:rsidR="002C3725" w:rsidRPr="0038754F" w:rsidTr="0038754F">
        <w:trPr>
          <w:trHeight w:val="324"/>
        </w:trPr>
        <w:tc>
          <w:tcPr>
            <w:tcW w:w="582" w:type="dxa"/>
            <w:tcBorders>
              <w:top w:val="nil"/>
              <w:left w:val="single" w:sz="12" w:space="0" w:color="auto"/>
              <w:bottom w:val="single" w:sz="8" w:space="0" w:color="auto"/>
              <w:right w:val="single" w:sz="8" w:space="0" w:color="auto"/>
            </w:tcBorders>
            <w:shd w:val="clear" w:color="auto" w:fill="auto"/>
            <w:vAlign w:val="center"/>
            <w:hideMark/>
          </w:tcPr>
          <w:p w:rsidR="002C3725" w:rsidRPr="0038754F" w:rsidRDefault="002C3725" w:rsidP="0038754F">
            <w:pPr>
              <w:rPr>
                <w:rFonts w:ascii="Verdana" w:hAnsi="Verdana"/>
                <w:color w:val="000000"/>
                <w:sz w:val="18"/>
                <w:szCs w:val="18"/>
              </w:rPr>
            </w:pPr>
            <w:r w:rsidRPr="0038754F">
              <w:rPr>
                <w:rFonts w:ascii="Verdana" w:hAnsi="Verdana"/>
                <w:color w:val="000000"/>
                <w:sz w:val="18"/>
                <w:szCs w:val="18"/>
              </w:rPr>
              <w:t>6.</w:t>
            </w:r>
          </w:p>
        </w:tc>
        <w:tc>
          <w:tcPr>
            <w:tcW w:w="3828" w:type="dxa"/>
            <w:tcBorders>
              <w:top w:val="nil"/>
              <w:left w:val="nil"/>
              <w:bottom w:val="single" w:sz="8" w:space="0" w:color="auto"/>
              <w:right w:val="single" w:sz="8" w:space="0" w:color="auto"/>
            </w:tcBorders>
            <w:shd w:val="clear" w:color="auto" w:fill="auto"/>
            <w:vAlign w:val="center"/>
            <w:hideMark/>
          </w:tcPr>
          <w:p w:rsidR="002C3725" w:rsidRPr="0038754F" w:rsidRDefault="002C3725" w:rsidP="0038754F">
            <w:pPr>
              <w:rPr>
                <w:rFonts w:ascii="Verdana" w:hAnsi="Verdana"/>
                <w:color w:val="000000"/>
                <w:sz w:val="18"/>
                <w:szCs w:val="18"/>
              </w:rPr>
            </w:pPr>
            <w:r w:rsidRPr="0038754F">
              <w:rPr>
                <w:rFonts w:ascii="Verdana" w:hAnsi="Verdana"/>
                <w:color w:val="000000"/>
                <w:sz w:val="18"/>
                <w:szCs w:val="18"/>
              </w:rPr>
              <w:t>Прибыль до налогообложения</w:t>
            </w:r>
          </w:p>
        </w:tc>
        <w:tc>
          <w:tcPr>
            <w:tcW w:w="1417" w:type="dxa"/>
            <w:tcBorders>
              <w:top w:val="nil"/>
              <w:left w:val="nil"/>
              <w:bottom w:val="single" w:sz="8" w:space="0" w:color="auto"/>
              <w:right w:val="single" w:sz="8" w:space="0" w:color="auto"/>
            </w:tcBorders>
            <w:shd w:val="clear" w:color="auto" w:fill="auto"/>
            <w:vAlign w:val="center"/>
            <w:hideMark/>
          </w:tcPr>
          <w:p w:rsidR="002C3725" w:rsidRPr="0038754F" w:rsidRDefault="002C3725" w:rsidP="0038754F">
            <w:pPr>
              <w:jc w:val="center"/>
              <w:rPr>
                <w:rFonts w:ascii="Verdana" w:hAnsi="Verdana"/>
                <w:color w:val="000000"/>
                <w:sz w:val="18"/>
                <w:szCs w:val="18"/>
              </w:rPr>
            </w:pPr>
            <w:r w:rsidRPr="0038754F">
              <w:rPr>
                <w:rFonts w:ascii="Verdana" w:hAnsi="Verdana"/>
                <w:color w:val="000000"/>
                <w:sz w:val="18"/>
                <w:szCs w:val="18"/>
              </w:rPr>
              <w:t xml:space="preserve">552 090  </w:t>
            </w:r>
          </w:p>
        </w:tc>
        <w:tc>
          <w:tcPr>
            <w:tcW w:w="1559" w:type="dxa"/>
            <w:tcBorders>
              <w:top w:val="nil"/>
              <w:left w:val="nil"/>
              <w:bottom w:val="single" w:sz="8" w:space="0" w:color="auto"/>
              <w:right w:val="single" w:sz="8" w:space="0" w:color="auto"/>
            </w:tcBorders>
            <w:shd w:val="clear" w:color="auto" w:fill="auto"/>
            <w:vAlign w:val="center"/>
            <w:hideMark/>
          </w:tcPr>
          <w:p w:rsidR="002C3725" w:rsidRPr="0038754F" w:rsidRDefault="002C3725" w:rsidP="0038754F">
            <w:pPr>
              <w:jc w:val="center"/>
              <w:rPr>
                <w:rFonts w:ascii="Verdana" w:hAnsi="Verdana"/>
                <w:color w:val="000000"/>
                <w:sz w:val="18"/>
                <w:szCs w:val="18"/>
              </w:rPr>
            </w:pPr>
            <w:r w:rsidRPr="0038754F">
              <w:rPr>
                <w:rFonts w:ascii="Verdana" w:hAnsi="Verdana"/>
                <w:color w:val="000000"/>
                <w:sz w:val="18"/>
                <w:szCs w:val="18"/>
              </w:rPr>
              <w:t xml:space="preserve">547 521  </w:t>
            </w:r>
          </w:p>
        </w:tc>
        <w:tc>
          <w:tcPr>
            <w:tcW w:w="1560" w:type="dxa"/>
            <w:tcBorders>
              <w:top w:val="nil"/>
              <w:left w:val="nil"/>
              <w:bottom w:val="single" w:sz="8" w:space="0" w:color="auto"/>
              <w:right w:val="single" w:sz="8" w:space="0" w:color="auto"/>
            </w:tcBorders>
            <w:shd w:val="clear" w:color="auto" w:fill="auto"/>
            <w:vAlign w:val="center"/>
          </w:tcPr>
          <w:p w:rsidR="002C3725" w:rsidRPr="0038754F" w:rsidRDefault="002C3725" w:rsidP="0038754F">
            <w:pPr>
              <w:jc w:val="center"/>
              <w:rPr>
                <w:rFonts w:ascii="Verdana" w:hAnsi="Verdana"/>
                <w:b/>
                <w:color w:val="000000"/>
                <w:sz w:val="18"/>
                <w:szCs w:val="18"/>
              </w:rPr>
            </w:pPr>
            <w:r w:rsidRPr="0038754F">
              <w:rPr>
                <w:rFonts w:ascii="Verdana" w:hAnsi="Verdana"/>
                <w:b/>
                <w:color w:val="000000"/>
                <w:sz w:val="18"/>
                <w:szCs w:val="18"/>
              </w:rPr>
              <w:t xml:space="preserve">904 007  </w:t>
            </w:r>
          </w:p>
        </w:tc>
        <w:tc>
          <w:tcPr>
            <w:tcW w:w="850" w:type="dxa"/>
            <w:tcBorders>
              <w:top w:val="nil"/>
              <w:left w:val="nil"/>
              <w:bottom w:val="single" w:sz="8" w:space="0" w:color="auto"/>
              <w:right w:val="single" w:sz="12" w:space="0" w:color="auto"/>
            </w:tcBorders>
            <w:shd w:val="clear" w:color="auto" w:fill="auto"/>
            <w:vAlign w:val="center"/>
          </w:tcPr>
          <w:p w:rsidR="002C3725" w:rsidRPr="0038754F" w:rsidRDefault="002C3725" w:rsidP="0038754F">
            <w:pPr>
              <w:jc w:val="center"/>
              <w:rPr>
                <w:rFonts w:ascii="Verdana" w:hAnsi="Verdana"/>
                <w:b/>
                <w:color w:val="000000"/>
                <w:sz w:val="18"/>
                <w:szCs w:val="18"/>
              </w:rPr>
            </w:pPr>
            <w:r w:rsidRPr="0038754F">
              <w:rPr>
                <w:rFonts w:ascii="Verdana" w:hAnsi="Verdana"/>
                <w:b/>
                <w:color w:val="000000"/>
                <w:sz w:val="18"/>
                <w:szCs w:val="18"/>
              </w:rPr>
              <w:t>65</w:t>
            </w:r>
          </w:p>
        </w:tc>
      </w:tr>
      <w:tr w:rsidR="002C3725" w:rsidRPr="0038754F" w:rsidTr="0038754F">
        <w:trPr>
          <w:trHeight w:val="636"/>
        </w:trPr>
        <w:tc>
          <w:tcPr>
            <w:tcW w:w="582" w:type="dxa"/>
            <w:tcBorders>
              <w:top w:val="nil"/>
              <w:left w:val="single" w:sz="12" w:space="0" w:color="auto"/>
              <w:bottom w:val="single" w:sz="8" w:space="0" w:color="auto"/>
              <w:right w:val="single" w:sz="8" w:space="0" w:color="auto"/>
            </w:tcBorders>
            <w:shd w:val="clear" w:color="auto" w:fill="auto"/>
            <w:vAlign w:val="center"/>
            <w:hideMark/>
          </w:tcPr>
          <w:p w:rsidR="002C3725" w:rsidRPr="0038754F" w:rsidRDefault="002C3725" w:rsidP="0038754F">
            <w:pPr>
              <w:rPr>
                <w:rFonts w:ascii="Verdana" w:hAnsi="Verdana"/>
                <w:color w:val="000000"/>
                <w:sz w:val="18"/>
                <w:szCs w:val="18"/>
              </w:rPr>
            </w:pPr>
            <w:r w:rsidRPr="0038754F">
              <w:rPr>
                <w:rFonts w:ascii="Verdana" w:hAnsi="Verdana"/>
                <w:color w:val="000000"/>
                <w:sz w:val="18"/>
                <w:szCs w:val="18"/>
              </w:rPr>
              <w:t>7.</w:t>
            </w:r>
          </w:p>
        </w:tc>
        <w:tc>
          <w:tcPr>
            <w:tcW w:w="3828" w:type="dxa"/>
            <w:tcBorders>
              <w:top w:val="nil"/>
              <w:left w:val="nil"/>
              <w:bottom w:val="single" w:sz="8" w:space="0" w:color="auto"/>
              <w:right w:val="single" w:sz="8" w:space="0" w:color="auto"/>
            </w:tcBorders>
            <w:shd w:val="clear" w:color="auto" w:fill="auto"/>
            <w:vAlign w:val="center"/>
            <w:hideMark/>
          </w:tcPr>
          <w:p w:rsidR="002C3725" w:rsidRPr="0038754F" w:rsidRDefault="002C3725" w:rsidP="0038754F">
            <w:pPr>
              <w:rPr>
                <w:rFonts w:ascii="Verdana" w:hAnsi="Verdana"/>
                <w:color w:val="000000"/>
                <w:sz w:val="18"/>
                <w:szCs w:val="18"/>
              </w:rPr>
            </w:pPr>
            <w:r w:rsidRPr="0038754F">
              <w:rPr>
                <w:rFonts w:ascii="Verdana" w:hAnsi="Verdana"/>
                <w:color w:val="000000"/>
                <w:sz w:val="18"/>
                <w:szCs w:val="18"/>
              </w:rPr>
              <w:t>Текущий налог на прибыль и иные аналогичные обязательные платежи</w:t>
            </w:r>
          </w:p>
        </w:tc>
        <w:tc>
          <w:tcPr>
            <w:tcW w:w="1417" w:type="dxa"/>
            <w:tcBorders>
              <w:top w:val="nil"/>
              <w:left w:val="nil"/>
              <w:bottom w:val="single" w:sz="8" w:space="0" w:color="auto"/>
              <w:right w:val="single" w:sz="8" w:space="0" w:color="auto"/>
            </w:tcBorders>
            <w:shd w:val="clear" w:color="auto" w:fill="auto"/>
            <w:vAlign w:val="center"/>
            <w:hideMark/>
          </w:tcPr>
          <w:p w:rsidR="002C3725" w:rsidRPr="0038754F" w:rsidRDefault="002C3725" w:rsidP="0038754F">
            <w:pPr>
              <w:jc w:val="center"/>
              <w:rPr>
                <w:rFonts w:ascii="Verdana" w:hAnsi="Verdana"/>
                <w:color w:val="000000"/>
                <w:sz w:val="18"/>
                <w:szCs w:val="18"/>
              </w:rPr>
            </w:pPr>
            <w:r w:rsidRPr="0038754F">
              <w:rPr>
                <w:rFonts w:ascii="Verdana" w:hAnsi="Verdana"/>
                <w:color w:val="000000"/>
                <w:sz w:val="18"/>
                <w:szCs w:val="18"/>
              </w:rPr>
              <w:t xml:space="preserve">-337 046  </w:t>
            </w:r>
          </w:p>
        </w:tc>
        <w:tc>
          <w:tcPr>
            <w:tcW w:w="1559" w:type="dxa"/>
            <w:tcBorders>
              <w:top w:val="nil"/>
              <w:left w:val="nil"/>
              <w:bottom w:val="single" w:sz="8" w:space="0" w:color="auto"/>
              <w:right w:val="single" w:sz="8" w:space="0" w:color="auto"/>
            </w:tcBorders>
            <w:shd w:val="clear" w:color="auto" w:fill="auto"/>
            <w:vAlign w:val="center"/>
            <w:hideMark/>
          </w:tcPr>
          <w:p w:rsidR="002C3725" w:rsidRPr="0038754F" w:rsidRDefault="002C3725" w:rsidP="0038754F">
            <w:pPr>
              <w:jc w:val="center"/>
              <w:rPr>
                <w:rFonts w:ascii="Verdana" w:hAnsi="Verdana"/>
                <w:color w:val="000000"/>
                <w:sz w:val="18"/>
                <w:szCs w:val="18"/>
              </w:rPr>
            </w:pPr>
            <w:r w:rsidRPr="0038754F">
              <w:rPr>
                <w:rFonts w:ascii="Verdana" w:hAnsi="Verdana"/>
                <w:color w:val="000000"/>
                <w:sz w:val="18"/>
                <w:szCs w:val="18"/>
              </w:rPr>
              <w:t xml:space="preserve">-313 840  </w:t>
            </w:r>
          </w:p>
        </w:tc>
        <w:tc>
          <w:tcPr>
            <w:tcW w:w="1560" w:type="dxa"/>
            <w:tcBorders>
              <w:top w:val="nil"/>
              <w:left w:val="nil"/>
              <w:bottom w:val="single" w:sz="8" w:space="0" w:color="auto"/>
              <w:right w:val="single" w:sz="8" w:space="0" w:color="auto"/>
            </w:tcBorders>
            <w:shd w:val="clear" w:color="auto" w:fill="auto"/>
            <w:vAlign w:val="center"/>
          </w:tcPr>
          <w:p w:rsidR="002C3725" w:rsidRPr="0038754F" w:rsidRDefault="002C3725" w:rsidP="0038754F">
            <w:pPr>
              <w:jc w:val="center"/>
              <w:rPr>
                <w:rFonts w:ascii="Verdana" w:hAnsi="Verdana"/>
                <w:b/>
                <w:color w:val="000000"/>
                <w:sz w:val="18"/>
                <w:szCs w:val="18"/>
              </w:rPr>
            </w:pPr>
            <w:r w:rsidRPr="0038754F">
              <w:rPr>
                <w:rFonts w:ascii="Verdana" w:hAnsi="Verdana"/>
                <w:b/>
                <w:color w:val="000000"/>
                <w:sz w:val="18"/>
                <w:szCs w:val="18"/>
              </w:rPr>
              <w:t xml:space="preserve">-99 556  </w:t>
            </w:r>
          </w:p>
        </w:tc>
        <w:tc>
          <w:tcPr>
            <w:tcW w:w="850" w:type="dxa"/>
            <w:tcBorders>
              <w:top w:val="nil"/>
              <w:left w:val="nil"/>
              <w:bottom w:val="single" w:sz="8" w:space="0" w:color="auto"/>
              <w:right w:val="single" w:sz="12" w:space="0" w:color="auto"/>
            </w:tcBorders>
            <w:shd w:val="clear" w:color="auto" w:fill="auto"/>
            <w:vAlign w:val="center"/>
          </w:tcPr>
          <w:p w:rsidR="002C3725" w:rsidRPr="0038754F" w:rsidRDefault="002C3725" w:rsidP="0038754F">
            <w:pPr>
              <w:jc w:val="center"/>
              <w:rPr>
                <w:rFonts w:ascii="Verdana" w:hAnsi="Verdana"/>
                <w:b/>
                <w:color w:val="000000"/>
                <w:sz w:val="18"/>
                <w:szCs w:val="18"/>
              </w:rPr>
            </w:pPr>
            <w:r w:rsidRPr="0038754F">
              <w:rPr>
                <w:rFonts w:ascii="Verdana" w:hAnsi="Verdana"/>
                <w:b/>
                <w:color w:val="000000"/>
                <w:sz w:val="18"/>
                <w:szCs w:val="18"/>
              </w:rPr>
              <w:t>-68</w:t>
            </w:r>
          </w:p>
        </w:tc>
      </w:tr>
      <w:tr w:rsidR="002C3725" w:rsidRPr="0038754F" w:rsidTr="000136B3">
        <w:trPr>
          <w:trHeight w:val="324"/>
        </w:trPr>
        <w:tc>
          <w:tcPr>
            <w:tcW w:w="582" w:type="dxa"/>
            <w:tcBorders>
              <w:top w:val="single" w:sz="8" w:space="0" w:color="auto"/>
              <w:left w:val="single" w:sz="12" w:space="0" w:color="auto"/>
              <w:bottom w:val="single" w:sz="12" w:space="0" w:color="auto"/>
              <w:right w:val="single" w:sz="8" w:space="0" w:color="auto"/>
            </w:tcBorders>
            <w:shd w:val="clear" w:color="auto" w:fill="DAEEF3" w:themeFill="accent5" w:themeFillTint="33"/>
            <w:vAlign w:val="center"/>
            <w:hideMark/>
          </w:tcPr>
          <w:p w:rsidR="002C3725" w:rsidRPr="0038754F" w:rsidRDefault="002C3725" w:rsidP="0038754F">
            <w:pPr>
              <w:rPr>
                <w:rFonts w:ascii="Verdana" w:hAnsi="Verdana"/>
                <w:b/>
                <w:color w:val="000000"/>
                <w:sz w:val="18"/>
                <w:szCs w:val="18"/>
              </w:rPr>
            </w:pPr>
            <w:r w:rsidRPr="0038754F">
              <w:rPr>
                <w:rFonts w:ascii="Verdana" w:hAnsi="Verdana"/>
                <w:b/>
                <w:color w:val="000000"/>
                <w:sz w:val="18"/>
                <w:szCs w:val="18"/>
              </w:rPr>
              <w:t>8.</w:t>
            </w:r>
          </w:p>
        </w:tc>
        <w:tc>
          <w:tcPr>
            <w:tcW w:w="3828" w:type="dxa"/>
            <w:tcBorders>
              <w:top w:val="single" w:sz="8" w:space="0" w:color="auto"/>
              <w:left w:val="nil"/>
              <w:bottom w:val="single" w:sz="12" w:space="0" w:color="auto"/>
              <w:right w:val="single" w:sz="8" w:space="0" w:color="auto"/>
            </w:tcBorders>
            <w:shd w:val="clear" w:color="auto" w:fill="DAEEF3" w:themeFill="accent5" w:themeFillTint="33"/>
            <w:vAlign w:val="center"/>
            <w:hideMark/>
          </w:tcPr>
          <w:p w:rsidR="002C3725" w:rsidRPr="0038754F" w:rsidRDefault="002C3725" w:rsidP="0038754F">
            <w:pPr>
              <w:rPr>
                <w:rFonts w:ascii="Verdana" w:hAnsi="Verdana"/>
                <w:b/>
                <w:color w:val="000000"/>
                <w:sz w:val="18"/>
                <w:szCs w:val="18"/>
              </w:rPr>
            </w:pPr>
            <w:r w:rsidRPr="0038754F">
              <w:rPr>
                <w:rFonts w:ascii="Verdana" w:hAnsi="Verdana"/>
                <w:b/>
                <w:color w:val="000000"/>
                <w:sz w:val="18"/>
                <w:szCs w:val="18"/>
              </w:rPr>
              <w:t>Чистая прибыль</w:t>
            </w:r>
          </w:p>
        </w:tc>
        <w:tc>
          <w:tcPr>
            <w:tcW w:w="1417" w:type="dxa"/>
            <w:tcBorders>
              <w:top w:val="single" w:sz="8" w:space="0" w:color="auto"/>
              <w:left w:val="nil"/>
              <w:bottom w:val="single" w:sz="12" w:space="0" w:color="auto"/>
              <w:right w:val="single" w:sz="8" w:space="0" w:color="auto"/>
            </w:tcBorders>
            <w:shd w:val="clear" w:color="auto" w:fill="DAEEF3" w:themeFill="accent5" w:themeFillTint="33"/>
            <w:vAlign w:val="center"/>
            <w:hideMark/>
          </w:tcPr>
          <w:p w:rsidR="002C3725" w:rsidRPr="0038754F" w:rsidRDefault="002C3725" w:rsidP="0038754F">
            <w:pPr>
              <w:jc w:val="center"/>
              <w:rPr>
                <w:rFonts w:ascii="Verdana" w:hAnsi="Verdana"/>
                <w:b/>
                <w:color w:val="000000"/>
                <w:sz w:val="18"/>
                <w:szCs w:val="18"/>
              </w:rPr>
            </w:pPr>
            <w:r w:rsidRPr="0038754F">
              <w:rPr>
                <w:rFonts w:ascii="Verdana" w:hAnsi="Verdana"/>
                <w:b/>
                <w:color w:val="000000"/>
                <w:sz w:val="18"/>
                <w:szCs w:val="18"/>
              </w:rPr>
              <w:t xml:space="preserve">215 044  </w:t>
            </w:r>
          </w:p>
        </w:tc>
        <w:tc>
          <w:tcPr>
            <w:tcW w:w="1559" w:type="dxa"/>
            <w:tcBorders>
              <w:top w:val="single" w:sz="8" w:space="0" w:color="auto"/>
              <w:left w:val="nil"/>
              <w:bottom w:val="single" w:sz="12" w:space="0" w:color="auto"/>
              <w:right w:val="single" w:sz="8" w:space="0" w:color="auto"/>
            </w:tcBorders>
            <w:shd w:val="clear" w:color="auto" w:fill="DAEEF3" w:themeFill="accent5" w:themeFillTint="33"/>
            <w:vAlign w:val="center"/>
            <w:hideMark/>
          </w:tcPr>
          <w:p w:rsidR="002C3725" w:rsidRPr="0038754F" w:rsidRDefault="002C3725" w:rsidP="0038754F">
            <w:pPr>
              <w:jc w:val="center"/>
              <w:rPr>
                <w:rFonts w:ascii="Verdana" w:hAnsi="Verdana"/>
                <w:b/>
                <w:color w:val="000000"/>
                <w:sz w:val="18"/>
                <w:szCs w:val="18"/>
              </w:rPr>
            </w:pPr>
            <w:r w:rsidRPr="0038754F">
              <w:rPr>
                <w:rFonts w:ascii="Verdana" w:hAnsi="Verdana"/>
                <w:b/>
                <w:color w:val="000000"/>
                <w:sz w:val="18"/>
                <w:szCs w:val="18"/>
              </w:rPr>
              <w:t xml:space="preserve">233 681  </w:t>
            </w:r>
          </w:p>
        </w:tc>
        <w:tc>
          <w:tcPr>
            <w:tcW w:w="1560" w:type="dxa"/>
            <w:tcBorders>
              <w:top w:val="single" w:sz="8" w:space="0" w:color="auto"/>
              <w:left w:val="nil"/>
              <w:bottom w:val="single" w:sz="12" w:space="0" w:color="auto"/>
              <w:right w:val="single" w:sz="8" w:space="0" w:color="auto"/>
            </w:tcBorders>
            <w:shd w:val="clear" w:color="auto" w:fill="DAEEF3" w:themeFill="accent5" w:themeFillTint="33"/>
            <w:vAlign w:val="center"/>
          </w:tcPr>
          <w:p w:rsidR="002C3725" w:rsidRPr="0038754F" w:rsidRDefault="002C3725" w:rsidP="0038754F">
            <w:pPr>
              <w:jc w:val="center"/>
              <w:rPr>
                <w:rFonts w:ascii="Verdana" w:hAnsi="Verdana"/>
                <w:b/>
                <w:color w:val="000000"/>
                <w:sz w:val="18"/>
                <w:szCs w:val="18"/>
              </w:rPr>
            </w:pPr>
            <w:r w:rsidRPr="0038754F">
              <w:rPr>
                <w:rFonts w:ascii="Verdana" w:hAnsi="Verdana"/>
                <w:b/>
                <w:color w:val="000000"/>
                <w:sz w:val="18"/>
                <w:szCs w:val="18"/>
              </w:rPr>
              <w:t xml:space="preserve">804 451  </w:t>
            </w:r>
          </w:p>
        </w:tc>
        <w:tc>
          <w:tcPr>
            <w:tcW w:w="850" w:type="dxa"/>
            <w:tcBorders>
              <w:top w:val="single" w:sz="8" w:space="0" w:color="auto"/>
              <w:left w:val="nil"/>
              <w:bottom w:val="single" w:sz="12" w:space="0" w:color="auto"/>
              <w:right w:val="single" w:sz="12" w:space="0" w:color="auto"/>
            </w:tcBorders>
            <w:shd w:val="clear" w:color="auto" w:fill="DAEEF3" w:themeFill="accent5" w:themeFillTint="33"/>
            <w:vAlign w:val="center"/>
          </w:tcPr>
          <w:p w:rsidR="002C3725" w:rsidRPr="0038754F" w:rsidRDefault="002C3725" w:rsidP="0038754F">
            <w:pPr>
              <w:jc w:val="center"/>
              <w:rPr>
                <w:rFonts w:ascii="Verdana" w:hAnsi="Verdana"/>
                <w:b/>
                <w:color w:val="000000"/>
                <w:sz w:val="18"/>
                <w:szCs w:val="18"/>
              </w:rPr>
            </w:pPr>
            <w:r w:rsidRPr="0038754F">
              <w:rPr>
                <w:rFonts w:ascii="Verdana" w:hAnsi="Verdana"/>
                <w:b/>
                <w:color w:val="000000"/>
                <w:sz w:val="18"/>
                <w:szCs w:val="18"/>
              </w:rPr>
              <w:t>244</w:t>
            </w:r>
          </w:p>
        </w:tc>
      </w:tr>
    </w:tbl>
    <w:p w:rsidR="002C3725" w:rsidRPr="008D46D0" w:rsidRDefault="002C3725" w:rsidP="002C3725">
      <w:pPr>
        <w:ind w:firstLine="567"/>
        <w:jc w:val="both"/>
        <w:rPr>
          <w:rFonts w:ascii="Georgia" w:hAnsi="Georgia"/>
          <w:bCs/>
          <w:i/>
          <w:iCs/>
          <w:sz w:val="20"/>
          <w:szCs w:val="20"/>
          <w:highlight w:val="yellow"/>
        </w:rPr>
      </w:pPr>
    </w:p>
    <w:p w:rsidR="002C3725" w:rsidRPr="0038754F" w:rsidRDefault="002C3725" w:rsidP="0038754F">
      <w:pPr>
        <w:spacing w:line="360" w:lineRule="auto"/>
        <w:ind w:firstLine="567"/>
        <w:jc w:val="both"/>
        <w:rPr>
          <w:rFonts w:ascii="Verdana" w:hAnsi="Verdana"/>
          <w:sz w:val="20"/>
          <w:szCs w:val="20"/>
        </w:rPr>
      </w:pPr>
      <w:r w:rsidRPr="0038754F">
        <w:rPr>
          <w:rFonts w:ascii="Verdana" w:hAnsi="Verdana"/>
          <w:sz w:val="20"/>
          <w:szCs w:val="20"/>
        </w:rPr>
        <w:t xml:space="preserve">Фактический объем реализованных товаров (работ, услуг) за 2019 год составил 20 514 508 тыс. руб. Увеличение </w:t>
      </w:r>
      <w:r w:rsidRPr="0038754F">
        <w:rPr>
          <w:rFonts w:ascii="Verdana" w:hAnsi="Verdana"/>
          <w:b/>
          <w:sz w:val="20"/>
          <w:szCs w:val="20"/>
        </w:rPr>
        <w:t>выручки</w:t>
      </w:r>
      <w:r w:rsidRPr="0038754F">
        <w:rPr>
          <w:rFonts w:ascii="Verdana" w:hAnsi="Verdana"/>
          <w:sz w:val="20"/>
          <w:szCs w:val="20"/>
        </w:rPr>
        <w:t xml:space="preserve"> от реализации товаров (работ, услуг) по сравнению с аналогичным периодом прошлого года на 3 218 939 тыс. руб. (на 19%), в том числе:</w:t>
      </w:r>
    </w:p>
    <w:p w:rsidR="002C3725" w:rsidRPr="00B36C0E" w:rsidRDefault="002C3725" w:rsidP="00B36C0E">
      <w:pPr>
        <w:spacing w:line="360" w:lineRule="auto"/>
        <w:ind w:firstLine="567"/>
        <w:jc w:val="both"/>
        <w:rPr>
          <w:rFonts w:ascii="Verdana" w:hAnsi="Verdana"/>
          <w:i/>
          <w:sz w:val="20"/>
          <w:szCs w:val="20"/>
        </w:rPr>
      </w:pPr>
      <w:r w:rsidRPr="00B36C0E">
        <w:rPr>
          <w:rFonts w:ascii="Verdana" w:hAnsi="Verdana"/>
          <w:i/>
          <w:sz w:val="20"/>
          <w:szCs w:val="20"/>
        </w:rPr>
        <w:t xml:space="preserve">Выручка </w:t>
      </w:r>
      <w:r w:rsidRPr="00B36C0E">
        <w:rPr>
          <w:rFonts w:ascii="Verdana" w:hAnsi="Verdana"/>
          <w:i/>
          <w:iCs/>
          <w:color w:val="000000"/>
          <w:sz w:val="20"/>
          <w:szCs w:val="20"/>
        </w:rPr>
        <w:t>по электроэнергии за 2019 год составила 5 558 110 тыс. руб.,</w:t>
      </w:r>
      <w:r w:rsidRPr="00B36C0E">
        <w:rPr>
          <w:rFonts w:ascii="Verdana" w:hAnsi="Verdana"/>
          <w:i/>
          <w:sz w:val="20"/>
          <w:szCs w:val="20"/>
        </w:rPr>
        <w:t xml:space="preserve"> рост по сравнению с аналогичным периодом прошлого года на 748 210 тыс. руб. (на 16%) обусловлено:</w:t>
      </w:r>
    </w:p>
    <w:p w:rsidR="002C3725" w:rsidRPr="0038754F" w:rsidRDefault="002C3725" w:rsidP="00B36C0E">
      <w:pPr>
        <w:numPr>
          <w:ilvl w:val="0"/>
          <w:numId w:val="74"/>
        </w:numPr>
        <w:tabs>
          <w:tab w:val="left" w:pos="993"/>
        </w:tabs>
        <w:spacing w:after="200" w:line="360" w:lineRule="auto"/>
        <w:ind w:left="0" w:firstLine="709"/>
        <w:contextualSpacing/>
        <w:jc w:val="both"/>
        <w:rPr>
          <w:rFonts w:ascii="Verdana" w:hAnsi="Verdana"/>
          <w:sz w:val="20"/>
          <w:szCs w:val="20"/>
        </w:rPr>
      </w:pPr>
      <w:r w:rsidRPr="0038754F">
        <w:rPr>
          <w:rFonts w:ascii="Verdana" w:hAnsi="Verdana"/>
          <w:sz w:val="20"/>
          <w:szCs w:val="20"/>
        </w:rPr>
        <w:t xml:space="preserve">ростом полезного отпуска на 115,484 </w:t>
      </w:r>
      <w:proofErr w:type="spellStart"/>
      <w:r w:rsidRPr="0038754F">
        <w:rPr>
          <w:rFonts w:ascii="Verdana" w:hAnsi="Verdana"/>
          <w:sz w:val="20"/>
          <w:szCs w:val="20"/>
        </w:rPr>
        <w:t>млн</w:t>
      </w:r>
      <w:proofErr w:type="gramStart"/>
      <w:r w:rsidRPr="0038754F">
        <w:rPr>
          <w:rFonts w:ascii="Verdana" w:hAnsi="Verdana"/>
          <w:sz w:val="20"/>
          <w:szCs w:val="20"/>
        </w:rPr>
        <w:t>.к</w:t>
      </w:r>
      <w:proofErr w:type="gramEnd"/>
      <w:r w:rsidRPr="0038754F">
        <w:rPr>
          <w:rFonts w:ascii="Verdana" w:hAnsi="Verdana"/>
          <w:sz w:val="20"/>
          <w:szCs w:val="20"/>
        </w:rPr>
        <w:t>Вт.ч</w:t>
      </w:r>
      <w:proofErr w:type="spellEnd"/>
      <w:r w:rsidRPr="0038754F">
        <w:rPr>
          <w:rFonts w:ascii="Verdana" w:hAnsi="Verdana"/>
          <w:sz w:val="20"/>
          <w:szCs w:val="20"/>
        </w:rPr>
        <w:t>., основными причинами являются рост объемов потребления по горнорудным и горнодобывающим предприят</w:t>
      </w:r>
      <w:r w:rsidR="00B36C0E">
        <w:rPr>
          <w:rFonts w:ascii="Verdana" w:hAnsi="Verdana"/>
          <w:sz w:val="20"/>
          <w:szCs w:val="20"/>
        </w:rPr>
        <w:t>иям, и рост электропотребления;</w:t>
      </w:r>
    </w:p>
    <w:p w:rsidR="002C3725" w:rsidRPr="0038754F" w:rsidRDefault="002C3725" w:rsidP="00B36C0E">
      <w:pPr>
        <w:numPr>
          <w:ilvl w:val="0"/>
          <w:numId w:val="75"/>
        </w:numPr>
        <w:tabs>
          <w:tab w:val="left" w:pos="993"/>
        </w:tabs>
        <w:spacing w:after="200" w:line="360" w:lineRule="auto"/>
        <w:ind w:left="0" w:firstLine="709"/>
        <w:jc w:val="both"/>
        <w:rPr>
          <w:rFonts w:ascii="Verdana" w:hAnsi="Verdana"/>
          <w:iCs/>
          <w:sz w:val="20"/>
          <w:szCs w:val="20"/>
        </w:rPr>
      </w:pPr>
      <w:r w:rsidRPr="0038754F">
        <w:rPr>
          <w:rFonts w:ascii="Verdana" w:hAnsi="Verdana"/>
          <w:iCs/>
          <w:sz w:val="20"/>
          <w:szCs w:val="20"/>
        </w:rPr>
        <w:lastRenderedPageBreak/>
        <w:t>ростом средне-отпускного льготного тарифа на электрическую энергию на +0,21 руб./</w:t>
      </w:r>
      <w:proofErr w:type="spellStart"/>
      <w:r w:rsidRPr="0038754F">
        <w:rPr>
          <w:rFonts w:ascii="Verdana" w:hAnsi="Verdana"/>
          <w:iCs/>
          <w:sz w:val="20"/>
          <w:szCs w:val="20"/>
        </w:rPr>
        <w:t>кВт</w:t>
      </w:r>
      <w:proofErr w:type="gramStart"/>
      <w:r w:rsidRPr="0038754F">
        <w:rPr>
          <w:rFonts w:ascii="Verdana" w:hAnsi="Verdana"/>
          <w:iCs/>
          <w:sz w:val="20"/>
          <w:szCs w:val="20"/>
        </w:rPr>
        <w:t>.ч</w:t>
      </w:r>
      <w:proofErr w:type="spellEnd"/>
      <w:proofErr w:type="gramEnd"/>
      <w:r w:rsidRPr="0038754F">
        <w:rPr>
          <w:rFonts w:ascii="Verdana" w:hAnsi="Verdana"/>
          <w:iCs/>
          <w:sz w:val="20"/>
          <w:szCs w:val="20"/>
        </w:rPr>
        <w:t xml:space="preserve">. (+5%), расчет товарной продукции произведен с учетом тарифов, утвержденных </w:t>
      </w:r>
      <w:proofErr w:type="spellStart"/>
      <w:r w:rsidRPr="0038754F">
        <w:rPr>
          <w:rFonts w:ascii="Verdana" w:hAnsi="Verdana"/>
          <w:iCs/>
          <w:sz w:val="20"/>
          <w:szCs w:val="20"/>
        </w:rPr>
        <w:t>РСТиЦ</w:t>
      </w:r>
      <w:proofErr w:type="spellEnd"/>
      <w:r w:rsidRPr="0038754F">
        <w:rPr>
          <w:rFonts w:ascii="Verdana" w:hAnsi="Verdana"/>
          <w:iCs/>
          <w:sz w:val="20"/>
          <w:szCs w:val="20"/>
        </w:rPr>
        <w:t xml:space="preserve"> Камчатского края.</w:t>
      </w:r>
    </w:p>
    <w:p w:rsidR="002C3725" w:rsidRPr="00B36C0E" w:rsidRDefault="002C3725" w:rsidP="00B36C0E">
      <w:pPr>
        <w:spacing w:line="360" w:lineRule="auto"/>
        <w:ind w:firstLine="567"/>
        <w:jc w:val="both"/>
        <w:rPr>
          <w:rFonts w:ascii="Verdana" w:hAnsi="Verdana"/>
          <w:i/>
          <w:sz w:val="20"/>
          <w:szCs w:val="20"/>
        </w:rPr>
      </w:pPr>
      <w:r w:rsidRPr="00B36C0E">
        <w:rPr>
          <w:rFonts w:ascii="Verdana" w:hAnsi="Verdana"/>
          <w:i/>
          <w:sz w:val="20"/>
          <w:szCs w:val="20"/>
        </w:rPr>
        <w:t xml:space="preserve">Выручка по </w:t>
      </w:r>
      <w:r w:rsidRPr="00B36C0E">
        <w:rPr>
          <w:rFonts w:ascii="Verdana" w:hAnsi="Verdana"/>
          <w:i/>
          <w:iCs/>
          <w:color w:val="000000"/>
          <w:sz w:val="20"/>
          <w:szCs w:val="20"/>
        </w:rPr>
        <w:t>теплоэнергии за 2019 год составила 5 465 902 тыс.руб.,</w:t>
      </w:r>
      <w:r w:rsidRPr="00B36C0E">
        <w:rPr>
          <w:rFonts w:ascii="Verdana" w:hAnsi="Verdana"/>
          <w:i/>
          <w:sz w:val="20"/>
          <w:szCs w:val="20"/>
        </w:rPr>
        <w:t xml:space="preserve"> снижение по сравнению с аналогичным периодом прошлого года на 115 617 тыс. руб. (на -2%) обусловлено: </w:t>
      </w:r>
    </w:p>
    <w:p w:rsidR="00B36C0E" w:rsidRPr="00B36C0E" w:rsidRDefault="002C3725" w:rsidP="00B36C0E">
      <w:pPr>
        <w:numPr>
          <w:ilvl w:val="0"/>
          <w:numId w:val="74"/>
        </w:numPr>
        <w:tabs>
          <w:tab w:val="left" w:pos="993"/>
        </w:tabs>
        <w:spacing w:after="200" w:line="360" w:lineRule="auto"/>
        <w:ind w:left="0" w:firstLine="709"/>
        <w:contextualSpacing/>
        <w:jc w:val="both"/>
        <w:rPr>
          <w:rFonts w:ascii="Verdana" w:hAnsi="Verdana"/>
          <w:sz w:val="20"/>
          <w:szCs w:val="20"/>
        </w:rPr>
      </w:pPr>
      <w:r w:rsidRPr="0038754F">
        <w:rPr>
          <w:rFonts w:ascii="Verdana" w:hAnsi="Verdana"/>
          <w:sz w:val="20"/>
          <w:szCs w:val="20"/>
        </w:rPr>
        <w:t>рост</w:t>
      </w:r>
      <w:r w:rsidR="00B36C0E">
        <w:rPr>
          <w:rFonts w:ascii="Verdana" w:hAnsi="Verdana"/>
          <w:sz w:val="20"/>
          <w:szCs w:val="20"/>
        </w:rPr>
        <w:t>ом</w:t>
      </w:r>
      <w:r w:rsidRPr="0038754F">
        <w:rPr>
          <w:rFonts w:ascii="Verdana" w:hAnsi="Verdana"/>
          <w:sz w:val="20"/>
          <w:szCs w:val="20"/>
        </w:rPr>
        <w:t xml:space="preserve"> объемов полезного отпуска теплоэнергии в 2019 году по отношению к факту 2018 года на (+) 8,745 тыс. Гкал (на 0,6%), (факт 2019 года 1 439,745 тыс. Гкал, факт 2018 года 1 430,997 тыс. Гкал). </w:t>
      </w:r>
    </w:p>
    <w:p w:rsidR="002C3725" w:rsidRDefault="002C3725" w:rsidP="00B36C0E">
      <w:pPr>
        <w:numPr>
          <w:ilvl w:val="0"/>
          <w:numId w:val="74"/>
        </w:numPr>
        <w:tabs>
          <w:tab w:val="left" w:pos="993"/>
        </w:tabs>
        <w:spacing w:after="200" w:line="360" w:lineRule="auto"/>
        <w:ind w:left="0" w:firstLine="709"/>
        <w:contextualSpacing/>
        <w:jc w:val="both"/>
        <w:rPr>
          <w:rFonts w:ascii="Verdana" w:hAnsi="Verdana"/>
          <w:sz w:val="20"/>
          <w:szCs w:val="20"/>
        </w:rPr>
      </w:pPr>
      <w:r w:rsidRPr="0038754F">
        <w:rPr>
          <w:rFonts w:ascii="Verdana" w:hAnsi="Verdana"/>
          <w:sz w:val="20"/>
          <w:szCs w:val="20"/>
        </w:rPr>
        <w:t>снижение</w:t>
      </w:r>
      <w:r w:rsidR="00B36C0E">
        <w:rPr>
          <w:rFonts w:ascii="Verdana" w:hAnsi="Verdana"/>
          <w:sz w:val="20"/>
          <w:szCs w:val="20"/>
        </w:rPr>
        <w:t>м</w:t>
      </w:r>
      <w:r w:rsidRPr="0038754F">
        <w:rPr>
          <w:rFonts w:ascii="Verdana" w:hAnsi="Verdana"/>
          <w:sz w:val="20"/>
          <w:szCs w:val="20"/>
        </w:rPr>
        <w:t xml:space="preserve"> </w:t>
      </w:r>
      <w:r w:rsidRPr="00B36C0E">
        <w:rPr>
          <w:rFonts w:ascii="Verdana" w:hAnsi="Verdana"/>
          <w:sz w:val="20"/>
          <w:szCs w:val="20"/>
        </w:rPr>
        <w:t xml:space="preserve">средне-отпускного льготного тарифа на тепловую энергию на -103,99 руб./Гкал (-2,67%), расчет товарной продукции произведен с учетом тарифов, утвержденных </w:t>
      </w:r>
      <w:proofErr w:type="spellStart"/>
      <w:r w:rsidRPr="00B36C0E">
        <w:rPr>
          <w:rFonts w:ascii="Verdana" w:hAnsi="Verdana"/>
          <w:sz w:val="20"/>
          <w:szCs w:val="20"/>
        </w:rPr>
        <w:t>РСТиЦ</w:t>
      </w:r>
      <w:proofErr w:type="spellEnd"/>
      <w:r w:rsidRPr="00B36C0E">
        <w:rPr>
          <w:rFonts w:ascii="Verdana" w:hAnsi="Verdana"/>
          <w:sz w:val="20"/>
          <w:szCs w:val="20"/>
        </w:rPr>
        <w:t xml:space="preserve"> Камчатского края.</w:t>
      </w:r>
    </w:p>
    <w:p w:rsidR="00B36C0E" w:rsidRPr="00B36C0E" w:rsidRDefault="00B36C0E" w:rsidP="00B36C0E">
      <w:pPr>
        <w:tabs>
          <w:tab w:val="left" w:pos="993"/>
        </w:tabs>
        <w:spacing w:after="200" w:line="360" w:lineRule="auto"/>
        <w:contextualSpacing/>
        <w:jc w:val="both"/>
        <w:rPr>
          <w:rFonts w:ascii="Verdana" w:hAnsi="Verdana"/>
          <w:sz w:val="10"/>
          <w:szCs w:val="10"/>
        </w:rPr>
      </w:pPr>
    </w:p>
    <w:p w:rsidR="002C3725" w:rsidRPr="00B36C0E" w:rsidRDefault="00B36C0E" w:rsidP="00B36C0E">
      <w:pPr>
        <w:tabs>
          <w:tab w:val="left" w:pos="0"/>
        </w:tabs>
        <w:spacing w:line="360" w:lineRule="auto"/>
        <w:jc w:val="both"/>
        <w:rPr>
          <w:rFonts w:ascii="Verdana" w:hAnsi="Verdana"/>
          <w:bCs/>
          <w:i/>
          <w:sz w:val="20"/>
          <w:szCs w:val="20"/>
        </w:rPr>
      </w:pPr>
      <w:r>
        <w:rPr>
          <w:rFonts w:ascii="Verdana" w:hAnsi="Verdana"/>
          <w:sz w:val="20"/>
          <w:szCs w:val="20"/>
        </w:rPr>
        <w:tab/>
      </w:r>
      <w:r w:rsidR="002C3725" w:rsidRPr="00B36C0E">
        <w:rPr>
          <w:rFonts w:ascii="Verdana" w:hAnsi="Verdana"/>
          <w:i/>
          <w:sz w:val="20"/>
          <w:szCs w:val="20"/>
        </w:rPr>
        <w:t>Выручка от услуги по технологическому присоединению к сетям                                     ПАО «Камчатскэнерго» за 2019 год составила 169 626 тыс. руб., рост доходов относительно 2018 года на (+) 61 111 тыс. руб., в 2019 году получены доходы от технологического присоединения таких крупных объектов как:</w:t>
      </w:r>
    </w:p>
    <w:p w:rsidR="002C3725" w:rsidRPr="00BF7F4B" w:rsidRDefault="002C3725" w:rsidP="00BF7F4B">
      <w:pPr>
        <w:numPr>
          <w:ilvl w:val="0"/>
          <w:numId w:val="74"/>
        </w:numPr>
        <w:tabs>
          <w:tab w:val="left" w:pos="993"/>
        </w:tabs>
        <w:spacing w:after="200" w:line="360" w:lineRule="auto"/>
        <w:ind w:left="0" w:firstLine="709"/>
        <w:contextualSpacing/>
        <w:jc w:val="both"/>
        <w:rPr>
          <w:rFonts w:ascii="Verdana" w:hAnsi="Verdana"/>
          <w:sz w:val="20"/>
          <w:szCs w:val="20"/>
        </w:rPr>
      </w:pPr>
      <w:r w:rsidRPr="00BF7F4B">
        <w:rPr>
          <w:rFonts w:ascii="Verdana" w:hAnsi="Verdana"/>
          <w:sz w:val="20"/>
          <w:szCs w:val="20"/>
        </w:rPr>
        <w:t>Рыболовецкий колхоз им. В.И. Ленина (здание и сооружение производственной базы) на сумму 36,8 млн. руб.</w:t>
      </w:r>
      <w:r w:rsidR="00BF7F4B">
        <w:rPr>
          <w:rFonts w:ascii="Verdana" w:hAnsi="Verdana"/>
          <w:sz w:val="20"/>
          <w:szCs w:val="20"/>
        </w:rPr>
        <w:t>;</w:t>
      </w:r>
    </w:p>
    <w:p w:rsidR="002C3725" w:rsidRPr="00BF7F4B" w:rsidRDefault="002C3725" w:rsidP="00BF7F4B">
      <w:pPr>
        <w:numPr>
          <w:ilvl w:val="0"/>
          <w:numId w:val="74"/>
        </w:numPr>
        <w:tabs>
          <w:tab w:val="left" w:pos="993"/>
        </w:tabs>
        <w:spacing w:after="200" w:line="360" w:lineRule="auto"/>
        <w:ind w:left="0" w:firstLine="709"/>
        <w:contextualSpacing/>
        <w:jc w:val="both"/>
        <w:rPr>
          <w:rFonts w:ascii="Verdana" w:hAnsi="Verdana"/>
          <w:sz w:val="20"/>
          <w:szCs w:val="20"/>
        </w:rPr>
      </w:pPr>
      <w:r w:rsidRPr="00BF7F4B">
        <w:rPr>
          <w:rFonts w:ascii="Verdana" w:hAnsi="Verdana"/>
          <w:sz w:val="20"/>
          <w:szCs w:val="20"/>
        </w:rPr>
        <w:t>«Многоквартирный жилой дом, позиция 15 в микрорайоне «Северо-Западный» в г. Елизово» (37/01/12-18 ФКЭ от 25.02.2019 с протоколом урегулирования разногласий №1 от 12.03.2019 к протоколу разногласий от 25.0</w:t>
      </w:r>
      <w:r w:rsidR="00BF7F4B">
        <w:rPr>
          <w:rFonts w:ascii="Verdana" w:hAnsi="Verdana"/>
          <w:sz w:val="20"/>
          <w:szCs w:val="20"/>
        </w:rPr>
        <w:t>2.2019) на сумму 31,5 млн. руб.;</w:t>
      </w:r>
    </w:p>
    <w:p w:rsidR="002C3725" w:rsidRPr="00BF7F4B" w:rsidRDefault="002C3725" w:rsidP="00BF7F4B">
      <w:pPr>
        <w:numPr>
          <w:ilvl w:val="0"/>
          <w:numId w:val="74"/>
        </w:numPr>
        <w:tabs>
          <w:tab w:val="left" w:pos="993"/>
        </w:tabs>
        <w:spacing w:after="200" w:line="360" w:lineRule="auto"/>
        <w:ind w:left="0" w:firstLine="709"/>
        <w:contextualSpacing/>
        <w:jc w:val="both"/>
        <w:rPr>
          <w:rFonts w:ascii="Verdana" w:hAnsi="Verdana"/>
          <w:sz w:val="20"/>
          <w:szCs w:val="20"/>
        </w:rPr>
      </w:pPr>
      <w:r w:rsidRPr="00BF7F4B">
        <w:rPr>
          <w:rFonts w:ascii="Verdana" w:hAnsi="Verdana"/>
          <w:sz w:val="20"/>
          <w:szCs w:val="20"/>
        </w:rPr>
        <w:t>ООО «</w:t>
      </w:r>
      <w:proofErr w:type="spellStart"/>
      <w:r w:rsidRPr="00BF7F4B">
        <w:rPr>
          <w:rFonts w:ascii="Verdana" w:hAnsi="Verdana"/>
          <w:sz w:val="20"/>
          <w:szCs w:val="20"/>
        </w:rPr>
        <w:t>Тымлатский</w:t>
      </w:r>
      <w:proofErr w:type="spellEnd"/>
      <w:r w:rsidRPr="00BF7F4B">
        <w:rPr>
          <w:rFonts w:ascii="Verdana" w:hAnsi="Verdana"/>
          <w:sz w:val="20"/>
          <w:szCs w:val="20"/>
        </w:rPr>
        <w:t xml:space="preserve"> рыбокомбинат» на сумму 18,4 млн. руб.</w:t>
      </w:r>
    </w:p>
    <w:p w:rsidR="002C3725" w:rsidRPr="0009167C" w:rsidRDefault="002C3725" w:rsidP="0038754F">
      <w:pPr>
        <w:tabs>
          <w:tab w:val="left" w:pos="0"/>
          <w:tab w:val="left" w:pos="851"/>
        </w:tabs>
        <w:spacing w:line="360" w:lineRule="auto"/>
        <w:ind w:left="567" w:right="-1" w:firstLine="426"/>
        <w:jc w:val="both"/>
        <w:rPr>
          <w:rFonts w:ascii="Verdana" w:hAnsi="Verdana"/>
          <w:sz w:val="10"/>
          <w:szCs w:val="10"/>
          <w:highlight w:val="yellow"/>
        </w:rPr>
      </w:pPr>
    </w:p>
    <w:p w:rsidR="002C3725" w:rsidRPr="0038754F" w:rsidRDefault="00BF7F4B" w:rsidP="00BF7F4B">
      <w:pPr>
        <w:tabs>
          <w:tab w:val="left" w:pos="0"/>
          <w:tab w:val="left" w:pos="567"/>
        </w:tabs>
        <w:spacing w:line="360" w:lineRule="auto"/>
        <w:ind w:right="-1"/>
        <w:jc w:val="both"/>
        <w:rPr>
          <w:rFonts w:ascii="Verdana" w:hAnsi="Verdana"/>
          <w:sz w:val="20"/>
          <w:szCs w:val="20"/>
        </w:rPr>
      </w:pPr>
      <w:r>
        <w:rPr>
          <w:rFonts w:ascii="Verdana" w:hAnsi="Verdana"/>
          <w:sz w:val="20"/>
          <w:szCs w:val="20"/>
        </w:rPr>
        <w:tab/>
      </w:r>
      <w:r w:rsidR="002C3725" w:rsidRPr="00BF7F4B">
        <w:rPr>
          <w:rFonts w:ascii="Verdana" w:hAnsi="Verdana"/>
          <w:i/>
          <w:sz w:val="20"/>
          <w:szCs w:val="20"/>
        </w:rPr>
        <w:t>Выручка от реализации</w:t>
      </w:r>
      <w:r w:rsidR="002C3725" w:rsidRPr="0038754F">
        <w:rPr>
          <w:rFonts w:ascii="Verdana" w:hAnsi="Verdana"/>
          <w:sz w:val="20"/>
          <w:szCs w:val="20"/>
        </w:rPr>
        <w:t xml:space="preserve"> прочей товарной продукции (работ, услуг) за 2019 год составила 96 891 тыс. руб., что выше уровня прошлого года на 26 161 тыс. руб.</w:t>
      </w:r>
    </w:p>
    <w:p w:rsidR="002C3725" w:rsidRPr="0038754F" w:rsidRDefault="002C3725" w:rsidP="00BF7F4B">
      <w:pPr>
        <w:spacing w:line="360" w:lineRule="auto"/>
        <w:ind w:firstLine="567"/>
        <w:jc w:val="both"/>
        <w:rPr>
          <w:rFonts w:ascii="Verdana" w:hAnsi="Verdana"/>
          <w:iCs/>
          <w:sz w:val="20"/>
          <w:szCs w:val="20"/>
        </w:rPr>
      </w:pPr>
      <w:r w:rsidRPr="00BF7F4B">
        <w:rPr>
          <w:rFonts w:ascii="Verdana" w:hAnsi="Verdana"/>
          <w:i/>
          <w:sz w:val="20"/>
          <w:szCs w:val="20"/>
        </w:rPr>
        <w:t>Субсидия на возмещение</w:t>
      </w:r>
      <w:r w:rsidRPr="0038754F">
        <w:rPr>
          <w:rFonts w:ascii="Verdana" w:hAnsi="Verdana"/>
          <w:sz w:val="20"/>
          <w:szCs w:val="20"/>
        </w:rPr>
        <w:t xml:space="preserve"> выпадающих доходов по электроэнергии за 2019 год составила 5 884 304 тыс. руб., увеличение по сравнению с 2018 годом на 1 835 681 тыс. руб. (на 45%) в основном за счет роста экономически-обоснованного тарифа и объемов полезного отпуска по горнодобывающим предприятиям.</w:t>
      </w:r>
      <w:r w:rsidRPr="0038754F">
        <w:rPr>
          <w:rFonts w:ascii="Verdana" w:hAnsi="Verdana"/>
          <w:iCs/>
          <w:sz w:val="20"/>
          <w:szCs w:val="20"/>
        </w:rPr>
        <w:t xml:space="preserve"> Расчет товарной продукции произведен с учетом тарифов, утвержденных </w:t>
      </w:r>
      <w:proofErr w:type="spellStart"/>
      <w:r w:rsidRPr="0038754F">
        <w:rPr>
          <w:rFonts w:ascii="Verdana" w:hAnsi="Verdana"/>
          <w:iCs/>
          <w:sz w:val="20"/>
          <w:szCs w:val="20"/>
        </w:rPr>
        <w:t>РСТиЦ</w:t>
      </w:r>
      <w:proofErr w:type="spellEnd"/>
      <w:r w:rsidRPr="0038754F">
        <w:rPr>
          <w:rFonts w:ascii="Verdana" w:hAnsi="Verdana"/>
          <w:iCs/>
          <w:sz w:val="20"/>
          <w:szCs w:val="20"/>
        </w:rPr>
        <w:t xml:space="preserve"> Камчатского края.</w:t>
      </w:r>
    </w:p>
    <w:p w:rsidR="002C3725" w:rsidRPr="0038754F" w:rsidRDefault="00BF7F4B" w:rsidP="00BF7F4B">
      <w:pPr>
        <w:tabs>
          <w:tab w:val="left" w:pos="851"/>
        </w:tabs>
        <w:spacing w:line="360" w:lineRule="auto"/>
        <w:ind w:right="-1"/>
        <w:jc w:val="both"/>
        <w:rPr>
          <w:rFonts w:ascii="Verdana" w:hAnsi="Verdana"/>
          <w:sz w:val="20"/>
          <w:szCs w:val="20"/>
        </w:rPr>
      </w:pPr>
      <w:r>
        <w:rPr>
          <w:rFonts w:ascii="Verdana" w:hAnsi="Verdana"/>
          <w:sz w:val="20"/>
          <w:szCs w:val="20"/>
        </w:rPr>
        <w:tab/>
      </w:r>
      <w:r w:rsidR="002C3725" w:rsidRPr="00BF7F4B">
        <w:rPr>
          <w:rFonts w:ascii="Verdana" w:hAnsi="Verdana"/>
          <w:i/>
          <w:sz w:val="20"/>
          <w:szCs w:val="20"/>
        </w:rPr>
        <w:t>Субсидия на возмещение</w:t>
      </w:r>
      <w:r w:rsidR="002C3725" w:rsidRPr="0038754F">
        <w:rPr>
          <w:rFonts w:ascii="Verdana" w:hAnsi="Verdana"/>
          <w:sz w:val="20"/>
          <w:szCs w:val="20"/>
        </w:rPr>
        <w:t xml:space="preserve"> выпадающих доходов по тепловой энергии за 2019 год составила 3 339 675 тыс. руб., увеличение по сравнению с аналогичным периодом прошлого года на 663 393 тыс. руб. (на 25%) в связи с ростом экономически обоснованных тарифов в соответствии с утвержденными тарифными решениями регулирующих органов.</w:t>
      </w:r>
    </w:p>
    <w:p w:rsidR="002C3725" w:rsidRPr="0009167C" w:rsidRDefault="002C3725" w:rsidP="0038754F">
      <w:pPr>
        <w:tabs>
          <w:tab w:val="left" w:pos="851"/>
        </w:tabs>
        <w:spacing w:line="360" w:lineRule="auto"/>
        <w:ind w:left="567" w:right="-1"/>
        <w:jc w:val="both"/>
        <w:rPr>
          <w:rFonts w:ascii="Verdana" w:hAnsi="Verdana"/>
          <w:sz w:val="10"/>
          <w:szCs w:val="10"/>
        </w:rPr>
      </w:pPr>
    </w:p>
    <w:p w:rsidR="002C3725" w:rsidRPr="0038754F" w:rsidRDefault="002C3725" w:rsidP="0038754F">
      <w:pPr>
        <w:spacing w:line="360" w:lineRule="auto"/>
        <w:ind w:firstLine="567"/>
        <w:jc w:val="both"/>
        <w:rPr>
          <w:rFonts w:ascii="Verdana" w:hAnsi="Verdana"/>
          <w:sz w:val="20"/>
          <w:szCs w:val="20"/>
        </w:rPr>
      </w:pPr>
      <w:proofErr w:type="gramStart"/>
      <w:r w:rsidRPr="0038754F">
        <w:rPr>
          <w:rFonts w:ascii="Verdana" w:hAnsi="Verdana"/>
          <w:b/>
          <w:i/>
          <w:color w:val="002060"/>
          <w:sz w:val="20"/>
          <w:szCs w:val="20"/>
        </w:rPr>
        <w:t>Себестоимость</w:t>
      </w:r>
      <w:r w:rsidRPr="0038754F">
        <w:rPr>
          <w:rFonts w:ascii="Verdana" w:hAnsi="Verdana"/>
          <w:sz w:val="20"/>
          <w:szCs w:val="20"/>
        </w:rPr>
        <w:t xml:space="preserve"> реализованной продукции в 2019 году увеличилась по сравнению с прошлым годом на 4 040 980 тыс. руб. (на 25%) и составила </w:t>
      </w:r>
      <w:r w:rsidRPr="0038754F">
        <w:rPr>
          <w:rFonts w:ascii="Verdana" w:hAnsi="Verdana"/>
          <w:sz w:val="20"/>
          <w:szCs w:val="20"/>
        </w:rPr>
        <w:br/>
        <w:t xml:space="preserve">20 183 405 тыс. руб. Условно-переменные расходы Общества (расходы на топливо, покупную электроэнергию, воду на технологические нужды) увеличились относительно  </w:t>
      </w:r>
      <w:r w:rsidRPr="0038754F">
        <w:rPr>
          <w:rFonts w:ascii="Verdana" w:hAnsi="Verdana"/>
          <w:sz w:val="20"/>
          <w:szCs w:val="20"/>
        </w:rPr>
        <w:lastRenderedPageBreak/>
        <w:t>2018 года на 3 335 082 тыс. руб. (на 44,9%), условно-постоянные расходы увеличились по сравнению с прошлым годом на</w:t>
      </w:r>
      <w:proofErr w:type="gramEnd"/>
      <w:r w:rsidRPr="0038754F">
        <w:rPr>
          <w:rFonts w:ascii="Verdana" w:hAnsi="Verdana"/>
          <w:sz w:val="20"/>
          <w:szCs w:val="20"/>
        </w:rPr>
        <w:t xml:space="preserve"> 705 898тыс. руб. (на 8,1%).</w:t>
      </w:r>
    </w:p>
    <w:p w:rsidR="002C3725" w:rsidRPr="0038754F" w:rsidRDefault="002C3725" w:rsidP="0038754F">
      <w:pPr>
        <w:spacing w:line="360" w:lineRule="auto"/>
        <w:ind w:firstLine="567"/>
        <w:jc w:val="both"/>
        <w:rPr>
          <w:rFonts w:ascii="Verdana" w:hAnsi="Verdana"/>
          <w:sz w:val="20"/>
          <w:szCs w:val="20"/>
        </w:rPr>
      </w:pPr>
      <w:r w:rsidRPr="0038754F">
        <w:rPr>
          <w:rFonts w:ascii="Verdana" w:hAnsi="Verdana"/>
          <w:sz w:val="20"/>
          <w:szCs w:val="20"/>
        </w:rPr>
        <w:t>В том числе по статьям затрат:</w:t>
      </w:r>
    </w:p>
    <w:p w:rsidR="002C3725" w:rsidRPr="0038754F" w:rsidRDefault="002C3725" w:rsidP="00BF7F4B">
      <w:pPr>
        <w:numPr>
          <w:ilvl w:val="0"/>
          <w:numId w:val="74"/>
        </w:numPr>
        <w:tabs>
          <w:tab w:val="left" w:pos="993"/>
        </w:tabs>
        <w:spacing w:after="200" w:line="360" w:lineRule="auto"/>
        <w:ind w:left="0" w:firstLine="709"/>
        <w:contextualSpacing/>
        <w:jc w:val="both"/>
        <w:rPr>
          <w:rFonts w:ascii="Verdana" w:hAnsi="Verdana"/>
          <w:sz w:val="20"/>
          <w:szCs w:val="20"/>
        </w:rPr>
      </w:pPr>
      <w:r w:rsidRPr="0038754F">
        <w:rPr>
          <w:rFonts w:ascii="Verdana" w:hAnsi="Verdana"/>
          <w:sz w:val="20"/>
          <w:szCs w:val="20"/>
        </w:rPr>
        <w:t>затраты на топливо выросли по сравнению с прошлым годом на 1 102 935 тыс. руб., (на 22,8%). На данный показатель повлияло</w:t>
      </w:r>
      <w:r w:rsidR="0090638E">
        <w:rPr>
          <w:rFonts w:ascii="Verdana" w:hAnsi="Verdana"/>
          <w:sz w:val="20"/>
          <w:szCs w:val="20"/>
        </w:rPr>
        <w:t>:</w:t>
      </w:r>
      <w:r w:rsidRPr="0038754F">
        <w:rPr>
          <w:rFonts w:ascii="Verdana" w:hAnsi="Verdana"/>
          <w:sz w:val="20"/>
          <w:szCs w:val="20"/>
        </w:rPr>
        <w:t xml:space="preserve"> </w:t>
      </w:r>
    </w:p>
    <w:p w:rsidR="002C3725" w:rsidRPr="00BF7F4B" w:rsidRDefault="00BF7F4B" w:rsidP="00BF7F4B">
      <w:pPr>
        <w:pStyle w:val="affff1"/>
        <w:numPr>
          <w:ilvl w:val="0"/>
          <w:numId w:val="79"/>
        </w:numPr>
        <w:tabs>
          <w:tab w:val="left" w:pos="851"/>
        </w:tabs>
        <w:spacing w:line="360" w:lineRule="auto"/>
        <w:ind w:left="0" w:right="-1" w:firstLine="709"/>
        <w:jc w:val="both"/>
        <w:rPr>
          <w:rFonts w:ascii="Verdana" w:hAnsi="Verdana"/>
          <w:sz w:val="20"/>
          <w:szCs w:val="20"/>
        </w:rPr>
      </w:pPr>
      <w:r>
        <w:rPr>
          <w:rFonts w:ascii="Verdana" w:hAnsi="Verdana"/>
          <w:sz w:val="20"/>
          <w:szCs w:val="20"/>
        </w:rPr>
        <w:t xml:space="preserve"> </w:t>
      </w:r>
      <w:r w:rsidR="002C3725" w:rsidRPr="00BF7F4B">
        <w:rPr>
          <w:rFonts w:ascii="Verdana" w:hAnsi="Verdana"/>
          <w:sz w:val="20"/>
          <w:szCs w:val="20"/>
        </w:rPr>
        <w:t xml:space="preserve">снижение температуры наружного воздуха на 0,4°С и, соответственно, рост потребления электроэнергии (+68 770 тыс. руб.); </w:t>
      </w:r>
    </w:p>
    <w:p w:rsidR="002C3725" w:rsidRPr="0038754F" w:rsidRDefault="00BF7F4B" w:rsidP="00BF7F4B">
      <w:pPr>
        <w:pStyle w:val="affff1"/>
        <w:numPr>
          <w:ilvl w:val="0"/>
          <w:numId w:val="79"/>
        </w:numPr>
        <w:tabs>
          <w:tab w:val="left" w:pos="851"/>
        </w:tabs>
        <w:spacing w:line="360" w:lineRule="auto"/>
        <w:ind w:left="0" w:right="-1" w:firstLine="709"/>
        <w:jc w:val="both"/>
        <w:rPr>
          <w:rFonts w:ascii="Verdana" w:hAnsi="Verdana"/>
          <w:sz w:val="20"/>
          <w:szCs w:val="20"/>
        </w:rPr>
      </w:pPr>
      <w:r>
        <w:rPr>
          <w:rFonts w:ascii="Verdana" w:hAnsi="Verdana"/>
          <w:sz w:val="20"/>
          <w:szCs w:val="20"/>
        </w:rPr>
        <w:t xml:space="preserve"> </w:t>
      </w:r>
      <w:r w:rsidR="002C3725" w:rsidRPr="0038754F">
        <w:rPr>
          <w:rFonts w:ascii="Verdana" w:hAnsi="Verdana"/>
          <w:sz w:val="20"/>
          <w:szCs w:val="20"/>
        </w:rPr>
        <w:t xml:space="preserve">снижение температуры наружного воздуха в отопительный период и увеличение продолжительности отопительного сезона по сравнению с прошлым годом (+ 36 585 тыс. руб.); </w:t>
      </w:r>
    </w:p>
    <w:p w:rsidR="002C3725" w:rsidRPr="0038754F" w:rsidRDefault="00BF7F4B" w:rsidP="00BF7F4B">
      <w:pPr>
        <w:pStyle w:val="affff1"/>
        <w:numPr>
          <w:ilvl w:val="0"/>
          <w:numId w:val="79"/>
        </w:numPr>
        <w:tabs>
          <w:tab w:val="left" w:pos="851"/>
        </w:tabs>
        <w:spacing w:line="360" w:lineRule="auto"/>
        <w:ind w:left="0" w:right="-1" w:firstLine="709"/>
        <w:jc w:val="both"/>
        <w:rPr>
          <w:rFonts w:ascii="Verdana" w:hAnsi="Verdana"/>
          <w:sz w:val="20"/>
          <w:szCs w:val="20"/>
        </w:rPr>
      </w:pPr>
      <w:r>
        <w:rPr>
          <w:rFonts w:ascii="Verdana" w:hAnsi="Verdana"/>
          <w:sz w:val="20"/>
          <w:szCs w:val="20"/>
        </w:rPr>
        <w:t xml:space="preserve"> </w:t>
      </w:r>
      <w:r w:rsidR="002C3725" w:rsidRPr="0038754F">
        <w:rPr>
          <w:rFonts w:ascii="Verdana" w:hAnsi="Verdana"/>
          <w:sz w:val="20"/>
          <w:szCs w:val="20"/>
        </w:rPr>
        <w:t xml:space="preserve">увеличение удельного расхода условного топлива на производство электроэнергии, что обусловлено </w:t>
      </w:r>
      <w:r w:rsidR="002C3725" w:rsidRPr="00BF7F4B">
        <w:rPr>
          <w:rFonts w:ascii="Verdana" w:hAnsi="Verdana"/>
          <w:sz w:val="20"/>
          <w:szCs w:val="20"/>
        </w:rPr>
        <w:t>изменением состава основного работающего оборудования (работа ТГ-6 вместо ТГ-4 с противодавлением</w:t>
      </w:r>
      <w:r w:rsidR="002C3725" w:rsidRPr="0038754F">
        <w:rPr>
          <w:rFonts w:ascii="Verdana" w:hAnsi="Verdana"/>
          <w:sz w:val="20"/>
          <w:szCs w:val="20"/>
        </w:rPr>
        <w:t xml:space="preserve">; </w:t>
      </w:r>
      <w:r w:rsidR="002C3725" w:rsidRPr="00BF7F4B">
        <w:rPr>
          <w:rFonts w:ascii="Verdana" w:hAnsi="Verdana"/>
          <w:sz w:val="20"/>
          <w:szCs w:val="20"/>
        </w:rPr>
        <w:t>увеличением числа часов работы котлов на мазуте на КТЭЦ-1</w:t>
      </w:r>
      <w:r w:rsidR="002C3725" w:rsidRPr="0038754F">
        <w:rPr>
          <w:rFonts w:ascii="Verdana" w:hAnsi="Verdana"/>
          <w:sz w:val="20"/>
          <w:szCs w:val="20"/>
        </w:rPr>
        <w:t xml:space="preserve">; </w:t>
      </w:r>
      <w:r w:rsidR="002C3725" w:rsidRPr="00BF7F4B">
        <w:rPr>
          <w:rFonts w:ascii="Verdana" w:hAnsi="Verdana"/>
          <w:sz w:val="20"/>
          <w:szCs w:val="20"/>
        </w:rPr>
        <w:t>снижением удельной выработки электроэнергии по теплофикационному циклу на 1,8% на КТЭЦ-2</w:t>
      </w:r>
      <w:r w:rsidR="002C3725" w:rsidRPr="0038754F">
        <w:rPr>
          <w:rFonts w:ascii="Verdana" w:hAnsi="Verdana"/>
          <w:sz w:val="20"/>
          <w:szCs w:val="20"/>
        </w:rPr>
        <w:t xml:space="preserve">; </w:t>
      </w:r>
      <w:r w:rsidR="002C3725" w:rsidRPr="00BF7F4B">
        <w:rPr>
          <w:rFonts w:ascii="Verdana" w:hAnsi="Verdana"/>
          <w:sz w:val="20"/>
          <w:szCs w:val="20"/>
        </w:rPr>
        <w:t>ростом расхода электроэнергии на собственные нужды турбинного отделения за счёт увеличения часов работы турбин на 542 часа на КТЭЦ-2; ростом расхода электроэнергии на собственные нужды котельного отделения за счет увеличения часов работы котлов на 1075 часов на КТЭЦ-2)</w:t>
      </w:r>
      <w:r w:rsidR="002C3725" w:rsidRPr="0038754F">
        <w:rPr>
          <w:rFonts w:ascii="Verdana" w:hAnsi="Verdana"/>
          <w:sz w:val="20"/>
          <w:szCs w:val="20"/>
        </w:rPr>
        <w:t xml:space="preserve"> (+34 567 тыс. руб.); </w:t>
      </w:r>
    </w:p>
    <w:p w:rsidR="002C3725" w:rsidRPr="00BF7F4B" w:rsidRDefault="00BF7F4B" w:rsidP="00BF7F4B">
      <w:pPr>
        <w:pStyle w:val="affff1"/>
        <w:numPr>
          <w:ilvl w:val="0"/>
          <w:numId w:val="79"/>
        </w:numPr>
        <w:tabs>
          <w:tab w:val="left" w:pos="851"/>
        </w:tabs>
        <w:spacing w:line="360" w:lineRule="auto"/>
        <w:ind w:left="0" w:right="-1" w:firstLine="709"/>
        <w:jc w:val="both"/>
        <w:rPr>
          <w:rFonts w:ascii="Verdana" w:hAnsi="Verdana"/>
          <w:sz w:val="20"/>
          <w:szCs w:val="20"/>
        </w:rPr>
      </w:pPr>
      <w:r>
        <w:rPr>
          <w:rFonts w:ascii="Verdana" w:hAnsi="Verdana"/>
          <w:sz w:val="20"/>
          <w:szCs w:val="20"/>
        </w:rPr>
        <w:t xml:space="preserve"> </w:t>
      </w:r>
      <w:proofErr w:type="gramStart"/>
      <w:r w:rsidR="002C3725" w:rsidRPr="00BF7F4B">
        <w:rPr>
          <w:rFonts w:ascii="Verdana" w:hAnsi="Verdana"/>
          <w:sz w:val="20"/>
          <w:szCs w:val="20"/>
        </w:rPr>
        <w:t>снижение удельного расхода условного топлива на производство теплоэнергии относительно факта прошлого года, что обусловлено изменением состава работающих турбин; увеличением затрат на теплофикационную установку из-за увеличения отпуска тепла на КТЭЦ-1 и увеличения часов работы сетевых насосов на КТЭЦ-2;  увеличением продолжительности работы котлов на 1075 часа на КТЭЦ-2; снижением нагрузки котлов на 5,4 т/час на КТЭЦ-2;</w:t>
      </w:r>
      <w:proofErr w:type="gramEnd"/>
      <w:r w:rsidR="002C3725" w:rsidRPr="00BF7F4B">
        <w:rPr>
          <w:rFonts w:ascii="Verdana" w:hAnsi="Verdana"/>
          <w:sz w:val="20"/>
          <w:szCs w:val="20"/>
        </w:rPr>
        <w:t xml:space="preserve"> увеличением числа часов работы котлов на мазуте; изменения соотношения объемов выработки электроэнергии и отпуска тепла на КТЭЦ-2) (- 62 278 тыс. руб.); </w:t>
      </w:r>
    </w:p>
    <w:p w:rsidR="002C3725" w:rsidRPr="0038754F" w:rsidRDefault="00BF7F4B" w:rsidP="00BF7F4B">
      <w:pPr>
        <w:pStyle w:val="affff1"/>
        <w:numPr>
          <w:ilvl w:val="0"/>
          <w:numId w:val="79"/>
        </w:numPr>
        <w:tabs>
          <w:tab w:val="left" w:pos="851"/>
        </w:tabs>
        <w:spacing w:line="360" w:lineRule="auto"/>
        <w:ind w:left="0" w:right="-1" w:firstLine="709"/>
        <w:jc w:val="both"/>
        <w:rPr>
          <w:rFonts w:ascii="Verdana" w:hAnsi="Verdana"/>
          <w:sz w:val="20"/>
          <w:szCs w:val="20"/>
        </w:rPr>
      </w:pPr>
      <w:r>
        <w:rPr>
          <w:rFonts w:ascii="Verdana" w:hAnsi="Verdana"/>
          <w:sz w:val="20"/>
          <w:szCs w:val="20"/>
        </w:rPr>
        <w:t xml:space="preserve"> </w:t>
      </w:r>
      <w:r w:rsidR="002C3725" w:rsidRPr="0038754F">
        <w:rPr>
          <w:rFonts w:ascii="Verdana" w:hAnsi="Verdana"/>
          <w:sz w:val="20"/>
          <w:szCs w:val="20"/>
        </w:rPr>
        <w:t>рост цены 1 тонны условного топлива на 1 521,5 руб./</w:t>
      </w:r>
      <w:proofErr w:type="spellStart"/>
      <w:r w:rsidR="002C3725" w:rsidRPr="0038754F">
        <w:rPr>
          <w:rFonts w:ascii="Verdana" w:hAnsi="Verdana"/>
          <w:sz w:val="20"/>
          <w:szCs w:val="20"/>
        </w:rPr>
        <w:t>т.у.т</w:t>
      </w:r>
      <w:proofErr w:type="spellEnd"/>
      <w:r w:rsidR="002C3725" w:rsidRPr="0038754F">
        <w:rPr>
          <w:rFonts w:ascii="Verdana" w:hAnsi="Verdana"/>
          <w:sz w:val="20"/>
          <w:szCs w:val="20"/>
        </w:rPr>
        <w:t>. (+1 025 291 тыс. руб.).</w:t>
      </w:r>
    </w:p>
    <w:p w:rsidR="002C3725" w:rsidRPr="0038754F" w:rsidRDefault="002C3725" w:rsidP="00BF7F4B">
      <w:pPr>
        <w:numPr>
          <w:ilvl w:val="0"/>
          <w:numId w:val="74"/>
        </w:numPr>
        <w:tabs>
          <w:tab w:val="left" w:pos="993"/>
        </w:tabs>
        <w:spacing w:after="200" w:line="360" w:lineRule="auto"/>
        <w:ind w:left="0" w:firstLine="709"/>
        <w:contextualSpacing/>
        <w:jc w:val="both"/>
        <w:rPr>
          <w:rFonts w:ascii="Verdana" w:hAnsi="Verdana"/>
          <w:sz w:val="20"/>
          <w:szCs w:val="20"/>
        </w:rPr>
      </w:pPr>
      <w:r w:rsidRPr="0038754F">
        <w:rPr>
          <w:rFonts w:ascii="Verdana" w:hAnsi="Verdana"/>
          <w:sz w:val="20"/>
          <w:szCs w:val="20"/>
        </w:rPr>
        <w:t>затраты на покупную электроэнергию для дальнейшей реализации увеличились относительно факта 2018 года на 2 227 139 тыс. руб. (на 94,3%)</w:t>
      </w:r>
      <w:r w:rsidR="00BF7F4B">
        <w:rPr>
          <w:rFonts w:ascii="Verdana" w:hAnsi="Verdana"/>
          <w:sz w:val="20"/>
          <w:szCs w:val="20"/>
        </w:rPr>
        <w:t>.</w:t>
      </w:r>
    </w:p>
    <w:p w:rsidR="002C3725" w:rsidRPr="008D46D0" w:rsidRDefault="00AE4D20" w:rsidP="002C3725">
      <w:pPr>
        <w:ind w:firstLine="567"/>
        <w:jc w:val="right"/>
        <w:rPr>
          <w:rFonts w:ascii="Georgia" w:hAnsi="Georgia"/>
          <w:highlight w:val="yellow"/>
        </w:rPr>
      </w:pPr>
      <w:r w:rsidRPr="006A399A">
        <w:rPr>
          <w:rFonts w:ascii="Verdana" w:hAnsi="Verdana"/>
          <w:i/>
          <w:sz w:val="16"/>
          <w:szCs w:val="16"/>
        </w:rPr>
        <w:t xml:space="preserve">Таблица </w:t>
      </w:r>
      <w:r>
        <w:rPr>
          <w:rFonts w:ascii="Verdana" w:hAnsi="Verdana"/>
          <w:i/>
          <w:sz w:val="16"/>
          <w:szCs w:val="16"/>
        </w:rPr>
        <w:t>2</w:t>
      </w:r>
    </w:p>
    <w:tbl>
      <w:tblPr>
        <w:tblW w:w="9781" w:type="dxa"/>
        <w:tblInd w:w="108" w:type="dxa"/>
        <w:tblLayout w:type="fixed"/>
        <w:tblLook w:val="04A0" w:firstRow="1" w:lastRow="0" w:firstColumn="1" w:lastColumn="0" w:noHBand="0" w:noVBand="1"/>
      </w:tblPr>
      <w:tblGrid>
        <w:gridCol w:w="4933"/>
        <w:gridCol w:w="1160"/>
        <w:gridCol w:w="1278"/>
        <w:gridCol w:w="1134"/>
        <w:gridCol w:w="1276"/>
      </w:tblGrid>
      <w:tr w:rsidR="002C3725" w:rsidRPr="00BF7F4B" w:rsidTr="0009167C">
        <w:trPr>
          <w:trHeight w:val="288"/>
          <w:tblHeader/>
        </w:trPr>
        <w:tc>
          <w:tcPr>
            <w:tcW w:w="4933" w:type="dxa"/>
            <w:vMerge w:val="restart"/>
            <w:tcBorders>
              <w:top w:val="single" w:sz="8" w:space="0" w:color="auto"/>
              <w:left w:val="single" w:sz="8" w:space="0" w:color="auto"/>
              <w:bottom w:val="single" w:sz="8" w:space="0" w:color="000000"/>
              <w:right w:val="single" w:sz="4" w:space="0" w:color="auto"/>
            </w:tcBorders>
            <w:shd w:val="clear" w:color="auto" w:fill="DAEEF3" w:themeFill="accent5" w:themeFillTint="33"/>
            <w:noWrap/>
            <w:vAlign w:val="center"/>
            <w:hideMark/>
          </w:tcPr>
          <w:p w:rsidR="002C3725" w:rsidRPr="00BF7F4B" w:rsidRDefault="002C3725" w:rsidP="0038754F">
            <w:pPr>
              <w:jc w:val="center"/>
              <w:rPr>
                <w:rFonts w:ascii="Verdana" w:hAnsi="Verdana"/>
                <w:sz w:val="16"/>
                <w:szCs w:val="16"/>
              </w:rPr>
            </w:pPr>
            <w:r w:rsidRPr="00BF7F4B">
              <w:rPr>
                <w:rFonts w:ascii="Verdana" w:hAnsi="Verdana"/>
                <w:sz w:val="16"/>
                <w:szCs w:val="16"/>
              </w:rPr>
              <w:t> </w:t>
            </w:r>
          </w:p>
        </w:tc>
        <w:tc>
          <w:tcPr>
            <w:tcW w:w="2438" w:type="dxa"/>
            <w:gridSpan w:val="2"/>
            <w:tcBorders>
              <w:top w:val="single" w:sz="8" w:space="0" w:color="auto"/>
              <w:left w:val="nil"/>
              <w:bottom w:val="single" w:sz="8" w:space="0" w:color="auto"/>
              <w:right w:val="single" w:sz="4" w:space="0" w:color="auto"/>
            </w:tcBorders>
            <w:shd w:val="clear" w:color="auto" w:fill="DAEEF3" w:themeFill="accent5" w:themeFillTint="33"/>
            <w:vAlign w:val="center"/>
            <w:hideMark/>
          </w:tcPr>
          <w:p w:rsidR="002C3725" w:rsidRPr="00BF7F4B" w:rsidRDefault="002C3725" w:rsidP="0038754F">
            <w:pPr>
              <w:jc w:val="center"/>
              <w:rPr>
                <w:rFonts w:ascii="Verdana" w:hAnsi="Verdana"/>
                <w:b/>
                <w:bCs/>
                <w:sz w:val="16"/>
                <w:szCs w:val="16"/>
              </w:rPr>
            </w:pPr>
            <w:r w:rsidRPr="00BF7F4B">
              <w:rPr>
                <w:rFonts w:ascii="Verdana" w:hAnsi="Verdana"/>
                <w:b/>
                <w:bCs/>
                <w:sz w:val="16"/>
                <w:szCs w:val="16"/>
              </w:rPr>
              <w:t>12 месяцев факт</w:t>
            </w:r>
          </w:p>
        </w:tc>
        <w:tc>
          <w:tcPr>
            <w:tcW w:w="1134" w:type="dxa"/>
            <w:vMerge w:val="restart"/>
            <w:tcBorders>
              <w:top w:val="single" w:sz="8" w:space="0" w:color="auto"/>
              <w:left w:val="single" w:sz="4" w:space="0" w:color="auto"/>
              <w:bottom w:val="single" w:sz="8" w:space="0" w:color="000000"/>
              <w:right w:val="single" w:sz="4" w:space="0" w:color="auto"/>
            </w:tcBorders>
            <w:shd w:val="clear" w:color="auto" w:fill="DAEEF3" w:themeFill="accent5" w:themeFillTint="33"/>
            <w:vAlign w:val="center"/>
            <w:hideMark/>
          </w:tcPr>
          <w:p w:rsidR="002C3725" w:rsidRPr="00BF7F4B" w:rsidRDefault="00BF7F4B" w:rsidP="00BF7F4B">
            <w:pPr>
              <w:jc w:val="center"/>
              <w:rPr>
                <w:rFonts w:ascii="Verdana" w:hAnsi="Verdana"/>
                <w:b/>
                <w:sz w:val="16"/>
                <w:szCs w:val="16"/>
              </w:rPr>
            </w:pPr>
            <w:proofErr w:type="spellStart"/>
            <w:r w:rsidRPr="00BF7F4B">
              <w:rPr>
                <w:rFonts w:ascii="Verdana" w:hAnsi="Verdana"/>
                <w:b/>
                <w:sz w:val="16"/>
                <w:szCs w:val="16"/>
              </w:rPr>
              <w:t>О</w:t>
            </w:r>
            <w:r w:rsidR="002C3725" w:rsidRPr="00BF7F4B">
              <w:rPr>
                <w:rFonts w:ascii="Verdana" w:hAnsi="Verdana"/>
                <w:b/>
                <w:sz w:val="16"/>
                <w:szCs w:val="16"/>
              </w:rPr>
              <w:t>ткл</w:t>
            </w:r>
            <w:proofErr w:type="spellEnd"/>
            <w:r w:rsidRPr="00BF7F4B">
              <w:rPr>
                <w:rFonts w:ascii="Verdana" w:hAnsi="Verdana"/>
                <w:b/>
                <w:sz w:val="16"/>
                <w:szCs w:val="16"/>
              </w:rPr>
              <w:t>-е</w:t>
            </w:r>
          </w:p>
        </w:tc>
        <w:tc>
          <w:tcPr>
            <w:tcW w:w="1276" w:type="dxa"/>
            <w:vMerge w:val="restart"/>
            <w:tcBorders>
              <w:top w:val="single" w:sz="8" w:space="0" w:color="auto"/>
              <w:left w:val="single" w:sz="4" w:space="0" w:color="auto"/>
              <w:bottom w:val="single" w:sz="8" w:space="0" w:color="000000"/>
              <w:right w:val="single" w:sz="8" w:space="0" w:color="auto"/>
            </w:tcBorders>
            <w:shd w:val="clear" w:color="auto" w:fill="DAEEF3" w:themeFill="accent5" w:themeFillTint="33"/>
            <w:vAlign w:val="center"/>
            <w:hideMark/>
          </w:tcPr>
          <w:p w:rsidR="002C3725" w:rsidRPr="00BF7F4B" w:rsidRDefault="002C3725" w:rsidP="0038754F">
            <w:pPr>
              <w:jc w:val="center"/>
              <w:rPr>
                <w:rFonts w:ascii="Verdana" w:hAnsi="Verdana"/>
                <w:b/>
                <w:sz w:val="16"/>
                <w:szCs w:val="16"/>
              </w:rPr>
            </w:pPr>
            <w:r w:rsidRPr="00BF7F4B">
              <w:rPr>
                <w:rFonts w:ascii="Verdana" w:hAnsi="Verdana"/>
                <w:b/>
                <w:sz w:val="16"/>
                <w:szCs w:val="16"/>
              </w:rPr>
              <w:t>Влияние фактора</w:t>
            </w:r>
          </w:p>
        </w:tc>
      </w:tr>
      <w:tr w:rsidR="002C3725" w:rsidRPr="00BF7F4B" w:rsidTr="0009167C">
        <w:trPr>
          <w:trHeight w:val="288"/>
          <w:tblHeader/>
        </w:trPr>
        <w:tc>
          <w:tcPr>
            <w:tcW w:w="4933" w:type="dxa"/>
            <w:vMerge/>
            <w:tcBorders>
              <w:top w:val="single" w:sz="8" w:space="0" w:color="auto"/>
              <w:left w:val="single" w:sz="8" w:space="0" w:color="auto"/>
              <w:bottom w:val="single" w:sz="8" w:space="0" w:color="000000"/>
              <w:right w:val="single" w:sz="4" w:space="0" w:color="auto"/>
            </w:tcBorders>
            <w:shd w:val="clear" w:color="auto" w:fill="DAEEF3" w:themeFill="accent5" w:themeFillTint="33"/>
            <w:vAlign w:val="center"/>
            <w:hideMark/>
          </w:tcPr>
          <w:p w:rsidR="002C3725" w:rsidRPr="00BF7F4B" w:rsidRDefault="002C3725" w:rsidP="0038754F">
            <w:pPr>
              <w:rPr>
                <w:rFonts w:ascii="Verdana" w:hAnsi="Verdana"/>
                <w:sz w:val="20"/>
                <w:szCs w:val="20"/>
                <w:highlight w:val="yellow"/>
              </w:rPr>
            </w:pPr>
          </w:p>
        </w:tc>
        <w:tc>
          <w:tcPr>
            <w:tcW w:w="1160" w:type="dxa"/>
            <w:vMerge w:val="restart"/>
            <w:tcBorders>
              <w:top w:val="single" w:sz="8" w:space="0" w:color="auto"/>
              <w:left w:val="single" w:sz="4" w:space="0" w:color="auto"/>
              <w:bottom w:val="single" w:sz="8" w:space="0" w:color="000000"/>
              <w:right w:val="single" w:sz="4" w:space="0" w:color="auto"/>
            </w:tcBorders>
            <w:shd w:val="clear" w:color="auto" w:fill="DAEEF3" w:themeFill="accent5" w:themeFillTint="33"/>
            <w:vAlign w:val="center"/>
            <w:hideMark/>
          </w:tcPr>
          <w:p w:rsidR="002C3725" w:rsidRPr="00BF7F4B" w:rsidRDefault="002C3725" w:rsidP="0038754F">
            <w:pPr>
              <w:jc w:val="center"/>
              <w:rPr>
                <w:rFonts w:ascii="Verdana" w:hAnsi="Verdana"/>
                <w:b/>
                <w:sz w:val="16"/>
                <w:szCs w:val="16"/>
              </w:rPr>
            </w:pPr>
            <w:r w:rsidRPr="00BF7F4B">
              <w:rPr>
                <w:rFonts w:ascii="Verdana" w:hAnsi="Verdana"/>
                <w:b/>
                <w:sz w:val="16"/>
                <w:szCs w:val="16"/>
              </w:rPr>
              <w:t>2018</w:t>
            </w:r>
          </w:p>
        </w:tc>
        <w:tc>
          <w:tcPr>
            <w:tcW w:w="1278" w:type="dxa"/>
            <w:vMerge w:val="restart"/>
            <w:tcBorders>
              <w:top w:val="single" w:sz="8" w:space="0" w:color="auto"/>
              <w:left w:val="single" w:sz="4" w:space="0" w:color="auto"/>
              <w:bottom w:val="single" w:sz="8" w:space="0" w:color="000000"/>
              <w:right w:val="single" w:sz="4" w:space="0" w:color="auto"/>
            </w:tcBorders>
            <w:shd w:val="clear" w:color="auto" w:fill="DAEEF3" w:themeFill="accent5" w:themeFillTint="33"/>
            <w:vAlign w:val="center"/>
            <w:hideMark/>
          </w:tcPr>
          <w:p w:rsidR="002C3725" w:rsidRPr="00BF7F4B" w:rsidRDefault="002C3725" w:rsidP="0038754F">
            <w:pPr>
              <w:jc w:val="center"/>
              <w:rPr>
                <w:rFonts w:ascii="Verdana" w:hAnsi="Verdana"/>
                <w:b/>
                <w:sz w:val="16"/>
                <w:szCs w:val="16"/>
              </w:rPr>
            </w:pPr>
            <w:r w:rsidRPr="00BF7F4B">
              <w:rPr>
                <w:rFonts w:ascii="Verdana" w:hAnsi="Verdana"/>
                <w:b/>
                <w:sz w:val="16"/>
                <w:szCs w:val="16"/>
              </w:rPr>
              <w:t>2019</w:t>
            </w:r>
          </w:p>
        </w:tc>
        <w:tc>
          <w:tcPr>
            <w:tcW w:w="1134" w:type="dxa"/>
            <w:vMerge/>
            <w:tcBorders>
              <w:top w:val="single" w:sz="8" w:space="0" w:color="auto"/>
              <w:left w:val="single" w:sz="4" w:space="0" w:color="auto"/>
              <w:bottom w:val="single" w:sz="8" w:space="0" w:color="000000"/>
              <w:right w:val="single" w:sz="4" w:space="0" w:color="auto"/>
            </w:tcBorders>
            <w:shd w:val="clear" w:color="auto" w:fill="DAEEF3" w:themeFill="accent5" w:themeFillTint="33"/>
            <w:vAlign w:val="center"/>
            <w:hideMark/>
          </w:tcPr>
          <w:p w:rsidR="002C3725" w:rsidRPr="00BF7F4B" w:rsidRDefault="002C3725" w:rsidP="0038754F">
            <w:pPr>
              <w:rPr>
                <w:rFonts w:ascii="Verdana" w:hAnsi="Verdana"/>
                <w:sz w:val="20"/>
                <w:szCs w:val="20"/>
                <w:highlight w:val="yellow"/>
              </w:rPr>
            </w:pPr>
          </w:p>
        </w:tc>
        <w:tc>
          <w:tcPr>
            <w:tcW w:w="1276" w:type="dxa"/>
            <w:vMerge/>
            <w:tcBorders>
              <w:top w:val="single" w:sz="8" w:space="0" w:color="auto"/>
              <w:left w:val="single" w:sz="4" w:space="0" w:color="auto"/>
              <w:bottom w:val="single" w:sz="8" w:space="0" w:color="000000"/>
              <w:right w:val="single" w:sz="8" w:space="0" w:color="auto"/>
            </w:tcBorders>
            <w:shd w:val="clear" w:color="auto" w:fill="DAEEF3" w:themeFill="accent5" w:themeFillTint="33"/>
            <w:vAlign w:val="center"/>
            <w:hideMark/>
          </w:tcPr>
          <w:p w:rsidR="002C3725" w:rsidRPr="00BF7F4B" w:rsidRDefault="002C3725" w:rsidP="0038754F">
            <w:pPr>
              <w:rPr>
                <w:rFonts w:ascii="Verdana" w:hAnsi="Verdana"/>
                <w:sz w:val="20"/>
                <w:szCs w:val="20"/>
                <w:highlight w:val="yellow"/>
              </w:rPr>
            </w:pPr>
          </w:p>
        </w:tc>
      </w:tr>
      <w:tr w:rsidR="002C3725" w:rsidRPr="00BF7F4B" w:rsidTr="000136B3">
        <w:trPr>
          <w:trHeight w:val="243"/>
        </w:trPr>
        <w:tc>
          <w:tcPr>
            <w:tcW w:w="4933" w:type="dxa"/>
            <w:vMerge/>
            <w:tcBorders>
              <w:top w:val="single" w:sz="8" w:space="0" w:color="auto"/>
              <w:left w:val="single" w:sz="8" w:space="0" w:color="auto"/>
              <w:bottom w:val="single" w:sz="8" w:space="0" w:color="000000"/>
              <w:right w:val="single" w:sz="4" w:space="0" w:color="auto"/>
            </w:tcBorders>
            <w:shd w:val="clear" w:color="auto" w:fill="DAEEF3" w:themeFill="accent5" w:themeFillTint="33"/>
            <w:vAlign w:val="center"/>
            <w:hideMark/>
          </w:tcPr>
          <w:p w:rsidR="002C3725" w:rsidRPr="00BF7F4B" w:rsidRDefault="002C3725" w:rsidP="0038754F">
            <w:pPr>
              <w:rPr>
                <w:rFonts w:ascii="Verdana" w:hAnsi="Verdana"/>
                <w:sz w:val="20"/>
                <w:szCs w:val="20"/>
                <w:highlight w:val="yellow"/>
              </w:rPr>
            </w:pPr>
          </w:p>
        </w:tc>
        <w:tc>
          <w:tcPr>
            <w:tcW w:w="1160" w:type="dxa"/>
            <w:vMerge/>
            <w:tcBorders>
              <w:top w:val="single" w:sz="4" w:space="0" w:color="auto"/>
              <w:left w:val="single" w:sz="4" w:space="0" w:color="auto"/>
              <w:bottom w:val="single" w:sz="8" w:space="0" w:color="000000"/>
              <w:right w:val="single" w:sz="4" w:space="0" w:color="auto"/>
            </w:tcBorders>
            <w:shd w:val="clear" w:color="auto" w:fill="DAEEF3" w:themeFill="accent5" w:themeFillTint="33"/>
            <w:vAlign w:val="center"/>
            <w:hideMark/>
          </w:tcPr>
          <w:p w:rsidR="002C3725" w:rsidRPr="00BF7F4B" w:rsidRDefault="002C3725" w:rsidP="0038754F">
            <w:pPr>
              <w:rPr>
                <w:rFonts w:ascii="Verdana" w:hAnsi="Verdana"/>
                <w:sz w:val="20"/>
                <w:szCs w:val="20"/>
                <w:highlight w:val="yellow"/>
              </w:rPr>
            </w:pPr>
          </w:p>
        </w:tc>
        <w:tc>
          <w:tcPr>
            <w:tcW w:w="1278" w:type="dxa"/>
            <w:vMerge/>
            <w:tcBorders>
              <w:top w:val="single" w:sz="4" w:space="0" w:color="auto"/>
              <w:left w:val="single" w:sz="4" w:space="0" w:color="auto"/>
              <w:bottom w:val="single" w:sz="8" w:space="0" w:color="000000"/>
              <w:right w:val="single" w:sz="4" w:space="0" w:color="auto"/>
            </w:tcBorders>
            <w:shd w:val="clear" w:color="auto" w:fill="DAEEF3" w:themeFill="accent5" w:themeFillTint="33"/>
            <w:vAlign w:val="center"/>
            <w:hideMark/>
          </w:tcPr>
          <w:p w:rsidR="002C3725" w:rsidRPr="00BF7F4B" w:rsidRDefault="002C3725" w:rsidP="0038754F">
            <w:pPr>
              <w:rPr>
                <w:rFonts w:ascii="Verdana" w:hAnsi="Verdana"/>
                <w:sz w:val="20"/>
                <w:szCs w:val="20"/>
                <w:highlight w:val="yellow"/>
              </w:rPr>
            </w:pPr>
          </w:p>
        </w:tc>
        <w:tc>
          <w:tcPr>
            <w:tcW w:w="1134" w:type="dxa"/>
            <w:vMerge/>
            <w:tcBorders>
              <w:top w:val="single" w:sz="8" w:space="0" w:color="auto"/>
              <w:left w:val="single" w:sz="4" w:space="0" w:color="auto"/>
              <w:bottom w:val="single" w:sz="8" w:space="0" w:color="000000"/>
              <w:right w:val="single" w:sz="4" w:space="0" w:color="auto"/>
            </w:tcBorders>
            <w:shd w:val="clear" w:color="auto" w:fill="DAEEF3" w:themeFill="accent5" w:themeFillTint="33"/>
            <w:vAlign w:val="center"/>
            <w:hideMark/>
          </w:tcPr>
          <w:p w:rsidR="002C3725" w:rsidRPr="00BF7F4B" w:rsidRDefault="002C3725" w:rsidP="0038754F">
            <w:pPr>
              <w:rPr>
                <w:rFonts w:ascii="Verdana" w:hAnsi="Verdana"/>
                <w:sz w:val="20"/>
                <w:szCs w:val="20"/>
                <w:highlight w:val="yellow"/>
              </w:rPr>
            </w:pPr>
          </w:p>
        </w:tc>
        <w:tc>
          <w:tcPr>
            <w:tcW w:w="1276" w:type="dxa"/>
            <w:vMerge/>
            <w:tcBorders>
              <w:top w:val="single" w:sz="8" w:space="0" w:color="auto"/>
              <w:left w:val="single" w:sz="4" w:space="0" w:color="auto"/>
              <w:bottom w:val="single" w:sz="8" w:space="0" w:color="000000"/>
              <w:right w:val="single" w:sz="8" w:space="0" w:color="auto"/>
            </w:tcBorders>
            <w:shd w:val="clear" w:color="auto" w:fill="DAEEF3" w:themeFill="accent5" w:themeFillTint="33"/>
            <w:vAlign w:val="center"/>
            <w:hideMark/>
          </w:tcPr>
          <w:p w:rsidR="002C3725" w:rsidRPr="00BF7F4B" w:rsidRDefault="002C3725" w:rsidP="0038754F">
            <w:pPr>
              <w:rPr>
                <w:rFonts w:ascii="Verdana" w:hAnsi="Verdana"/>
                <w:sz w:val="20"/>
                <w:szCs w:val="20"/>
                <w:highlight w:val="yellow"/>
              </w:rPr>
            </w:pPr>
          </w:p>
        </w:tc>
      </w:tr>
      <w:tr w:rsidR="002C3725" w:rsidRPr="00BF7F4B" w:rsidTr="00BF7F4B">
        <w:trPr>
          <w:trHeight w:val="288"/>
        </w:trPr>
        <w:tc>
          <w:tcPr>
            <w:tcW w:w="4933" w:type="dxa"/>
            <w:tcBorders>
              <w:top w:val="nil"/>
              <w:left w:val="single" w:sz="8" w:space="0" w:color="auto"/>
              <w:bottom w:val="single" w:sz="4" w:space="0" w:color="auto"/>
              <w:right w:val="single" w:sz="4" w:space="0" w:color="auto"/>
            </w:tcBorders>
            <w:shd w:val="clear" w:color="auto" w:fill="auto"/>
            <w:vAlign w:val="center"/>
            <w:hideMark/>
          </w:tcPr>
          <w:p w:rsidR="002C3725" w:rsidRPr="00BF7F4B" w:rsidRDefault="002C3725" w:rsidP="0038754F">
            <w:pPr>
              <w:rPr>
                <w:rFonts w:ascii="Verdana" w:hAnsi="Verdana"/>
                <w:b/>
                <w:bCs/>
                <w:sz w:val="18"/>
                <w:szCs w:val="18"/>
              </w:rPr>
            </w:pPr>
            <w:r w:rsidRPr="00BF7F4B">
              <w:rPr>
                <w:rFonts w:ascii="Verdana" w:hAnsi="Verdana"/>
                <w:b/>
                <w:bCs/>
                <w:sz w:val="18"/>
                <w:szCs w:val="18"/>
              </w:rPr>
              <w:t xml:space="preserve">Объем покупной электроэнергии, </w:t>
            </w:r>
            <w:proofErr w:type="spellStart"/>
            <w:r w:rsidRPr="00BF7F4B">
              <w:rPr>
                <w:rFonts w:ascii="Verdana" w:hAnsi="Verdana"/>
                <w:b/>
                <w:bCs/>
                <w:sz w:val="18"/>
                <w:szCs w:val="18"/>
              </w:rPr>
              <w:t>тыс</w:t>
            </w:r>
            <w:proofErr w:type="gramStart"/>
            <w:r w:rsidRPr="00BF7F4B">
              <w:rPr>
                <w:rFonts w:ascii="Verdana" w:hAnsi="Verdana"/>
                <w:b/>
                <w:bCs/>
                <w:sz w:val="18"/>
                <w:szCs w:val="18"/>
              </w:rPr>
              <w:t>.к</w:t>
            </w:r>
            <w:proofErr w:type="gramEnd"/>
            <w:r w:rsidRPr="00BF7F4B">
              <w:rPr>
                <w:rFonts w:ascii="Verdana" w:hAnsi="Verdana"/>
                <w:b/>
                <w:bCs/>
                <w:sz w:val="18"/>
                <w:szCs w:val="18"/>
              </w:rPr>
              <w:t>Вт</w:t>
            </w:r>
            <w:proofErr w:type="spellEnd"/>
            <w:r w:rsidRPr="00BF7F4B">
              <w:rPr>
                <w:rFonts w:ascii="Verdana" w:hAnsi="Verdana"/>
                <w:b/>
                <w:bCs/>
                <w:sz w:val="18"/>
                <w:szCs w:val="18"/>
              </w:rPr>
              <w:t xml:space="preserve"> ч</w:t>
            </w:r>
          </w:p>
        </w:tc>
        <w:tc>
          <w:tcPr>
            <w:tcW w:w="1160" w:type="dxa"/>
            <w:tcBorders>
              <w:top w:val="single" w:sz="4" w:space="0" w:color="auto"/>
              <w:left w:val="nil"/>
              <w:bottom w:val="single" w:sz="4" w:space="0" w:color="auto"/>
              <w:right w:val="single" w:sz="4" w:space="0" w:color="auto"/>
            </w:tcBorders>
            <w:shd w:val="clear" w:color="auto" w:fill="auto"/>
            <w:noWrap/>
            <w:vAlign w:val="center"/>
            <w:hideMark/>
          </w:tcPr>
          <w:p w:rsidR="002C3725" w:rsidRPr="00BF7F4B" w:rsidRDefault="002C3725" w:rsidP="0038754F">
            <w:pPr>
              <w:jc w:val="center"/>
              <w:rPr>
                <w:rFonts w:ascii="Verdana" w:hAnsi="Verdana"/>
                <w:b/>
                <w:bCs/>
                <w:sz w:val="18"/>
                <w:szCs w:val="18"/>
              </w:rPr>
            </w:pPr>
            <w:r w:rsidRPr="00BF7F4B">
              <w:rPr>
                <w:rFonts w:ascii="Verdana" w:hAnsi="Verdana"/>
                <w:b/>
                <w:bCs/>
                <w:sz w:val="18"/>
                <w:szCs w:val="18"/>
              </w:rPr>
              <w:t>468 002</w:t>
            </w:r>
          </w:p>
        </w:tc>
        <w:tc>
          <w:tcPr>
            <w:tcW w:w="1278" w:type="dxa"/>
            <w:tcBorders>
              <w:top w:val="single" w:sz="4" w:space="0" w:color="auto"/>
              <w:left w:val="nil"/>
              <w:bottom w:val="single" w:sz="4" w:space="0" w:color="auto"/>
              <w:right w:val="single" w:sz="4" w:space="0" w:color="auto"/>
            </w:tcBorders>
            <w:shd w:val="clear" w:color="auto" w:fill="auto"/>
            <w:noWrap/>
            <w:vAlign w:val="center"/>
            <w:hideMark/>
          </w:tcPr>
          <w:p w:rsidR="002C3725" w:rsidRPr="00BF7F4B" w:rsidRDefault="002C3725" w:rsidP="0038754F">
            <w:pPr>
              <w:jc w:val="center"/>
              <w:rPr>
                <w:rFonts w:ascii="Verdana" w:hAnsi="Verdana"/>
                <w:b/>
                <w:bCs/>
                <w:sz w:val="18"/>
                <w:szCs w:val="18"/>
              </w:rPr>
            </w:pPr>
            <w:r w:rsidRPr="00BF7F4B">
              <w:rPr>
                <w:rFonts w:ascii="Verdana" w:hAnsi="Verdana"/>
                <w:b/>
                <w:bCs/>
                <w:sz w:val="18"/>
                <w:szCs w:val="18"/>
              </w:rPr>
              <w:t>540 805</w:t>
            </w:r>
          </w:p>
        </w:tc>
        <w:tc>
          <w:tcPr>
            <w:tcW w:w="1134" w:type="dxa"/>
            <w:tcBorders>
              <w:top w:val="nil"/>
              <w:left w:val="nil"/>
              <w:bottom w:val="single" w:sz="4" w:space="0" w:color="auto"/>
              <w:right w:val="single" w:sz="4" w:space="0" w:color="auto"/>
            </w:tcBorders>
            <w:shd w:val="clear" w:color="auto" w:fill="auto"/>
            <w:noWrap/>
            <w:vAlign w:val="center"/>
            <w:hideMark/>
          </w:tcPr>
          <w:p w:rsidR="002C3725" w:rsidRPr="00BF7F4B" w:rsidRDefault="002C3725" w:rsidP="0038754F">
            <w:pPr>
              <w:jc w:val="center"/>
              <w:rPr>
                <w:rFonts w:ascii="Verdana" w:hAnsi="Verdana"/>
                <w:b/>
                <w:bCs/>
                <w:sz w:val="18"/>
                <w:szCs w:val="18"/>
              </w:rPr>
            </w:pPr>
            <w:r w:rsidRPr="00BF7F4B">
              <w:rPr>
                <w:rFonts w:ascii="Verdana" w:hAnsi="Verdana"/>
                <w:b/>
                <w:bCs/>
                <w:sz w:val="18"/>
                <w:szCs w:val="18"/>
              </w:rPr>
              <w:t>72 803</w:t>
            </w:r>
          </w:p>
        </w:tc>
        <w:tc>
          <w:tcPr>
            <w:tcW w:w="1276" w:type="dxa"/>
            <w:tcBorders>
              <w:top w:val="nil"/>
              <w:left w:val="nil"/>
              <w:bottom w:val="single" w:sz="4" w:space="0" w:color="auto"/>
              <w:right w:val="single" w:sz="8" w:space="0" w:color="auto"/>
            </w:tcBorders>
            <w:shd w:val="clear" w:color="auto" w:fill="auto"/>
            <w:noWrap/>
            <w:vAlign w:val="center"/>
            <w:hideMark/>
          </w:tcPr>
          <w:p w:rsidR="002C3725" w:rsidRPr="00BF7F4B" w:rsidRDefault="002C3725" w:rsidP="0038754F">
            <w:pPr>
              <w:jc w:val="center"/>
              <w:rPr>
                <w:rFonts w:ascii="Verdana" w:hAnsi="Verdana"/>
                <w:b/>
                <w:bCs/>
                <w:sz w:val="18"/>
                <w:szCs w:val="18"/>
              </w:rPr>
            </w:pPr>
            <w:r w:rsidRPr="00BF7F4B">
              <w:rPr>
                <w:rFonts w:ascii="Verdana" w:hAnsi="Verdana"/>
                <w:b/>
                <w:bCs/>
                <w:sz w:val="18"/>
                <w:szCs w:val="18"/>
              </w:rPr>
              <w:t> </w:t>
            </w:r>
          </w:p>
        </w:tc>
      </w:tr>
      <w:tr w:rsidR="002C3725" w:rsidRPr="00BF7F4B" w:rsidTr="00BF7F4B">
        <w:trPr>
          <w:trHeight w:val="288"/>
        </w:trPr>
        <w:tc>
          <w:tcPr>
            <w:tcW w:w="4933" w:type="dxa"/>
            <w:tcBorders>
              <w:top w:val="nil"/>
              <w:left w:val="single" w:sz="8" w:space="0" w:color="auto"/>
              <w:bottom w:val="single" w:sz="4" w:space="0" w:color="auto"/>
              <w:right w:val="single" w:sz="4" w:space="0" w:color="auto"/>
            </w:tcBorders>
            <w:shd w:val="clear" w:color="auto" w:fill="auto"/>
            <w:vAlign w:val="center"/>
            <w:hideMark/>
          </w:tcPr>
          <w:p w:rsidR="002C3725" w:rsidRPr="00BF7F4B" w:rsidRDefault="002C3725" w:rsidP="0038754F">
            <w:pPr>
              <w:rPr>
                <w:rFonts w:ascii="Verdana" w:hAnsi="Verdana"/>
                <w:i/>
                <w:iCs/>
                <w:sz w:val="18"/>
                <w:szCs w:val="18"/>
              </w:rPr>
            </w:pPr>
            <w:r w:rsidRPr="00BF7F4B">
              <w:rPr>
                <w:rFonts w:ascii="Verdana" w:hAnsi="Verdana"/>
                <w:i/>
                <w:iCs/>
                <w:sz w:val="18"/>
                <w:szCs w:val="18"/>
              </w:rPr>
              <w:t>в том числе</w:t>
            </w:r>
          </w:p>
        </w:tc>
        <w:tc>
          <w:tcPr>
            <w:tcW w:w="1160" w:type="dxa"/>
            <w:tcBorders>
              <w:top w:val="nil"/>
              <w:left w:val="nil"/>
              <w:bottom w:val="single" w:sz="4" w:space="0" w:color="auto"/>
              <w:right w:val="single" w:sz="4" w:space="0" w:color="auto"/>
            </w:tcBorders>
            <w:shd w:val="clear" w:color="auto" w:fill="auto"/>
            <w:noWrap/>
            <w:vAlign w:val="center"/>
            <w:hideMark/>
          </w:tcPr>
          <w:p w:rsidR="002C3725" w:rsidRPr="00BF7F4B" w:rsidRDefault="002C3725" w:rsidP="0038754F">
            <w:pPr>
              <w:jc w:val="center"/>
              <w:rPr>
                <w:rFonts w:ascii="Verdana" w:hAnsi="Verdana"/>
                <w:sz w:val="18"/>
                <w:szCs w:val="18"/>
              </w:rPr>
            </w:pPr>
            <w:r w:rsidRPr="00BF7F4B">
              <w:rPr>
                <w:rFonts w:ascii="Verdana" w:hAnsi="Verdana"/>
                <w:sz w:val="18"/>
                <w:szCs w:val="18"/>
              </w:rPr>
              <w:t> </w:t>
            </w:r>
          </w:p>
        </w:tc>
        <w:tc>
          <w:tcPr>
            <w:tcW w:w="1278" w:type="dxa"/>
            <w:tcBorders>
              <w:top w:val="nil"/>
              <w:left w:val="nil"/>
              <w:bottom w:val="single" w:sz="4" w:space="0" w:color="auto"/>
              <w:right w:val="single" w:sz="4" w:space="0" w:color="auto"/>
            </w:tcBorders>
            <w:shd w:val="clear" w:color="auto" w:fill="auto"/>
            <w:noWrap/>
            <w:vAlign w:val="center"/>
            <w:hideMark/>
          </w:tcPr>
          <w:p w:rsidR="002C3725" w:rsidRPr="00BF7F4B" w:rsidRDefault="002C3725" w:rsidP="0038754F">
            <w:pPr>
              <w:jc w:val="center"/>
              <w:rPr>
                <w:rFonts w:ascii="Verdana" w:hAnsi="Verdana"/>
                <w:sz w:val="18"/>
                <w:szCs w:val="18"/>
              </w:rPr>
            </w:pPr>
            <w:r w:rsidRPr="00BF7F4B">
              <w:rPr>
                <w:rFonts w:ascii="Verdana" w:hAnsi="Verdana"/>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rsidR="002C3725" w:rsidRPr="00BF7F4B" w:rsidRDefault="002C3725" w:rsidP="0038754F">
            <w:pPr>
              <w:jc w:val="center"/>
              <w:rPr>
                <w:rFonts w:ascii="Verdana" w:hAnsi="Verdana"/>
                <w:sz w:val="18"/>
                <w:szCs w:val="18"/>
              </w:rPr>
            </w:pPr>
            <w:r w:rsidRPr="00BF7F4B">
              <w:rPr>
                <w:rFonts w:ascii="Verdana" w:hAnsi="Verdana"/>
                <w:sz w:val="18"/>
                <w:szCs w:val="18"/>
              </w:rPr>
              <w:t> </w:t>
            </w:r>
          </w:p>
        </w:tc>
        <w:tc>
          <w:tcPr>
            <w:tcW w:w="1276" w:type="dxa"/>
            <w:tcBorders>
              <w:top w:val="nil"/>
              <w:left w:val="nil"/>
              <w:bottom w:val="single" w:sz="4" w:space="0" w:color="auto"/>
              <w:right w:val="single" w:sz="8" w:space="0" w:color="auto"/>
            </w:tcBorders>
            <w:shd w:val="clear" w:color="auto" w:fill="auto"/>
            <w:noWrap/>
            <w:vAlign w:val="center"/>
            <w:hideMark/>
          </w:tcPr>
          <w:p w:rsidR="002C3725" w:rsidRPr="00BF7F4B" w:rsidRDefault="002C3725" w:rsidP="0038754F">
            <w:pPr>
              <w:jc w:val="center"/>
              <w:rPr>
                <w:rFonts w:ascii="Verdana" w:hAnsi="Verdana"/>
                <w:b/>
                <w:bCs/>
                <w:sz w:val="18"/>
                <w:szCs w:val="18"/>
              </w:rPr>
            </w:pPr>
            <w:r w:rsidRPr="00BF7F4B">
              <w:rPr>
                <w:rFonts w:ascii="Verdana" w:hAnsi="Verdana"/>
                <w:b/>
                <w:bCs/>
                <w:sz w:val="18"/>
                <w:szCs w:val="18"/>
              </w:rPr>
              <w:t> </w:t>
            </w:r>
          </w:p>
        </w:tc>
      </w:tr>
      <w:tr w:rsidR="002C3725" w:rsidRPr="00BF7F4B" w:rsidTr="00BF7F4B">
        <w:trPr>
          <w:trHeight w:val="288"/>
        </w:trPr>
        <w:tc>
          <w:tcPr>
            <w:tcW w:w="4933" w:type="dxa"/>
            <w:tcBorders>
              <w:top w:val="nil"/>
              <w:left w:val="single" w:sz="8" w:space="0" w:color="auto"/>
              <w:bottom w:val="single" w:sz="4" w:space="0" w:color="auto"/>
              <w:right w:val="single" w:sz="4" w:space="0" w:color="auto"/>
            </w:tcBorders>
            <w:shd w:val="clear" w:color="auto" w:fill="auto"/>
            <w:vAlign w:val="center"/>
            <w:hideMark/>
          </w:tcPr>
          <w:p w:rsidR="002C3725" w:rsidRPr="00BF7F4B" w:rsidRDefault="002C3725" w:rsidP="0038754F">
            <w:pPr>
              <w:rPr>
                <w:rFonts w:ascii="Verdana" w:hAnsi="Verdana"/>
                <w:sz w:val="18"/>
                <w:szCs w:val="18"/>
              </w:rPr>
            </w:pPr>
            <w:r w:rsidRPr="00BF7F4B">
              <w:rPr>
                <w:rFonts w:ascii="Verdana" w:hAnsi="Verdana"/>
                <w:sz w:val="18"/>
                <w:szCs w:val="18"/>
              </w:rPr>
              <w:t xml:space="preserve">ОАО "Геотерм", тыс. кВт </w:t>
            </w:r>
            <w:proofErr w:type="gramStart"/>
            <w:r w:rsidRPr="00BF7F4B">
              <w:rPr>
                <w:rFonts w:ascii="Verdana" w:hAnsi="Verdana"/>
                <w:sz w:val="18"/>
                <w:szCs w:val="18"/>
              </w:rPr>
              <w:t>ч</w:t>
            </w:r>
            <w:proofErr w:type="gramEnd"/>
          </w:p>
        </w:tc>
        <w:tc>
          <w:tcPr>
            <w:tcW w:w="1160" w:type="dxa"/>
            <w:tcBorders>
              <w:top w:val="nil"/>
              <w:left w:val="nil"/>
              <w:bottom w:val="single" w:sz="4" w:space="0" w:color="auto"/>
              <w:right w:val="single" w:sz="4" w:space="0" w:color="auto"/>
            </w:tcBorders>
            <w:shd w:val="clear" w:color="auto" w:fill="auto"/>
            <w:noWrap/>
            <w:vAlign w:val="center"/>
            <w:hideMark/>
          </w:tcPr>
          <w:p w:rsidR="002C3725" w:rsidRPr="00BF7F4B" w:rsidRDefault="002C3725" w:rsidP="0038754F">
            <w:pPr>
              <w:jc w:val="center"/>
              <w:rPr>
                <w:rFonts w:ascii="Verdana" w:hAnsi="Verdana"/>
                <w:sz w:val="18"/>
                <w:szCs w:val="18"/>
              </w:rPr>
            </w:pPr>
            <w:r w:rsidRPr="00BF7F4B">
              <w:rPr>
                <w:rFonts w:ascii="Verdana" w:hAnsi="Verdana"/>
                <w:sz w:val="18"/>
                <w:szCs w:val="18"/>
              </w:rPr>
              <w:t>351 609</w:t>
            </w:r>
          </w:p>
        </w:tc>
        <w:tc>
          <w:tcPr>
            <w:tcW w:w="1278" w:type="dxa"/>
            <w:tcBorders>
              <w:top w:val="nil"/>
              <w:left w:val="nil"/>
              <w:bottom w:val="single" w:sz="4" w:space="0" w:color="auto"/>
              <w:right w:val="single" w:sz="4" w:space="0" w:color="auto"/>
            </w:tcBorders>
            <w:shd w:val="clear" w:color="auto" w:fill="auto"/>
            <w:noWrap/>
            <w:vAlign w:val="center"/>
            <w:hideMark/>
          </w:tcPr>
          <w:p w:rsidR="002C3725" w:rsidRPr="00BF7F4B" w:rsidRDefault="002C3725" w:rsidP="0038754F">
            <w:pPr>
              <w:jc w:val="center"/>
              <w:rPr>
                <w:rFonts w:ascii="Verdana" w:hAnsi="Verdana"/>
                <w:sz w:val="18"/>
                <w:szCs w:val="18"/>
              </w:rPr>
            </w:pPr>
            <w:r w:rsidRPr="00BF7F4B">
              <w:rPr>
                <w:rFonts w:ascii="Verdana" w:hAnsi="Verdana"/>
                <w:sz w:val="18"/>
                <w:szCs w:val="18"/>
              </w:rPr>
              <w:t>340 185</w:t>
            </w:r>
          </w:p>
        </w:tc>
        <w:tc>
          <w:tcPr>
            <w:tcW w:w="1134" w:type="dxa"/>
            <w:tcBorders>
              <w:top w:val="nil"/>
              <w:left w:val="nil"/>
              <w:bottom w:val="single" w:sz="4" w:space="0" w:color="auto"/>
              <w:right w:val="single" w:sz="4" w:space="0" w:color="auto"/>
            </w:tcBorders>
            <w:shd w:val="clear" w:color="auto" w:fill="auto"/>
            <w:noWrap/>
            <w:vAlign w:val="center"/>
            <w:hideMark/>
          </w:tcPr>
          <w:p w:rsidR="002C3725" w:rsidRPr="00BF7F4B" w:rsidRDefault="002C3725" w:rsidP="0038754F">
            <w:pPr>
              <w:jc w:val="center"/>
              <w:rPr>
                <w:rFonts w:ascii="Verdana" w:hAnsi="Verdana"/>
                <w:sz w:val="18"/>
                <w:szCs w:val="18"/>
              </w:rPr>
            </w:pPr>
            <w:r w:rsidRPr="00BF7F4B">
              <w:rPr>
                <w:rFonts w:ascii="Verdana" w:hAnsi="Verdana"/>
                <w:sz w:val="18"/>
                <w:szCs w:val="18"/>
              </w:rPr>
              <w:t>-11 424</w:t>
            </w:r>
          </w:p>
        </w:tc>
        <w:tc>
          <w:tcPr>
            <w:tcW w:w="1276" w:type="dxa"/>
            <w:tcBorders>
              <w:top w:val="nil"/>
              <w:left w:val="nil"/>
              <w:bottom w:val="single" w:sz="4" w:space="0" w:color="auto"/>
              <w:right w:val="single" w:sz="8" w:space="0" w:color="auto"/>
            </w:tcBorders>
            <w:shd w:val="clear" w:color="auto" w:fill="auto"/>
            <w:noWrap/>
            <w:vAlign w:val="center"/>
            <w:hideMark/>
          </w:tcPr>
          <w:p w:rsidR="002C3725" w:rsidRPr="00BF7F4B" w:rsidRDefault="002C3725" w:rsidP="0038754F">
            <w:pPr>
              <w:jc w:val="center"/>
              <w:rPr>
                <w:rFonts w:ascii="Verdana" w:hAnsi="Verdana"/>
                <w:b/>
                <w:bCs/>
                <w:sz w:val="18"/>
                <w:szCs w:val="18"/>
              </w:rPr>
            </w:pPr>
            <w:r w:rsidRPr="00BF7F4B">
              <w:rPr>
                <w:rFonts w:ascii="Verdana" w:hAnsi="Verdana"/>
                <w:b/>
                <w:bCs/>
                <w:sz w:val="18"/>
                <w:szCs w:val="18"/>
              </w:rPr>
              <w:t>-34 833</w:t>
            </w:r>
          </w:p>
        </w:tc>
      </w:tr>
      <w:tr w:rsidR="002C3725" w:rsidRPr="00BF7F4B" w:rsidTr="00BF7F4B">
        <w:trPr>
          <w:trHeight w:val="288"/>
        </w:trPr>
        <w:tc>
          <w:tcPr>
            <w:tcW w:w="4933" w:type="dxa"/>
            <w:tcBorders>
              <w:top w:val="nil"/>
              <w:left w:val="single" w:sz="8" w:space="0" w:color="auto"/>
              <w:bottom w:val="single" w:sz="4" w:space="0" w:color="auto"/>
              <w:right w:val="single" w:sz="4" w:space="0" w:color="auto"/>
            </w:tcBorders>
            <w:shd w:val="clear" w:color="auto" w:fill="auto"/>
            <w:vAlign w:val="center"/>
            <w:hideMark/>
          </w:tcPr>
          <w:p w:rsidR="002C3725" w:rsidRPr="00BF7F4B" w:rsidRDefault="002C3725" w:rsidP="0038754F">
            <w:pPr>
              <w:rPr>
                <w:rFonts w:ascii="Verdana" w:hAnsi="Verdana"/>
                <w:sz w:val="18"/>
                <w:szCs w:val="18"/>
              </w:rPr>
            </w:pPr>
            <w:r w:rsidRPr="00BF7F4B">
              <w:rPr>
                <w:rFonts w:ascii="Verdana" w:hAnsi="Verdana"/>
                <w:sz w:val="18"/>
                <w:szCs w:val="18"/>
              </w:rPr>
              <w:t xml:space="preserve">Тариф, </w:t>
            </w:r>
            <w:proofErr w:type="spellStart"/>
            <w:r w:rsidRPr="00BF7F4B">
              <w:rPr>
                <w:rFonts w:ascii="Verdana" w:hAnsi="Verdana"/>
                <w:sz w:val="18"/>
                <w:szCs w:val="18"/>
              </w:rPr>
              <w:t>руб</w:t>
            </w:r>
            <w:proofErr w:type="spellEnd"/>
            <w:r w:rsidRPr="00BF7F4B">
              <w:rPr>
                <w:rFonts w:ascii="Verdana" w:hAnsi="Verdana"/>
                <w:sz w:val="18"/>
                <w:szCs w:val="18"/>
              </w:rPr>
              <w:t xml:space="preserve">/кВт </w:t>
            </w:r>
            <w:proofErr w:type="gramStart"/>
            <w:r w:rsidRPr="00BF7F4B">
              <w:rPr>
                <w:rFonts w:ascii="Verdana" w:hAnsi="Verdana"/>
                <w:sz w:val="18"/>
                <w:szCs w:val="18"/>
              </w:rPr>
              <w:t>ч</w:t>
            </w:r>
            <w:proofErr w:type="gramEnd"/>
          </w:p>
        </w:tc>
        <w:tc>
          <w:tcPr>
            <w:tcW w:w="1160" w:type="dxa"/>
            <w:tcBorders>
              <w:top w:val="nil"/>
              <w:left w:val="nil"/>
              <w:bottom w:val="single" w:sz="4" w:space="0" w:color="auto"/>
              <w:right w:val="single" w:sz="4" w:space="0" w:color="auto"/>
            </w:tcBorders>
            <w:shd w:val="clear" w:color="auto" w:fill="auto"/>
            <w:noWrap/>
            <w:vAlign w:val="center"/>
            <w:hideMark/>
          </w:tcPr>
          <w:p w:rsidR="002C3725" w:rsidRPr="00BF7F4B" w:rsidRDefault="002C3725" w:rsidP="0038754F">
            <w:pPr>
              <w:jc w:val="center"/>
              <w:rPr>
                <w:rFonts w:ascii="Verdana" w:hAnsi="Verdana"/>
                <w:sz w:val="18"/>
                <w:szCs w:val="18"/>
              </w:rPr>
            </w:pPr>
            <w:r w:rsidRPr="00BF7F4B">
              <w:rPr>
                <w:rFonts w:ascii="Verdana" w:hAnsi="Verdana"/>
                <w:sz w:val="18"/>
                <w:szCs w:val="18"/>
              </w:rPr>
              <w:t>3,05</w:t>
            </w:r>
          </w:p>
        </w:tc>
        <w:tc>
          <w:tcPr>
            <w:tcW w:w="1278" w:type="dxa"/>
            <w:tcBorders>
              <w:top w:val="nil"/>
              <w:left w:val="nil"/>
              <w:bottom w:val="single" w:sz="4" w:space="0" w:color="auto"/>
              <w:right w:val="single" w:sz="4" w:space="0" w:color="auto"/>
            </w:tcBorders>
            <w:shd w:val="clear" w:color="auto" w:fill="auto"/>
            <w:noWrap/>
            <w:vAlign w:val="center"/>
            <w:hideMark/>
          </w:tcPr>
          <w:p w:rsidR="002C3725" w:rsidRPr="00BF7F4B" w:rsidRDefault="002C3725" w:rsidP="0038754F">
            <w:pPr>
              <w:jc w:val="center"/>
              <w:rPr>
                <w:rFonts w:ascii="Verdana" w:hAnsi="Verdana"/>
                <w:sz w:val="18"/>
                <w:szCs w:val="18"/>
              </w:rPr>
            </w:pPr>
            <w:r w:rsidRPr="00BF7F4B">
              <w:rPr>
                <w:rFonts w:ascii="Verdana" w:hAnsi="Verdana"/>
                <w:sz w:val="18"/>
                <w:szCs w:val="18"/>
              </w:rPr>
              <w:t>3,42</w:t>
            </w:r>
          </w:p>
        </w:tc>
        <w:tc>
          <w:tcPr>
            <w:tcW w:w="1134" w:type="dxa"/>
            <w:tcBorders>
              <w:top w:val="nil"/>
              <w:left w:val="nil"/>
              <w:bottom w:val="single" w:sz="4" w:space="0" w:color="auto"/>
              <w:right w:val="single" w:sz="4" w:space="0" w:color="auto"/>
            </w:tcBorders>
            <w:shd w:val="clear" w:color="auto" w:fill="auto"/>
            <w:noWrap/>
            <w:vAlign w:val="center"/>
            <w:hideMark/>
          </w:tcPr>
          <w:p w:rsidR="002C3725" w:rsidRPr="00BF7F4B" w:rsidRDefault="002C3725" w:rsidP="0038754F">
            <w:pPr>
              <w:jc w:val="center"/>
              <w:rPr>
                <w:rFonts w:ascii="Verdana" w:hAnsi="Verdana"/>
                <w:sz w:val="18"/>
                <w:szCs w:val="18"/>
              </w:rPr>
            </w:pPr>
            <w:r w:rsidRPr="00BF7F4B">
              <w:rPr>
                <w:rFonts w:ascii="Verdana" w:hAnsi="Verdana"/>
                <w:sz w:val="18"/>
                <w:szCs w:val="18"/>
              </w:rPr>
              <w:t>0,3729</w:t>
            </w:r>
          </w:p>
        </w:tc>
        <w:tc>
          <w:tcPr>
            <w:tcW w:w="1276" w:type="dxa"/>
            <w:tcBorders>
              <w:top w:val="nil"/>
              <w:left w:val="nil"/>
              <w:bottom w:val="single" w:sz="4" w:space="0" w:color="auto"/>
              <w:right w:val="single" w:sz="8" w:space="0" w:color="auto"/>
            </w:tcBorders>
            <w:shd w:val="clear" w:color="auto" w:fill="auto"/>
            <w:noWrap/>
            <w:vAlign w:val="center"/>
            <w:hideMark/>
          </w:tcPr>
          <w:p w:rsidR="002C3725" w:rsidRPr="00BF7F4B" w:rsidRDefault="002C3725" w:rsidP="0038754F">
            <w:pPr>
              <w:jc w:val="center"/>
              <w:rPr>
                <w:rFonts w:ascii="Verdana" w:hAnsi="Verdana"/>
                <w:b/>
                <w:bCs/>
                <w:sz w:val="18"/>
                <w:szCs w:val="18"/>
              </w:rPr>
            </w:pPr>
            <w:r w:rsidRPr="00BF7F4B">
              <w:rPr>
                <w:rFonts w:ascii="Verdana" w:hAnsi="Verdana"/>
                <w:b/>
                <w:bCs/>
                <w:sz w:val="18"/>
                <w:szCs w:val="18"/>
              </w:rPr>
              <w:t>126 866</w:t>
            </w:r>
          </w:p>
        </w:tc>
      </w:tr>
      <w:tr w:rsidR="002C3725" w:rsidRPr="00BF7F4B" w:rsidTr="00BF7F4B">
        <w:trPr>
          <w:trHeight w:val="288"/>
        </w:trPr>
        <w:tc>
          <w:tcPr>
            <w:tcW w:w="4933" w:type="dxa"/>
            <w:tcBorders>
              <w:top w:val="nil"/>
              <w:left w:val="single" w:sz="8" w:space="0" w:color="auto"/>
              <w:bottom w:val="single" w:sz="4" w:space="0" w:color="auto"/>
              <w:right w:val="single" w:sz="4" w:space="0" w:color="auto"/>
            </w:tcBorders>
            <w:shd w:val="clear" w:color="auto" w:fill="auto"/>
            <w:vAlign w:val="center"/>
            <w:hideMark/>
          </w:tcPr>
          <w:p w:rsidR="002C3725" w:rsidRPr="00BF7F4B" w:rsidRDefault="002C3725" w:rsidP="0038754F">
            <w:pPr>
              <w:rPr>
                <w:rFonts w:ascii="Verdana" w:hAnsi="Verdana"/>
                <w:sz w:val="18"/>
                <w:szCs w:val="18"/>
              </w:rPr>
            </w:pPr>
            <w:r w:rsidRPr="00BF7F4B">
              <w:rPr>
                <w:rFonts w:ascii="Verdana" w:hAnsi="Verdana"/>
                <w:sz w:val="18"/>
                <w:szCs w:val="18"/>
              </w:rPr>
              <w:t> </w:t>
            </w:r>
          </w:p>
        </w:tc>
        <w:tc>
          <w:tcPr>
            <w:tcW w:w="1160" w:type="dxa"/>
            <w:tcBorders>
              <w:top w:val="nil"/>
              <w:left w:val="nil"/>
              <w:bottom w:val="single" w:sz="4" w:space="0" w:color="auto"/>
              <w:right w:val="single" w:sz="4" w:space="0" w:color="auto"/>
            </w:tcBorders>
            <w:shd w:val="clear" w:color="auto" w:fill="auto"/>
            <w:noWrap/>
            <w:vAlign w:val="center"/>
            <w:hideMark/>
          </w:tcPr>
          <w:p w:rsidR="002C3725" w:rsidRPr="00BF7F4B" w:rsidRDefault="002C3725" w:rsidP="0038754F">
            <w:pPr>
              <w:jc w:val="center"/>
              <w:rPr>
                <w:rFonts w:ascii="Verdana" w:hAnsi="Verdana"/>
                <w:sz w:val="18"/>
                <w:szCs w:val="18"/>
              </w:rPr>
            </w:pPr>
            <w:r w:rsidRPr="00BF7F4B">
              <w:rPr>
                <w:rFonts w:ascii="Verdana" w:hAnsi="Verdana"/>
                <w:sz w:val="18"/>
                <w:szCs w:val="18"/>
              </w:rPr>
              <w:t> </w:t>
            </w:r>
          </w:p>
        </w:tc>
        <w:tc>
          <w:tcPr>
            <w:tcW w:w="1278" w:type="dxa"/>
            <w:tcBorders>
              <w:top w:val="nil"/>
              <w:left w:val="nil"/>
              <w:bottom w:val="single" w:sz="4" w:space="0" w:color="auto"/>
              <w:right w:val="single" w:sz="4" w:space="0" w:color="auto"/>
            </w:tcBorders>
            <w:shd w:val="clear" w:color="auto" w:fill="auto"/>
            <w:noWrap/>
            <w:vAlign w:val="center"/>
            <w:hideMark/>
          </w:tcPr>
          <w:p w:rsidR="002C3725" w:rsidRPr="00BF7F4B" w:rsidRDefault="002C3725" w:rsidP="0038754F">
            <w:pPr>
              <w:jc w:val="center"/>
              <w:rPr>
                <w:rFonts w:ascii="Verdana" w:hAnsi="Verdana"/>
                <w:sz w:val="18"/>
                <w:szCs w:val="18"/>
              </w:rPr>
            </w:pPr>
            <w:r w:rsidRPr="00BF7F4B">
              <w:rPr>
                <w:rFonts w:ascii="Verdana" w:hAnsi="Verdana"/>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rsidR="002C3725" w:rsidRPr="00BF7F4B" w:rsidRDefault="002C3725" w:rsidP="0038754F">
            <w:pPr>
              <w:jc w:val="center"/>
              <w:rPr>
                <w:rFonts w:ascii="Verdana" w:hAnsi="Verdana"/>
                <w:sz w:val="18"/>
                <w:szCs w:val="18"/>
              </w:rPr>
            </w:pPr>
            <w:r w:rsidRPr="00BF7F4B">
              <w:rPr>
                <w:rFonts w:ascii="Verdana" w:hAnsi="Verdana"/>
                <w:sz w:val="18"/>
                <w:szCs w:val="18"/>
              </w:rPr>
              <w:t> </w:t>
            </w:r>
          </w:p>
        </w:tc>
        <w:tc>
          <w:tcPr>
            <w:tcW w:w="1276" w:type="dxa"/>
            <w:tcBorders>
              <w:top w:val="nil"/>
              <w:left w:val="nil"/>
              <w:bottom w:val="single" w:sz="4" w:space="0" w:color="auto"/>
              <w:right w:val="single" w:sz="8" w:space="0" w:color="auto"/>
            </w:tcBorders>
            <w:shd w:val="clear" w:color="auto" w:fill="auto"/>
            <w:noWrap/>
            <w:vAlign w:val="center"/>
            <w:hideMark/>
          </w:tcPr>
          <w:p w:rsidR="002C3725" w:rsidRPr="00BF7F4B" w:rsidRDefault="002C3725" w:rsidP="0038754F">
            <w:pPr>
              <w:jc w:val="center"/>
              <w:rPr>
                <w:rFonts w:ascii="Verdana" w:hAnsi="Verdana"/>
                <w:b/>
                <w:bCs/>
                <w:sz w:val="18"/>
                <w:szCs w:val="18"/>
              </w:rPr>
            </w:pPr>
            <w:r w:rsidRPr="00BF7F4B">
              <w:rPr>
                <w:rFonts w:ascii="Verdana" w:hAnsi="Verdana"/>
                <w:b/>
                <w:bCs/>
                <w:sz w:val="18"/>
                <w:szCs w:val="18"/>
              </w:rPr>
              <w:t> </w:t>
            </w:r>
          </w:p>
        </w:tc>
      </w:tr>
      <w:tr w:rsidR="002C3725" w:rsidRPr="00BF7F4B" w:rsidTr="00BF7F4B">
        <w:trPr>
          <w:trHeight w:val="288"/>
        </w:trPr>
        <w:tc>
          <w:tcPr>
            <w:tcW w:w="4933" w:type="dxa"/>
            <w:tcBorders>
              <w:top w:val="nil"/>
              <w:left w:val="single" w:sz="8" w:space="0" w:color="auto"/>
              <w:bottom w:val="single" w:sz="4" w:space="0" w:color="auto"/>
              <w:right w:val="single" w:sz="4" w:space="0" w:color="auto"/>
            </w:tcBorders>
            <w:shd w:val="clear" w:color="auto" w:fill="auto"/>
            <w:vAlign w:val="center"/>
            <w:hideMark/>
          </w:tcPr>
          <w:p w:rsidR="002C3725" w:rsidRPr="00BF7F4B" w:rsidRDefault="002C3725" w:rsidP="0038754F">
            <w:pPr>
              <w:rPr>
                <w:rFonts w:ascii="Verdana" w:hAnsi="Verdana"/>
                <w:sz w:val="18"/>
                <w:szCs w:val="18"/>
              </w:rPr>
            </w:pPr>
            <w:r w:rsidRPr="00BF7F4B">
              <w:rPr>
                <w:rFonts w:ascii="Verdana" w:hAnsi="Verdana"/>
                <w:sz w:val="18"/>
                <w:szCs w:val="18"/>
              </w:rPr>
              <w:t xml:space="preserve">ОАО "КамГЭК", тыс. кВт </w:t>
            </w:r>
            <w:proofErr w:type="gramStart"/>
            <w:r w:rsidRPr="00BF7F4B">
              <w:rPr>
                <w:rFonts w:ascii="Verdana" w:hAnsi="Verdana"/>
                <w:sz w:val="18"/>
                <w:szCs w:val="18"/>
              </w:rPr>
              <w:t>ч</w:t>
            </w:r>
            <w:proofErr w:type="gramEnd"/>
          </w:p>
        </w:tc>
        <w:tc>
          <w:tcPr>
            <w:tcW w:w="1160" w:type="dxa"/>
            <w:tcBorders>
              <w:top w:val="nil"/>
              <w:left w:val="nil"/>
              <w:bottom w:val="single" w:sz="4" w:space="0" w:color="auto"/>
              <w:right w:val="single" w:sz="4" w:space="0" w:color="auto"/>
            </w:tcBorders>
            <w:shd w:val="clear" w:color="auto" w:fill="auto"/>
            <w:noWrap/>
            <w:vAlign w:val="center"/>
            <w:hideMark/>
          </w:tcPr>
          <w:p w:rsidR="002C3725" w:rsidRPr="00BF7F4B" w:rsidRDefault="002C3725" w:rsidP="0038754F">
            <w:pPr>
              <w:jc w:val="center"/>
              <w:rPr>
                <w:rFonts w:ascii="Verdana" w:hAnsi="Verdana"/>
                <w:sz w:val="18"/>
                <w:szCs w:val="18"/>
              </w:rPr>
            </w:pPr>
            <w:r w:rsidRPr="00BF7F4B">
              <w:rPr>
                <w:rFonts w:ascii="Verdana" w:hAnsi="Verdana"/>
                <w:sz w:val="18"/>
                <w:szCs w:val="18"/>
              </w:rPr>
              <w:t>67 268</w:t>
            </w:r>
          </w:p>
        </w:tc>
        <w:tc>
          <w:tcPr>
            <w:tcW w:w="1278" w:type="dxa"/>
            <w:tcBorders>
              <w:top w:val="nil"/>
              <w:left w:val="nil"/>
              <w:bottom w:val="single" w:sz="4" w:space="0" w:color="auto"/>
              <w:right w:val="single" w:sz="4" w:space="0" w:color="auto"/>
            </w:tcBorders>
            <w:shd w:val="clear" w:color="auto" w:fill="auto"/>
            <w:noWrap/>
            <w:vAlign w:val="center"/>
            <w:hideMark/>
          </w:tcPr>
          <w:p w:rsidR="002C3725" w:rsidRPr="00BF7F4B" w:rsidRDefault="002C3725" w:rsidP="0038754F">
            <w:pPr>
              <w:jc w:val="center"/>
              <w:rPr>
                <w:rFonts w:ascii="Verdana" w:hAnsi="Verdana"/>
                <w:sz w:val="18"/>
                <w:szCs w:val="18"/>
              </w:rPr>
            </w:pPr>
            <w:r w:rsidRPr="00BF7F4B">
              <w:rPr>
                <w:rFonts w:ascii="Verdana" w:hAnsi="Verdana"/>
                <w:sz w:val="18"/>
                <w:szCs w:val="18"/>
              </w:rPr>
              <w:t>66 155</w:t>
            </w:r>
          </w:p>
        </w:tc>
        <w:tc>
          <w:tcPr>
            <w:tcW w:w="1134" w:type="dxa"/>
            <w:tcBorders>
              <w:top w:val="nil"/>
              <w:left w:val="nil"/>
              <w:bottom w:val="single" w:sz="4" w:space="0" w:color="auto"/>
              <w:right w:val="single" w:sz="4" w:space="0" w:color="auto"/>
            </w:tcBorders>
            <w:shd w:val="clear" w:color="auto" w:fill="auto"/>
            <w:noWrap/>
            <w:vAlign w:val="center"/>
            <w:hideMark/>
          </w:tcPr>
          <w:p w:rsidR="002C3725" w:rsidRPr="00BF7F4B" w:rsidRDefault="002C3725" w:rsidP="0038754F">
            <w:pPr>
              <w:jc w:val="center"/>
              <w:rPr>
                <w:rFonts w:ascii="Verdana" w:hAnsi="Verdana"/>
                <w:sz w:val="18"/>
                <w:szCs w:val="18"/>
              </w:rPr>
            </w:pPr>
            <w:r w:rsidRPr="00BF7F4B">
              <w:rPr>
                <w:rFonts w:ascii="Verdana" w:hAnsi="Verdana"/>
                <w:sz w:val="18"/>
                <w:szCs w:val="18"/>
              </w:rPr>
              <w:t>-1 113</w:t>
            </w:r>
          </w:p>
        </w:tc>
        <w:tc>
          <w:tcPr>
            <w:tcW w:w="1276" w:type="dxa"/>
            <w:tcBorders>
              <w:top w:val="nil"/>
              <w:left w:val="nil"/>
              <w:bottom w:val="single" w:sz="4" w:space="0" w:color="auto"/>
              <w:right w:val="single" w:sz="8" w:space="0" w:color="auto"/>
            </w:tcBorders>
            <w:shd w:val="clear" w:color="auto" w:fill="auto"/>
            <w:noWrap/>
            <w:vAlign w:val="center"/>
            <w:hideMark/>
          </w:tcPr>
          <w:p w:rsidR="002C3725" w:rsidRPr="00BF7F4B" w:rsidRDefault="002C3725" w:rsidP="0038754F">
            <w:pPr>
              <w:jc w:val="center"/>
              <w:rPr>
                <w:rFonts w:ascii="Verdana" w:hAnsi="Verdana"/>
                <w:b/>
                <w:bCs/>
                <w:sz w:val="18"/>
                <w:szCs w:val="18"/>
              </w:rPr>
            </w:pPr>
            <w:r w:rsidRPr="00BF7F4B">
              <w:rPr>
                <w:rFonts w:ascii="Verdana" w:hAnsi="Verdana"/>
                <w:b/>
                <w:bCs/>
                <w:sz w:val="18"/>
                <w:szCs w:val="18"/>
              </w:rPr>
              <w:t>-5 516</w:t>
            </w:r>
          </w:p>
        </w:tc>
      </w:tr>
      <w:tr w:rsidR="002C3725" w:rsidRPr="00BF7F4B" w:rsidTr="00BF7F4B">
        <w:trPr>
          <w:trHeight w:val="288"/>
        </w:trPr>
        <w:tc>
          <w:tcPr>
            <w:tcW w:w="4933" w:type="dxa"/>
            <w:tcBorders>
              <w:top w:val="nil"/>
              <w:left w:val="single" w:sz="8" w:space="0" w:color="auto"/>
              <w:bottom w:val="single" w:sz="4" w:space="0" w:color="auto"/>
              <w:right w:val="single" w:sz="4" w:space="0" w:color="auto"/>
            </w:tcBorders>
            <w:shd w:val="clear" w:color="auto" w:fill="auto"/>
            <w:vAlign w:val="center"/>
            <w:hideMark/>
          </w:tcPr>
          <w:p w:rsidR="002C3725" w:rsidRPr="00BF7F4B" w:rsidRDefault="002C3725" w:rsidP="0038754F">
            <w:pPr>
              <w:rPr>
                <w:rFonts w:ascii="Verdana" w:hAnsi="Verdana"/>
                <w:sz w:val="18"/>
                <w:szCs w:val="18"/>
              </w:rPr>
            </w:pPr>
            <w:r w:rsidRPr="00BF7F4B">
              <w:rPr>
                <w:rFonts w:ascii="Verdana" w:hAnsi="Verdana"/>
                <w:sz w:val="18"/>
                <w:szCs w:val="18"/>
              </w:rPr>
              <w:t xml:space="preserve">Тариф, </w:t>
            </w:r>
            <w:proofErr w:type="spellStart"/>
            <w:r w:rsidRPr="00BF7F4B">
              <w:rPr>
                <w:rFonts w:ascii="Verdana" w:hAnsi="Verdana"/>
                <w:sz w:val="18"/>
                <w:szCs w:val="18"/>
              </w:rPr>
              <w:t>руб</w:t>
            </w:r>
            <w:proofErr w:type="spellEnd"/>
            <w:r w:rsidRPr="00BF7F4B">
              <w:rPr>
                <w:rFonts w:ascii="Verdana" w:hAnsi="Verdana"/>
                <w:sz w:val="18"/>
                <w:szCs w:val="18"/>
              </w:rPr>
              <w:t xml:space="preserve">/кВт </w:t>
            </w:r>
            <w:proofErr w:type="gramStart"/>
            <w:r w:rsidRPr="00BF7F4B">
              <w:rPr>
                <w:rFonts w:ascii="Verdana" w:hAnsi="Verdana"/>
                <w:sz w:val="18"/>
                <w:szCs w:val="18"/>
              </w:rPr>
              <w:t>ч</w:t>
            </w:r>
            <w:proofErr w:type="gramEnd"/>
          </w:p>
        </w:tc>
        <w:tc>
          <w:tcPr>
            <w:tcW w:w="1160" w:type="dxa"/>
            <w:tcBorders>
              <w:top w:val="nil"/>
              <w:left w:val="nil"/>
              <w:bottom w:val="single" w:sz="4" w:space="0" w:color="auto"/>
              <w:right w:val="single" w:sz="4" w:space="0" w:color="auto"/>
            </w:tcBorders>
            <w:shd w:val="clear" w:color="auto" w:fill="auto"/>
            <w:noWrap/>
            <w:vAlign w:val="center"/>
            <w:hideMark/>
          </w:tcPr>
          <w:p w:rsidR="002C3725" w:rsidRPr="00BF7F4B" w:rsidRDefault="002C3725" w:rsidP="0038754F">
            <w:pPr>
              <w:jc w:val="center"/>
              <w:rPr>
                <w:rFonts w:ascii="Verdana" w:hAnsi="Verdana"/>
                <w:sz w:val="18"/>
                <w:szCs w:val="18"/>
              </w:rPr>
            </w:pPr>
            <w:r w:rsidRPr="00BF7F4B">
              <w:rPr>
                <w:rFonts w:ascii="Verdana" w:hAnsi="Verdana"/>
                <w:sz w:val="18"/>
                <w:szCs w:val="18"/>
              </w:rPr>
              <w:t>4,96</w:t>
            </w:r>
          </w:p>
        </w:tc>
        <w:tc>
          <w:tcPr>
            <w:tcW w:w="1278" w:type="dxa"/>
            <w:tcBorders>
              <w:top w:val="nil"/>
              <w:left w:val="nil"/>
              <w:bottom w:val="single" w:sz="4" w:space="0" w:color="auto"/>
              <w:right w:val="single" w:sz="4" w:space="0" w:color="auto"/>
            </w:tcBorders>
            <w:shd w:val="clear" w:color="auto" w:fill="auto"/>
            <w:noWrap/>
            <w:vAlign w:val="center"/>
            <w:hideMark/>
          </w:tcPr>
          <w:p w:rsidR="002C3725" w:rsidRPr="00BF7F4B" w:rsidRDefault="002C3725" w:rsidP="0038754F">
            <w:pPr>
              <w:jc w:val="center"/>
              <w:rPr>
                <w:rFonts w:ascii="Verdana" w:hAnsi="Verdana"/>
                <w:sz w:val="18"/>
                <w:szCs w:val="18"/>
              </w:rPr>
            </w:pPr>
            <w:r w:rsidRPr="00BF7F4B">
              <w:rPr>
                <w:rFonts w:ascii="Verdana" w:hAnsi="Verdana"/>
                <w:sz w:val="18"/>
                <w:szCs w:val="18"/>
              </w:rPr>
              <w:t>5,45</w:t>
            </w:r>
          </w:p>
        </w:tc>
        <w:tc>
          <w:tcPr>
            <w:tcW w:w="1134" w:type="dxa"/>
            <w:tcBorders>
              <w:top w:val="nil"/>
              <w:left w:val="nil"/>
              <w:bottom w:val="single" w:sz="4" w:space="0" w:color="auto"/>
              <w:right w:val="single" w:sz="4" w:space="0" w:color="auto"/>
            </w:tcBorders>
            <w:shd w:val="clear" w:color="auto" w:fill="auto"/>
            <w:noWrap/>
            <w:vAlign w:val="center"/>
            <w:hideMark/>
          </w:tcPr>
          <w:p w:rsidR="002C3725" w:rsidRPr="00BF7F4B" w:rsidRDefault="002C3725" w:rsidP="0038754F">
            <w:pPr>
              <w:jc w:val="center"/>
              <w:rPr>
                <w:rFonts w:ascii="Verdana" w:hAnsi="Verdana"/>
                <w:sz w:val="18"/>
                <w:szCs w:val="18"/>
              </w:rPr>
            </w:pPr>
            <w:r w:rsidRPr="00BF7F4B">
              <w:rPr>
                <w:rFonts w:ascii="Verdana" w:hAnsi="Verdana"/>
                <w:sz w:val="18"/>
                <w:szCs w:val="18"/>
              </w:rPr>
              <w:t>0,4974</w:t>
            </w:r>
          </w:p>
        </w:tc>
        <w:tc>
          <w:tcPr>
            <w:tcW w:w="1276" w:type="dxa"/>
            <w:tcBorders>
              <w:top w:val="nil"/>
              <w:left w:val="nil"/>
              <w:bottom w:val="single" w:sz="4" w:space="0" w:color="auto"/>
              <w:right w:val="single" w:sz="8" w:space="0" w:color="auto"/>
            </w:tcBorders>
            <w:shd w:val="clear" w:color="auto" w:fill="auto"/>
            <w:noWrap/>
            <w:vAlign w:val="center"/>
            <w:hideMark/>
          </w:tcPr>
          <w:p w:rsidR="002C3725" w:rsidRPr="00BF7F4B" w:rsidRDefault="002C3725" w:rsidP="0038754F">
            <w:pPr>
              <w:jc w:val="center"/>
              <w:rPr>
                <w:rFonts w:ascii="Verdana" w:hAnsi="Verdana"/>
                <w:b/>
                <w:bCs/>
                <w:sz w:val="18"/>
                <w:szCs w:val="18"/>
              </w:rPr>
            </w:pPr>
            <w:r w:rsidRPr="00BF7F4B">
              <w:rPr>
                <w:rFonts w:ascii="Verdana" w:hAnsi="Verdana"/>
                <w:b/>
                <w:bCs/>
                <w:sz w:val="18"/>
                <w:szCs w:val="18"/>
              </w:rPr>
              <w:t>32 907</w:t>
            </w:r>
          </w:p>
        </w:tc>
      </w:tr>
      <w:tr w:rsidR="002C3725" w:rsidRPr="00BF7F4B" w:rsidTr="00BF7F4B">
        <w:trPr>
          <w:trHeight w:val="288"/>
        </w:trPr>
        <w:tc>
          <w:tcPr>
            <w:tcW w:w="4933" w:type="dxa"/>
            <w:tcBorders>
              <w:top w:val="nil"/>
              <w:left w:val="single" w:sz="8" w:space="0" w:color="auto"/>
              <w:bottom w:val="single" w:sz="4" w:space="0" w:color="auto"/>
              <w:right w:val="single" w:sz="4" w:space="0" w:color="auto"/>
            </w:tcBorders>
            <w:shd w:val="clear" w:color="auto" w:fill="auto"/>
            <w:vAlign w:val="center"/>
            <w:hideMark/>
          </w:tcPr>
          <w:p w:rsidR="002C3725" w:rsidRPr="00BF7F4B" w:rsidRDefault="002C3725" w:rsidP="0038754F">
            <w:pPr>
              <w:rPr>
                <w:rFonts w:ascii="Verdana" w:hAnsi="Verdana"/>
                <w:sz w:val="18"/>
                <w:szCs w:val="18"/>
              </w:rPr>
            </w:pPr>
            <w:r w:rsidRPr="00BF7F4B">
              <w:rPr>
                <w:rFonts w:ascii="Verdana" w:hAnsi="Verdana"/>
                <w:sz w:val="18"/>
                <w:szCs w:val="18"/>
              </w:rPr>
              <w:t> </w:t>
            </w:r>
          </w:p>
        </w:tc>
        <w:tc>
          <w:tcPr>
            <w:tcW w:w="1160" w:type="dxa"/>
            <w:tcBorders>
              <w:top w:val="nil"/>
              <w:left w:val="nil"/>
              <w:bottom w:val="single" w:sz="4" w:space="0" w:color="auto"/>
              <w:right w:val="single" w:sz="4" w:space="0" w:color="auto"/>
            </w:tcBorders>
            <w:shd w:val="clear" w:color="auto" w:fill="auto"/>
            <w:noWrap/>
            <w:vAlign w:val="center"/>
            <w:hideMark/>
          </w:tcPr>
          <w:p w:rsidR="002C3725" w:rsidRPr="00BF7F4B" w:rsidRDefault="002C3725" w:rsidP="0038754F">
            <w:pPr>
              <w:jc w:val="center"/>
              <w:rPr>
                <w:rFonts w:ascii="Verdana" w:hAnsi="Verdana"/>
                <w:sz w:val="18"/>
                <w:szCs w:val="18"/>
              </w:rPr>
            </w:pPr>
            <w:r w:rsidRPr="00BF7F4B">
              <w:rPr>
                <w:rFonts w:ascii="Verdana" w:hAnsi="Verdana"/>
                <w:sz w:val="18"/>
                <w:szCs w:val="18"/>
              </w:rPr>
              <w:t> </w:t>
            </w:r>
          </w:p>
        </w:tc>
        <w:tc>
          <w:tcPr>
            <w:tcW w:w="1278" w:type="dxa"/>
            <w:tcBorders>
              <w:top w:val="nil"/>
              <w:left w:val="nil"/>
              <w:bottom w:val="single" w:sz="4" w:space="0" w:color="auto"/>
              <w:right w:val="single" w:sz="4" w:space="0" w:color="auto"/>
            </w:tcBorders>
            <w:shd w:val="clear" w:color="auto" w:fill="auto"/>
            <w:noWrap/>
            <w:vAlign w:val="center"/>
            <w:hideMark/>
          </w:tcPr>
          <w:p w:rsidR="002C3725" w:rsidRPr="00BF7F4B" w:rsidRDefault="002C3725" w:rsidP="0038754F">
            <w:pPr>
              <w:jc w:val="center"/>
              <w:rPr>
                <w:rFonts w:ascii="Verdana" w:hAnsi="Verdana"/>
                <w:sz w:val="18"/>
                <w:szCs w:val="18"/>
              </w:rPr>
            </w:pPr>
            <w:r w:rsidRPr="00BF7F4B">
              <w:rPr>
                <w:rFonts w:ascii="Verdana" w:hAnsi="Verdana"/>
                <w:sz w:val="18"/>
                <w:szCs w:val="18"/>
              </w:rPr>
              <w:t> </w:t>
            </w:r>
          </w:p>
        </w:tc>
        <w:tc>
          <w:tcPr>
            <w:tcW w:w="1134" w:type="dxa"/>
            <w:tcBorders>
              <w:top w:val="nil"/>
              <w:left w:val="nil"/>
              <w:bottom w:val="single" w:sz="4" w:space="0" w:color="auto"/>
              <w:right w:val="single" w:sz="4" w:space="0" w:color="auto"/>
            </w:tcBorders>
            <w:shd w:val="clear" w:color="auto" w:fill="auto"/>
            <w:noWrap/>
            <w:vAlign w:val="center"/>
            <w:hideMark/>
          </w:tcPr>
          <w:p w:rsidR="002C3725" w:rsidRPr="00BF7F4B" w:rsidRDefault="002C3725" w:rsidP="0038754F">
            <w:pPr>
              <w:jc w:val="center"/>
              <w:rPr>
                <w:rFonts w:ascii="Verdana" w:hAnsi="Verdana"/>
                <w:sz w:val="18"/>
                <w:szCs w:val="18"/>
              </w:rPr>
            </w:pPr>
            <w:r w:rsidRPr="00BF7F4B">
              <w:rPr>
                <w:rFonts w:ascii="Verdana" w:hAnsi="Verdana"/>
                <w:sz w:val="18"/>
                <w:szCs w:val="18"/>
              </w:rPr>
              <w:t> </w:t>
            </w:r>
          </w:p>
        </w:tc>
        <w:tc>
          <w:tcPr>
            <w:tcW w:w="1276" w:type="dxa"/>
            <w:tcBorders>
              <w:top w:val="nil"/>
              <w:left w:val="nil"/>
              <w:bottom w:val="single" w:sz="4" w:space="0" w:color="auto"/>
              <w:right w:val="single" w:sz="8" w:space="0" w:color="auto"/>
            </w:tcBorders>
            <w:shd w:val="clear" w:color="auto" w:fill="auto"/>
            <w:noWrap/>
            <w:vAlign w:val="center"/>
            <w:hideMark/>
          </w:tcPr>
          <w:p w:rsidR="002C3725" w:rsidRPr="00BF7F4B" w:rsidRDefault="002C3725" w:rsidP="0038754F">
            <w:pPr>
              <w:jc w:val="center"/>
              <w:rPr>
                <w:rFonts w:ascii="Verdana" w:hAnsi="Verdana"/>
                <w:b/>
                <w:bCs/>
                <w:sz w:val="18"/>
                <w:szCs w:val="18"/>
              </w:rPr>
            </w:pPr>
            <w:r w:rsidRPr="00BF7F4B">
              <w:rPr>
                <w:rFonts w:ascii="Verdana" w:hAnsi="Verdana"/>
                <w:b/>
                <w:bCs/>
                <w:sz w:val="18"/>
                <w:szCs w:val="18"/>
              </w:rPr>
              <w:t> </w:t>
            </w:r>
          </w:p>
        </w:tc>
      </w:tr>
      <w:tr w:rsidR="002C3725" w:rsidRPr="00BF7F4B" w:rsidTr="00BF7F4B">
        <w:trPr>
          <w:trHeight w:val="288"/>
        </w:trPr>
        <w:tc>
          <w:tcPr>
            <w:tcW w:w="4933" w:type="dxa"/>
            <w:tcBorders>
              <w:top w:val="nil"/>
              <w:left w:val="single" w:sz="8" w:space="0" w:color="auto"/>
              <w:bottom w:val="single" w:sz="4" w:space="0" w:color="auto"/>
              <w:right w:val="single" w:sz="4" w:space="0" w:color="auto"/>
            </w:tcBorders>
            <w:shd w:val="clear" w:color="auto" w:fill="auto"/>
            <w:vAlign w:val="center"/>
            <w:hideMark/>
          </w:tcPr>
          <w:p w:rsidR="002C3725" w:rsidRPr="00BF7F4B" w:rsidRDefault="002C3725" w:rsidP="0038754F">
            <w:pPr>
              <w:rPr>
                <w:rFonts w:ascii="Verdana" w:hAnsi="Verdana"/>
                <w:sz w:val="18"/>
                <w:szCs w:val="18"/>
              </w:rPr>
            </w:pPr>
            <w:r w:rsidRPr="00BF7F4B">
              <w:rPr>
                <w:rFonts w:ascii="Verdana" w:hAnsi="Verdana"/>
                <w:sz w:val="18"/>
                <w:szCs w:val="18"/>
              </w:rPr>
              <w:lastRenderedPageBreak/>
              <w:t>АО "</w:t>
            </w:r>
            <w:proofErr w:type="spellStart"/>
            <w:r w:rsidRPr="00BF7F4B">
              <w:rPr>
                <w:rFonts w:ascii="Verdana" w:hAnsi="Verdana"/>
                <w:sz w:val="18"/>
                <w:szCs w:val="18"/>
              </w:rPr>
              <w:t>Корякэнерго</w:t>
            </w:r>
            <w:proofErr w:type="spellEnd"/>
            <w:r w:rsidRPr="00BF7F4B">
              <w:rPr>
                <w:rFonts w:ascii="Verdana" w:hAnsi="Verdana"/>
                <w:sz w:val="18"/>
                <w:szCs w:val="18"/>
              </w:rPr>
              <w:t>", тыс. кВт ч</w:t>
            </w:r>
          </w:p>
        </w:tc>
        <w:tc>
          <w:tcPr>
            <w:tcW w:w="1160" w:type="dxa"/>
            <w:tcBorders>
              <w:top w:val="nil"/>
              <w:left w:val="nil"/>
              <w:bottom w:val="single" w:sz="4" w:space="0" w:color="auto"/>
              <w:right w:val="single" w:sz="4" w:space="0" w:color="auto"/>
            </w:tcBorders>
            <w:shd w:val="clear" w:color="auto" w:fill="auto"/>
            <w:noWrap/>
            <w:vAlign w:val="center"/>
            <w:hideMark/>
          </w:tcPr>
          <w:p w:rsidR="002C3725" w:rsidRPr="00BF7F4B" w:rsidRDefault="002C3725" w:rsidP="0038754F">
            <w:pPr>
              <w:jc w:val="center"/>
              <w:rPr>
                <w:rFonts w:ascii="Verdana" w:hAnsi="Verdana"/>
                <w:sz w:val="18"/>
                <w:szCs w:val="18"/>
              </w:rPr>
            </w:pPr>
            <w:r w:rsidRPr="00BF7F4B">
              <w:rPr>
                <w:rFonts w:ascii="Verdana" w:hAnsi="Verdana"/>
                <w:sz w:val="18"/>
                <w:szCs w:val="18"/>
              </w:rPr>
              <w:t>35 029</w:t>
            </w:r>
          </w:p>
        </w:tc>
        <w:tc>
          <w:tcPr>
            <w:tcW w:w="1278" w:type="dxa"/>
            <w:tcBorders>
              <w:top w:val="nil"/>
              <w:left w:val="nil"/>
              <w:bottom w:val="single" w:sz="4" w:space="0" w:color="auto"/>
              <w:right w:val="single" w:sz="4" w:space="0" w:color="auto"/>
            </w:tcBorders>
            <w:shd w:val="clear" w:color="auto" w:fill="auto"/>
            <w:noWrap/>
            <w:vAlign w:val="center"/>
            <w:hideMark/>
          </w:tcPr>
          <w:p w:rsidR="002C3725" w:rsidRPr="00BF7F4B" w:rsidRDefault="002C3725" w:rsidP="0038754F">
            <w:pPr>
              <w:jc w:val="center"/>
              <w:rPr>
                <w:rFonts w:ascii="Verdana" w:hAnsi="Verdana"/>
                <w:sz w:val="18"/>
                <w:szCs w:val="18"/>
              </w:rPr>
            </w:pPr>
            <w:r w:rsidRPr="00BF7F4B">
              <w:rPr>
                <w:rFonts w:ascii="Verdana" w:hAnsi="Verdana"/>
                <w:sz w:val="18"/>
                <w:szCs w:val="18"/>
              </w:rPr>
              <w:t>40 986</w:t>
            </w:r>
          </w:p>
        </w:tc>
        <w:tc>
          <w:tcPr>
            <w:tcW w:w="1134" w:type="dxa"/>
            <w:tcBorders>
              <w:top w:val="nil"/>
              <w:left w:val="nil"/>
              <w:bottom w:val="single" w:sz="4" w:space="0" w:color="auto"/>
              <w:right w:val="single" w:sz="4" w:space="0" w:color="auto"/>
            </w:tcBorders>
            <w:shd w:val="clear" w:color="auto" w:fill="auto"/>
            <w:noWrap/>
            <w:vAlign w:val="center"/>
            <w:hideMark/>
          </w:tcPr>
          <w:p w:rsidR="002C3725" w:rsidRPr="00BF7F4B" w:rsidRDefault="002C3725" w:rsidP="0038754F">
            <w:pPr>
              <w:jc w:val="center"/>
              <w:rPr>
                <w:rFonts w:ascii="Verdana" w:hAnsi="Verdana"/>
                <w:sz w:val="18"/>
                <w:szCs w:val="18"/>
              </w:rPr>
            </w:pPr>
            <w:r w:rsidRPr="00BF7F4B">
              <w:rPr>
                <w:rFonts w:ascii="Verdana" w:hAnsi="Verdana"/>
                <w:sz w:val="18"/>
                <w:szCs w:val="18"/>
              </w:rPr>
              <w:t>5 957</w:t>
            </w:r>
          </w:p>
        </w:tc>
        <w:tc>
          <w:tcPr>
            <w:tcW w:w="1276" w:type="dxa"/>
            <w:tcBorders>
              <w:top w:val="nil"/>
              <w:left w:val="nil"/>
              <w:bottom w:val="single" w:sz="4" w:space="0" w:color="auto"/>
              <w:right w:val="single" w:sz="8" w:space="0" w:color="auto"/>
            </w:tcBorders>
            <w:shd w:val="clear" w:color="auto" w:fill="auto"/>
            <w:noWrap/>
            <w:vAlign w:val="center"/>
            <w:hideMark/>
          </w:tcPr>
          <w:p w:rsidR="002C3725" w:rsidRPr="00BF7F4B" w:rsidRDefault="002C3725" w:rsidP="0038754F">
            <w:pPr>
              <w:jc w:val="center"/>
              <w:rPr>
                <w:rFonts w:ascii="Verdana" w:hAnsi="Verdana"/>
                <w:b/>
                <w:bCs/>
                <w:sz w:val="18"/>
                <w:szCs w:val="18"/>
              </w:rPr>
            </w:pPr>
            <w:r w:rsidRPr="00BF7F4B">
              <w:rPr>
                <w:rFonts w:ascii="Verdana" w:hAnsi="Verdana"/>
                <w:b/>
                <w:bCs/>
                <w:sz w:val="18"/>
                <w:szCs w:val="18"/>
              </w:rPr>
              <w:t>129 043</w:t>
            </w:r>
          </w:p>
        </w:tc>
      </w:tr>
      <w:tr w:rsidR="002C3725" w:rsidRPr="00BF7F4B" w:rsidTr="00BF7F4B">
        <w:trPr>
          <w:trHeight w:val="272"/>
        </w:trPr>
        <w:tc>
          <w:tcPr>
            <w:tcW w:w="4933" w:type="dxa"/>
            <w:tcBorders>
              <w:top w:val="nil"/>
              <w:left w:val="single" w:sz="8" w:space="0" w:color="auto"/>
              <w:bottom w:val="single" w:sz="4" w:space="0" w:color="auto"/>
              <w:right w:val="single" w:sz="4" w:space="0" w:color="auto"/>
            </w:tcBorders>
            <w:shd w:val="clear" w:color="auto" w:fill="auto"/>
            <w:vAlign w:val="center"/>
            <w:hideMark/>
          </w:tcPr>
          <w:p w:rsidR="002C3725" w:rsidRPr="00BF7F4B" w:rsidRDefault="002C3725" w:rsidP="0038754F">
            <w:pPr>
              <w:rPr>
                <w:rFonts w:ascii="Verdana" w:hAnsi="Verdana"/>
                <w:sz w:val="18"/>
                <w:szCs w:val="18"/>
              </w:rPr>
            </w:pPr>
            <w:r w:rsidRPr="00BF7F4B">
              <w:rPr>
                <w:rFonts w:ascii="Verdana" w:hAnsi="Verdana"/>
                <w:sz w:val="18"/>
                <w:szCs w:val="18"/>
              </w:rPr>
              <w:t xml:space="preserve">Тариф, </w:t>
            </w:r>
            <w:proofErr w:type="spellStart"/>
            <w:r w:rsidRPr="00BF7F4B">
              <w:rPr>
                <w:rFonts w:ascii="Verdana" w:hAnsi="Verdana"/>
                <w:sz w:val="18"/>
                <w:szCs w:val="18"/>
              </w:rPr>
              <w:t>руб</w:t>
            </w:r>
            <w:proofErr w:type="spellEnd"/>
            <w:r w:rsidRPr="00BF7F4B">
              <w:rPr>
                <w:rFonts w:ascii="Verdana" w:hAnsi="Verdana"/>
                <w:sz w:val="18"/>
                <w:szCs w:val="18"/>
              </w:rPr>
              <w:t xml:space="preserve">/кВт </w:t>
            </w:r>
            <w:proofErr w:type="gramStart"/>
            <w:r w:rsidRPr="00BF7F4B">
              <w:rPr>
                <w:rFonts w:ascii="Verdana" w:hAnsi="Verdana"/>
                <w:sz w:val="18"/>
                <w:szCs w:val="18"/>
              </w:rPr>
              <w:t>ч</w:t>
            </w:r>
            <w:proofErr w:type="gramEnd"/>
          </w:p>
        </w:tc>
        <w:tc>
          <w:tcPr>
            <w:tcW w:w="1160" w:type="dxa"/>
            <w:tcBorders>
              <w:top w:val="nil"/>
              <w:left w:val="nil"/>
              <w:bottom w:val="single" w:sz="4" w:space="0" w:color="auto"/>
              <w:right w:val="single" w:sz="4" w:space="0" w:color="auto"/>
            </w:tcBorders>
            <w:shd w:val="clear" w:color="auto" w:fill="auto"/>
            <w:noWrap/>
            <w:vAlign w:val="center"/>
            <w:hideMark/>
          </w:tcPr>
          <w:p w:rsidR="002C3725" w:rsidRPr="00BF7F4B" w:rsidRDefault="002C3725" w:rsidP="0038754F">
            <w:pPr>
              <w:jc w:val="center"/>
              <w:rPr>
                <w:rFonts w:ascii="Verdana" w:hAnsi="Verdana"/>
                <w:sz w:val="18"/>
                <w:szCs w:val="18"/>
              </w:rPr>
            </w:pPr>
            <w:r w:rsidRPr="00BF7F4B">
              <w:rPr>
                <w:rFonts w:ascii="Verdana" w:hAnsi="Verdana"/>
                <w:sz w:val="18"/>
                <w:szCs w:val="18"/>
              </w:rPr>
              <w:t>21,66</w:t>
            </w:r>
          </w:p>
        </w:tc>
        <w:tc>
          <w:tcPr>
            <w:tcW w:w="1278" w:type="dxa"/>
            <w:tcBorders>
              <w:top w:val="nil"/>
              <w:left w:val="nil"/>
              <w:bottom w:val="single" w:sz="4" w:space="0" w:color="auto"/>
              <w:right w:val="single" w:sz="4" w:space="0" w:color="auto"/>
            </w:tcBorders>
            <w:shd w:val="clear" w:color="auto" w:fill="auto"/>
            <w:noWrap/>
            <w:vAlign w:val="center"/>
            <w:hideMark/>
          </w:tcPr>
          <w:p w:rsidR="002C3725" w:rsidRPr="00BF7F4B" w:rsidRDefault="002C3725" w:rsidP="0038754F">
            <w:pPr>
              <w:jc w:val="center"/>
              <w:rPr>
                <w:rFonts w:ascii="Verdana" w:hAnsi="Verdana"/>
                <w:sz w:val="18"/>
                <w:szCs w:val="18"/>
              </w:rPr>
            </w:pPr>
            <w:r w:rsidRPr="00BF7F4B">
              <w:rPr>
                <w:rFonts w:ascii="Verdana" w:hAnsi="Verdana"/>
                <w:sz w:val="18"/>
                <w:szCs w:val="18"/>
              </w:rPr>
              <w:t>23,46</w:t>
            </w:r>
          </w:p>
        </w:tc>
        <w:tc>
          <w:tcPr>
            <w:tcW w:w="1134" w:type="dxa"/>
            <w:tcBorders>
              <w:top w:val="nil"/>
              <w:left w:val="nil"/>
              <w:bottom w:val="single" w:sz="4" w:space="0" w:color="auto"/>
              <w:right w:val="single" w:sz="4" w:space="0" w:color="auto"/>
            </w:tcBorders>
            <w:shd w:val="clear" w:color="auto" w:fill="auto"/>
            <w:noWrap/>
            <w:vAlign w:val="center"/>
            <w:hideMark/>
          </w:tcPr>
          <w:p w:rsidR="002C3725" w:rsidRPr="00BF7F4B" w:rsidRDefault="002C3725" w:rsidP="0038754F">
            <w:pPr>
              <w:jc w:val="center"/>
              <w:rPr>
                <w:rFonts w:ascii="Verdana" w:hAnsi="Verdana"/>
                <w:sz w:val="18"/>
                <w:szCs w:val="18"/>
              </w:rPr>
            </w:pPr>
            <w:r w:rsidRPr="00BF7F4B">
              <w:rPr>
                <w:rFonts w:ascii="Verdana" w:hAnsi="Verdana"/>
                <w:sz w:val="18"/>
                <w:szCs w:val="18"/>
              </w:rPr>
              <w:t>1,7939</w:t>
            </w:r>
          </w:p>
        </w:tc>
        <w:tc>
          <w:tcPr>
            <w:tcW w:w="1276" w:type="dxa"/>
            <w:tcBorders>
              <w:top w:val="nil"/>
              <w:left w:val="nil"/>
              <w:bottom w:val="single" w:sz="4" w:space="0" w:color="auto"/>
              <w:right w:val="single" w:sz="8" w:space="0" w:color="auto"/>
            </w:tcBorders>
            <w:shd w:val="clear" w:color="auto" w:fill="auto"/>
            <w:noWrap/>
            <w:vAlign w:val="center"/>
            <w:hideMark/>
          </w:tcPr>
          <w:p w:rsidR="002C3725" w:rsidRPr="00BF7F4B" w:rsidRDefault="002C3725" w:rsidP="0038754F">
            <w:pPr>
              <w:jc w:val="center"/>
              <w:rPr>
                <w:rFonts w:ascii="Verdana" w:hAnsi="Verdana"/>
                <w:b/>
                <w:bCs/>
                <w:sz w:val="18"/>
                <w:szCs w:val="18"/>
              </w:rPr>
            </w:pPr>
            <w:r w:rsidRPr="00BF7F4B">
              <w:rPr>
                <w:rFonts w:ascii="Verdana" w:hAnsi="Verdana"/>
                <w:b/>
                <w:bCs/>
                <w:sz w:val="18"/>
                <w:szCs w:val="18"/>
              </w:rPr>
              <w:t>73 523</w:t>
            </w:r>
          </w:p>
        </w:tc>
      </w:tr>
      <w:tr w:rsidR="002C3725" w:rsidRPr="00BF7F4B" w:rsidTr="00BF7F4B">
        <w:trPr>
          <w:trHeight w:val="272"/>
        </w:trPr>
        <w:tc>
          <w:tcPr>
            <w:tcW w:w="4933" w:type="dxa"/>
            <w:tcBorders>
              <w:top w:val="nil"/>
              <w:left w:val="single" w:sz="8" w:space="0" w:color="auto"/>
              <w:bottom w:val="single" w:sz="4" w:space="0" w:color="auto"/>
              <w:right w:val="single" w:sz="4" w:space="0" w:color="auto"/>
            </w:tcBorders>
            <w:shd w:val="clear" w:color="auto" w:fill="auto"/>
            <w:vAlign w:val="center"/>
          </w:tcPr>
          <w:p w:rsidR="002C3725" w:rsidRPr="00BF7F4B" w:rsidRDefault="002C3725" w:rsidP="0038754F">
            <w:pPr>
              <w:rPr>
                <w:rFonts w:ascii="Verdana" w:hAnsi="Verdana"/>
                <w:sz w:val="18"/>
                <w:szCs w:val="18"/>
              </w:rPr>
            </w:pPr>
            <w:r w:rsidRPr="00BF7F4B">
              <w:rPr>
                <w:rFonts w:ascii="Verdana" w:hAnsi="Verdana"/>
                <w:sz w:val="18"/>
                <w:szCs w:val="18"/>
              </w:rPr>
              <w:t> </w:t>
            </w:r>
          </w:p>
        </w:tc>
        <w:tc>
          <w:tcPr>
            <w:tcW w:w="1160" w:type="dxa"/>
            <w:tcBorders>
              <w:top w:val="nil"/>
              <w:left w:val="nil"/>
              <w:bottom w:val="single" w:sz="4" w:space="0" w:color="auto"/>
              <w:right w:val="single" w:sz="4" w:space="0" w:color="auto"/>
            </w:tcBorders>
            <w:shd w:val="clear" w:color="auto" w:fill="auto"/>
            <w:noWrap/>
            <w:vAlign w:val="center"/>
          </w:tcPr>
          <w:p w:rsidR="002C3725" w:rsidRPr="00BF7F4B" w:rsidRDefault="002C3725" w:rsidP="0038754F">
            <w:pPr>
              <w:jc w:val="center"/>
              <w:rPr>
                <w:rFonts w:ascii="Verdana" w:hAnsi="Verdana"/>
                <w:sz w:val="18"/>
                <w:szCs w:val="18"/>
              </w:rPr>
            </w:pPr>
            <w:r w:rsidRPr="00BF7F4B">
              <w:rPr>
                <w:rFonts w:ascii="Verdana" w:hAnsi="Verdana"/>
                <w:sz w:val="18"/>
                <w:szCs w:val="18"/>
              </w:rPr>
              <w:t> </w:t>
            </w:r>
          </w:p>
        </w:tc>
        <w:tc>
          <w:tcPr>
            <w:tcW w:w="1278" w:type="dxa"/>
            <w:tcBorders>
              <w:top w:val="nil"/>
              <w:left w:val="nil"/>
              <w:bottom w:val="single" w:sz="4" w:space="0" w:color="auto"/>
              <w:right w:val="single" w:sz="4" w:space="0" w:color="auto"/>
            </w:tcBorders>
            <w:shd w:val="clear" w:color="auto" w:fill="auto"/>
            <w:noWrap/>
            <w:vAlign w:val="center"/>
          </w:tcPr>
          <w:p w:rsidR="002C3725" w:rsidRPr="00BF7F4B" w:rsidRDefault="002C3725" w:rsidP="0038754F">
            <w:pPr>
              <w:jc w:val="center"/>
              <w:rPr>
                <w:rFonts w:ascii="Verdana" w:hAnsi="Verdana"/>
                <w:sz w:val="18"/>
                <w:szCs w:val="18"/>
              </w:rPr>
            </w:pPr>
            <w:r w:rsidRPr="00BF7F4B">
              <w:rPr>
                <w:rFonts w:ascii="Verdana" w:hAnsi="Verdana"/>
                <w:sz w:val="18"/>
                <w:szCs w:val="18"/>
              </w:rPr>
              <w:t> </w:t>
            </w:r>
          </w:p>
        </w:tc>
        <w:tc>
          <w:tcPr>
            <w:tcW w:w="1134" w:type="dxa"/>
            <w:tcBorders>
              <w:top w:val="nil"/>
              <w:left w:val="nil"/>
              <w:bottom w:val="single" w:sz="4" w:space="0" w:color="auto"/>
              <w:right w:val="single" w:sz="4" w:space="0" w:color="auto"/>
            </w:tcBorders>
            <w:shd w:val="clear" w:color="auto" w:fill="auto"/>
            <w:noWrap/>
            <w:vAlign w:val="center"/>
          </w:tcPr>
          <w:p w:rsidR="002C3725" w:rsidRPr="00BF7F4B" w:rsidRDefault="002C3725" w:rsidP="0038754F">
            <w:pPr>
              <w:jc w:val="center"/>
              <w:rPr>
                <w:rFonts w:ascii="Verdana" w:hAnsi="Verdana"/>
                <w:sz w:val="18"/>
                <w:szCs w:val="18"/>
              </w:rPr>
            </w:pPr>
            <w:r w:rsidRPr="00BF7F4B">
              <w:rPr>
                <w:rFonts w:ascii="Verdana" w:hAnsi="Verdana"/>
                <w:sz w:val="18"/>
                <w:szCs w:val="18"/>
              </w:rPr>
              <w:t> </w:t>
            </w:r>
          </w:p>
        </w:tc>
        <w:tc>
          <w:tcPr>
            <w:tcW w:w="1276" w:type="dxa"/>
            <w:tcBorders>
              <w:top w:val="nil"/>
              <w:left w:val="nil"/>
              <w:bottom w:val="single" w:sz="4" w:space="0" w:color="auto"/>
              <w:right w:val="single" w:sz="8" w:space="0" w:color="auto"/>
            </w:tcBorders>
            <w:shd w:val="clear" w:color="auto" w:fill="auto"/>
            <w:noWrap/>
            <w:vAlign w:val="center"/>
          </w:tcPr>
          <w:p w:rsidR="002C3725" w:rsidRPr="00BF7F4B" w:rsidRDefault="002C3725" w:rsidP="0038754F">
            <w:pPr>
              <w:jc w:val="center"/>
              <w:rPr>
                <w:rFonts w:ascii="Verdana" w:hAnsi="Verdana"/>
                <w:b/>
                <w:bCs/>
                <w:sz w:val="18"/>
                <w:szCs w:val="18"/>
              </w:rPr>
            </w:pPr>
            <w:r w:rsidRPr="00BF7F4B">
              <w:rPr>
                <w:rFonts w:ascii="Verdana" w:hAnsi="Verdana"/>
                <w:b/>
                <w:bCs/>
                <w:sz w:val="18"/>
                <w:szCs w:val="18"/>
              </w:rPr>
              <w:t> </w:t>
            </w:r>
          </w:p>
        </w:tc>
      </w:tr>
      <w:tr w:rsidR="002C3725" w:rsidRPr="00BF7F4B" w:rsidTr="00BF7F4B">
        <w:trPr>
          <w:trHeight w:val="272"/>
        </w:trPr>
        <w:tc>
          <w:tcPr>
            <w:tcW w:w="4933" w:type="dxa"/>
            <w:tcBorders>
              <w:top w:val="nil"/>
              <w:left w:val="single" w:sz="8" w:space="0" w:color="auto"/>
              <w:bottom w:val="single" w:sz="4" w:space="0" w:color="auto"/>
              <w:right w:val="single" w:sz="4" w:space="0" w:color="auto"/>
            </w:tcBorders>
            <w:shd w:val="clear" w:color="auto" w:fill="auto"/>
            <w:vAlign w:val="center"/>
          </w:tcPr>
          <w:p w:rsidR="002C3725" w:rsidRPr="00BF7F4B" w:rsidRDefault="002C3725" w:rsidP="0038754F">
            <w:pPr>
              <w:rPr>
                <w:rFonts w:ascii="Verdana" w:hAnsi="Verdana"/>
                <w:sz w:val="18"/>
                <w:szCs w:val="18"/>
              </w:rPr>
            </w:pPr>
            <w:r w:rsidRPr="00BF7F4B">
              <w:rPr>
                <w:rFonts w:ascii="Verdana" w:hAnsi="Verdana"/>
                <w:sz w:val="18"/>
                <w:szCs w:val="18"/>
              </w:rPr>
              <w:t>АО "КЭС", тыс. кВт ч</w:t>
            </w:r>
          </w:p>
        </w:tc>
        <w:tc>
          <w:tcPr>
            <w:tcW w:w="1160" w:type="dxa"/>
            <w:tcBorders>
              <w:top w:val="nil"/>
              <w:left w:val="nil"/>
              <w:bottom w:val="single" w:sz="4" w:space="0" w:color="auto"/>
              <w:right w:val="single" w:sz="4" w:space="0" w:color="auto"/>
            </w:tcBorders>
            <w:shd w:val="clear" w:color="auto" w:fill="auto"/>
            <w:noWrap/>
            <w:vAlign w:val="center"/>
          </w:tcPr>
          <w:p w:rsidR="002C3725" w:rsidRPr="00BF7F4B" w:rsidRDefault="002C3725" w:rsidP="0038754F">
            <w:pPr>
              <w:jc w:val="center"/>
              <w:rPr>
                <w:rFonts w:ascii="Verdana" w:hAnsi="Verdana"/>
                <w:sz w:val="18"/>
                <w:szCs w:val="18"/>
              </w:rPr>
            </w:pPr>
            <w:r w:rsidRPr="00BF7F4B">
              <w:rPr>
                <w:rFonts w:ascii="Verdana" w:hAnsi="Verdana"/>
                <w:sz w:val="18"/>
                <w:szCs w:val="18"/>
              </w:rPr>
              <w:t>14 096</w:t>
            </w:r>
          </w:p>
        </w:tc>
        <w:tc>
          <w:tcPr>
            <w:tcW w:w="1278" w:type="dxa"/>
            <w:tcBorders>
              <w:top w:val="nil"/>
              <w:left w:val="nil"/>
              <w:bottom w:val="single" w:sz="4" w:space="0" w:color="auto"/>
              <w:right w:val="single" w:sz="4" w:space="0" w:color="auto"/>
            </w:tcBorders>
            <w:shd w:val="clear" w:color="auto" w:fill="auto"/>
            <w:noWrap/>
            <w:vAlign w:val="center"/>
          </w:tcPr>
          <w:p w:rsidR="002C3725" w:rsidRPr="00BF7F4B" w:rsidRDefault="002C3725" w:rsidP="0038754F">
            <w:pPr>
              <w:jc w:val="center"/>
              <w:rPr>
                <w:rFonts w:ascii="Verdana" w:hAnsi="Verdana"/>
                <w:sz w:val="18"/>
                <w:szCs w:val="18"/>
              </w:rPr>
            </w:pPr>
            <w:r w:rsidRPr="00BF7F4B">
              <w:rPr>
                <w:rFonts w:ascii="Verdana" w:hAnsi="Verdana"/>
                <w:sz w:val="18"/>
                <w:szCs w:val="18"/>
              </w:rPr>
              <w:t>19 780</w:t>
            </w:r>
          </w:p>
        </w:tc>
        <w:tc>
          <w:tcPr>
            <w:tcW w:w="1134" w:type="dxa"/>
            <w:tcBorders>
              <w:top w:val="nil"/>
              <w:left w:val="nil"/>
              <w:bottom w:val="single" w:sz="4" w:space="0" w:color="auto"/>
              <w:right w:val="single" w:sz="4" w:space="0" w:color="auto"/>
            </w:tcBorders>
            <w:shd w:val="clear" w:color="auto" w:fill="auto"/>
            <w:noWrap/>
            <w:vAlign w:val="center"/>
          </w:tcPr>
          <w:p w:rsidR="002C3725" w:rsidRPr="00BF7F4B" w:rsidRDefault="002C3725" w:rsidP="0038754F">
            <w:pPr>
              <w:jc w:val="center"/>
              <w:rPr>
                <w:rFonts w:ascii="Verdana" w:hAnsi="Verdana"/>
                <w:sz w:val="18"/>
                <w:szCs w:val="18"/>
              </w:rPr>
            </w:pPr>
            <w:r w:rsidRPr="00BF7F4B">
              <w:rPr>
                <w:rFonts w:ascii="Verdana" w:hAnsi="Verdana"/>
                <w:sz w:val="18"/>
                <w:szCs w:val="18"/>
              </w:rPr>
              <w:t>5 684</w:t>
            </w:r>
          </w:p>
        </w:tc>
        <w:tc>
          <w:tcPr>
            <w:tcW w:w="1276" w:type="dxa"/>
            <w:tcBorders>
              <w:top w:val="nil"/>
              <w:left w:val="nil"/>
              <w:bottom w:val="single" w:sz="4" w:space="0" w:color="auto"/>
              <w:right w:val="single" w:sz="8" w:space="0" w:color="auto"/>
            </w:tcBorders>
            <w:shd w:val="clear" w:color="auto" w:fill="auto"/>
            <w:noWrap/>
            <w:vAlign w:val="center"/>
          </w:tcPr>
          <w:p w:rsidR="002C3725" w:rsidRPr="00BF7F4B" w:rsidRDefault="002C3725" w:rsidP="0038754F">
            <w:pPr>
              <w:jc w:val="center"/>
              <w:rPr>
                <w:rFonts w:ascii="Verdana" w:hAnsi="Verdana"/>
                <w:b/>
                <w:bCs/>
                <w:sz w:val="18"/>
                <w:szCs w:val="18"/>
              </w:rPr>
            </w:pPr>
            <w:r w:rsidRPr="00BF7F4B">
              <w:rPr>
                <w:rFonts w:ascii="Verdana" w:hAnsi="Verdana"/>
                <w:b/>
                <w:bCs/>
                <w:sz w:val="18"/>
                <w:szCs w:val="18"/>
              </w:rPr>
              <w:t>79 308</w:t>
            </w:r>
          </w:p>
        </w:tc>
      </w:tr>
      <w:tr w:rsidR="002C3725" w:rsidRPr="00BF7F4B" w:rsidTr="00BF7F4B">
        <w:trPr>
          <w:trHeight w:val="272"/>
        </w:trPr>
        <w:tc>
          <w:tcPr>
            <w:tcW w:w="4933" w:type="dxa"/>
            <w:tcBorders>
              <w:top w:val="nil"/>
              <w:left w:val="single" w:sz="8" w:space="0" w:color="auto"/>
              <w:bottom w:val="single" w:sz="4" w:space="0" w:color="auto"/>
              <w:right w:val="single" w:sz="4" w:space="0" w:color="auto"/>
            </w:tcBorders>
            <w:shd w:val="clear" w:color="auto" w:fill="auto"/>
            <w:vAlign w:val="center"/>
          </w:tcPr>
          <w:p w:rsidR="002C3725" w:rsidRPr="00BF7F4B" w:rsidRDefault="002C3725" w:rsidP="0038754F">
            <w:pPr>
              <w:rPr>
                <w:rFonts w:ascii="Verdana" w:hAnsi="Verdana"/>
                <w:sz w:val="18"/>
                <w:szCs w:val="18"/>
              </w:rPr>
            </w:pPr>
            <w:r w:rsidRPr="00BF7F4B">
              <w:rPr>
                <w:rFonts w:ascii="Verdana" w:hAnsi="Verdana"/>
                <w:sz w:val="18"/>
                <w:szCs w:val="18"/>
              </w:rPr>
              <w:t xml:space="preserve">Тариф, </w:t>
            </w:r>
            <w:proofErr w:type="spellStart"/>
            <w:r w:rsidRPr="00BF7F4B">
              <w:rPr>
                <w:rFonts w:ascii="Verdana" w:hAnsi="Verdana"/>
                <w:sz w:val="18"/>
                <w:szCs w:val="18"/>
              </w:rPr>
              <w:t>руб</w:t>
            </w:r>
            <w:proofErr w:type="spellEnd"/>
            <w:r w:rsidRPr="00BF7F4B">
              <w:rPr>
                <w:rFonts w:ascii="Verdana" w:hAnsi="Verdana"/>
                <w:sz w:val="18"/>
                <w:szCs w:val="18"/>
              </w:rPr>
              <w:t xml:space="preserve">/кВт </w:t>
            </w:r>
            <w:proofErr w:type="gramStart"/>
            <w:r w:rsidRPr="00BF7F4B">
              <w:rPr>
                <w:rFonts w:ascii="Verdana" w:hAnsi="Verdana"/>
                <w:sz w:val="18"/>
                <w:szCs w:val="18"/>
              </w:rPr>
              <w:t>ч</w:t>
            </w:r>
            <w:proofErr w:type="gramEnd"/>
          </w:p>
        </w:tc>
        <w:tc>
          <w:tcPr>
            <w:tcW w:w="1160" w:type="dxa"/>
            <w:tcBorders>
              <w:top w:val="nil"/>
              <w:left w:val="nil"/>
              <w:bottom w:val="single" w:sz="4" w:space="0" w:color="auto"/>
              <w:right w:val="single" w:sz="4" w:space="0" w:color="auto"/>
            </w:tcBorders>
            <w:shd w:val="clear" w:color="auto" w:fill="auto"/>
            <w:noWrap/>
            <w:vAlign w:val="center"/>
          </w:tcPr>
          <w:p w:rsidR="002C3725" w:rsidRPr="00BF7F4B" w:rsidRDefault="002C3725" w:rsidP="0038754F">
            <w:pPr>
              <w:jc w:val="center"/>
              <w:rPr>
                <w:rFonts w:ascii="Verdana" w:hAnsi="Verdana"/>
                <w:sz w:val="18"/>
                <w:szCs w:val="18"/>
              </w:rPr>
            </w:pPr>
            <w:r w:rsidRPr="00BF7F4B">
              <w:rPr>
                <w:rFonts w:ascii="Verdana" w:hAnsi="Verdana"/>
                <w:sz w:val="18"/>
                <w:szCs w:val="18"/>
              </w:rPr>
              <w:t>13,95</w:t>
            </w:r>
          </w:p>
        </w:tc>
        <w:tc>
          <w:tcPr>
            <w:tcW w:w="1278" w:type="dxa"/>
            <w:tcBorders>
              <w:top w:val="nil"/>
              <w:left w:val="nil"/>
              <w:bottom w:val="single" w:sz="4" w:space="0" w:color="auto"/>
              <w:right w:val="single" w:sz="4" w:space="0" w:color="auto"/>
            </w:tcBorders>
            <w:shd w:val="clear" w:color="auto" w:fill="auto"/>
            <w:noWrap/>
            <w:vAlign w:val="center"/>
          </w:tcPr>
          <w:p w:rsidR="002C3725" w:rsidRPr="00BF7F4B" w:rsidRDefault="002C3725" w:rsidP="0038754F">
            <w:pPr>
              <w:jc w:val="center"/>
              <w:rPr>
                <w:rFonts w:ascii="Verdana" w:hAnsi="Verdana"/>
                <w:sz w:val="18"/>
                <w:szCs w:val="18"/>
              </w:rPr>
            </w:pPr>
            <w:r w:rsidRPr="00BF7F4B">
              <w:rPr>
                <w:rFonts w:ascii="Verdana" w:hAnsi="Verdana"/>
                <w:sz w:val="18"/>
                <w:szCs w:val="18"/>
              </w:rPr>
              <w:t>12,86</w:t>
            </w:r>
          </w:p>
        </w:tc>
        <w:tc>
          <w:tcPr>
            <w:tcW w:w="1134" w:type="dxa"/>
            <w:tcBorders>
              <w:top w:val="nil"/>
              <w:left w:val="nil"/>
              <w:bottom w:val="single" w:sz="4" w:space="0" w:color="auto"/>
              <w:right w:val="single" w:sz="4" w:space="0" w:color="auto"/>
            </w:tcBorders>
            <w:shd w:val="clear" w:color="auto" w:fill="auto"/>
            <w:noWrap/>
            <w:vAlign w:val="center"/>
          </w:tcPr>
          <w:p w:rsidR="002C3725" w:rsidRPr="00BF7F4B" w:rsidRDefault="002C3725" w:rsidP="0038754F">
            <w:pPr>
              <w:jc w:val="center"/>
              <w:rPr>
                <w:rFonts w:ascii="Verdana" w:hAnsi="Verdana"/>
                <w:sz w:val="18"/>
                <w:szCs w:val="18"/>
              </w:rPr>
            </w:pPr>
            <w:r w:rsidRPr="00BF7F4B">
              <w:rPr>
                <w:rFonts w:ascii="Verdana" w:hAnsi="Verdana"/>
                <w:sz w:val="18"/>
                <w:szCs w:val="18"/>
              </w:rPr>
              <w:t>-1,0963</w:t>
            </w:r>
          </w:p>
        </w:tc>
        <w:tc>
          <w:tcPr>
            <w:tcW w:w="1276" w:type="dxa"/>
            <w:tcBorders>
              <w:top w:val="nil"/>
              <w:left w:val="nil"/>
              <w:bottom w:val="single" w:sz="4" w:space="0" w:color="auto"/>
              <w:right w:val="single" w:sz="8" w:space="0" w:color="auto"/>
            </w:tcBorders>
            <w:shd w:val="clear" w:color="auto" w:fill="auto"/>
            <w:noWrap/>
            <w:vAlign w:val="center"/>
          </w:tcPr>
          <w:p w:rsidR="002C3725" w:rsidRPr="00BF7F4B" w:rsidRDefault="002C3725" w:rsidP="0038754F">
            <w:pPr>
              <w:jc w:val="center"/>
              <w:rPr>
                <w:rFonts w:ascii="Verdana" w:hAnsi="Verdana"/>
                <w:b/>
                <w:bCs/>
                <w:sz w:val="18"/>
                <w:szCs w:val="18"/>
              </w:rPr>
            </w:pPr>
            <w:r w:rsidRPr="00BF7F4B">
              <w:rPr>
                <w:rFonts w:ascii="Verdana" w:hAnsi="Verdana"/>
                <w:b/>
                <w:bCs/>
                <w:sz w:val="18"/>
                <w:szCs w:val="18"/>
              </w:rPr>
              <w:t>-21 684</w:t>
            </w:r>
          </w:p>
        </w:tc>
      </w:tr>
      <w:tr w:rsidR="002C3725" w:rsidRPr="00BF7F4B" w:rsidTr="00BF7F4B">
        <w:trPr>
          <w:trHeight w:val="272"/>
        </w:trPr>
        <w:tc>
          <w:tcPr>
            <w:tcW w:w="4933" w:type="dxa"/>
            <w:tcBorders>
              <w:top w:val="nil"/>
              <w:left w:val="single" w:sz="8" w:space="0" w:color="auto"/>
              <w:bottom w:val="single" w:sz="4" w:space="0" w:color="auto"/>
              <w:right w:val="single" w:sz="4" w:space="0" w:color="auto"/>
            </w:tcBorders>
            <w:shd w:val="clear" w:color="auto" w:fill="auto"/>
            <w:vAlign w:val="center"/>
          </w:tcPr>
          <w:p w:rsidR="002C3725" w:rsidRPr="00BF7F4B" w:rsidRDefault="002C3725" w:rsidP="0038754F">
            <w:pPr>
              <w:rPr>
                <w:rFonts w:ascii="Verdana" w:hAnsi="Verdana"/>
                <w:sz w:val="18"/>
                <w:szCs w:val="18"/>
              </w:rPr>
            </w:pPr>
            <w:r w:rsidRPr="00BF7F4B">
              <w:rPr>
                <w:rFonts w:ascii="Verdana" w:hAnsi="Verdana"/>
                <w:sz w:val="18"/>
                <w:szCs w:val="18"/>
              </w:rPr>
              <w:t> </w:t>
            </w:r>
          </w:p>
        </w:tc>
        <w:tc>
          <w:tcPr>
            <w:tcW w:w="1160" w:type="dxa"/>
            <w:tcBorders>
              <w:top w:val="nil"/>
              <w:left w:val="nil"/>
              <w:bottom w:val="single" w:sz="4" w:space="0" w:color="auto"/>
              <w:right w:val="single" w:sz="4" w:space="0" w:color="auto"/>
            </w:tcBorders>
            <w:shd w:val="clear" w:color="auto" w:fill="auto"/>
            <w:noWrap/>
            <w:vAlign w:val="center"/>
          </w:tcPr>
          <w:p w:rsidR="002C3725" w:rsidRPr="00BF7F4B" w:rsidRDefault="002C3725" w:rsidP="0038754F">
            <w:pPr>
              <w:jc w:val="center"/>
              <w:rPr>
                <w:rFonts w:ascii="Verdana" w:hAnsi="Verdana"/>
                <w:sz w:val="18"/>
                <w:szCs w:val="18"/>
              </w:rPr>
            </w:pPr>
            <w:r w:rsidRPr="00BF7F4B">
              <w:rPr>
                <w:rFonts w:ascii="Verdana" w:hAnsi="Verdana"/>
                <w:sz w:val="18"/>
                <w:szCs w:val="18"/>
              </w:rPr>
              <w:t> </w:t>
            </w:r>
          </w:p>
        </w:tc>
        <w:tc>
          <w:tcPr>
            <w:tcW w:w="1278" w:type="dxa"/>
            <w:tcBorders>
              <w:top w:val="nil"/>
              <w:left w:val="nil"/>
              <w:bottom w:val="single" w:sz="4" w:space="0" w:color="auto"/>
              <w:right w:val="single" w:sz="4" w:space="0" w:color="auto"/>
            </w:tcBorders>
            <w:shd w:val="clear" w:color="auto" w:fill="auto"/>
            <w:noWrap/>
            <w:vAlign w:val="center"/>
          </w:tcPr>
          <w:p w:rsidR="002C3725" w:rsidRPr="00BF7F4B" w:rsidRDefault="002C3725" w:rsidP="0038754F">
            <w:pPr>
              <w:jc w:val="center"/>
              <w:rPr>
                <w:rFonts w:ascii="Verdana" w:hAnsi="Verdana"/>
                <w:sz w:val="18"/>
                <w:szCs w:val="18"/>
              </w:rPr>
            </w:pPr>
            <w:r w:rsidRPr="00BF7F4B">
              <w:rPr>
                <w:rFonts w:ascii="Verdana" w:hAnsi="Verdana"/>
                <w:sz w:val="18"/>
                <w:szCs w:val="18"/>
              </w:rPr>
              <w:t> </w:t>
            </w:r>
          </w:p>
        </w:tc>
        <w:tc>
          <w:tcPr>
            <w:tcW w:w="1134" w:type="dxa"/>
            <w:tcBorders>
              <w:top w:val="nil"/>
              <w:left w:val="nil"/>
              <w:bottom w:val="single" w:sz="4" w:space="0" w:color="auto"/>
              <w:right w:val="single" w:sz="4" w:space="0" w:color="auto"/>
            </w:tcBorders>
            <w:shd w:val="clear" w:color="auto" w:fill="auto"/>
            <w:noWrap/>
            <w:vAlign w:val="center"/>
          </w:tcPr>
          <w:p w:rsidR="002C3725" w:rsidRPr="00BF7F4B" w:rsidRDefault="002C3725" w:rsidP="0038754F">
            <w:pPr>
              <w:jc w:val="center"/>
              <w:rPr>
                <w:rFonts w:ascii="Verdana" w:hAnsi="Verdana"/>
                <w:sz w:val="18"/>
                <w:szCs w:val="18"/>
              </w:rPr>
            </w:pPr>
            <w:r w:rsidRPr="00BF7F4B">
              <w:rPr>
                <w:rFonts w:ascii="Verdana" w:hAnsi="Verdana"/>
                <w:sz w:val="18"/>
                <w:szCs w:val="18"/>
              </w:rPr>
              <w:t> </w:t>
            </w:r>
          </w:p>
        </w:tc>
        <w:tc>
          <w:tcPr>
            <w:tcW w:w="1276" w:type="dxa"/>
            <w:tcBorders>
              <w:top w:val="nil"/>
              <w:left w:val="nil"/>
              <w:bottom w:val="single" w:sz="4" w:space="0" w:color="auto"/>
              <w:right w:val="single" w:sz="8" w:space="0" w:color="auto"/>
            </w:tcBorders>
            <w:shd w:val="clear" w:color="auto" w:fill="auto"/>
            <w:noWrap/>
            <w:vAlign w:val="center"/>
          </w:tcPr>
          <w:p w:rsidR="002C3725" w:rsidRPr="00BF7F4B" w:rsidRDefault="002C3725" w:rsidP="0038754F">
            <w:pPr>
              <w:jc w:val="center"/>
              <w:rPr>
                <w:rFonts w:ascii="Verdana" w:hAnsi="Verdana"/>
                <w:b/>
                <w:bCs/>
                <w:sz w:val="18"/>
                <w:szCs w:val="18"/>
              </w:rPr>
            </w:pPr>
            <w:r w:rsidRPr="00BF7F4B">
              <w:rPr>
                <w:rFonts w:ascii="Verdana" w:hAnsi="Verdana"/>
                <w:b/>
                <w:bCs/>
                <w:sz w:val="18"/>
                <w:szCs w:val="18"/>
              </w:rPr>
              <w:t> </w:t>
            </w:r>
          </w:p>
        </w:tc>
      </w:tr>
      <w:tr w:rsidR="002C3725" w:rsidRPr="00BF7F4B" w:rsidTr="00BF7F4B">
        <w:trPr>
          <w:trHeight w:val="272"/>
        </w:trPr>
        <w:tc>
          <w:tcPr>
            <w:tcW w:w="4933" w:type="dxa"/>
            <w:tcBorders>
              <w:top w:val="nil"/>
              <w:left w:val="single" w:sz="8" w:space="0" w:color="auto"/>
              <w:bottom w:val="single" w:sz="4" w:space="0" w:color="auto"/>
              <w:right w:val="single" w:sz="4" w:space="0" w:color="auto"/>
            </w:tcBorders>
            <w:shd w:val="clear" w:color="auto" w:fill="auto"/>
            <w:vAlign w:val="center"/>
          </w:tcPr>
          <w:p w:rsidR="002C3725" w:rsidRPr="00BF7F4B" w:rsidRDefault="002C3725" w:rsidP="0038754F">
            <w:pPr>
              <w:rPr>
                <w:rFonts w:ascii="Verdana" w:hAnsi="Verdana"/>
                <w:sz w:val="18"/>
                <w:szCs w:val="18"/>
              </w:rPr>
            </w:pPr>
            <w:r w:rsidRPr="00BF7F4B">
              <w:rPr>
                <w:rFonts w:ascii="Verdana" w:hAnsi="Verdana"/>
                <w:sz w:val="18"/>
                <w:szCs w:val="18"/>
              </w:rPr>
              <w:t>АО "</w:t>
            </w:r>
            <w:proofErr w:type="spellStart"/>
            <w:r w:rsidRPr="00BF7F4B">
              <w:rPr>
                <w:rFonts w:ascii="Verdana" w:hAnsi="Verdana"/>
                <w:sz w:val="18"/>
                <w:szCs w:val="18"/>
              </w:rPr>
              <w:t>Энергопрогноз</w:t>
            </w:r>
            <w:proofErr w:type="spellEnd"/>
            <w:r w:rsidRPr="00BF7F4B">
              <w:rPr>
                <w:rFonts w:ascii="Verdana" w:hAnsi="Verdana"/>
                <w:sz w:val="18"/>
                <w:szCs w:val="18"/>
              </w:rPr>
              <w:t>", тыс. кВт ч</w:t>
            </w:r>
          </w:p>
        </w:tc>
        <w:tc>
          <w:tcPr>
            <w:tcW w:w="1160" w:type="dxa"/>
            <w:tcBorders>
              <w:top w:val="nil"/>
              <w:left w:val="nil"/>
              <w:bottom w:val="single" w:sz="4" w:space="0" w:color="auto"/>
              <w:right w:val="single" w:sz="4" w:space="0" w:color="auto"/>
            </w:tcBorders>
            <w:shd w:val="clear" w:color="auto" w:fill="auto"/>
            <w:noWrap/>
            <w:vAlign w:val="center"/>
          </w:tcPr>
          <w:p w:rsidR="002C3725" w:rsidRPr="00BF7F4B" w:rsidRDefault="002C3725" w:rsidP="0038754F">
            <w:pPr>
              <w:jc w:val="center"/>
              <w:rPr>
                <w:rFonts w:ascii="Verdana" w:hAnsi="Verdana"/>
                <w:sz w:val="18"/>
                <w:szCs w:val="18"/>
              </w:rPr>
            </w:pPr>
            <w:r w:rsidRPr="00BF7F4B">
              <w:rPr>
                <w:rFonts w:ascii="Verdana" w:hAnsi="Verdana"/>
                <w:sz w:val="18"/>
                <w:szCs w:val="18"/>
              </w:rPr>
              <w:t> </w:t>
            </w:r>
          </w:p>
        </w:tc>
        <w:tc>
          <w:tcPr>
            <w:tcW w:w="1278" w:type="dxa"/>
            <w:tcBorders>
              <w:top w:val="nil"/>
              <w:left w:val="nil"/>
              <w:bottom w:val="single" w:sz="4" w:space="0" w:color="auto"/>
              <w:right w:val="single" w:sz="4" w:space="0" w:color="auto"/>
            </w:tcBorders>
            <w:shd w:val="clear" w:color="auto" w:fill="auto"/>
            <w:noWrap/>
            <w:vAlign w:val="center"/>
          </w:tcPr>
          <w:p w:rsidR="002C3725" w:rsidRPr="00BF7F4B" w:rsidRDefault="002C3725" w:rsidP="0038754F">
            <w:pPr>
              <w:jc w:val="center"/>
              <w:rPr>
                <w:rFonts w:ascii="Verdana" w:hAnsi="Verdana"/>
                <w:sz w:val="18"/>
                <w:szCs w:val="18"/>
              </w:rPr>
            </w:pPr>
            <w:r w:rsidRPr="00BF7F4B">
              <w:rPr>
                <w:rFonts w:ascii="Verdana" w:hAnsi="Verdana"/>
                <w:sz w:val="18"/>
                <w:szCs w:val="18"/>
              </w:rPr>
              <w:t>71 694</w:t>
            </w:r>
          </w:p>
        </w:tc>
        <w:tc>
          <w:tcPr>
            <w:tcW w:w="1134" w:type="dxa"/>
            <w:tcBorders>
              <w:top w:val="nil"/>
              <w:left w:val="nil"/>
              <w:bottom w:val="single" w:sz="4" w:space="0" w:color="auto"/>
              <w:right w:val="single" w:sz="4" w:space="0" w:color="auto"/>
            </w:tcBorders>
            <w:shd w:val="clear" w:color="auto" w:fill="auto"/>
            <w:noWrap/>
            <w:vAlign w:val="center"/>
          </w:tcPr>
          <w:p w:rsidR="002C3725" w:rsidRPr="00BF7F4B" w:rsidRDefault="002C3725" w:rsidP="0038754F">
            <w:pPr>
              <w:jc w:val="center"/>
              <w:rPr>
                <w:rFonts w:ascii="Verdana" w:hAnsi="Verdana"/>
                <w:sz w:val="18"/>
                <w:szCs w:val="18"/>
              </w:rPr>
            </w:pPr>
            <w:r w:rsidRPr="00BF7F4B">
              <w:rPr>
                <w:rFonts w:ascii="Verdana" w:hAnsi="Verdana"/>
                <w:sz w:val="18"/>
                <w:szCs w:val="18"/>
              </w:rPr>
              <w:t>71 694</w:t>
            </w:r>
          </w:p>
        </w:tc>
        <w:tc>
          <w:tcPr>
            <w:tcW w:w="1276" w:type="dxa"/>
            <w:tcBorders>
              <w:top w:val="nil"/>
              <w:left w:val="nil"/>
              <w:bottom w:val="single" w:sz="4" w:space="0" w:color="auto"/>
              <w:right w:val="single" w:sz="8" w:space="0" w:color="auto"/>
            </w:tcBorders>
            <w:shd w:val="clear" w:color="auto" w:fill="auto"/>
            <w:noWrap/>
            <w:vAlign w:val="center"/>
          </w:tcPr>
          <w:p w:rsidR="002C3725" w:rsidRPr="00BF7F4B" w:rsidRDefault="002C3725" w:rsidP="0038754F">
            <w:pPr>
              <w:jc w:val="center"/>
              <w:rPr>
                <w:rFonts w:ascii="Verdana" w:hAnsi="Verdana"/>
                <w:b/>
                <w:bCs/>
                <w:sz w:val="18"/>
                <w:szCs w:val="18"/>
              </w:rPr>
            </w:pPr>
            <w:r w:rsidRPr="00BF7F4B">
              <w:rPr>
                <w:rFonts w:ascii="Verdana" w:hAnsi="Verdana"/>
                <w:b/>
                <w:bCs/>
                <w:sz w:val="18"/>
                <w:szCs w:val="18"/>
              </w:rPr>
              <w:t>1 795 131</w:t>
            </w:r>
          </w:p>
        </w:tc>
      </w:tr>
      <w:tr w:rsidR="002C3725" w:rsidRPr="00BF7F4B" w:rsidTr="00BF7F4B">
        <w:trPr>
          <w:trHeight w:val="272"/>
        </w:trPr>
        <w:tc>
          <w:tcPr>
            <w:tcW w:w="4933" w:type="dxa"/>
            <w:tcBorders>
              <w:top w:val="nil"/>
              <w:left w:val="single" w:sz="8" w:space="0" w:color="auto"/>
              <w:bottom w:val="single" w:sz="4" w:space="0" w:color="auto"/>
              <w:right w:val="single" w:sz="4" w:space="0" w:color="auto"/>
            </w:tcBorders>
            <w:shd w:val="clear" w:color="auto" w:fill="auto"/>
            <w:vAlign w:val="center"/>
          </w:tcPr>
          <w:p w:rsidR="002C3725" w:rsidRPr="00BF7F4B" w:rsidRDefault="002C3725" w:rsidP="0038754F">
            <w:pPr>
              <w:rPr>
                <w:rFonts w:ascii="Verdana" w:hAnsi="Verdana"/>
                <w:sz w:val="18"/>
                <w:szCs w:val="18"/>
              </w:rPr>
            </w:pPr>
            <w:r w:rsidRPr="00BF7F4B">
              <w:rPr>
                <w:rFonts w:ascii="Verdana" w:hAnsi="Verdana"/>
                <w:sz w:val="18"/>
                <w:szCs w:val="18"/>
              </w:rPr>
              <w:t xml:space="preserve">Тариф, </w:t>
            </w:r>
            <w:proofErr w:type="spellStart"/>
            <w:r w:rsidRPr="00BF7F4B">
              <w:rPr>
                <w:rFonts w:ascii="Verdana" w:hAnsi="Verdana"/>
                <w:sz w:val="18"/>
                <w:szCs w:val="18"/>
              </w:rPr>
              <w:t>руб</w:t>
            </w:r>
            <w:proofErr w:type="spellEnd"/>
            <w:r w:rsidRPr="00BF7F4B">
              <w:rPr>
                <w:rFonts w:ascii="Verdana" w:hAnsi="Verdana"/>
                <w:sz w:val="18"/>
                <w:szCs w:val="18"/>
              </w:rPr>
              <w:t xml:space="preserve">/кВт </w:t>
            </w:r>
            <w:proofErr w:type="gramStart"/>
            <w:r w:rsidRPr="00BF7F4B">
              <w:rPr>
                <w:rFonts w:ascii="Verdana" w:hAnsi="Verdana"/>
                <w:sz w:val="18"/>
                <w:szCs w:val="18"/>
              </w:rPr>
              <w:t>ч</w:t>
            </w:r>
            <w:proofErr w:type="gramEnd"/>
          </w:p>
        </w:tc>
        <w:tc>
          <w:tcPr>
            <w:tcW w:w="1160" w:type="dxa"/>
            <w:tcBorders>
              <w:top w:val="nil"/>
              <w:left w:val="nil"/>
              <w:bottom w:val="single" w:sz="4" w:space="0" w:color="auto"/>
              <w:right w:val="single" w:sz="4" w:space="0" w:color="auto"/>
            </w:tcBorders>
            <w:shd w:val="clear" w:color="auto" w:fill="auto"/>
            <w:noWrap/>
            <w:vAlign w:val="center"/>
          </w:tcPr>
          <w:p w:rsidR="002C3725" w:rsidRPr="00BF7F4B" w:rsidRDefault="002C3725" w:rsidP="0038754F">
            <w:pPr>
              <w:jc w:val="center"/>
              <w:rPr>
                <w:rFonts w:ascii="Verdana" w:hAnsi="Verdana"/>
                <w:sz w:val="18"/>
                <w:szCs w:val="18"/>
              </w:rPr>
            </w:pPr>
            <w:r w:rsidRPr="00BF7F4B">
              <w:rPr>
                <w:rFonts w:ascii="Verdana" w:hAnsi="Verdana"/>
                <w:sz w:val="18"/>
                <w:szCs w:val="18"/>
              </w:rPr>
              <w:t> </w:t>
            </w:r>
          </w:p>
        </w:tc>
        <w:tc>
          <w:tcPr>
            <w:tcW w:w="1278" w:type="dxa"/>
            <w:tcBorders>
              <w:top w:val="nil"/>
              <w:left w:val="nil"/>
              <w:bottom w:val="single" w:sz="4" w:space="0" w:color="auto"/>
              <w:right w:val="single" w:sz="4" w:space="0" w:color="auto"/>
            </w:tcBorders>
            <w:shd w:val="clear" w:color="auto" w:fill="auto"/>
            <w:noWrap/>
            <w:vAlign w:val="center"/>
          </w:tcPr>
          <w:p w:rsidR="002C3725" w:rsidRPr="00BF7F4B" w:rsidRDefault="002C3725" w:rsidP="0038754F">
            <w:pPr>
              <w:jc w:val="center"/>
              <w:rPr>
                <w:rFonts w:ascii="Verdana" w:hAnsi="Verdana"/>
                <w:sz w:val="18"/>
                <w:szCs w:val="18"/>
              </w:rPr>
            </w:pPr>
            <w:r w:rsidRPr="00BF7F4B">
              <w:rPr>
                <w:rFonts w:ascii="Verdana" w:hAnsi="Verdana"/>
                <w:sz w:val="18"/>
                <w:szCs w:val="18"/>
              </w:rPr>
              <w:t>25,04</w:t>
            </w:r>
          </w:p>
        </w:tc>
        <w:tc>
          <w:tcPr>
            <w:tcW w:w="1134" w:type="dxa"/>
            <w:tcBorders>
              <w:top w:val="nil"/>
              <w:left w:val="nil"/>
              <w:bottom w:val="single" w:sz="4" w:space="0" w:color="auto"/>
              <w:right w:val="single" w:sz="4" w:space="0" w:color="auto"/>
            </w:tcBorders>
            <w:shd w:val="clear" w:color="auto" w:fill="auto"/>
            <w:noWrap/>
            <w:vAlign w:val="center"/>
          </w:tcPr>
          <w:p w:rsidR="002C3725" w:rsidRPr="00BF7F4B" w:rsidRDefault="002C3725" w:rsidP="0038754F">
            <w:pPr>
              <w:jc w:val="center"/>
              <w:rPr>
                <w:rFonts w:ascii="Verdana" w:hAnsi="Verdana"/>
                <w:sz w:val="18"/>
                <w:szCs w:val="18"/>
              </w:rPr>
            </w:pPr>
            <w:r w:rsidRPr="00BF7F4B">
              <w:rPr>
                <w:rFonts w:ascii="Verdana" w:hAnsi="Verdana"/>
                <w:sz w:val="18"/>
                <w:szCs w:val="18"/>
              </w:rPr>
              <w:t>25,0388</w:t>
            </w:r>
          </w:p>
        </w:tc>
        <w:tc>
          <w:tcPr>
            <w:tcW w:w="1276" w:type="dxa"/>
            <w:tcBorders>
              <w:top w:val="nil"/>
              <w:left w:val="nil"/>
              <w:bottom w:val="single" w:sz="4" w:space="0" w:color="auto"/>
              <w:right w:val="single" w:sz="8" w:space="0" w:color="auto"/>
            </w:tcBorders>
            <w:shd w:val="clear" w:color="auto" w:fill="auto"/>
            <w:noWrap/>
            <w:vAlign w:val="center"/>
          </w:tcPr>
          <w:p w:rsidR="002C3725" w:rsidRPr="00BF7F4B" w:rsidRDefault="002C3725" w:rsidP="0038754F">
            <w:pPr>
              <w:jc w:val="center"/>
              <w:rPr>
                <w:rFonts w:ascii="Verdana" w:hAnsi="Verdana"/>
                <w:b/>
                <w:bCs/>
                <w:sz w:val="18"/>
                <w:szCs w:val="18"/>
              </w:rPr>
            </w:pPr>
            <w:r w:rsidRPr="00BF7F4B">
              <w:rPr>
                <w:rFonts w:ascii="Verdana" w:hAnsi="Verdana"/>
                <w:b/>
                <w:bCs/>
                <w:sz w:val="18"/>
                <w:szCs w:val="18"/>
              </w:rPr>
              <w:t> </w:t>
            </w:r>
          </w:p>
        </w:tc>
      </w:tr>
      <w:tr w:rsidR="002C3725" w:rsidRPr="00BF7F4B" w:rsidTr="00BF7F4B">
        <w:trPr>
          <w:trHeight w:val="272"/>
        </w:trPr>
        <w:tc>
          <w:tcPr>
            <w:tcW w:w="4933" w:type="dxa"/>
            <w:tcBorders>
              <w:top w:val="nil"/>
              <w:left w:val="single" w:sz="8" w:space="0" w:color="auto"/>
              <w:bottom w:val="single" w:sz="4" w:space="0" w:color="auto"/>
              <w:right w:val="single" w:sz="4" w:space="0" w:color="auto"/>
            </w:tcBorders>
            <w:shd w:val="clear" w:color="auto" w:fill="auto"/>
            <w:vAlign w:val="center"/>
          </w:tcPr>
          <w:p w:rsidR="002C3725" w:rsidRPr="00BF7F4B" w:rsidRDefault="002C3725" w:rsidP="0038754F">
            <w:pPr>
              <w:rPr>
                <w:rFonts w:ascii="Verdana" w:hAnsi="Verdana"/>
                <w:sz w:val="18"/>
                <w:szCs w:val="18"/>
              </w:rPr>
            </w:pPr>
            <w:r w:rsidRPr="00BF7F4B">
              <w:rPr>
                <w:rFonts w:ascii="Verdana" w:hAnsi="Verdana"/>
                <w:sz w:val="18"/>
                <w:szCs w:val="18"/>
              </w:rPr>
              <w:t> </w:t>
            </w:r>
          </w:p>
        </w:tc>
        <w:tc>
          <w:tcPr>
            <w:tcW w:w="1160" w:type="dxa"/>
            <w:tcBorders>
              <w:top w:val="nil"/>
              <w:left w:val="nil"/>
              <w:bottom w:val="single" w:sz="4" w:space="0" w:color="auto"/>
              <w:right w:val="single" w:sz="4" w:space="0" w:color="auto"/>
            </w:tcBorders>
            <w:shd w:val="clear" w:color="auto" w:fill="auto"/>
            <w:noWrap/>
            <w:vAlign w:val="center"/>
          </w:tcPr>
          <w:p w:rsidR="002C3725" w:rsidRPr="00BF7F4B" w:rsidRDefault="002C3725" w:rsidP="0038754F">
            <w:pPr>
              <w:jc w:val="center"/>
              <w:rPr>
                <w:rFonts w:ascii="Verdana" w:hAnsi="Verdana"/>
                <w:sz w:val="18"/>
                <w:szCs w:val="18"/>
              </w:rPr>
            </w:pPr>
            <w:r w:rsidRPr="00BF7F4B">
              <w:rPr>
                <w:rFonts w:ascii="Verdana" w:hAnsi="Verdana"/>
                <w:sz w:val="18"/>
                <w:szCs w:val="18"/>
              </w:rPr>
              <w:t> </w:t>
            </w:r>
          </w:p>
        </w:tc>
        <w:tc>
          <w:tcPr>
            <w:tcW w:w="1278" w:type="dxa"/>
            <w:tcBorders>
              <w:top w:val="nil"/>
              <w:left w:val="nil"/>
              <w:bottom w:val="single" w:sz="4" w:space="0" w:color="auto"/>
              <w:right w:val="single" w:sz="4" w:space="0" w:color="auto"/>
            </w:tcBorders>
            <w:shd w:val="clear" w:color="auto" w:fill="auto"/>
            <w:noWrap/>
            <w:vAlign w:val="center"/>
          </w:tcPr>
          <w:p w:rsidR="002C3725" w:rsidRPr="00BF7F4B" w:rsidRDefault="002C3725" w:rsidP="0038754F">
            <w:pPr>
              <w:jc w:val="center"/>
              <w:rPr>
                <w:rFonts w:ascii="Verdana" w:hAnsi="Verdana"/>
                <w:sz w:val="18"/>
                <w:szCs w:val="18"/>
              </w:rPr>
            </w:pPr>
            <w:r w:rsidRPr="00BF7F4B">
              <w:rPr>
                <w:rFonts w:ascii="Verdana" w:hAnsi="Verdana"/>
                <w:sz w:val="18"/>
                <w:szCs w:val="18"/>
              </w:rPr>
              <w:t> </w:t>
            </w:r>
          </w:p>
        </w:tc>
        <w:tc>
          <w:tcPr>
            <w:tcW w:w="1134" w:type="dxa"/>
            <w:tcBorders>
              <w:top w:val="nil"/>
              <w:left w:val="nil"/>
              <w:bottom w:val="single" w:sz="4" w:space="0" w:color="auto"/>
              <w:right w:val="single" w:sz="4" w:space="0" w:color="auto"/>
            </w:tcBorders>
            <w:shd w:val="clear" w:color="auto" w:fill="auto"/>
            <w:noWrap/>
            <w:vAlign w:val="center"/>
          </w:tcPr>
          <w:p w:rsidR="002C3725" w:rsidRPr="00BF7F4B" w:rsidRDefault="002C3725" w:rsidP="0038754F">
            <w:pPr>
              <w:jc w:val="center"/>
              <w:rPr>
                <w:rFonts w:ascii="Verdana" w:hAnsi="Verdana"/>
                <w:sz w:val="18"/>
                <w:szCs w:val="18"/>
              </w:rPr>
            </w:pPr>
            <w:r w:rsidRPr="00BF7F4B">
              <w:rPr>
                <w:rFonts w:ascii="Verdana" w:hAnsi="Verdana"/>
                <w:sz w:val="18"/>
                <w:szCs w:val="18"/>
              </w:rPr>
              <w:t>0,0000</w:t>
            </w:r>
          </w:p>
        </w:tc>
        <w:tc>
          <w:tcPr>
            <w:tcW w:w="1276" w:type="dxa"/>
            <w:tcBorders>
              <w:top w:val="nil"/>
              <w:left w:val="nil"/>
              <w:bottom w:val="single" w:sz="4" w:space="0" w:color="auto"/>
              <w:right w:val="single" w:sz="8" w:space="0" w:color="auto"/>
            </w:tcBorders>
            <w:shd w:val="clear" w:color="auto" w:fill="auto"/>
            <w:noWrap/>
            <w:vAlign w:val="center"/>
          </w:tcPr>
          <w:p w:rsidR="002C3725" w:rsidRPr="00BF7F4B" w:rsidRDefault="002C3725" w:rsidP="0038754F">
            <w:pPr>
              <w:jc w:val="center"/>
              <w:rPr>
                <w:rFonts w:ascii="Verdana" w:hAnsi="Verdana"/>
                <w:b/>
                <w:bCs/>
                <w:sz w:val="18"/>
                <w:szCs w:val="18"/>
              </w:rPr>
            </w:pPr>
            <w:r w:rsidRPr="00BF7F4B">
              <w:rPr>
                <w:rFonts w:ascii="Verdana" w:hAnsi="Verdana"/>
                <w:b/>
                <w:bCs/>
                <w:sz w:val="18"/>
                <w:szCs w:val="18"/>
              </w:rPr>
              <w:t> </w:t>
            </w:r>
          </w:p>
        </w:tc>
      </w:tr>
      <w:tr w:rsidR="002C3725" w:rsidRPr="00BF7F4B" w:rsidTr="00BF7F4B">
        <w:trPr>
          <w:trHeight w:val="272"/>
        </w:trPr>
        <w:tc>
          <w:tcPr>
            <w:tcW w:w="4933" w:type="dxa"/>
            <w:tcBorders>
              <w:top w:val="nil"/>
              <w:left w:val="single" w:sz="8" w:space="0" w:color="auto"/>
              <w:bottom w:val="single" w:sz="4" w:space="0" w:color="auto"/>
              <w:right w:val="single" w:sz="4" w:space="0" w:color="auto"/>
            </w:tcBorders>
            <w:shd w:val="clear" w:color="auto" w:fill="auto"/>
            <w:vAlign w:val="center"/>
          </w:tcPr>
          <w:p w:rsidR="002C3725" w:rsidRPr="00BF7F4B" w:rsidRDefault="002C3725" w:rsidP="0038754F">
            <w:pPr>
              <w:rPr>
                <w:rFonts w:ascii="Verdana" w:hAnsi="Verdana"/>
                <w:sz w:val="18"/>
                <w:szCs w:val="18"/>
              </w:rPr>
            </w:pPr>
            <w:proofErr w:type="spellStart"/>
            <w:r w:rsidRPr="00BF7F4B">
              <w:rPr>
                <w:rFonts w:ascii="Verdana" w:hAnsi="Verdana"/>
                <w:sz w:val="18"/>
                <w:szCs w:val="18"/>
              </w:rPr>
              <w:t>ООО</w:t>
            </w:r>
            <w:proofErr w:type="gramStart"/>
            <w:r w:rsidRPr="00BF7F4B">
              <w:rPr>
                <w:rFonts w:ascii="Verdana" w:hAnsi="Verdana"/>
                <w:sz w:val="18"/>
                <w:szCs w:val="18"/>
              </w:rPr>
              <w:t>"Э</w:t>
            </w:r>
            <w:proofErr w:type="gramEnd"/>
            <w:r w:rsidRPr="00BF7F4B">
              <w:rPr>
                <w:rFonts w:ascii="Verdana" w:hAnsi="Verdana"/>
                <w:sz w:val="18"/>
                <w:szCs w:val="18"/>
              </w:rPr>
              <w:t>лектрические</w:t>
            </w:r>
            <w:proofErr w:type="spellEnd"/>
            <w:r w:rsidRPr="00BF7F4B">
              <w:rPr>
                <w:rFonts w:ascii="Verdana" w:hAnsi="Verdana"/>
                <w:sz w:val="18"/>
                <w:szCs w:val="18"/>
              </w:rPr>
              <w:t xml:space="preserve"> сети Ивашки", тыс. кВт ч</w:t>
            </w:r>
          </w:p>
        </w:tc>
        <w:tc>
          <w:tcPr>
            <w:tcW w:w="1160" w:type="dxa"/>
            <w:tcBorders>
              <w:top w:val="nil"/>
              <w:left w:val="nil"/>
              <w:bottom w:val="single" w:sz="4" w:space="0" w:color="auto"/>
              <w:right w:val="single" w:sz="4" w:space="0" w:color="auto"/>
            </w:tcBorders>
            <w:shd w:val="clear" w:color="auto" w:fill="auto"/>
            <w:noWrap/>
            <w:vAlign w:val="center"/>
          </w:tcPr>
          <w:p w:rsidR="002C3725" w:rsidRPr="00BF7F4B" w:rsidRDefault="002C3725" w:rsidP="0038754F">
            <w:pPr>
              <w:jc w:val="center"/>
              <w:rPr>
                <w:rFonts w:ascii="Verdana" w:hAnsi="Verdana"/>
                <w:sz w:val="18"/>
                <w:szCs w:val="18"/>
              </w:rPr>
            </w:pPr>
            <w:r w:rsidRPr="00BF7F4B">
              <w:rPr>
                <w:rFonts w:ascii="Verdana" w:hAnsi="Verdana"/>
                <w:sz w:val="18"/>
                <w:szCs w:val="18"/>
              </w:rPr>
              <w:t> </w:t>
            </w:r>
          </w:p>
        </w:tc>
        <w:tc>
          <w:tcPr>
            <w:tcW w:w="1278" w:type="dxa"/>
            <w:tcBorders>
              <w:top w:val="nil"/>
              <w:left w:val="nil"/>
              <w:bottom w:val="single" w:sz="4" w:space="0" w:color="auto"/>
              <w:right w:val="single" w:sz="4" w:space="0" w:color="auto"/>
            </w:tcBorders>
            <w:shd w:val="clear" w:color="auto" w:fill="auto"/>
            <w:noWrap/>
            <w:vAlign w:val="center"/>
          </w:tcPr>
          <w:p w:rsidR="002C3725" w:rsidRPr="00BF7F4B" w:rsidRDefault="002C3725" w:rsidP="0038754F">
            <w:pPr>
              <w:jc w:val="center"/>
              <w:rPr>
                <w:rFonts w:ascii="Verdana" w:hAnsi="Verdana"/>
                <w:sz w:val="18"/>
                <w:szCs w:val="18"/>
              </w:rPr>
            </w:pPr>
            <w:r w:rsidRPr="00BF7F4B">
              <w:rPr>
                <w:rFonts w:ascii="Verdana" w:hAnsi="Verdana"/>
                <w:sz w:val="18"/>
                <w:szCs w:val="18"/>
              </w:rPr>
              <w:t>2 005</w:t>
            </w:r>
          </w:p>
        </w:tc>
        <w:tc>
          <w:tcPr>
            <w:tcW w:w="1134" w:type="dxa"/>
            <w:tcBorders>
              <w:top w:val="nil"/>
              <w:left w:val="nil"/>
              <w:bottom w:val="single" w:sz="4" w:space="0" w:color="auto"/>
              <w:right w:val="single" w:sz="4" w:space="0" w:color="auto"/>
            </w:tcBorders>
            <w:shd w:val="clear" w:color="auto" w:fill="auto"/>
            <w:noWrap/>
            <w:vAlign w:val="center"/>
          </w:tcPr>
          <w:p w:rsidR="002C3725" w:rsidRPr="00BF7F4B" w:rsidRDefault="002C3725" w:rsidP="0038754F">
            <w:pPr>
              <w:jc w:val="center"/>
              <w:rPr>
                <w:rFonts w:ascii="Verdana" w:hAnsi="Verdana"/>
                <w:sz w:val="18"/>
                <w:szCs w:val="18"/>
              </w:rPr>
            </w:pPr>
            <w:r w:rsidRPr="00BF7F4B">
              <w:rPr>
                <w:rFonts w:ascii="Verdana" w:hAnsi="Verdana"/>
                <w:sz w:val="18"/>
                <w:szCs w:val="18"/>
              </w:rPr>
              <w:t>2 005</w:t>
            </w:r>
          </w:p>
        </w:tc>
        <w:tc>
          <w:tcPr>
            <w:tcW w:w="1276" w:type="dxa"/>
            <w:tcBorders>
              <w:top w:val="nil"/>
              <w:left w:val="nil"/>
              <w:bottom w:val="single" w:sz="4" w:space="0" w:color="auto"/>
              <w:right w:val="single" w:sz="8" w:space="0" w:color="auto"/>
            </w:tcBorders>
            <w:shd w:val="clear" w:color="auto" w:fill="auto"/>
            <w:noWrap/>
            <w:vAlign w:val="center"/>
          </w:tcPr>
          <w:p w:rsidR="002C3725" w:rsidRPr="00BF7F4B" w:rsidRDefault="002C3725" w:rsidP="0038754F">
            <w:pPr>
              <w:jc w:val="center"/>
              <w:rPr>
                <w:rFonts w:ascii="Verdana" w:hAnsi="Verdana"/>
                <w:b/>
                <w:bCs/>
                <w:sz w:val="18"/>
                <w:szCs w:val="18"/>
              </w:rPr>
            </w:pPr>
            <w:r w:rsidRPr="00BF7F4B">
              <w:rPr>
                <w:rFonts w:ascii="Verdana" w:hAnsi="Verdana"/>
                <w:b/>
                <w:bCs/>
                <w:sz w:val="18"/>
                <w:szCs w:val="18"/>
              </w:rPr>
              <w:t>52 394</w:t>
            </w:r>
          </w:p>
        </w:tc>
      </w:tr>
      <w:tr w:rsidR="002C3725" w:rsidRPr="00BF7F4B" w:rsidTr="00BF7F4B">
        <w:trPr>
          <w:trHeight w:val="272"/>
        </w:trPr>
        <w:tc>
          <w:tcPr>
            <w:tcW w:w="4933" w:type="dxa"/>
            <w:tcBorders>
              <w:top w:val="nil"/>
              <w:left w:val="single" w:sz="8" w:space="0" w:color="auto"/>
              <w:bottom w:val="single" w:sz="4" w:space="0" w:color="auto"/>
              <w:right w:val="single" w:sz="4" w:space="0" w:color="auto"/>
            </w:tcBorders>
            <w:shd w:val="clear" w:color="auto" w:fill="auto"/>
            <w:vAlign w:val="center"/>
          </w:tcPr>
          <w:p w:rsidR="002C3725" w:rsidRPr="00BF7F4B" w:rsidRDefault="002C3725" w:rsidP="0038754F">
            <w:pPr>
              <w:rPr>
                <w:rFonts w:ascii="Verdana" w:hAnsi="Verdana"/>
                <w:sz w:val="18"/>
                <w:szCs w:val="18"/>
              </w:rPr>
            </w:pPr>
            <w:r w:rsidRPr="00BF7F4B">
              <w:rPr>
                <w:rFonts w:ascii="Verdana" w:hAnsi="Verdana"/>
                <w:sz w:val="18"/>
                <w:szCs w:val="18"/>
              </w:rPr>
              <w:t xml:space="preserve">Тариф, </w:t>
            </w:r>
            <w:proofErr w:type="spellStart"/>
            <w:r w:rsidRPr="00BF7F4B">
              <w:rPr>
                <w:rFonts w:ascii="Verdana" w:hAnsi="Verdana"/>
                <w:sz w:val="18"/>
                <w:szCs w:val="18"/>
              </w:rPr>
              <w:t>руб</w:t>
            </w:r>
            <w:proofErr w:type="spellEnd"/>
            <w:r w:rsidRPr="00BF7F4B">
              <w:rPr>
                <w:rFonts w:ascii="Verdana" w:hAnsi="Verdana"/>
                <w:sz w:val="18"/>
                <w:szCs w:val="18"/>
              </w:rPr>
              <w:t xml:space="preserve">/кВт </w:t>
            </w:r>
            <w:proofErr w:type="gramStart"/>
            <w:r w:rsidRPr="00BF7F4B">
              <w:rPr>
                <w:rFonts w:ascii="Verdana" w:hAnsi="Verdana"/>
                <w:sz w:val="18"/>
                <w:szCs w:val="18"/>
              </w:rPr>
              <w:t>ч</w:t>
            </w:r>
            <w:proofErr w:type="gramEnd"/>
          </w:p>
        </w:tc>
        <w:tc>
          <w:tcPr>
            <w:tcW w:w="1160" w:type="dxa"/>
            <w:tcBorders>
              <w:top w:val="nil"/>
              <w:left w:val="nil"/>
              <w:bottom w:val="single" w:sz="4" w:space="0" w:color="auto"/>
              <w:right w:val="single" w:sz="4" w:space="0" w:color="auto"/>
            </w:tcBorders>
            <w:shd w:val="clear" w:color="auto" w:fill="auto"/>
            <w:noWrap/>
            <w:vAlign w:val="center"/>
          </w:tcPr>
          <w:p w:rsidR="002C3725" w:rsidRPr="00BF7F4B" w:rsidRDefault="002C3725" w:rsidP="0038754F">
            <w:pPr>
              <w:jc w:val="center"/>
              <w:rPr>
                <w:rFonts w:ascii="Verdana" w:hAnsi="Verdana"/>
                <w:sz w:val="18"/>
                <w:szCs w:val="18"/>
              </w:rPr>
            </w:pPr>
            <w:r w:rsidRPr="00BF7F4B">
              <w:rPr>
                <w:rFonts w:ascii="Verdana" w:hAnsi="Verdana"/>
                <w:sz w:val="18"/>
                <w:szCs w:val="18"/>
              </w:rPr>
              <w:t> </w:t>
            </w:r>
          </w:p>
        </w:tc>
        <w:tc>
          <w:tcPr>
            <w:tcW w:w="1278" w:type="dxa"/>
            <w:tcBorders>
              <w:top w:val="nil"/>
              <w:left w:val="nil"/>
              <w:bottom w:val="single" w:sz="4" w:space="0" w:color="auto"/>
              <w:right w:val="single" w:sz="4" w:space="0" w:color="auto"/>
            </w:tcBorders>
            <w:shd w:val="clear" w:color="auto" w:fill="auto"/>
            <w:noWrap/>
            <w:vAlign w:val="center"/>
          </w:tcPr>
          <w:p w:rsidR="002C3725" w:rsidRPr="00BF7F4B" w:rsidRDefault="002C3725" w:rsidP="0038754F">
            <w:pPr>
              <w:jc w:val="center"/>
              <w:rPr>
                <w:rFonts w:ascii="Verdana" w:hAnsi="Verdana"/>
                <w:sz w:val="18"/>
                <w:szCs w:val="18"/>
              </w:rPr>
            </w:pPr>
            <w:r w:rsidRPr="00BF7F4B">
              <w:rPr>
                <w:rFonts w:ascii="Verdana" w:hAnsi="Verdana"/>
                <w:sz w:val="18"/>
                <w:szCs w:val="18"/>
              </w:rPr>
              <w:t>26,13</w:t>
            </w:r>
          </w:p>
        </w:tc>
        <w:tc>
          <w:tcPr>
            <w:tcW w:w="1134" w:type="dxa"/>
            <w:tcBorders>
              <w:top w:val="nil"/>
              <w:left w:val="nil"/>
              <w:bottom w:val="single" w:sz="4" w:space="0" w:color="auto"/>
              <w:right w:val="single" w:sz="4" w:space="0" w:color="auto"/>
            </w:tcBorders>
            <w:shd w:val="clear" w:color="auto" w:fill="auto"/>
            <w:noWrap/>
            <w:vAlign w:val="center"/>
          </w:tcPr>
          <w:p w:rsidR="002C3725" w:rsidRPr="00BF7F4B" w:rsidRDefault="002C3725" w:rsidP="0038754F">
            <w:pPr>
              <w:jc w:val="center"/>
              <w:rPr>
                <w:rFonts w:ascii="Verdana" w:hAnsi="Verdana"/>
                <w:sz w:val="18"/>
                <w:szCs w:val="18"/>
              </w:rPr>
            </w:pPr>
            <w:r w:rsidRPr="00BF7F4B">
              <w:rPr>
                <w:rFonts w:ascii="Verdana" w:hAnsi="Verdana"/>
                <w:sz w:val="18"/>
                <w:szCs w:val="18"/>
              </w:rPr>
              <w:t>26,1317</w:t>
            </w:r>
          </w:p>
        </w:tc>
        <w:tc>
          <w:tcPr>
            <w:tcW w:w="1276" w:type="dxa"/>
            <w:tcBorders>
              <w:top w:val="nil"/>
              <w:left w:val="nil"/>
              <w:bottom w:val="single" w:sz="4" w:space="0" w:color="auto"/>
              <w:right w:val="single" w:sz="8" w:space="0" w:color="auto"/>
            </w:tcBorders>
            <w:shd w:val="clear" w:color="auto" w:fill="auto"/>
            <w:noWrap/>
            <w:vAlign w:val="center"/>
          </w:tcPr>
          <w:p w:rsidR="002C3725" w:rsidRPr="00BF7F4B" w:rsidRDefault="002C3725" w:rsidP="0038754F">
            <w:pPr>
              <w:jc w:val="center"/>
              <w:rPr>
                <w:rFonts w:ascii="Verdana" w:hAnsi="Verdana"/>
                <w:b/>
                <w:bCs/>
                <w:sz w:val="18"/>
                <w:szCs w:val="18"/>
              </w:rPr>
            </w:pPr>
            <w:r w:rsidRPr="00BF7F4B">
              <w:rPr>
                <w:rFonts w:ascii="Verdana" w:hAnsi="Verdana"/>
                <w:b/>
                <w:bCs/>
                <w:sz w:val="18"/>
                <w:szCs w:val="18"/>
              </w:rPr>
              <w:t> </w:t>
            </w:r>
          </w:p>
        </w:tc>
      </w:tr>
      <w:tr w:rsidR="002C3725" w:rsidRPr="00BF7F4B" w:rsidTr="00BF7F4B">
        <w:trPr>
          <w:trHeight w:val="138"/>
        </w:trPr>
        <w:tc>
          <w:tcPr>
            <w:tcW w:w="4933" w:type="dxa"/>
            <w:tcBorders>
              <w:top w:val="nil"/>
              <w:left w:val="single" w:sz="8" w:space="0" w:color="auto"/>
              <w:bottom w:val="single" w:sz="4" w:space="0" w:color="auto"/>
              <w:right w:val="single" w:sz="4" w:space="0" w:color="auto"/>
            </w:tcBorders>
            <w:shd w:val="clear" w:color="auto" w:fill="auto"/>
            <w:vAlign w:val="center"/>
          </w:tcPr>
          <w:p w:rsidR="002C3725" w:rsidRPr="00BF7F4B" w:rsidRDefault="002C3725" w:rsidP="0038754F">
            <w:pPr>
              <w:rPr>
                <w:rFonts w:ascii="Verdana" w:hAnsi="Verdana"/>
                <w:sz w:val="18"/>
                <w:szCs w:val="18"/>
              </w:rPr>
            </w:pPr>
            <w:r w:rsidRPr="00BF7F4B">
              <w:rPr>
                <w:rFonts w:ascii="Verdana" w:hAnsi="Verdana"/>
                <w:sz w:val="18"/>
                <w:szCs w:val="18"/>
              </w:rPr>
              <w:t> </w:t>
            </w:r>
          </w:p>
        </w:tc>
        <w:tc>
          <w:tcPr>
            <w:tcW w:w="1160" w:type="dxa"/>
            <w:tcBorders>
              <w:top w:val="nil"/>
              <w:left w:val="nil"/>
              <w:bottom w:val="single" w:sz="4" w:space="0" w:color="auto"/>
              <w:right w:val="single" w:sz="4" w:space="0" w:color="auto"/>
            </w:tcBorders>
            <w:shd w:val="clear" w:color="auto" w:fill="auto"/>
            <w:noWrap/>
            <w:vAlign w:val="center"/>
          </w:tcPr>
          <w:p w:rsidR="002C3725" w:rsidRPr="00BF7F4B" w:rsidRDefault="002C3725" w:rsidP="0038754F">
            <w:pPr>
              <w:jc w:val="center"/>
              <w:rPr>
                <w:rFonts w:ascii="Verdana" w:hAnsi="Verdana"/>
                <w:sz w:val="18"/>
                <w:szCs w:val="18"/>
              </w:rPr>
            </w:pPr>
            <w:r w:rsidRPr="00BF7F4B">
              <w:rPr>
                <w:rFonts w:ascii="Verdana" w:hAnsi="Verdana"/>
                <w:sz w:val="18"/>
                <w:szCs w:val="18"/>
              </w:rPr>
              <w:t> </w:t>
            </w:r>
          </w:p>
        </w:tc>
        <w:tc>
          <w:tcPr>
            <w:tcW w:w="1278" w:type="dxa"/>
            <w:tcBorders>
              <w:top w:val="nil"/>
              <w:left w:val="nil"/>
              <w:bottom w:val="single" w:sz="4" w:space="0" w:color="auto"/>
              <w:right w:val="single" w:sz="4" w:space="0" w:color="auto"/>
            </w:tcBorders>
            <w:shd w:val="clear" w:color="auto" w:fill="auto"/>
            <w:noWrap/>
            <w:vAlign w:val="center"/>
          </w:tcPr>
          <w:p w:rsidR="002C3725" w:rsidRPr="00BF7F4B" w:rsidRDefault="002C3725" w:rsidP="0038754F">
            <w:pPr>
              <w:jc w:val="center"/>
              <w:rPr>
                <w:rFonts w:ascii="Verdana" w:hAnsi="Verdana"/>
                <w:sz w:val="18"/>
                <w:szCs w:val="18"/>
              </w:rPr>
            </w:pPr>
            <w:r w:rsidRPr="00BF7F4B">
              <w:rPr>
                <w:rFonts w:ascii="Verdana" w:hAnsi="Verdana"/>
                <w:sz w:val="18"/>
                <w:szCs w:val="18"/>
              </w:rPr>
              <w:t> </w:t>
            </w:r>
          </w:p>
        </w:tc>
        <w:tc>
          <w:tcPr>
            <w:tcW w:w="1134" w:type="dxa"/>
            <w:tcBorders>
              <w:top w:val="nil"/>
              <w:left w:val="nil"/>
              <w:bottom w:val="single" w:sz="4" w:space="0" w:color="auto"/>
              <w:right w:val="single" w:sz="4" w:space="0" w:color="auto"/>
            </w:tcBorders>
            <w:shd w:val="clear" w:color="auto" w:fill="auto"/>
            <w:noWrap/>
            <w:vAlign w:val="center"/>
          </w:tcPr>
          <w:p w:rsidR="002C3725" w:rsidRPr="00BF7F4B" w:rsidRDefault="002C3725" w:rsidP="0038754F">
            <w:pPr>
              <w:jc w:val="center"/>
              <w:rPr>
                <w:rFonts w:ascii="Verdana" w:hAnsi="Verdana"/>
                <w:sz w:val="18"/>
                <w:szCs w:val="18"/>
              </w:rPr>
            </w:pPr>
            <w:r w:rsidRPr="00BF7F4B">
              <w:rPr>
                <w:rFonts w:ascii="Verdana" w:hAnsi="Verdana"/>
                <w:sz w:val="18"/>
                <w:szCs w:val="18"/>
              </w:rPr>
              <w:t> </w:t>
            </w:r>
          </w:p>
        </w:tc>
        <w:tc>
          <w:tcPr>
            <w:tcW w:w="1276" w:type="dxa"/>
            <w:tcBorders>
              <w:top w:val="nil"/>
              <w:left w:val="nil"/>
              <w:bottom w:val="single" w:sz="4" w:space="0" w:color="auto"/>
              <w:right w:val="single" w:sz="8" w:space="0" w:color="auto"/>
            </w:tcBorders>
            <w:shd w:val="clear" w:color="auto" w:fill="auto"/>
            <w:noWrap/>
            <w:vAlign w:val="center"/>
          </w:tcPr>
          <w:p w:rsidR="002C3725" w:rsidRPr="00BF7F4B" w:rsidRDefault="002C3725" w:rsidP="0038754F">
            <w:pPr>
              <w:jc w:val="center"/>
              <w:rPr>
                <w:rFonts w:ascii="Verdana" w:hAnsi="Verdana"/>
                <w:b/>
                <w:bCs/>
                <w:sz w:val="18"/>
                <w:szCs w:val="18"/>
              </w:rPr>
            </w:pPr>
            <w:r w:rsidRPr="00BF7F4B">
              <w:rPr>
                <w:rFonts w:ascii="Verdana" w:hAnsi="Verdana"/>
                <w:b/>
                <w:bCs/>
                <w:sz w:val="18"/>
                <w:szCs w:val="18"/>
              </w:rPr>
              <w:t> </w:t>
            </w:r>
          </w:p>
        </w:tc>
      </w:tr>
      <w:tr w:rsidR="002C3725" w:rsidRPr="00BF7F4B" w:rsidTr="000136B3">
        <w:trPr>
          <w:trHeight w:val="288"/>
        </w:trPr>
        <w:tc>
          <w:tcPr>
            <w:tcW w:w="4933" w:type="dxa"/>
            <w:tcBorders>
              <w:top w:val="single" w:sz="4" w:space="0" w:color="auto"/>
              <w:left w:val="single" w:sz="8" w:space="0" w:color="auto"/>
              <w:bottom w:val="single" w:sz="4" w:space="0" w:color="auto"/>
              <w:right w:val="single" w:sz="4" w:space="0" w:color="auto"/>
            </w:tcBorders>
            <w:shd w:val="clear" w:color="auto" w:fill="DAEEF3" w:themeFill="accent5" w:themeFillTint="33"/>
            <w:vAlign w:val="center"/>
            <w:hideMark/>
          </w:tcPr>
          <w:p w:rsidR="002C3725" w:rsidRPr="00BF7F4B" w:rsidRDefault="002C3725" w:rsidP="0038754F">
            <w:pPr>
              <w:rPr>
                <w:rFonts w:ascii="Verdana" w:hAnsi="Verdana"/>
                <w:b/>
                <w:bCs/>
                <w:sz w:val="18"/>
                <w:szCs w:val="18"/>
              </w:rPr>
            </w:pPr>
            <w:r w:rsidRPr="00BF7F4B">
              <w:rPr>
                <w:rFonts w:ascii="Verdana" w:hAnsi="Verdana"/>
                <w:b/>
                <w:bCs/>
                <w:sz w:val="18"/>
                <w:szCs w:val="18"/>
              </w:rPr>
              <w:t>Стоимость покупной электроэнергии всего, тыс. руб.</w:t>
            </w:r>
          </w:p>
        </w:tc>
        <w:tc>
          <w:tcPr>
            <w:tcW w:w="1160" w:type="dxa"/>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rsidR="002C3725" w:rsidRPr="00BF7F4B" w:rsidRDefault="002C3725" w:rsidP="0038754F">
            <w:pPr>
              <w:jc w:val="center"/>
              <w:rPr>
                <w:rFonts w:ascii="Verdana" w:hAnsi="Verdana"/>
                <w:b/>
                <w:bCs/>
                <w:sz w:val="18"/>
                <w:szCs w:val="18"/>
              </w:rPr>
            </w:pPr>
            <w:r w:rsidRPr="00BF7F4B">
              <w:rPr>
                <w:rFonts w:ascii="Verdana" w:hAnsi="Verdana"/>
                <w:b/>
                <w:bCs/>
                <w:sz w:val="18"/>
                <w:szCs w:val="18"/>
              </w:rPr>
              <w:t>2 360 947</w:t>
            </w:r>
          </w:p>
        </w:tc>
        <w:tc>
          <w:tcPr>
            <w:tcW w:w="1278" w:type="dxa"/>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rsidR="002C3725" w:rsidRPr="00BF7F4B" w:rsidRDefault="002C3725" w:rsidP="0038754F">
            <w:pPr>
              <w:jc w:val="center"/>
              <w:rPr>
                <w:rFonts w:ascii="Verdana" w:hAnsi="Verdana"/>
                <w:b/>
                <w:bCs/>
                <w:sz w:val="18"/>
                <w:szCs w:val="18"/>
              </w:rPr>
            </w:pPr>
            <w:r w:rsidRPr="00BF7F4B">
              <w:rPr>
                <w:rFonts w:ascii="Verdana" w:hAnsi="Verdana"/>
                <w:b/>
                <w:bCs/>
                <w:sz w:val="18"/>
                <w:szCs w:val="18"/>
              </w:rPr>
              <w:t>4 588 086</w:t>
            </w:r>
          </w:p>
        </w:tc>
        <w:tc>
          <w:tcPr>
            <w:tcW w:w="1134" w:type="dxa"/>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rsidR="002C3725" w:rsidRPr="00BF7F4B" w:rsidRDefault="002C3725" w:rsidP="0038754F">
            <w:pPr>
              <w:jc w:val="center"/>
              <w:rPr>
                <w:rFonts w:ascii="Verdana" w:hAnsi="Verdana"/>
                <w:b/>
                <w:bCs/>
                <w:sz w:val="18"/>
                <w:szCs w:val="18"/>
              </w:rPr>
            </w:pPr>
            <w:r w:rsidRPr="00BF7F4B">
              <w:rPr>
                <w:rFonts w:ascii="Verdana" w:hAnsi="Verdana"/>
                <w:b/>
                <w:bCs/>
                <w:sz w:val="18"/>
                <w:szCs w:val="18"/>
              </w:rPr>
              <w:t>2 227 139</w:t>
            </w:r>
          </w:p>
        </w:tc>
        <w:tc>
          <w:tcPr>
            <w:tcW w:w="1276" w:type="dxa"/>
            <w:tcBorders>
              <w:top w:val="single" w:sz="4" w:space="0" w:color="auto"/>
              <w:left w:val="nil"/>
              <w:bottom w:val="single" w:sz="4" w:space="0" w:color="auto"/>
              <w:right w:val="single" w:sz="8" w:space="0" w:color="auto"/>
            </w:tcBorders>
            <w:shd w:val="clear" w:color="auto" w:fill="DAEEF3" w:themeFill="accent5" w:themeFillTint="33"/>
            <w:noWrap/>
            <w:vAlign w:val="center"/>
            <w:hideMark/>
          </w:tcPr>
          <w:p w:rsidR="002C3725" w:rsidRPr="00BF7F4B" w:rsidRDefault="002C3725" w:rsidP="0038754F">
            <w:pPr>
              <w:jc w:val="center"/>
              <w:rPr>
                <w:rFonts w:ascii="Verdana" w:hAnsi="Verdana"/>
                <w:b/>
                <w:bCs/>
                <w:sz w:val="18"/>
                <w:szCs w:val="18"/>
              </w:rPr>
            </w:pPr>
            <w:r w:rsidRPr="00BF7F4B">
              <w:rPr>
                <w:rFonts w:ascii="Verdana" w:hAnsi="Verdana"/>
                <w:b/>
                <w:bCs/>
                <w:sz w:val="18"/>
                <w:szCs w:val="18"/>
              </w:rPr>
              <w:t> </w:t>
            </w:r>
          </w:p>
        </w:tc>
      </w:tr>
      <w:tr w:rsidR="002C3725" w:rsidRPr="00BF7F4B" w:rsidTr="00BF7F4B">
        <w:trPr>
          <w:trHeight w:val="288"/>
        </w:trPr>
        <w:tc>
          <w:tcPr>
            <w:tcW w:w="4933" w:type="dxa"/>
            <w:tcBorders>
              <w:top w:val="nil"/>
              <w:left w:val="single" w:sz="8" w:space="0" w:color="auto"/>
              <w:bottom w:val="single" w:sz="4" w:space="0" w:color="auto"/>
              <w:right w:val="single" w:sz="4" w:space="0" w:color="auto"/>
            </w:tcBorders>
            <w:shd w:val="clear" w:color="auto" w:fill="auto"/>
            <w:noWrap/>
            <w:vAlign w:val="center"/>
            <w:hideMark/>
          </w:tcPr>
          <w:p w:rsidR="002C3725" w:rsidRPr="00BF7F4B" w:rsidRDefault="002C3725" w:rsidP="0038754F">
            <w:pPr>
              <w:rPr>
                <w:rFonts w:ascii="Verdana" w:hAnsi="Verdana"/>
                <w:sz w:val="18"/>
                <w:szCs w:val="18"/>
              </w:rPr>
            </w:pPr>
            <w:r w:rsidRPr="00BF7F4B">
              <w:rPr>
                <w:rFonts w:ascii="Verdana" w:hAnsi="Verdana"/>
                <w:sz w:val="18"/>
                <w:szCs w:val="18"/>
              </w:rPr>
              <w:t>ОАО "Геотерм"</w:t>
            </w:r>
          </w:p>
        </w:tc>
        <w:tc>
          <w:tcPr>
            <w:tcW w:w="1160" w:type="dxa"/>
            <w:tcBorders>
              <w:top w:val="nil"/>
              <w:left w:val="nil"/>
              <w:bottom w:val="single" w:sz="4" w:space="0" w:color="auto"/>
              <w:right w:val="single" w:sz="4" w:space="0" w:color="auto"/>
            </w:tcBorders>
            <w:shd w:val="clear" w:color="000000" w:fill="FFFFFF"/>
            <w:noWrap/>
            <w:vAlign w:val="center"/>
            <w:hideMark/>
          </w:tcPr>
          <w:p w:rsidR="002C3725" w:rsidRPr="00BF7F4B" w:rsidRDefault="002C3725" w:rsidP="0038754F">
            <w:pPr>
              <w:jc w:val="center"/>
              <w:rPr>
                <w:rFonts w:ascii="Verdana" w:hAnsi="Verdana"/>
                <w:sz w:val="18"/>
                <w:szCs w:val="18"/>
              </w:rPr>
            </w:pPr>
            <w:r w:rsidRPr="00BF7F4B">
              <w:rPr>
                <w:rFonts w:ascii="Verdana" w:hAnsi="Verdana"/>
                <w:sz w:val="18"/>
                <w:szCs w:val="18"/>
              </w:rPr>
              <w:t>1 072 079</w:t>
            </w:r>
          </w:p>
        </w:tc>
        <w:tc>
          <w:tcPr>
            <w:tcW w:w="1278" w:type="dxa"/>
            <w:tcBorders>
              <w:top w:val="nil"/>
              <w:left w:val="nil"/>
              <w:bottom w:val="single" w:sz="4" w:space="0" w:color="auto"/>
              <w:right w:val="single" w:sz="4" w:space="0" w:color="auto"/>
            </w:tcBorders>
            <w:shd w:val="clear" w:color="000000" w:fill="FFFFFF"/>
            <w:noWrap/>
            <w:vAlign w:val="center"/>
            <w:hideMark/>
          </w:tcPr>
          <w:p w:rsidR="002C3725" w:rsidRPr="00BF7F4B" w:rsidRDefault="002C3725" w:rsidP="0038754F">
            <w:pPr>
              <w:jc w:val="center"/>
              <w:rPr>
                <w:rFonts w:ascii="Verdana" w:hAnsi="Verdana"/>
                <w:sz w:val="18"/>
                <w:szCs w:val="18"/>
              </w:rPr>
            </w:pPr>
            <w:r w:rsidRPr="00BF7F4B">
              <w:rPr>
                <w:rFonts w:ascii="Verdana" w:hAnsi="Verdana"/>
                <w:sz w:val="18"/>
                <w:szCs w:val="18"/>
              </w:rPr>
              <w:t>1 164 112</w:t>
            </w:r>
          </w:p>
        </w:tc>
        <w:tc>
          <w:tcPr>
            <w:tcW w:w="1134" w:type="dxa"/>
            <w:tcBorders>
              <w:top w:val="nil"/>
              <w:left w:val="nil"/>
              <w:bottom w:val="single" w:sz="4" w:space="0" w:color="auto"/>
              <w:right w:val="single" w:sz="4" w:space="0" w:color="auto"/>
            </w:tcBorders>
            <w:shd w:val="clear" w:color="auto" w:fill="auto"/>
            <w:noWrap/>
            <w:vAlign w:val="center"/>
            <w:hideMark/>
          </w:tcPr>
          <w:p w:rsidR="002C3725" w:rsidRPr="00BF7F4B" w:rsidRDefault="002C3725" w:rsidP="0038754F">
            <w:pPr>
              <w:jc w:val="center"/>
              <w:rPr>
                <w:rFonts w:ascii="Verdana" w:hAnsi="Verdana"/>
                <w:sz w:val="18"/>
                <w:szCs w:val="18"/>
              </w:rPr>
            </w:pPr>
            <w:r w:rsidRPr="00BF7F4B">
              <w:rPr>
                <w:rFonts w:ascii="Verdana" w:hAnsi="Verdana"/>
                <w:sz w:val="18"/>
                <w:szCs w:val="18"/>
              </w:rPr>
              <w:t>92 033</w:t>
            </w:r>
          </w:p>
        </w:tc>
        <w:tc>
          <w:tcPr>
            <w:tcW w:w="1276" w:type="dxa"/>
            <w:tcBorders>
              <w:top w:val="nil"/>
              <w:left w:val="nil"/>
              <w:bottom w:val="single" w:sz="4" w:space="0" w:color="auto"/>
              <w:right w:val="single" w:sz="8" w:space="0" w:color="auto"/>
            </w:tcBorders>
            <w:shd w:val="clear" w:color="auto" w:fill="auto"/>
            <w:noWrap/>
            <w:vAlign w:val="center"/>
            <w:hideMark/>
          </w:tcPr>
          <w:p w:rsidR="002C3725" w:rsidRPr="00BF7F4B" w:rsidRDefault="002C3725" w:rsidP="0038754F">
            <w:pPr>
              <w:jc w:val="center"/>
              <w:rPr>
                <w:rFonts w:ascii="Verdana" w:hAnsi="Verdana"/>
                <w:b/>
                <w:bCs/>
                <w:sz w:val="18"/>
                <w:szCs w:val="18"/>
              </w:rPr>
            </w:pPr>
            <w:r w:rsidRPr="00BF7F4B">
              <w:rPr>
                <w:rFonts w:ascii="Verdana" w:hAnsi="Verdana"/>
                <w:b/>
                <w:bCs/>
                <w:sz w:val="18"/>
                <w:szCs w:val="18"/>
              </w:rPr>
              <w:t> </w:t>
            </w:r>
          </w:p>
        </w:tc>
      </w:tr>
      <w:tr w:rsidR="002C3725" w:rsidRPr="00BF7F4B" w:rsidTr="00BF7F4B">
        <w:trPr>
          <w:trHeight w:val="288"/>
        </w:trPr>
        <w:tc>
          <w:tcPr>
            <w:tcW w:w="4933" w:type="dxa"/>
            <w:tcBorders>
              <w:top w:val="nil"/>
              <w:left w:val="single" w:sz="8" w:space="0" w:color="auto"/>
              <w:bottom w:val="single" w:sz="4" w:space="0" w:color="auto"/>
              <w:right w:val="single" w:sz="4" w:space="0" w:color="auto"/>
            </w:tcBorders>
            <w:shd w:val="clear" w:color="auto" w:fill="auto"/>
            <w:noWrap/>
            <w:vAlign w:val="center"/>
            <w:hideMark/>
          </w:tcPr>
          <w:p w:rsidR="002C3725" w:rsidRPr="00BF7F4B" w:rsidRDefault="002C3725" w:rsidP="0038754F">
            <w:pPr>
              <w:rPr>
                <w:rFonts w:ascii="Verdana" w:hAnsi="Verdana"/>
                <w:sz w:val="18"/>
                <w:szCs w:val="18"/>
              </w:rPr>
            </w:pPr>
            <w:r w:rsidRPr="00BF7F4B">
              <w:rPr>
                <w:rFonts w:ascii="Verdana" w:hAnsi="Verdana"/>
                <w:sz w:val="18"/>
                <w:szCs w:val="18"/>
              </w:rPr>
              <w:t>ОАО "КамГЭК"</w:t>
            </w:r>
          </w:p>
        </w:tc>
        <w:tc>
          <w:tcPr>
            <w:tcW w:w="1160" w:type="dxa"/>
            <w:tcBorders>
              <w:top w:val="nil"/>
              <w:left w:val="nil"/>
              <w:bottom w:val="single" w:sz="4" w:space="0" w:color="auto"/>
              <w:right w:val="single" w:sz="4" w:space="0" w:color="auto"/>
            </w:tcBorders>
            <w:shd w:val="clear" w:color="000000" w:fill="FFFFFF"/>
            <w:noWrap/>
            <w:vAlign w:val="center"/>
            <w:hideMark/>
          </w:tcPr>
          <w:p w:rsidR="002C3725" w:rsidRPr="00BF7F4B" w:rsidRDefault="002C3725" w:rsidP="0038754F">
            <w:pPr>
              <w:jc w:val="center"/>
              <w:rPr>
                <w:rFonts w:ascii="Verdana" w:hAnsi="Verdana"/>
                <w:sz w:val="18"/>
                <w:szCs w:val="18"/>
              </w:rPr>
            </w:pPr>
            <w:r w:rsidRPr="00BF7F4B">
              <w:rPr>
                <w:rFonts w:ascii="Verdana" w:hAnsi="Verdana"/>
                <w:sz w:val="18"/>
                <w:szCs w:val="18"/>
              </w:rPr>
              <w:t>333 377</w:t>
            </w:r>
          </w:p>
        </w:tc>
        <w:tc>
          <w:tcPr>
            <w:tcW w:w="1278" w:type="dxa"/>
            <w:tcBorders>
              <w:top w:val="nil"/>
              <w:left w:val="nil"/>
              <w:bottom w:val="single" w:sz="4" w:space="0" w:color="auto"/>
              <w:right w:val="single" w:sz="4" w:space="0" w:color="auto"/>
            </w:tcBorders>
            <w:shd w:val="clear" w:color="000000" w:fill="FFFFFF"/>
            <w:noWrap/>
            <w:vAlign w:val="center"/>
            <w:hideMark/>
          </w:tcPr>
          <w:p w:rsidR="002C3725" w:rsidRPr="00BF7F4B" w:rsidRDefault="002C3725" w:rsidP="0038754F">
            <w:pPr>
              <w:jc w:val="center"/>
              <w:rPr>
                <w:rFonts w:ascii="Verdana" w:hAnsi="Verdana"/>
                <w:sz w:val="18"/>
                <w:szCs w:val="18"/>
              </w:rPr>
            </w:pPr>
            <w:r w:rsidRPr="00BF7F4B">
              <w:rPr>
                <w:rFonts w:ascii="Verdana" w:hAnsi="Verdana"/>
                <w:sz w:val="18"/>
                <w:szCs w:val="18"/>
              </w:rPr>
              <w:t>360 768</w:t>
            </w:r>
          </w:p>
        </w:tc>
        <w:tc>
          <w:tcPr>
            <w:tcW w:w="1134" w:type="dxa"/>
            <w:tcBorders>
              <w:top w:val="nil"/>
              <w:left w:val="nil"/>
              <w:bottom w:val="single" w:sz="4" w:space="0" w:color="auto"/>
              <w:right w:val="single" w:sz="4" w:space="0" w:color="auto"/>
            </w:tcBorders>
            <w:shd w:val="clear" w:color="auto" w:fill="auto"/>
            <w:noWrap/>
            <w:vAlign w:val="center"/>
            <w:hideMark/>
          </w:tcPr>
          <w:p w:rsidR="002C3725" w:rsidRPr="00BF7F4B" w:rsidRDefault="002C3725" w:rsidP="0038754F">
            <w:pPr>
              <w:jc w:val="center"/>
              <w:rPr>
                <w:rFonts w:ascii="Verdana" w:hAnsi="Verdana"/>
                <w:sz w:val="18"/>
                <w:szCs w:val="18"/>
              </w:rPr>
            </w:pPr>
            <w:r w:rsidRPr="00BF7F4B">
              <w:rPr>
                <w:rFonts w:ascii="Verdana" w:hAnsi="Verdana"/>
                <w:sz w:val="18"/>
                <w:szCs w:val="18"/>
              </w:rPr>
              <w:t>27 391</w:t>
            </w:r>
          </w:p>
        </w:tc>
        <w:tc>
          <w:tcPr>
            <w:tcW w:w="1276" w:type="dxa"/>
            <w:tcBorders>
              <w:top w:val="nil"/>
              <w:left w:val="nil"/>
              <w:bottom w:val="single" w:sz="4" w:space="0" w:color="auto"/>
              <w:right w:val="single" w:sz="8" w:space="0" w:color="auto"/>
            </w:tcBorders>
            <w:shd w:val="clear" w:color="auto" w:fill="auto"/>
            <w:noWrap/>
            <w:vAlign w:val="center"/>
            <w:hideMark/>
          </w:tcPr>
          <w:p w:rsidR="002C3725" w:rsidRPr="00BF7F4B" w:rsidRDefault="002C3725" w:rsidP="0038754F">
            <w:pPr>
              <w:jc w:val="center"/>
              <w:rPr>
                <w:rFonts w:ascii="Verdana" w:hAnsi="Verdana"/>
                <w:b/>
                <w:bCs/>
                <w:sz w:val="18"/>
                <w:szCs w:val="18"/>
              </w:rPr>
            </w:pPr>
            <w:r w:rsidRPr="00BF7F4B">
              <w:rPr>
                <w:rFonts w:ascii="Verdana" w:hAnsi="Verdana"/>
                <w:b/>
                <w:bCs/>
                <w:sz w:val="18"/>
                <w:szCs w:val="18"/>
              </w:rPr>
              <w:t> </w:t>
            </w:r>
          </w:p>
        </w:tc>
      </w:tr>
      <w:tr w:rsidR="002C3725" w:rsidRPr="00BF7F4B" w:rsidTr="00BF7F4B">
        <w:trPr>
          <w:trHeight w:val="288"/>
        </w:trPr>
        <w:tc>
          <w:tcPr>
            <w:tcW w:w="4933" w:type="dxa"/>
            <w:tcBorders>
              <w:top w:val="nil"/>
              <w:left w:val="single" w:sz="8" w:space="0" w:color="auto"/>
              <w:bottom w:val="single" w:sz="4" w:space="0" w:color="auto"/>
              <w:right w:val="single" w:sz="4" w:space="0" w:color="auto"/>
            </w:tcBorders>
            <w:shd w:val="clear" w:color="auto" w:fill="auto"/>
            <w:vAlign w:val="center"/>
            <w:hideMark/>
          </w:tcPr>
          <w:p w:rsidR="002C3725" w:rsidRPr="00BF7F4B" w:rsidRDefault="002C3725" w:rsidP="0038754F">
            <w:pPr>
              <w:rPr>
                <w:rFonts w:ascii="Verdana" w:hAnsi="Verdana"/>
                <w:sz w:val="18"/>
                <w:szCs w:val="18"/>
              </w:rPr>
            </w:pPr>
            <w:r w:rsidRPr="00BF7F4B">
              <w:rPr>
                <w:rFonts w:ascii="Verdana" w:hAnsi="Verdana"/>
                <w:sz w:val="18"/>
                <w:szCs w:val="18"/>
              </w:rPr>
              <w:t>АО "</w:t>
            </w:r>
            <w:proofErr w:type="spellStart"/>
            <w:r w:rsidRPr="00BF7F4B">
              <w:rPr>
                <w:rFonts w:ascii="Verdana" w:hAnsi="Verdana"/>
                <w:sz w:val="18"/>
                <w:szCs w:val="18"/>
              </w:rPr>
              <w:t>Корякэнерго</w:t>
            </w:r>
            <w:proofErr w:type="spellEnd"/>
            <w:r w:rsidRPr="00BF7F4B">
              <w:rPr>
                <w:rFonts w:ascii="Verdana" w:hAnsi="Verdana"/>
                <w:sz w:val="18"/>
                <w:szCs w:val="18"/>
              </w:rPr>
              <w:t>"</w:t>
            </w:r>
          </w:p>
        </w:tc>
        <w:tc>
          <w:tcPr>
            <w:tcW w:w="1160" w:type="dxa"/>
            <w:tcBorders>
              <w:top w:val="nil"/>
              <w:left w:val="nil"/>
              <w:bottom w:val="single" w:sz="4" w:space="0" w:color="auto"/>
              <w:right w:val="single" w:sz="4" w:space="0" w:color="auto"/>
            </w:tcBorders>
            <w:shd w:val="clear" w:color="auto" w:fill="auto"/>
            <w:noWrap/>
            <w:vAlign w:val="center"/>
            <w:hideMark/>
          </w:tcPr>
          <w:p w:rsidR="002C3725" w:rsidRPr="00BF7F4B" w:rsidRDefault="002C3725" w:rsidP="0038754F">
            <w:pPr>
              <w:jc w:val="center"/>
              <w:rPr>
                <w:rFonts w:ascii="Verdana" w:hAnsi="Verdana"/>
                <w:sz w:val="18"/>
                <w:szCs w:val="18"/>
              </w:rPr>
            </w:pPr>
            <w:r w:rsidRPr="00BF7F4B">
              <w:rPr>
                <w:rFonts w:ascii="Verdana" w:hAnsi="Verdana"/>
                <w:sz w:val="18"/>
                <w:szCs w:val="18"/>
              </w:rPr>
              <w:t>758 812</w:t>
            </w:r>
          </w:p>
        </w:tc>
        <w:tc>
          <w:tcPr>
            <w:tcW w:w="1278" w:type="dxa"/>
            <w:tcBorders>
              <w:top w:val="nil"/>
              <w:left w:val="nil"/>
              <w:bottom w:val="single" w:sz="4" w:space="0" w:color="auto"/>
              <w:right w:val="single" w:sz="4" w:space="0" w:color="auto"/>
            </w:tcBorders>
            <w:shd w:val="clear" w:color="auto" w:fill="auto"/>
            <w:noWrap/>
            <w:vAlign w:val="center"/>
            <w:hideMark/>
          </w:tcPr>
          <w:p w:rsidR="002C3725" w:rsidRPr="00BF7F4B" w:rsidRDefault="002C3725" w:rsidP="0038754F">
            <w:pPr>
              <w:jc w:val="center"/>
              <w:rPr>
                <w:rFonts w:ascii="Verdana" w:hAnsi="Verdana"/>
                <w:sz w:val="18"/>
                <w:szCs w:val="18"/>
              </w:rPr>
            </w:pPr>
            <w:r w:rsidRPr="00BF7F4B">
              <w:rPr>
                <w:rFonts w:ascii="Verdana" w:hAnsi="Verdana"/>
                <w:sz w:val="18"/>
                <w:szCs w:val="18"/>
              </w:rPr>
              <w:t>961 378</w:t>
            </w:r>
          </w:p>
        </w:tc>
        <w:tc>
          <w:tcPr>
            <w:tcW w:w="1134" w:type="dxa"/>
            <w:tcBorders>
              <w:top w:val="nil"/>
              <w:left w:val="nil"/>
              <w:bottom w:val="single" w:sz="4" w:space="0" w:color="auto"/>
              <w:right w:val="single" w:sz="4" w:space="0" w:color="auto"/>
            </w:tcBorders>
            <w:shd w:val="clear" w:color="auto" w:fill="auto"/>
            <w:noWrap/>
            <w:vAlign w:val="center"/>
            <w:hideMark/>
          </w:tcPr>
          <w:p w:rsidR="002C3725" w:rsidRPr="00BF7F4B" w:rsidRDefault="002C3725" w:rsidP="0038754F">
            <w:pPr>
              <w:jc w:val="center"/>
              <w:rPr>
                <w:rFonts w:ascii="Verdana" w:hAnsi="Verdana"/>
                <w:sz w:val="18"/>
                <w:szCs w:val="18"/>
              </w:rPr>
            </w:pPr>
            <w:r w:rsidRPr="00BF7F4B">
              <w:rPr>
                <w:rFonts w:ascii="Verdana" w:hAnsi="Verdana"/>
                <w:sz w:val="18"/>
                <w:szCs w:val="18"/>
              </w:rPr>
              <w:t>202 566</w:t>
            </w:r>
          </w:p>
        </w:tc>
        <w:tc>
          <w:tcPr>
            <w:tcW w:w="1276" w:type="dxa"/>
            <w:tcBorders>
              <w:top w:val="nil"/>
              <w:left w:val="nil"/>
              <w:bottom w:val="single" w:sz="4" w:space="0" w:color="auto"/>
              <w:right w:val="single" w:sz="8" w:space="0" w:color="auto"/>
            </w:tcBorders>
            <w:shd w:val="clear" w:color="auto" w:fill="auto"/>
            <w:noWrap/>
            <w:vAlign w:val="center"/>
            <w:hideMark/>
          </w:tcPr>
          <w:p w:rsidR="002C3725" w:rsidRPr="00BF7F4B" w:rsidRDefault="002C3725" w:rsidP="0038754F">
            <w:pPr>
              <w:jc w:val="center"/>
              <w:rPr>
                <w:rFonts w:ascii="Verdana" w:hAnsi="Verdana"/>
                <w:b/>
                <w:bCs/>
                <w:sz w:val="18"/>
                <w:szCs w:val="18"/>
              </w:rPr>
            </w:pPr>
            <w:r w:rsidRPr="00BF7F4B">
              <w:rPr>
                <w:rFonts w:ascii="Verdana" w:hAnsi="Verdana"/>
                <w:b/>
                <w:bCs/>
                <w:sz w:val="18"/>
                <w:szCs w:val="18"/>
              </w:rPr>
              <w:t> </w:t>
            </w:r>
          </w:p>
        </w:tc>
      </w:tr>
      <w:tr w:rsidR="002C3725" w:rsidRPr="00BF7F4B" w:rsidTr="00BF7F4B">
        <w:trPr>
          <w:trHeight w:val="288"/>
        </w:trPr>
        <w:tc>
          <w:tcPr>
            <w:tcW w:w="4933" w:type="dxa"/>
            <w:tcBorders>
              <w:top w:val="nil"/>
              <w:left w:val="single" w:sz="8" w:space="0" w:color="auto"/>
              <w:bottom w:val="single" w:sz="4" w:space="0" w:color="auto"/>
              <w:right w:val="single" w:sz="4" w:space="0" w:color="auto"/>
            </w:tcBorders>
            <w:shd w:val="clear" w:color="auto" w:fill="auto"/>
            <w:vAlign w:val="center"/>
          </w:tcPr>
          <w:p w:rsidR="002C3725" w:rsidRPr="00BF7F4B" w:rsidRDefault="002C3725" w:rsidP="0038754F">
            <w:pPr>
              <w:rPr>
                <w:rFonts w:ascii="Verdana" w:hAnsi="Verdana"/>
                <w:sz w:val="18"/>
                <w:szCs w:val="18"/>
              </w:rPr>
            </w:pPr>
            <w:r w:rsidRPr="00BF7F4B">
              <w:rPr>
                <w:rFonts w:ascii="Verdana" w:hAnsi="Verdana"/>
                <w:sz w:val="18"/>
                <w:szCs w:val="18"/>
              </w:rPr>
              <w:t>АО "КЭС"</w:t>
            </w:r>
          </w:p>
        </w:tc>
        <w:tc>
          <w:tcPr>
            <w:tcW w:w="1160" w:type="dxa"/>
            <w:tcBorders>
              <w:top w:val="nil"/>
              <w:left w:val="nil"/>
              <w:bottom w:val="single" w:sz="4" w:space="0" w:color="auto"/>
              <w:right w:val="single" w:sz="4" w:space="0" w:color="auto"/>
            </w:tcBorders>
            <w:shd w:val="clear" w:color="auto" w:fill="auto"/>
            <w:noWrap/>
            <w:vAlign w:val="center"/>
          </w:tcPr>
          <w:p w:rsidR="002C3725" w:rsidRPr="00BF7F4B" w:rsidRDefault="002C3725" w:rsidP="0038754F">
            <w:pPr>
              <w:jc w:val="center"/>
              <w:rPr>
                <w:rFonts w:ascii="Verdana" w:hAnsi="Verdana"/>
                <w:sz w:val="18"/>
                <w:szCs w:val="18"/>
              </w:rPr>
            </w:pPr>
            <w:r w:rsidRPr="00BF7F4B">
              <w:rPr>
                <w:rFonts w:ascii="Verdana" w:hAnsi="Verdana"/>
                <w:sz w:val="18"/>
                <w:szCs w:val="18"/>
              </w:rPr>
              <w:t>196 679</w:t>
            </w:r>
          </w:p>
        </w:tc>
        <w:tc>
          <w:tcPr>
            <w:tcW w:w="1278" w:type="dxa"/>
            <w:tcBorders>
              <w:top w:val="nil"/>
              <w:left w:val="nil"/>
              <w:bottom w:val="single" w:sz="4" w:space="0" w:color="auto"/>
              <w:right w:val="single" w:sz="4" w:space="0" w:color="auto"/>
            </w:tcBorders>
            <w:shd w:val="clear" w:color="auto" w:fill="auto"/>
            <w:noWrap/>
            <w:vAlign w:val="center"/>
          </w:tcPr>
          <w:p w:rsidR="002C3725" w:rsidRPr="00BF7F4B" w:rsidRDefault="002C3725" w:rsidP="0038754F">
            <w:pPr>
              <w:jc w:val="center"/>
              <w:rPr>
                <w:rFonts w:ascii="Verdana" w:hAnsi="Verdana"/>
                <w:sz w:val="18"/>
                <w:szCs w:val="18"/>
              </w:rPr>
            </w:pPr>
            <w:r w:rsidRPr="00BF7F4B">
              <w:rPr>
                <w:rFonts w:ascii="Verdana" w:hAnsi="Verdana"/>
                <w:sz w:val="18"/>
                <w:szCs w:val="18"/>
              </w:rPr>
              <w:t>254 303</w:t>
            </w:r>
          </w:p>
        </w:tc>
        <w:tc>
          <w:tcPr>
            <w:tcW w:w="1134" w:type="dxa"/>
            <w:tcBorders>
              <w:top w:val="nil"/>
              <w:left w:val="nil"/>
              <w:bottom w:val="single" w:sz="4" w:space="0" w:color="auto"/>
              <w:right w:val="single" w:sz="4" w:space="0" w:color="auto"/>
            </w:tcBorders>
            <w:shd w:val="clear" w:color="auto" w:fill="auto"/>
            <w:noWrap/>
            <w:vAlign w:val="center"/>
          </w:tcPr>
          <w:p w:rsidR="002C3725" w:rsidRPr="00BF7F4B" w:rsidRDefault="002C3725" w:rsidP="0038754F">
            <w:pPr>
              <w:jc w:val="center"/>
              <w:rPr>
                <w:rFonts w:ascii="Verdana" w:hAnsi="Verdana"/>
                <w:sz w:val="18"/>
                <w:szCs w:val="18"/>
              </w:rPr>
            </w:pPr>
            <w:r w:rsidRPr="00BF7F4B">
              <w:rPr>
                <w:rFonts w:ascii="Verdana" w:hAnsi="Verdana"/>
                <w:sz w:val="18"/>
                <w:szCs w:val="18"/>
              </w:rPr>
              <w:t>57 624</w:t>
            </w:r>
          </w:p>
        </w:tc>
        <w:tc>
          <w:tcPr>
            <w:tcW w:w="1276" w:type="dxa"/>
            <w:tcBorders>
              <w:top w:val="nil"/>
              <w:left w:val="nil"/>
              <w:bottom w:val="single" w:sz="4" w:space="0" w:color="auto"/>
              <w:right w:val="single" w:sz="8" w:space="0" w:color="auto"/>
            </w:tcBorders>
            <w:shd w:val="clear" w:color="auto" w:fill="auto"/>
            <w:noWrap/>
            <w:vAlign w:val="center"/>
          </w:tcPr>
          <w:p w:rsidR="002C3725" w:rsidRPr="00BF7F4B" w:rsidRDefault="002C3725" w:rsidP="0038754F">
            <w:pPr>
              <w:jc w:val="center"/>
              <w:rPr>
                <w:rFonts w:ascii="Verdana" w:hAnsi="Verdana"/>
                <w:b/>
                <w:bCs/>
                <w:sz w:val="18"/>
                <w:szCs w:val="18"/>
              </w:rPr>
            </w:pPr>
            <w:r w:rsidRPr="00BF7F4B">
              <w:rPr>
                <w:rFonts w:ascii="Verdana" w:hAnsi="Verdana"/>
                <w:b/>
                <w:bCs/>
                <w:sz w:val="18"/>
                <w:szCs w:val="18"/>
              </w:rPr>
              <w:t> </w:t>
            </w:r>
          </w:p>
        </w:tc>
      </w:tr>
      <w:tr w:rsidR="002C3725" w:rsidRPr="00BF7F4B" w:rsidTr="00BF7F4B">
        <w:trPr>
          <w:trHeight w:val="288"/>
        </w:trPr>
        <w:tc>
          <w:tcPr>
            <w:tcW w:w="4933" w:type="dxa"/>
            <w:tcBorders>
              <w:top w:val="nil"/>
              <w:left w:val="single" w:sz="8" w:space="0" w:color="auto"/>
              <w:bottom w:val="single" w:sz="4" w:space="0" w:color="auto"/>
              <w:right w:val="single" w:sz="4" w:space="0" w:color="auto"/>
            </w:tcBorders>
            <w:shd w:val="clear" w:color="auto" w:fill="auto"/>
            <w:vAlign w:val="center"/>
          </w:tcPr>
          <w:p w:rsidR="002C3725" w:rsidRPr="00BF7F4B" w:rsidRDefault="002C3725" w:rsidP="0038754F">
            <w:pPr>
              <w:rPr>
                <w:rFonts w:ascii="Verdana" w:hAnsi="Verdana"/>
                <w:sz w:val="18"/>
                <w:szCs w:val="18"/>
              </w:rPr>
            </w:pPr>
            <w:r w:rsidRPr="00BF7F4B">
              <w:rPr>
                <w:rFonts w:ascii="Verdana" w:hAnsi="Verdana"/>
                <w:sz w:val="18"/>
                <w:szCs w:val="18"/>
              </w:rPr>
              <w:t>АО "</w:t>
            </w:r>
            <w:proofErr w:type="spellStart"/>
            <w:r w:rsidRPr="00BF7F4B">
              <w:rPr>
                <w:rFonts w:ascii="Verdana" w:hAnsi="Verdana"/>
                <w:sz w:val="18"/>
                <w:szCs w:val="18"/>
              </w:rPr>
              <w:t>Энергопрогноз</w:t>
            </w:r>
            <w:proofErr w:type="spellEnd"/>
            <w:r w:rsidRPr="00BF7F4B">
              <w:rPr>
                <w:rFonts w:ascii="Verdana" w:hAnsi="Verdana"/>
                <w:sz w:val="18"/>
                <w:szCs w:val="18"/>
              </w:rPr>
              <w:t>"</w:t>
            </w:r>
          </w:p>
        </w:tc>
        <w:tc>
          <w:tcPr>
            <w:tcW w:w="1160" w:type="dxa"/>
            <w:tcBorders>
              <w:top w:val="nil"/>
              <w:left w:val="nil"/>
              <w:bottom w:val="single" w:sz="4" w:space="0" w:color="auto"/>
              <w:right w:val="single" w:sz="4" w:space="0" w:color="auto"/>
            </w:tcBorders>
            <w:shd w:val="clear" w:color="auto" w:fill="auto"/>
            <w:noWrap/>
            <w:vAlign w:val="center"/>
          </w:tcPr>
          <w:p w:rsidR="002C3725" w:rsidRPr="00BF7F4B" w:rsidRDefault="002C3725" w:rsidP="0038754F">
            <w:pPr>
              <w:jc w:val="center"/>
              <w:rPr>
                <w:rFonts w:ascii="Verdana" w:hAnsi="Verdana"/>
                <w:sz w:val="18"/>
                <w:szCs w:val="18"/>
              </w:rPr>
            </w:pPr>
            <w:r w:rsidRPr="00BF7F4B">
              <w:rPr>
                <w:rFonts w:ascii="Verdana" w:hAnsi="Verdana"/>
                <w:sz w:val="18"/>
                <w:szCs w:val="18"/>
              </w:rPr>
              <w:t> </w:t>
            </w:r>
          </w:p>
        </w:tc>
        <w:tc>
          <w:tcPr>
            <w:tcW w:w="1278" w:type="dxa"/>
            <w:tcBorders>
              <w:top w:val="nil"/>
              <w:left w:val="nil"/>
              <w:bottom w:val="single" w:sz="4" w:space="0" w:color="auto"/>
              <w:right w:val="single" w:sz="4" w:space="0" w:color="auto"/>
            </w:tcBorders>
            <w:shd w:val="clear" w:color="auto" w:fill="auto"/>
            <w:noWrap/>
            <w:vAlign w:val="center"/>
          </w:tcPr>
          <w:p w:rsidR="002C3725" w:rsidRPr="00BF7F4B" w:rsidRDefault="002C3725" w:rsidP="0038754F">
            <w:pPr>
              <w:jc w:val="center"/>
              <w:rPr>
                <w:rFonts w:ascii="Verdana" w:hAnsi="Verdana"/>
                <w:sz w:val="18"/>
                <w:szCs w:val="18"/>
              </w:rPr>
            </w:pPr>
            <w:r w:rsidRPr="00BF7F4B">
              <w:rPr>
                <w:rFonts w:ascii="Verdana" w:hAnsi="Verdana"/>
                <w:sz w:val="18"/>
                <w:szCs w:val="18"/>
              </w:rPr>
              <w:t>1 795 131</w:t>
            </w:r>
          </w:p>
        </w:tc>
        <w:tc>
          <w:tcPr>
            <w:tcW w:w="1134" w:type="dxa"/>
            <w:tcBorders>
              <w:top w:val="nil"/>
              <w:left w:val="nil"/>
              <w:bottom w:val="single" w:sz="4" w:space="0" w:color="auto"/>
              <w:right w:val="single" w:sz="4" w:space="0" w:color="auto"/>
            </w:tcBorders>
            <w:shd w:val="clear" w:color="auto" w:fill="auto"/>
            <w:noWrap/>
            <w:vAlign w:val="center"/>
          </w:tcPr>
          <w:p w:rsidR="002C3725" w:rsidRPr="00BF7F4B" w:rsidRDefault="002C3725" w:rsidP="0038754F">
            <w:pPr>
              <w:jc w:val="center"/>
              <w:rPr>
                <w:rFonts w:ascii="Verdana" w:hAnsi="Verdana"/>
                <w:sz w:val="18"/>
                <w:szCs w:val="18"/>
              </w:rPr>
            </w:pPr>
            <w:r w:rsidRPr="00BF7F4B">
              <w:rPr>
                <w:rFonts w:ascii="Verdana" w:hAnsi="Verdana"/>
                <w:sz w:val="18"/>
                <w:szCs w:val="18"/>
              </w:rPr>
              <w:t>1 795 131</w:t>
            </w:r>
          </w:p>
        </w:tc>
        <w:tc>
          <w:tcPr>
            <w:tcW w:w="1276" w:type="dxa"/>
            <w:tcBorders>
              <w:top w:val="nil"/>
              <w:left w:val="nil"/>
              <w:bottom w:val="single" w:sz="4" w:space="0" w:color="auto"/>
              <w:right w:val="single" w:sz="8" w:space="0" w:color="auto"/>
            </w:tcBorders>
            <w:shd w:val="clear" w:color="auto" w:fill="auto"/>
            <w:noWrap/>
            <w:vAlign w:val="center"/>
          </w:tcPr>
          <w:p w:rsidR="002C3725" w:rsidRPr="00BF7F4B" w:rsidRDefault="002C3725" w:rsidP="0038754F">
            <w:pPr>
              <w:jc w:val="center"/>
              <w:rPr>
                <w:rFonts w:ascii="Verdana" w:hAnsi="Verdana"/>
                <w:b/>
                <w:bCs/>
                <w:sz w:val="18"/>
                <w:szCs w:val="18"/>
              </w:rPr>
            </w:pPr>
            <w:r w:rsidRPr="00BF7F4B">
              <w:rPr>
                <w:rFonts w:ascii="Verdana" w:hAnsi="Verdana"/>
                <w:b/>
                <w:bCs/>
                <w:sz w:val="18"/>
                <w:szCs w:val="18"/>
              </w:rPr>
              <w:t> </w:t>
            </w:r>
          </w:p>
        </w:tc>
      </w:tr>
      <w:tr w:rsidR="002C3725" w:rsidRPr="00BF7F4B" w:rsidTr="00BF7F4B">
        <w:trPr>
          <w:trHeight w:val="288"/>
        </w:trPr>
        <w:tc>
          <w:tcPr>
            <w:tcW w:w="4933" w:type="dxa"/>
            <w:tcBorders>
              <w:top w:val="nil"/>
              <w:left w:val="single" w:sz="8" w:space="0" w:color="auto"/>
              <w:bottom w:val="single" w:sz="4" w:space="0" w:color="auto"/>
              <w:right w:val="single" w:sz="4" w:space="0" w:color="auto"/>
            </w:tcBorders>
            <w:shd w:val="clear" w:color="auto" w:fill="auto"/>
            <w:vAlign w:val="center"/>
          </w:tcPr>
          <w:p w:rsidR="002C3725" w:rsidRPr="00BF7F4B" w:rsidRDefault="002C3725" w:rsidP="0038754F">
            <w:pPr>
              <w:rPr>
                <w:rFonts w:ascii="Verdana" w:hAnsi="Verdana"/>
                <w:sz w:val="18"/>
                <w:szCs w:val="18"/>
              </w:rPr>
            </w:pPr>
            <w:r w:rsidRPr="00BF7F4B">
              <w:rPr>
                <w:rFonts w:ascii="Verdana" w:hAnsi="Verdana"/>
                <w:sz w:val="18"/>
                <w:szCs w:val="18"/>
              </w:rPr>
              <w:t>ООО "</w:t>
            </w:r>
            <w:proofErr w:type="spellStart"/>
            <w:r w:rsidRPr="00BF7F4B">
              <w:rPr>
                <w:rFonts w:ascii="Verdana" w:hAnsi="Verdana"/>
                <w:sz w:val="18"/>
                <w:szCs w:val="18"/>
              </w:rPr>
              <w:t>Эл</w:t>
            </w:r>
            <w:proofErr w:type="gramStart"/>
            <w:r w:rsidRPr="00BF7F4B">
              <w:rPr>
                <w:rFonts w:ascii="Verdana" w:hAnsi="Verdana"/>
                <w:sz w:val="18"/>
                <w:szCs w:val="18"/>
              </w:rPr>
              <w:t>.с</w:t>
            </w:r>
            <w:proofErr w:type="gramEnd"/>
            <w:r w:rsidRPr="00BF7F4B">
              <w:rPr>
                <w:rFonts w:ascii="Verdana" w:hAnsi="Verdana"/>
                <w:sz w:val="18"/>
                <w:szCs w:val="18"/>
              </w:rPr>
              <w:t>ети</w:t>
            </w:r>
            <w:proofErr w:type="spellEnd"/>
            <w:r w:rsidRPr="00BF7F4B">
              <w:rPr>
                <w:rFonts w:ascii="Verdana" w:hAnsi="Verdana"/>
                <w:sz w:val="18"/>
                <w:szCs w:val="18"/>
              </w:rPr>
              <w:t xml:space="preserve"> Ивашки"</w:t>
            </w:r>
          </w:p>
        </w:tc>
        <w:tc>
          <w:tcPr>
            <w:tcW w:w="1160" w:type="dxa"/>
            <w:tcBorders>
              <w:top w:val="nil"/>
              <w:left w:val="nil"/>
              <w:bottom w:val="single" w:sz="4" w:space="0" w:color="auto"/>
              <w:right w:val="single" w:sz="4" w:space="0" w:color="auto"/>
            </w:tcBorders>
            <w:shd w:val="clear" w:color="auto" w:fill="auto"/>
            <w:noWrap/>
            <w:vAlign w:val="center"/>
          </w:tcPr>
          <w:p w:rsidR="002C3725" w:rsidRPr="00BF7F4B" w:rsidRDefault="002C3725" w:rsidP="0038754F">
            <w:pPr>
              <w:jc w:val="center"/>
              <w:rPr>
                <w:rFonts w:ascii="Verdana" w:hAnsi="Verdana"/>
                <w:sz w:val="18"/>
                <w:szCs w:val="18"/>
              </w:rPr>
            </w:pPr>
            <w:r w:rsidRPr="00BF7F4B">
              <w:rPr>
                <w:rFonts w:ascii="Verdana" w:hAnsi="Verdana"/>
                <w:sz w:val="18"/>
                <w:szCs w:val="18"/>
              </w:rPr>
              <w:t> </w:t>
            </w:r>
          </w:p>
        </w:tc>
        <w:tc>
          <w:tcPr>
            <w:tcW w:w="1278" w:type="dxa"/>
            <w:tcBorders>
              <w:top w:val="nil"/>
              <w:left w:val="nil"/>
              <w:bottom w:val="single" w:sz="4" w:space="0" w:color="auto"/>
              <w:right w:val="single" w:sz="4" w:space="0" w:color="auto"/>
            </w:tcBorders>
            <w:shd w:val="clear" w:color="auto" w:fill="auto"/>
            <w:noWrap/>
            <w:vAlign w:val="center"/>
          </w:tcPr>
          <w:p w:rsidR="002C3725" w:rsidRPr="00BF7F4B" w:rsidRDefault="002C3725" w:rsidP="0038754F">
            <w:pPr>
              <w:jc w:val="center"/>
              <w:rPr>
                <w:rFonts w:ascii="Verdana" w:hAnsi="Verdana"/>
                <w:sz w:val="18"/>
                <w:szCs w:val="18"/>
              </w:rPr>
            </w:pPr>
            <w:r w:rsidRPr="00BF7F4B">
              <w:rPr>
                <w:rFonts w:ascii="Verdana" w:hAnsi="Verdana"/>
                <w:sz w:val="18"/>
                <w:szCs w:val="18"/>
              </w:rPr>
              <w:t>52 394</w:t>
            </w:r>
          </w:p>
        </w:tc>
        <w:tc>
          <w:tcPr>
            <w:tcW w:w="1134" w:type="dxa"/>
            <w:tcBorders>
              <w:top w:val="nil"/>
              <w:left w:val="nil"/>
              <w:bottom w:val="single" w:sz="4" w:space="0" w:color="auto"/>
              <w:right w:val="single" w:sz="4" w:space="0" w:color="auto"/>
            </w:tcBorders>
            <w:shd w:val="clear" w:color="auto" w:fill="auto"/>
            <w:noWrap/>
            <w:vAlign w:val="center"/>
          </w:tcPr>
          <w:p w:rsidR="002C3725" w:rsidRPr="00BF7F4B" w:rsidRDefault="002C3725" w:rsidP="0038754F">
            <w:pPr>
              <w:jc w:val="center"/>
              <w:rPr>
                <w:rFonts w:ascii="Verdana" w:hAnsi="Verdana"/>
                <w:sz w:val="18"/>
                <w:szCs w:val="18"/>
              </w:rPr>
            </w:pPr>
            <w:r w:rsidRPr="00BF7F4B">
              <w:rPr>
                <w:rFonts w:ascii="Verdana" w:hAnsi="Verdana"/>
                <w:sz w:val="18"/>
                <w:szCs w:val="18"/>
              </w:rPr>
              <w:t>52 394</w:t>
            </w:r>
          </w:p>
        </w:tc>
        <w:tc>
          <w:tcPr>
            <w:tcW w:w="1276" w:type="dxa"/>
            <w:tcBorders>
              <w:top w:val="nil"/>
              <w:left w:val="nil"/>
              <w:bottom w:val="single" w:sz="4" w:space="0" w:color="auto"/>
              <w:right w:val="single" w:sz="8" w:space="0" w:color="auto"/>
            </w:tcBorders>
            <w:shd w:val="clear" w:color="auto" w:fill="auto"/>
            <w:noWrap/>
            <w:vAlign w:val="center"/>
          </w:tcPr>
          <w:p w:rsidR="002C3725" w:rsidRPr="00BF7F4B" w:rsidRDefault="002C3725" w:rsidP="0038754F">
            <w:pPr>
              <w:jc w:val="center"/>
              <w:rPr>
                <w:rFonts w:ascii="Verdana" w:hAnsi="Verdana"/>
                <w:b/>
                <w:bCs/>
                <w:sz w:val="18"/>
                <w:szCs w:val="18"/>
              </w:rPr>
            </w:pPr>
            <w:r w:rsidRPr="00BF7F4B">
              <w:rPr>
                <w:rFonts w:ascii="Verdana" w:hAnsi="Verdana"/>
                <w:b/>
                <w:bCs/>
                <w:sz w:val="18"/>
                <w:szCs w:val="18"/>
              </w:rPr>
              <w:t> </w:t>
            </w:r>
          </w:p>
        </w:tc>
      </w:tr>
    </w:tbl>
    <w:p w:rsidR="002C3725" w:rsidRPr="0009167C" w:rsidRDefault="002C3725" w:rsidP="002C3725">
      <w:pPr>
        <w:ind w:firstLine="567"/>
        <w:jc w:val="both"/>
        <w:rPr>
          <w:rFonts w:ascii="Georgia" w:hAnsi="Georgia"/>
          <w:sz w:val="10"/>
          <w:szCs w:val="10"/>
        </w:rPr>
      </w:pPr>
    </w:p>
    <w:p w:rsidR="002C3725" w:rsidRPr="00BF7F4B" w:rsidRDefault="002C3725" w:rsidP="00BF7F4B">
      <w:pPr>
        <w:spacing w:line="360" w:lineRule="auto"/>
        <w:ind w:firstLine="720"/>
        <w:jc w:val="both"/>
        <w:rPr>
          <w:rFonts w:ascii="Verdana" w:hAnsi="Verdana"/>
          <w:spacing w:val="-1"/>
          <w:sz w:val="20"/>
          <w:szCs w:val="20"/>
        </w:rPr>
      </w:pPr>
      <w:proofErr w:type="gramStart"/>
      <w:r w:rsidRPr="00BF7F4B">
        <w:rPr>
          <w:rFonts w:ascii="Verdana" w:hAnsi="Verdana"/>
          <w:sz w:val="20"/>
          <w:szCs w:val="20"/>
        </w:rPr>
        <w:t xml:space="preserve">Станциями АО «Геотерм» в 2019 году отпущено электроэнергии в сети компании 340,185 млн. кВтч, что на 11,424 млн. кВтч ниже факта прошлого года </w:t>
      </w:r>
      <w:r w:rsidRPr="00BF7F4B">
        <w:rPr>
          <w:rFonts w:ascii="Verdana" w:hAnsi="Verdana"/>
          <w:spacing w:val="-1"/>
          <w:sz w:val="20"/>
          <w:szCs w:val="20"/>
        </w:rPr>
        <w:t xml:space="preserve">из-за отключения ВЛ-201 на 11 дней в январе 2019 года из-за схода лавины и в связи с прекращением деятельности АО «Геотерм» с 20 декабря 2019 года в результате реорганизации в форме присоединения к ПАО «Камчатскэнерго». </w:t>
      </w:r>
      <w:proofErr w:type="gramEnd"/>
    </w:p>
    <w:p w:rsidR="002C3725" w:rsidRPr="00BF7F4B" w:rsidRDefault="002C3725" w:rsidP="00BF7F4B">
      <w:pPr>
        <w:shd w:val="clear" w:color="auto" w:fill="FFFFFF"/>
        <w:spacing w:line="360" w:lineRule="auto"/>
        <w:ind w:firstLine="567"/>
        <w:jc w:val="both"/>
        <w:rPr>
          <w:rFonts w:ascii="Verdana" w:hAnsi="Verdana"/>
          <w:sz w:val="20"/>
          <w:szCs w:val="20"/>
          <w:highlight w:val="yellow"/>
        </w:rPr>
      </w:pPr>
      <w:r w:rsidRPr="00BF7F4B">
        <w:rPr>
          <w:rFonts w:ascii="Verdana" w:hAnsi="Verdana"/>
          <w:sz w:val="20"/>
          <w:szCs w:val="20"/>
        </w:rPr>
        <w:t xml:space="preserve">Покупка электроэнергии от ПАО «КамГЭК» составила 66,155 млн. кВтч, что на 1,113 млн. кВтч ниже факта прошлого года. Рост тарифа на покупку электрической энергии от ПАО «КамГЭК» в соответствии с принятыми регулирующим органом тарифными решениями. </w:t>
      </w:r>
    </w:p>
    <w:p w:rsidR="002C3725" w:rsidRPr="00BF7F4B" w:rsidRDefault="002C3725" w:rsidP="00BF7F4B">
      <w:pPr>
        <w:shd w:val="clear" w:color="auto" w:fill="FFFFFF"/>
        <w:spacing w:line="360" w:lineRule="auto"/>
        <w:ind w:firstLine="567"/>
        <w:jc w:val="both"/>
        <w:rPr>
          <w:rFonts w:ascii="Verdana" w:hAnsi="Verdana"/>
          <w:sz w:val="20"/>
          <w:szCs w:val="20"/>
        </w:rPr>
      </w:pPr>
      <w:r w:rsidRPr="00BF7F4B">
        <w:rPr>
          <w:rFonts w:ascii="Verdana" w:hAnsi="Verdana"/>
          <w:sz w:val="20"/>
          <w:szCs w:val="20"/>
        </w:rPr>
        <w:t>31.05.2018 года принято решение о перераспределении компенсации выпадающих доходов от применения базовых (среднероссийских) тарифов для расчётов с потребителями (категории «прочие потребители») в пользу гарантирующих поставщиков Камчатского края в целях приведения в соответствие с действующим законодательством. По данной схеме ПАО "Камчатскэнерго" как гарантирующий поставщик покупает для реализации электроэнергию от ОАО "</w:t>
      </w:r>
      <w:proofErr w:type="spellStart"/>
      <w:r w:rsidRPr="00BF7F4B">
        <w:rPr>
          <w:rFonts w:ascii="Verdana" w:hAnsi="Verdana"/>
          <w:sz w:val="20"/>
          <w:szCs w:val="20"/>
        </w:rPr>
        <w:t>Корякэнерго</w:t>
      </w:r>
      <w:proofErr w:type="spellEnd"/>
      <w:r w:rsidRPr="00BF7F4B">
        <w:rPr>
          <w:rFonts w:ascii="Verdana" w:hAnsi="Verdana"/>
          <w:sz w:val="20"/>
          <w:szCs w:val="20"/>
        </w:rPr>
        <w:t>", АО "КЭС им. Пискунова", АО «</w:t>
      </w:r>
      <w:proofErr w:type="spellStart"/>
      <w:r w:rsidRPr="00BF7F4B">
        <w:rPr>
          <w:rFonts w:ascii="Verdana" w:hAnsi="Verdana"/>
          <w:sz w:val="20"/>
          <w:szCs w:val="20"/>
        </w:rPr>
        <w:t>Энергопрогноз</w:t>
      </w:r>
      <w:proofErr w:type="spellEnd"/>
      <w:r w:rsidRPr="00BF7F4B">
        <w:rPr>
          <w:rFonts w:ascii="Verdana" w:hAnsi="Verdana"/>
          <w:sz w:val="20"/>
          <w:szCs w:val="20"/>
        </w:rPr>
        <w:t>», ООО «ЭС Ивашки». Объем покупки электроэнергии за 2019 год от ОАО "</w:t>
      </w:r>
      <w:proofErr w:type="spellStart"/>
      <w:r w:rsidRPr="00BF7F4B">
        <w:rPr>
          <w:rFonts w:ascii="Verdana" w:hAnsi="Verdana"/>
          <w:sz w:val="20"/>
          <w:szCs w:val="20"/>
        </w:rPr>
        <w:t>Корякэнерго</w:t>
      </w:r>
      <w:proofErr w:type="spellEnd"/>
      <w:r w:rsidRPr="00BF7F4B">
        <w:rPr>
          <w:rFonts w:ascii="Verdana" w:hAnsi="Verdana"/>
          <w:sz w:val="20"/>
          <w:szCs w:val="20"/>
        </w:rPr>
        <w:t>", АО "КЭС", АО «</w:t>
      </w:r>
      <w:proofErr w:type="spellStart"/>
      <w:r w:rsidRPr="00BF7F4B">
        <w:rPr>
          <w:rFonts w:ascii="Verdana" w:hAnsi="Verdana"/>
          <w:sz w:val="20"/>
          <w:szCs w:val="20"/>
        </w:rPr>
        <w:t>Энергопрогноз</w:t>
      </w:r>
      <w:proofErr w:type="spellEnd"/>
      <w:r w:rsidRPr="00BF7F4B">
        <w:rPr>
          <w:rFonts w:ascii="Verdana" w:hAnsi="Verdana"/>
          <w:sz w:val="20"/>
          <w:szCs w:val="20"/>
        </w:rPr>
        <w:t>», ООО «ЭС Ивашки» составил 134,465 млн. кВтч на общую сумму 3 063 206 тыс. руб.</w:t>
      </w:r>
    </w:p>
    <w:p w:rsidR="002C3725" w:rsidRPr="00BF7F4B" w:rsidRDefault="002C3725" w:rsidP="00BF7F4B">
      <w:pPr>
        <w:numPr>
          <w:ilvl w:val="0"/>
          <w:numId w:val="74"/>
        </w:numPr>
        <w:tabs>
          <w:tab w:val="left" w:pos="993"/>
        </w:tabs>
        <w:spacing w:after="200" w:line="360" w:lineRule="auto"/>
        <w:ind w:left="0" w:firstLine="709"/>
        <w:contextualSpacing/>
        <w:jc w:val="both"/>
        <w:rPr>
          <w:rFonts w:ascii="Verdana" w:hAnsi="Verdana"/>
          <w:sz w:val="20"/>
          <w:szCs w:val="20"/>
        </w:rPr>
      </w:pPr>
      <w:r w:rsidRPr="00BF7F4B">
        <w:rPr>
          <w:rFonts w:ascii="Verdana" w:hAnsi="Verdana"/>
          <w:sz w:val="20"/>
          <w:szCs w:val="20"/>
        </w:rPr>
        <w:t xml:space="preserve">затраты по воде на технологические нужды больше прошлого года на </w:t>
      </w:r>
      <w:r w:rsidRPr="00BF7F4B">
        <w:rPr>
          <w:rFonts w:ascii="Verdana" w:hAnsi="Verdana"/>
          <w:sz w:val="20"/>
          <w:szCs w:val="20"/>
        </w:rPr>
        <w:br/>
        <w:t xml:space="preserve"> 5 008тыс. руб. (на 2,2%), в связи с ростом тарифов;</w:t>
      </w:r>
    </w:p>
    <w:p w:rsidR="002C3725" w:rsidRPr="00BF7F4B" w:rsidRDefault="002C3725" w:rsidP="00BF7F4B">
      <w:pPr>
        <w:numPr>
          <w:ilvl w:val="0"/>
          <w:numId w:val="74"/>
        </w:numPr>
        <w:tabs>
          <w:tab w:val="left" w:pos="993"/>
        </w:tabs>
        <w:spacing w:after="200" w:line="360" w:lineRule="auto"/>
        <w:ind w:left="0" w:firstLine="709"/>
        <w:contextualSpacing/>
        <w:jc w:val="both"/>
        <w:rPr>
          <w:rFonts w:ascii="Verdana" w:hAnsi="Verdana"/>
          <w:sz w:val="20"/>
          <w:szCs w:val="20"/>
        </w:rPr>
      </w:pPr>
      <w:r w:rsidRPr="00BF7F4B">
        <w:rPr>
          <w:rFonts w:ascii="Verdana" w:hAnsi="Verdana"/>
          <w:sz w:val="20"/>
          <w:szCs w:val="20"/>
        </w:rPr>
        <w:t xml:space="preserve">затраты на оплату труда персонала увеличились по сравнению с прошлым годом на 73 688 тыс. руб. (на 1,8%), что связано с ростом ММТС на 4% </w:t>
      </w:r>
      <w:r w:rsidRPr="00BF7F4B">
        <w:rPr>
          <w:rFonts w:ascii="Verdana" w:hAnsi="Verdana"/>
          <w:sz w:val="20"/>
          <w:szCs w:val="20"/>
        </w:rPr>
        <w:br/>
        <w:t>(2018г. – 7 749 руб., 2019г. – 8 056 руб.);</w:t>
      </w:r>
    </w:p>
    <w:p w:rsidR="002C3725" w:rsidRPr="00BF7F4B" w:rsidRDefault="002C3725" w:rsidP="00BF7F4B">
      <w:pPr>
        <w:numPr>
          <w:ilvl w:val="0"/>
          <w:numId w:val="74"/>
        </w:numPr>
        <w:tabs>
          <w:tab w:val="left" w:pos="993"/>
        </w:tabs>
        <w:spacing w:after="200" w:line="360" w:lineRule="auto"/>
        <w:ind w:left="0" w:firstLine="709"/>
        <w:contextualSpacing/>
        <w:jc w:val="both"/>
        <w:rPr>
          <w:rFonts w:ascii="Verdana" w:hAnsi="Verdana"/>
          <w:sz w:val="20"/>
          <w:szCs w:val="20"/>
        </w:rPr>
      </w:pPr>
      <w:r w:rsidRPr="00BF7F4B">
        <w:rPr>
          <w:rFonts w:ascii="Verdana" w:hAnsi="Verdana"/>
          <w:sz w:val="20"/>
          <w:szCs w:val="20"/>
        </w:rPr>
        <w:lastRenderedPageBreak/>
        <w:t>по расходам на уплату страховых взносов рост по сравнению с прошлым годом на 25 483 тыс. руб. (на +2,2%) в соответствии с ростом ФОТ и увеличением предельной величины расчетной базы для исчисления страховых взносов (2018 год: для ПФ – 1 021 тыс. руб., для ФСС - 815 тыс. руб.;.2019 год: для ПФ – 1 150 тыс. руб., для ФСС – 865 тыс. руб.);</w:t>
      </w:r>
    </w:p>
    <w:p w:rsidR="002C3725" w:rsidRPr="00BF7F4B" w:rsidRDefault="002C3725" w:rsidP="00BF7F4B">
      <w:pPr>
        <w:numPr>
          <w:ilvl w:val="0"/>
          <w:numId w:val="74"/>
        </w:numPr>
        <w:tabs>
          <w:tab w:val="left" w:pos="993"/>
        </w:tabs>
        <w:spacing w:after="200" w:line="360" w:lineRule="auto"/>
        <w:ind w:left="0" w:firstLine="709"/>
        <w:contextualSpacing/>
        <w:jc w:val="both"/>
        <w:rPr>
          <w:rFonts w:ascii="Verdana" w:hAnsi="Verdana"/>
          <w:sz w:val="20"/>
          <w:szCs w:val="20"/>
        </w:rPr>
      </w:pPr>
      <w:r w:rsidRPr="00BF7F4B">
        <w:rPr>
          <w:rFonts w:ascii="Verdana" w:hAnsi="Verdana"/>
          <w:sz w:val="20"/>
          <w:szCs w:val="20"/>
        </w:rPr>
        <w:t>по расходам на услуги производственного характера рост на 577 295 тыс. руб. (на 41,3%), в том числе:</w:t>
      </w:r>
    </w:p>
    <w:p w:rsidR="002C3725" w:rsidRPr="00BF7F4B" w:rsidRDefault="00BF7F4B" w:rsidP="00BF7F4B">
      <w:pPr>
        <w:pStyle w:val="affff1"/>
        <w:numPr>
          <w:ilvl w:val="0"/>
          <w:numId w:val="79"/>
        </w:numPr>
        <w:tabs>
          <w:tab w:val="left" w:pos="851"/>
        </w:tabs>
        <w:spacing w:line="360" w:lineRule="auto"/>
        <w:ind w:left="0" w:right="-1" w:firstLine="709"/>
        <w:jc w:val="both"/>
        <w:rPr>
          <w:rFonts w:ascii="Verdana" w:hAnsi="Verdana"/>
          <w:sz w:val="20"/>
          <w:szCs w:val="20"/>
        </w:rPr>
      </w:pPr>
      <w:r>
        <w:rPr>
          <w:rFonts w:ascii="Verdana" w:hAnsi="Verdana"/>
          <w:sz w:val="20"/>
          <w:szCs w:val="20"/>
        </w:rPr>
        <w:t xml:space="preserve"> </w:t>
      </w:r>
      <w:r w:rsidR="002C3725" w:rsidRPr="00BF7F4B">
        <w:rPr>
          <w:rFonts w:ascii="Verdana" w:hAnsi="Verdana"/>
          <w:sz w:val="20"/>
          <w:szCs w:val="20"/>
        </w:rPr>
        <w:t>по услугам автотранспорта рост на 377 078 тыс. руб., заключен договор от 29.04.2019 № 10-01/47-266 на оказание комплексных услуг транспортного обслуживания со стороны АО "Транспортная компания РусГидро"</w:t>
      </w:r>
    </w:p>
    <w:p w:rsidR="002C3725" w:rsidRPr="00BF7F4B" w:rsidRDefault="00BF7F4B" w:rsidP="00BF7F4B">
      <w:pPr>
        <w:pStyle w:val="affff1"/>
        <w:numPr>
          <w:ilvl w:val="0"/>
          <w:numId w:val="79"/>
        </w:numPr>
        <w:tabs>
          <w:tab w:val="left" w:pos="851"/>
        </w:tabs>
        <w:spacing w:line="360" w:lineRule="auto"/>
        <w:ind w:left="0" w:right="-1" w:firstLine="709"/>
        <w:jc w:val="both"/>
        <w:rPr>
          <w:rFonts w:ascii="Verdana" w:hAnsi="Verdana"/>
          <w:sz w:val="20"/>
          <w:szCs w:val="20"/>
        </w:rPr>
      </w:pPr>
      <w:r>
        <w:rPr>
          <w:rFonts w:ascii="Verdana" w:hAnsi="Verdana"/>
          <w:sz w:val="20"/>
          <w:szCs w:val="20"/>
        </w:rPr>
        <w:t xml:space="preserve"> </w:t>
      </w:r>
      <w:r w:rsidR="002C3725" w:rsidRPr="00BF7F4B">
        <w:rPr>
          <w:rFonts w:ascii="Verdana" w:hAnsi="Verdana"/>
          <w:sz w:val="20"/>
          <w:szCs w:val="20"/>
        </w:rPr>
        <w:t>по услугам транспортировки электрической энергии рост на 116 646 тыс. руб. в основном в связи с увеличением объемов фактически отпущенной электрической энергии и изменения тарифов в соответствии с утвержденными тарифными решениями регулирующих органов.</w:t>
      </w:r>
    </w:p>
    <w:p w:rsidR="002C3725" w:rsidRPr="00BF7F4B" w:rsidRDefault="002C3725" w:rsidP="00BF7F4B">
      <w:pPr>
        <w:pStyle w:val="affff1"/>
        <w:numPr>
          <w:ilvl w:val="0"/>
          <w:numId w:val="79"/>
        </w:numPr>
        <w:tabs>
          <w:tab w:val="left" w:pos="851"/>
        </w:tabs>
        <w:spacing w:line="360" w:lineRule="auto"/>
        <w:ind w:left="0" w:right="-1" w:firstLine="709"/>
        <w:jc w:val="both"/>
        <w:rPr>
          <w:rFonts w:ascii="Verdana" w:hAnsi="Verdana"/>
          <w:sz w:val="20"/>
          <w:szCs w:val="20"/>
        </w:rPr>
      </w:pPr>
      <w:r w:rsidRPr="00BF7F4B">
        <w:rPr>
          <w:rFonts w:ascii="Verdana" w:hAnsi="Verdana"/>
          <w:sz w:val="20"/>
          <w:szCs w:val="20"/>
        </w:rPr>
        <w:t xml:space="preserve"> по услугам транспортировки теплоэнергии рост затрат на 21 356 тыс. руб. за счет увеличения объема транспортировки теплоэнергии и роста тарифов в соответствии с утвержденными тарифными решениями регулирующих органов. </w:t>
      </w:r>
    </w:p>
    <w:p w:rsidR="002C3725" w:rsidRPr="00BF7F4B" w:rsidRDefault="00BF7F4B" w:rsidP="00BF7F4B">
      <w:pPr>
        <w:pStyle w:val="affff1"/>
        <w:numPr>
          <w:ilvl w:val="0"/>
          <w:numId w:val="79"/>
        </w:numPr>
        <w:tabs>
          <w:tab w:val="left" w:pos="851"/>
        </w:tabs>
        <w:spacing w:line="360" w:lineRule="auto"/>
        <w:ind w:left="0" w:right="-1" w:firstLine="709"/>
        <w:jc w:val="both"/>
        <w:rPr>
          <w:rFonts w:ascii="Verdana" w:hAnsi="Verdana"/>
          <w:sz w:val="20"/>
          <w:szCs w:val="20"/>
        </w:rPr>
      </w:pPr>
      <w:r>
        <w:rPr>
          <w:rFonts w:ascii="Verdana" w:hAnsi="Verdana"/>
          <w:sz w:val="20"/>
          <w:szCs w:val="20"/>
        </w:rPr>
        <w:t xml:space="preserve"> </w:t>
      </w:r>
      <w:r w:rsidR="002C3725" w:rsidRPr="00BF7F4B">
        <w:rPr>
          <w:rFonts w:ascii="Verdana" w:hAnsi="Verdana"/>
          <w:sz w:val="20"/>
          <w:szCs w:val="20"/>
        </w:rPr>
        <w:t>по услугам ремонта подрядными организациями рост затрат на 51 202 тыс. руб., в связи с необходимостью дополнительных мероприятий на ремонт оборудования электростанций, тепловых и электрических сетей, в целях безаварийного и надёжного прохождения осенне-зимнего периода, улучшения технико-экономических показателей оборудования, предупреждения ситуаций, создающих опасность для жизни и здоровья граждан. Работы производятся в рамках выполнения поручения Губернатора Камчатского края.</w:t>
      </w:r>
    </w:p>
    <w:p w:rsidR="002C3725" w:rsidRPr="00BF7F4B" w:rsidRDefault="002C3725" w:rsidP="00BF7F4B">
      <w:pPr>
        <w:numPr>
          <w:ilvl w:val="0"/>
          <w:numId w:val="74"/>
        </w:numPr>
        <w:tabs>
          <w:tab w:val="left" w:pos="993"/>
        </w:tabs>
        <w:spacing w:after="200" w:line="360" w:lineRule="auto"/>
        <w:ind w:left="0" w:firstLine="709"/>
        <w:contextualSpacing/>
        <w:jc w:val="both"/>
        <w:rPr>
          <w:rFonts w:ascii="Verdana" w:hAnsi="Verdana"/>
          <w:sz w:val="20"/>
          <w:szCs w:val="20"/>
        </w:rPr>
      </w:pPr>
      <w:r w:rsidRPr="00BF7F4B">
        <w:rPr>
          <w:rFonts w:ascii="Verdana" w:hAnsi="Verdana"/>
          <w:sz w:val="20"/>
          <w:szCs w:val="20"/>
        </w:rPr>
        <w:t>затраты на вспомогательные материалы увеличились по сравнению с прошлым годом на 16 192 тыс. руб. (на 3,6%);</w:t>
      </w:r>
    </w:p>
    <w:p w:rsidR="002C3725" w:rsidRPr="00BF7F4B" w:rsidRDefault="002C3725" w:rsidP="00BF7F4B">
      <w:pPr>
        <w:numPr>
          <w:ilvl w:val="0"/>
          <w:numId w:val="74"/>
        </w:numPr>
        <w:tabs>
          <w:tab w:val="left" w:pos="993"/>
        </w:tabs>
        <w:spacing w:after="200" w:line="360" w:lineRule="auto"/>
        <w:ind w:left="0" w:firstLine="709"/>
        <w:contextualSpacing/>
        <w:jc w:val="both"/>
        <w:rPr>
          <w:rFonts w:ascii="Verdana" w:hAnsi="Verdana"/>
          <w:sz w:val="20"/>
          <w:szCs w:val="20"/>
        </w:rPr>
      </w:pPr>
      <w:r w:rsidRPr="00BF7F4B">
        <w:rPr>
          <w:rFonts w:ascii="Verdana" w:hAnsi="Verdana"/>
          <w:sz w:val="20"/>
          <w:szCs w:val="20"/>
        </w:rPr>
        <w:t>снижение амортизационных отчислений по сравнению с прошлым годом составило 40 025 тыс. руб. (на 6,6%), по причине реализации автотранспорта АО «ТК РусГидро»;</w:t>
      </w:r>
    </w:p>
    <w:p w:rsidR="002C3725" w:rsidRPr="00BF7F4B" w:rsidRDefault="002C3725" w:rsidP="00BF7F4B">
      <w:pPr>
        <w:numPr>
          <w:ilvl w:val="0"/>
          <w:numId w:val="74"/>
        </w:numPr>
        <w:tabs>
          <w:tab w:val="left" w:pos="993"/>
        </w:tabs>
        <w:spacing w:after="200" w:line="360" w:lineRule="auto"/>
        <w:ind w:left="0" w:firstLine="709"/>
        <w:contextualSpacing/>
        <w:jc w:val="both"/>
        <w:rPr>
          <w:rFonts w:ascii="Verdana" w:hAnsi="Verdana"/>
          <w:sz w:val="20"/>
          <w:szCs w:val="20"/>
        </w:rPr>
      </w:pPr>
      <w:r w:rsidRPr="00BF7F4B">
        <w:rPr>
          <w:rFonts w:ascii="Verdana" w:hAnsi="Verdana"/>
          <w:sz w:val="20"/>
          <w:szCs w:val="20"/>
        </w:rPr>
        <w:t>по расходам на уплату налогов и других обязательных платежей, включаемых в себестоимость, рост на 58 561 тыс. руб. (на 52,4%), в том числе налогу на имущество рост на (+) 61 045 тыс. руб. (на 86,9%) с учетом объектов, вводимых в эксплуатацию в рамках реализации инвестиционной программы; по плате за пользование водными объектами рост расходов по сравнению с прошлым годом на 3 259 тыс. руб. (на 15,1%) – за счет роста выплат по налогу на имущество.</w:t>
      </w:r>
    </w:p>
    <w:p w:rsidR="002C3725" w:rsidRPr="00BF7F4B" w:rsidRDefault="002C3725" w:rsidP="00BF7F4B">
      <w:pPr>
        <w:numPr>
          <w:ilvl w:val="0"/>
          <w:numId w:val="74"/>
        </w:numPr>
        <w:tabs>
          <w:tab w:val="left" w:pos="993"/>
        </w:tabs>
        <w:spacing w:after="200" w:line="360" w:lineRule="auto"/>
        <w:ind w:left="0" w:firstLine="709"/>
        <w:contextualSpacing/>
        <w:jc w:val="both"/>
        <w:rPr>
          <w:rFonts w:ascii="Verdana" w:hAnsi="Verdana"/>
          <w:sz w:val="20"/>
          <w:szCs w:val="20"/>
        </w:rPr>
      </w:pPr>
      <w:r w:rsidRPr="00BF7F4B">
        <w:rPr>
          <w:rFonts w:ascii="Verdana" w:hAnsi="Verdana"/>
          <w:sz w:val="20"/>
          <w:szCs w:val="20"/>
        </w:rPr>
        <w:t>прочие расходы в составе себестоимости за 2019 год выше факта прошлого года на 40 097 тыс. руб. (на 4,3%), в том числе:</w:t>
      </w:r>
    </w:p>
    <w:p w:rsidR="002C3725" w:rsidRPr="00BF7F4B" w:rsidRDefault="00BF7F4B" w:rsidP="00BF7F4B">
      <w:pPr>
        <w:pStyle w:val="affff1"/>
        <w:numPr>
          <w:ilvl w:val="0"/>
          <w:numId w:val="79"/>
        </w:numPr>
        <w:tabs>
          <w:tab w:val="left" w:pos="851"/>
        </w:tabs>
        <w:spacing w:line="360" w:lineRule="auto"/>
        <w:ind w:left="0" w:right="-1" w:firstLine="709"/>
        <w:jc w:val="both"/>
        <w:rPr>
          <w:rFonts w:ascii="Verdana" w:hAnsi="Verdana"/>
          <w:sz w:val="20"/>
          <w:szCs w:val="20"/>
        </w:rPr>
      </w:pPr>
      <w:r>
        <w:rPr>
          <w:rFonts w:ascii="Verdana" w:hAnsi="Verdana"/>
          <w:sz w:val="20"/>
          <w:szCs w:val="20"/>
        </w:rPr>
        <w:t xml:space="preserve"> </w:t>
      </w:r>
      <w:r w:rsidR="002C3725" w:rsidRPr="00BF7F4B">
        <w:rPr>
          <w:rFonts w:ascii="Verdana" w:hAnsi="Verdana"/>
          <w:sz w:val="20"/>
          <w:szCs w:val="20"/>
        </w:rPr>
        <w:t xml:space="preserve">затраты на ремонт арендованных объектов сельских поселений в 2019 году выше 2018 года на 102 858 тыс. руб. Помимо эксплуатации собственного имущества, ПАО «Камчатскэнерго» выполняет эксплуатацию объектов электро и теплоснабжения, </w:t>
      </w:r>
      <w:r w:rsidR="002C3725" w:rsidRPr="00BF7F4B">
        <w:rPr>
          <w:rFonts w:ascii="Verdana" w:hAnsi="Verdana"/>
          <w:sz w:val="20"/>
          <w:szCs w:val="20"/>
        </w:rPr>
        <w:lastRenderedPageBreak/>
        <w:t>находящихся в собственности муниципальных образований Камчатского края по договорам аренды. Ежегодно в счет арендной платы ПАО «Камчатскэнерго» выполняет капитальный ремонт тепловых сетей, линий электропередач, зданий и сооружений, оборудования котельных и ЦТП. В связи со значительным физическим износом оборудования и сетей, низкими технико-экономическими показателями, многочисленными нарушениями, выявленными в процессе эксплуатации и в результате проведенных обследований имущества, эксплуатируемого по договорам аренды, существует угроза срыва бесперебойного прохождения осенне-зимнего периода 2019-2020 годов в Камчатском крае. Объем капитального ремонта, выполняемого на сумму арендной платы, является недостаточным. В связи с чем, ПАО «Камчатскэнерго» выполнило в 2019 году ремонт концессионного имущества муниципальных образований Камчатского края.</w:t>
      </w:r>
    </w:p>
    <w:p w:rsidR="002C3725" w:rsidRPr="00BF7F4B" w:rsidRDefault="00BF7F4B" w:rsidP="00BF7F4B">
      <w:pPr>
        <w:pStyle w:val="affff1"/>
        <w:numPr>
          <w:ilvl w:val="0"/>
          <w:numId w:val="79"/>
        </w:numPr>
        <w:tabs>
          <w:tab w:val="left" w:pos="851"/>
        </w:tabs>
        <w:spacing w:line="360" w:lineRule="auto"/>
        <w:ind w:left="0" w:right="-1" w:firstLine="709"/>
        <w:jc w:val="both"/>
        <w:rPr>
          <w:rFonts w:ascii="Verdana" w:hAnsi="Verdana"/>
          <w:sz w:val="20"/>
          <w:szCs w:val="20"/>
        </w:rPr>
      </w:pPr>
      <w:r>
        <w:rPr>
          <w:rFonts w:ascii="Verdana" w:hAnsi="Verdana"/>
          <w:sz w:val="20"/>
          <w:szCs w:val="20"/>
        </w:rPr>
        <w:t xml:space="preserve"> </w:t>
      </w:r>
      <w:r w:rsidR="002C3725" w:rsidRPr="00BF7F4B">
        <w:rPr>
          <w:rFonts w:ascii="Verdana" w:hAnsi="Verdana"/>
          <w:sz w:val="20"/>
          <w:szCs w:val="20"/>
        </w:rPr>
        <w:t>снижение затрат на выполнение работ по расширению просек в отчетном периоде по сравнению с 2018 годом составило 55 571 тыс. руб. (снижение на 5,8%). В связи с ненадлежащим исполнением работ ООО «</w:t>
      </w:r>
      <w:proofErr w:type="spellStart"/>
      <w:r w:rsidR="002C3725" w:rsidRPr="00BF7F4B">
        <w:rPr>
          <w:rFonts w:ascii="Verdana" w:hAnsi="Verdana"/>
          <w:sz w:val="20"/>
          <w:szCs w:val="20"/>
        </w:rPr>
        <w:t>Петрострой</w:t>
      </w:r>
      <w:proofErr w:type="spellEnd"/>
      <w:r w:rsidR="002C3725" w:rsidRPr="00BF7F4B">
        <w:rPr>
          <w:rFonts w:ascii="Verdana" w:hAnsi="Verdana"/>
          <w:sz w:val="20"/>
          <w:szCs w:val="20"/>
        </w:rPr>
        <w:t xml:space="preserve">+» и расторжением с ним договора подряда №37/2019 от 14.06.2019 г. </w:t>
      </w:r>
    </w:p>
    <w:p w:rsidR="002C3725" w:rsidRPr="00BF7F4B" w:rsidRDefault="00BF7F4B" w:rsidP="00BF7F4B">
      <w:pPr>
        <w:pStyle w:val="affff1"/>
        <w:numPr>
          <w:ilvl w:val="0"/>
          <w:numId w:val="79"/>
        </w:numPr>
        <w:tabs>
          <w:tab w:val="left" w:pos="851"/>
        </w:tabs>
        <w:spacing w:line="360" w:lineRule="auto"/>
        <w:ind w:left="0" w:right="-1" w:firstLine="709"/>
        <w:jc w:val="both"/>
        <w:rPr>
          <w:rFonts w:ascii="Verdana" w:hAnsi="Verdana"/>
          <w:sz w:val="20"/>
          <w:szCs w:val="20"/>
        </w:rPr>
      </w:pPr>
      <w:r>
        <w:rPr>
          <w:rFonts w:ascii="Verdana" w:hAnsi="Verdana"/>
          <w:sz w:val="20"/>
          <w:szCs w:val="20"/>
        </w:rPr>
        <w:t xml:space="preserve"> </w:t>
      </w:r>
      <w:r w:rsidR="002C3725" w:rsidRPr="00BF7F4B">
        <w:rPr>
          <w:rFonts w:ascii="Verdana" w:hAnsi="Verdana"/>
          <w:sz w:val="20"/>
          <w:szCs w:val="20"/>
        </w:rPr>
        <w:t xml:space="preserve">расходы на обеспечение персонала спецодеждой и СИЗ в 2019 году меньше затрат аналогичного периода прошлого года на 5 376 тыс. руб. </w:t>
      </w:r>
    </w:p>
    <w:p w:rsidR="002C3725" w:rsidRPr="00BF7F4B" w:rsidRDefault="002C3725" w:rsidP="00BF7F4B">
      <w:pPr>
        <w:pStyle w:val="affff1"/>
        <w:widowControl w:val="0"/>
        <w:tabs>
          <w:tab w:val="left" w:pos="993"/>
        </w:tabs>
        <w:autoSpaceDE w:val="0"/>
        <w:autoSpaceDN w:val="0"/>
        <w:adjustRightInd w:val="0"/>
        <w:spacing w:line="360" w:lineRule="auto"/>
        <w:ind w:left="567"/>
        <w:jc w:val="both"/>
        <w:rPr>
          <w:rFonts w:ascii="Verdana" w:hAnsi="Verdana"/>
          <w:sz w:val="10"/>
          <w:szCs w:val="10"/>
        </w:rPr>
      </w:pPr>
    </w:p>
    <w:p w:rsidR="002C3725" w:rsidRPr="00BF7F4B" w:rsidRDefault="002C3725" w:rsidP="00BF7F4B">
      <w:pPr>
        <w:spacing w:line="360" w:lineRule="auto"/>
        <w:ind w:firstLine="567"/>
        <w:jc w:val="both"/>
        <w:rPr>
          <w:rFonts w:ascii="Verdana" w:hAnsi="Verdana"/>
          <w:sz w:val="20"/>
          <w:szCs w:val="20"/>
        </w:rPr>
      </w:pPr>
      <w:r w:rsidRPr="00BF7F4B">
        <w:rPr>
          <w:rFonts w:ascii="Verdana" w:hAnsi="Verdana"/>
          <w:b/>
          <w:i/>
          <w:color w:val="002060"/>
          <w:sz w:val="20"/>
          <w:szCs w:val="20"/>
        </w:rPr>
        <w:t>Прочие доходы</w:t>
      </w:r>
      <w:r w:rsidRPr="00BF7F4B">
        <w:rPr>
          <w:rFonts w:ascii="Verdana" w:eastAsia="Calibri" w:hAnsi="Verdana"/>
          <w:sz w:val="20"/>
          <w:szCs w:val="20"/>
          <w:lang w:eastAsia="en-US"/>
        </w:rPr>
        <w:t xml:space="preserve"> в 2019 году составили 2 456 920 тыс. руб., что больше доходов 2018 года на 1 027 751 тыс. руб. (на 71,9%). В том числе</w:t>
      </w:r>
      <w:r w:rsidRPr="00BF7F4B">
        <w:rPr>
          <w:rFonts w:ascii="Verdana" w:hAnsi="Verdana"/>
          <w:sz w:val="20"/>
          <w:szCs w:val="20"/>
        </w:rPr>
        <w:t xml:space="preserve"> по основным статьям доходов:</w:t>
      </w:r>
    </w:p>
    <w:p w:rsidR="002C3725" w:rsidRPr="00BF7F4B" w:rsidRDefault="002C3725" w:rsidP="00BF7F4B">
      <w:pPr>
        <w:numPr>
          <w:ilvl w:val="0"/>
          <w:numId w:val="74"/>
        </w:numPr>
        <w:tabs>
          <w:tab w:val="left" w:pos="993"/>
        </w:tabs>
        <w:spacing w:after="200" w:line="360" w:lineRule="auto"/>
        <w:ind w:left="0" w:firstLine="709"/>
        <w:contextualSpacing/>
        <w:jc w:val="both"/>
        <w:rPr>
          <w:rFonts w:ascii="Verdana" w:hAnsi="Verdana"/>
          <w:sz w:val="20"/>
          <w:szCs w:val="20"/>
        </w:rPr>
      </w:pPr>
      <w:r w:rsidRPr="00BF7F4B">
        <w:rPr>
          <w:rFonts w:ascii="Verdana" w:hAnsi="Verdana"/>
          <w:sz w:val="20"/>
          <w:szCs w:val="20"/>
        </w:rPr>
        <w:t>Субсидия на покрытие убытков прошлых лет в 2019 году больше факта прошлого года на 288 957 тыс. руб.:</w:t>
      </w:r>
    </w:p>
    <w:p w:rsidR="002C3725" w:rsidRPr="00BF7F4B" w:rsidRDefault="002C3725" w:rsidP="00BF7F4B">
      <w:pPr>
        <w:pStyle w:val="affff1"/>
        <w:numPr>
          <w:ilvl w:val="0"/>
          <w:numId w:val="79"/>
        </w:numPr>
        <w:tabs>
          <w:tab w:val="left" w:pos="851"/>
        </w:tabs>
        <w:spacing w:line="360" w:lineRule="auto"/>
        <w:ind w:left="0" w:right="-1" w:firstLine="709"/>
        <w:jc w:val="both"/>
        <w:rPr>
          <w:rFonts w:ascii="Verdana" w:hAnsi="Verdana"/>
          <w:sz w:val="20"/>
          <w:szCs w:val="20"/>
        </w:rPr>
      </w:pPr>
      <w:r w:rsidRPr="00BF7F4B">
        <w:rPr>
          <w:rFonts w:ascii="Verdana" w:hAnsi="Verdana"/>
          <w:sz w:val="20"/>
          <w:szCs w:val="20"/>
        </w:rPr>
        <w:t xml:space="preserve">в отчете 2018 года отражен объем выпадающих доходов по тепловой энергии, сложившихся по итогам 2016 года от превышения фактически понесенных                ПАО «Камчатскэнерго» расходов над </w:t>
      </w:r>
      <w:proofErr w:type="gramStart"/>
      <w:r w:rsidRPr="00BF7F4B">
        <w:rPr>
          <w:rFonts w:ascii="Verdana" w:hAnsi="Verdana"/>
          <w:sz w:val="20"/>
          <w:szCs w:val="20"/>
        </w:rPr>
        <w:t>утвержденными</w:t>
      </w:r>
      <w:proofErr w:type="gramEnd"/>
      <w:r w:rsidRPr="00BF7F4B">
        <w:rPr>
          <w:rFonts w:ascii="Verdana" w:hAnsi="Verdana"/>
          <w:sz w:val="20"/>
          <w:szCs w:val="20"/>
        </w:rPr>
        <w:t xml:space="preserve"> в тарифе, но не учтенных в тарифе на 2018 год, в сумме 331 790 тыс. руб.;</w:t>
      </w:r>
    </w:p>
    <w:p w:rsidR="002C3725" w:rsidRPr="00BF7F4B" w:rsidRDefault="002C3725" w:rsidP="00BF7F4B">
      <w:pPr>
        <w:pStyle w:val="affff1"/>
        <w:numPr>
          <w:ilvl w:val="0"/>
          <w:numId w:val="79"/>
        </w:numPr>
        <w:tabs>
          <w:tab w:val="left" w:pos="851"/>
        </w:tabs>
        <w:spacing w:line="360" w:lineRule="auto"/>
        <w:ind w:left="0" w:right="-1" w:firstLine="709"/>
        <w:jc w:val="both"/>
        <w:rPr>
          <w:rFonts w:ascii="Verdana" w:hAnsi="Verdana"/>
          <w:sz w:val="20"/>
          <w:szCs w:val="20"/>
        </w:rPr>
      </w:pPr>
      <w:r w:rsidRPr="00BF7F4B">
        <w:rPr>
          <w:rFonts w:ascii="Verdana" w:hAnsi="Verdana"/>
          <w:sz w:val="20"/>
          <w:szCs w:val="20"/>
        </w:rPr>
        <w:t xml:space="preserve">в отчете 2018 года отражен объем выпадающих доходов по электрической энергии, не учтенных </w:t>
      </w:r>
      <w:proofErr w:type="spellStart"/>
      <w:r w:rsidRPr="00BF7F4B">
        <w:rPr>
          <w:rFonts w:ascii="Verdana" w:hAnsi="Verdana"/>
          <w:sz w:val="20"/>
          <w:szCs w:val="20"/>
        </w:rPr>
        <w:t>РСТиЦ</w:t>
      </w:r>
      <w:proofErr w:type="spellEnd"/>
      <w:r w:rsidRPr="00BF7F4B">
        <w:rPr>
          <w:rFonts w:ascii="Verdana" w:hAnsi="Verdana"/>
          <w:sz w:val="20"/>
          <w:szCs w:val="20"/>
        </w:rPr>
        <w:t xml:space="preserve"> КК при тарифном регулировании на 2018 год, в сумме 5 909 тыс. руб.;</w:t>
      </w:r>
    </w:p>
    <w:p w:rsidR="002C3725" w:rsidRPr="00BF7F4B" w:rsidRDefault="002C3725" w:rsidP="00BF7F4B">
      <w:pPr>
        <w:pStyle w:val="affff1"/>
        <w:numPr>
          <w:ilvl w:val="0"/>
          <w:numId w:val="79"/>
        </w:numPr>
        <w:tabs>
          <w:tab w:val="left" w:pos="851"/>
        </w:tabs>
        <w:spacing w:line="360" w:lineRule="auto"/>
        <w:ind w:left="0" w:right="-1" w:firstLine="709"/>
        <w:jc w:val="both"/>
        <w:rPr>
          <w:rFonts w:ascii="Verdana" w:hAnsi="Verdana"/>
          <w:sz w:val="20"/>
          <w:szCs w:val="20"/>
        </w:rPr>
      </w:pPr>
      <w:r w:rsidRPr="00BF7F4B">
        <w:rPr>
          <w:rFonts w:ascii="Verdana" w:hAnsi="Verdana"/>
          <w:sz w:val="20"/>
          <w:szCs w:val="20"/>
        </w:rPr>
        <w:t xml:space="preserve">в отчете 2019 года отражен объем выпадающих доходов по тепловой энергии, не учтенных </w:t>
      </w:r>
      <w:proofErr w:type="spellStart"/>
      <w:r w:rsidRPr="00BF7F4B">
        <w:rPr>
          <w:rFonts w:ascii="Verdana" w:hAnsi="Verdana"/>
          <w:sz w:val="20"/>
          <w:szCs w:val="20"/>
        </w:rPr>
        <w:t>РСТиЦ</w:t>
      </w:r>
      <w:proofErr w:type="spellEnd"/>
      <w:r w:rsidRPr="00BF7F4B">
        <w:rPr>
          <w:rFonts w:ascii="Verdana" w:hAnsi="Verdana"/>
          <w:sz w:val="20"/>
          <w:szCs w:val="20"/>
        </w:rPr>
        <w:t xml:space="preserve"> КК при тарифном регулировании на </w:t>
      </w:r>
      <w:proofErr w:type="gramStart"/>
      <w:r w:rsidRPr="00BF7F4B">
        <w:rPr>
          <w:rFonts w:ascii="Verdana" w:hAnsi="Verdana"/>
          <w:sz w:val="20"/>
          <w:szCs w:val="20"/>
        </w:rPr>
        <w:t>электрическую</w:t>
      </w:r>
      <w:proofErr w:type="gramEnd"/>
      <w:r w:rsidRPr="00BF7F4B">
        <w:rPr>
          <w:rFonts w:ascii="Verdana" w:hAnsi="Verdana"/>
          <w:sz w:val="20"/>
          <w:szCs w:val="20"/>
        </w:rPr>
        <w:t xml:space="preserve"> и тепловую на 2019-2023 гг. Региональной службой по тарифам и ценам Камчатского края в общей сумме 380 953   тыс. руб.;</w:t>
      </w:r>
    </w:p>
    <w:p w:rsidR="002C3725" w:rsidRPr="00BF7F4B" w:rsidRDefault="002C3725" w:rsidP="00BF7F4B">
      <w:pPr>
        <w:pStyle w:val="affff1"/>
        <w:numPr>
          <w:ilvl w:val="0"/>
          <w:numId w:val="79"/>
        </w:numPr>
        <w:tabs>
          <w:tab w:val="left" w:pos="851"/>
        </w:tabs>
        <w:spacing w:line="360" w:lineRule="auto"/>
        <w:ind w:left="0" w:right="-1" w:firstLine="709"/>
        <w:jc w:val="both"/>
        <w:rPr>
          <w:rFonts w:ascii="Verdana" w:hAnsi="Verdana"/>
          <w:sz w:val="20"/>
          <w:szCs w:val="20"/>
        </w:rPr>
      </w:pPr>
      <w:r w:rsidRPr="00BF7F4B">
        <w:rPr>
          <w:rFonts w:ascii="Verdana" w:hAnsi="Verdana"/>
          <w:sz w:val="20"/>
          <w:szCs w:val="20"/>
        </w:rPr>
        <w:t xml:space="preserve"> в отчете за 2019 год отражена субсидия на возмещение недополученных доходов в целях возмещения затрат, связанных с оказанием услуг теплоснабжения, возникших в связи с ростом цен на мазут и уголь в общей сумме 245 703 тыс. руб.</w:t>
      </w:r>
    </w:p>
    <w:p w:rsidR="002C3725" w:rsidRPr="00BF7F4B" w:rsidRDefault="002C3725" w:rsidP="00BF7F4B">
      <w:pPr>
        <w:numPr>
          <w:ilvl w:val="0"/>
          <w:numId w:val="74"/>
        </w:numPr>
        <w:tabs>
          <w:tab w:val="left" w:pos="993"/>
        </w:tabs>
        <w:spacing w:after="200" w:line="360" w:lineRule="auto"/>
        <w:ind w:left="0" w:firstLine="709"/>
        <w:contextualSpacing/>
        <w:jc w:val="both"/>
        <w:rPr>
          <w:rFonts w:ascii="Verdana" w:hAnsi="Verdana"/>
          <w:sz w:val="20"/>
          <w:szCs w:val="20"/>
        </w:rPr>
      </w:pPr>
      <w:r w:rsidRPr="00BF7F4B">
        <w:rPr>
          <w:rFonts w:ascii="Verdana" w:hAnsi="Verdana"/>
          <w:sz w:val="20"/>
          <w:szCs w:val="20"/>
        </w:rPr>
        <w:t xml:space="preserve">Субсидия на возмещение недополученных доходов, возникающих при реализации инвестиционных программ в 2019 году меньше субсидии, полученной в 2018 году на 53 149 тыс. руб. </w:t>
      </w:r>
    </w:p>
    <w:p w:rsidR="002C3725" w:rsidRPr="00BF7F4B" w:rsidRDefault="002C3725" w:rsidP="00BF7F4B">
      <w:pPr>
        <w:numPr>
          <w:ilvl w:val="0"/>
          <w:numId w:val="74"/>
        </w:numPr>
        <w:tabs>
          <w:tab w:val="left" w:pos="993"/>
        </w:tabs>
        <w:spacing w:after="200" w:line="360" w:lineRule="auto"/>
        <w:ind w:left="0" w:firstLine="709"/>
        <w:contextualSpacing/>
        <w:jc w:val="both"/>
        <w:rPr>
          <w:rFonts w:ascii="Verdana" w:hAnsi="Verdana"/>
          <w:sz w:val="20"/>
          <w:szCs w:val="20"/>
        </w:rPr>
      </w:pPr>
      <w:proofErr w:type="gramStart"/>
      <w:r w:rsidRPr="00BF7F4B">
        <w:rPr>
          <w:rFonts w:ascii="Verdana" w:hAnsi="Verdana"/>
          <w:sz w:val="20"/>
          <w:szCs w:val="20"/>
        </w:rPr>
        <w:t xml:space="preserve">Субсидия на компенсацию разницы в тарифах по электрической энергии, используемой на производственные нужды при производстве тепловой энергии, в связи с </w:t>
      </w:r>
      <w:r w:rsidRPr="00BF7F4B">
        <w:rPr>
          <w:rFonts w:ascii="Verdana" w:hAnsi="Verdana"/>
          <w:sz w:val="20"/>
          <w:szCs w:val="20"/>
        </w:rPr>
        <w:lastRenderedPageBreak/>
        <w:t>принятием Правительством РФ решения о доведении уровня тарифов на электрическую энергию на территории ДФО до среднероссийского уровня, за 2019 год составила 175 101 тыс. руб., что ниже факта 2018 года на 4 006 тыс. руб. за счет изменения тарифов в</w:t>
      </w:r>
      <w:proofErr w:type="gramEnd"/>
      <w:r w:rsidRPr="00BF7F4B">
        <w:rPr>
          <w:rFonts w:ascii="Verdana" w:hAnsi="Verdana"/>
          <w:sz w:val="20"/>
          <w:szCs w:val="20"/>
        </w:rPr>
        <w:t xml:space="preserve"> </w:t>
      </w:r>
      <w:proofErr w:type="gramStart"/>
      <w:r w:rsidRPr="00BF7F4B">
        <w:rPr>
          <w:rFonts w:ascii="Verdana" w:hAnsi="Verdana"/>
          <w:sz w:val="20"/>
          <w:szCs w:val="20"/>
        </w:rPr>
        <w:t>соответствии</w:t>
      </w:r>
      <w:proofErr w:type="gramEnd"/>
      <w:r w:rsidRPr="00BF7F4B">
        <w:rPr>
          <w:rFonts w:ascii="Verdana" w:hAnsi="Verdana"/>
          <w:sz w:val="20"/>
          <w:szCs w:val="20"/>
        </w:rPr>
        <w:t xml:space="preserve"> с утвержденными тарифными решениями регулирующих органов;  </w:t>
      </w:r>
    </w:p>
    <w:p w:rsidR="002C3725" w:rsidRPr="00BF7F4B" w:rsidRDefault="002C3725" w:rsidP="00BF7F4B">
      <w:pPr>
        <w:numPr>
          <w:ilvl w:val="0"/>
          <w:numId w:val="74"/>
        </w:numPr>
        <w:tabs>
          <w:tab w:val="left" w:pos="993"/>
        </w:tabs>
        <w:spacing w:after="200" w:line="360" w:lineRule="auto"/>
        <w:ind w:left="0" w:firstLine="709"/>
        <w:contextualSpacing/>
        <w:jc w:val="both"/>
        <w:rPr>
          <w:rFonts w:ascii="Verdana" w:hAnsi="Verdana"/>
          <w:sz w:val="20"/>
          <w:szCs w:val="20"/>
        </w:rPr>
      </w:pPr>
      <w:r w:rsidRPr="00BF7F4B">
        <w:rPr>
          <w:rFonts w:ascii="Verdana" w:hAnsi="Verdana"/>
          <w:sz w:val="20"/>
          <w:szCs w:val="20"/>
        </w:rPr>
        <w:t xml:space="preserve">доходы по пеням и штрафам, признанным или по которым получено решение суда, за 2019 год меньше доходов прошлого года на 25 988 тыс. руб.;  </w:t>
      </w:r>
    </w:p>
    <w:p w:rsidR="002C3725" w:rsidRPr="00BF7F4B" w:rsidRDefault="002C3725" w:rsidP="00BF7F4B">
      <w:pPr>
        <w:numPr>
          <w:ilvl w:val="0"/>
          <w:numId w:val="74"/>
        </w:numPr>
        <w:tabs>
          <w:tab w:val="left" w:pos="993"/>
        </w:tabs>
        <w:spacing w:after="200" w:line="360" w:lineRule="auto"/>
        <w:ind w:left="0" w:firstLine="709"/>
        <w:contextualSpacing/>
        <w:jc w:val="both"/>
        <w:rPr>
          <w:rFonts w:ascii="Verdana" w:hAnsi="Verdana"/>
          <w:sz w:val="20"/>
          <w:szCs w:val="20"/>
        </w:rPr>
      </w:pPr>
      <w:r w:rsidRPr="00BF7F4B">
        <w:rPr>
          <w:rFonts w:ascii="Verdana" w:hAnsi="Verdana"/>
          <w:sz w:val="20"/>
          <w:szCs w:val="20"/>
        </w:rPr>
        <w:t>оценочные резервы по сомнительным долгам в 2019 году восстановлены в объеме 720 059 тыс. руб., что выше факта 2018 года на 441 995 тыс. руб. По итогам 2018 года в отчетности отражено свернутое сальдо по созданию и восстановлению резерва по сомнительным долгам;</w:t>
      </w:r>
    </w:p>
    <w:p w:rsidR="002C3725" w:rsidRPr="00BF7F4B" w:rsidRDefault="002C3725" w:rsidP="00BF7F4B">
      <w:pPr>
        <w:numPr>
          <w:ilvl w:val="0"/>
          <w:numId w:val="74"/>
        </w:numPr>
        <w:tabs>
          <w:tab w:val="left" w:pos="993"/>
        </w:tabs>
        <w:spacing w:after="200" w:line="360" w:lineRule="auto"/>
        <w:ind w:left="0" w:firstLine="709"/>
        <w:contextualSpacing/>
        <w:jc w:val="both"/>
        <w:rPr>
          <w:rFonts w:ascii="Verdana" w:hAnsi="Verdana"/>
          <w:sz w:val="20"/>
          <w:szCs w:val="20"/>
        </w:rPr>
      </w:pPr>
      <w:r w:rsidRPr="00BF7F4B">
        <w:rPr>
          <w:rFonts w:ascii="Verdana" w:hAnsi="Verdana"/>
          <w:sz w:val="20"/>
          <w:szCs w:val="20"/>
        </w:rPr>
        <w:t>оценочные резервы по судебным искам и под уменьшение стоимости материально-производственных активов в 2019 году восстановлены в объеме</w:t>
      </w:r>
      <w:r w:rsidRPr="00BF7F4B">
        <w:rPr>
          <w:rFonts w:ascii="Verdana" w:hAnsi="Verdana"/>
          <w:sz w:val="20"/>
          <w:szCs w:val="20"/>
        </w:rPr>
        <w:br/>
        <w:t xml:space="preserve"> 9 942 тыс. руб., что меньше факта 2018 года на 39 899 тыс. руб.;</w:t>
      </w:r>
    </w:p>
    <w:p w:rsidR="002C3725" w:rsidRPr="00BF7F4B" w:rsidRDefault="002C3725" w:rsidP="00BF7F4B">
      <w:pPr>
        <w:numPr>
          <w:ilvl w:val="0"/>
          <w:numId w:val="74"/>
        </w:numPr>
        <w:tabs>
          <w:tab w:val="left" w:pos="993"/>
        </w:tabs>
        <w:spacing w:after="200" w:line="360" w:lineRule="auto"/>
        <w:ind w:left="0" w:firstLine="709"/>
        <w:contextualSpacing/>
        <w:jc w:val="both"/>
        <w:rPr>
          <w:rFonts w:ascii="Verdana" w:hAnsi="Verdana"/>
          <w:sz w:val="20"/>
          <w:szCs w:val="20"/>
        </w:rPr>
      </w:pPr>
      <w:r w:rsidRPr="00BF7F4B">
        <w:rPr>
          <w:rFonts w:ascii="Verdana" w:hAnsi="Verdana"/>
          <w:sz w:val="20"/>
          <w:szCs w:val="20"/>
        </w:rPr>
        <w:t>проценты к получению за 2019 год больше факта прошлого года на</w:t>
      </w:r>
      <w:r w:rsidRPr="00BF7F4B">
        <w:rPr>
          <w:rFonts w:ascii="Verdana" w:hAnsi="Verdana"/>
          <w:sz w:val="20"/>
          <w:szCs w:val="20"/>
        </w:rPr>
        <w:br/>
        <w:t xml:space="preserve"> 8 254 тыс. руб., по данной статье отражены проценты, начисленные по остаткам денежных средств на расчетных счетах Общества;</w:t>
      </w:r>
    </w:p>
    <w:p w:rsidR="002C3725" w:rsidRPr="00BF7F4B" w:rsidRDefault="002C3725" w:rsidP="00BF7F4B">
      <w:pPr>
        <w:numPr>
          <w:ilvl w:val="0"/>
          <w:numId w:val="74"/>
        </w:numPr>
        <w:tabs>
          <w:tab w:val="left" w:pos="993"/>
        </w:tabs>
        <w:spacing w:after="200" w:line="360" w:lineRule="auto"/>
        <w:ind w:left="0" w:firstLine="709"/>
        <w:contextualSpacing/>
        <w:jc w:val="both"/>
        <w:rPr>
          <w:rFonts w:ascii="Verdana" w:hAnsi="Verdana"/>
          <w:sz w:val="20"/>
          <w:szCs w:val="20"/>
        </w:rPr>
      </w:pPr>
      <w:r w:rsidRPr="00BF7F4B">
        <w:rPr>
          <w:rFonts w:ascii="Verdana" w:hAnsi="Verdana"/>
          <w:sz w:val="20"/>
          <w:szCs w:val="20"/>
        </w:rPr>
        <w:t xml:space="preserve">доходы от реализации основных средств и прочих активов, за 2019 год больше доходов прошлого года на 195 190 тыс. руб. в том числе реализация автотранспорта </w:t>
      </w:r>
      <w:r w:rsidRPr="00BF7F4B">
        <w:rPr>
          <w:rFonts w:ascii="Verdana" w:hAnsi="Verdana"/>
          <w:sz w:val="20"/>
          <w:szCs w:val="20"/>
        </w:rPr>
        <w:br/>
        <w:t>АО «ТК РусГидро» в сумме 184,948 млн. руб.</w:t>
      </w:r>
    </w:p>
    <w:p w:rsidR="002C3725" w:rsidRPr="00BF7F4B" w:rsidRDefault="002C3725" w:rsidP="00BF7F4B">
      <w:pPr>
        <w:numPr>
          <w:ilvl w:val="0"/>
          <w:numId w:val="74"/>
        </w:numPr>
        <w:tabs>
          <w:tab w:val="left" w:pos="993"/>
        </w:tabs>
        <w:spacing w:after="200" w:line="360" w:lineRule="auto"/>
        <w:ind w:left="0" w:firstLine="709"/>
        <w:contextualSpacing/>
        <w:jc w:val="both"/>
        <w:rPr>
          <w:rFonts w:ascii="Verdana" w:hAnsi="Verdana"/>
          <w:sz w:val="20"/>
          <w:szCs w:val="20"/>
        </w:rPr>
      </w:pPr>
      <w:r w:rsidRPr="00BF7F4B">
        <w:rPr>
          <w:rFonts w:ascii="Verdana" w:hAnsi="Verdana"/>
          <w:sz w:val="20"/>
          <w:szCs w:val="20"/>
        </w:rPr>
        <w:t>прибыль прошлых лет, выявленная в отчетном периоде, за 2019 год больше факта прошлого года на 62 664 тыс. руб., по данной статье отражены перерасчеты по товарной продукции за прошлые годы.</w:t>
      </w:r>
    </w:p>
    <w:p w:rsidR="002C3725" w:rsidRPr="00BF7F4B" w:rsidRDefault="002C3725" w:rsidP="00BF7F4B">
      <w:pPr>
        <w:numPr>
          <w:ilvl w:val="0"/>
          <w:numId w:val="74"/>
        </w:numPr>
        <w:tabs>
          <w:tab w:val="left" w:pos="993"/>
        </w:tabs>
        <w:spacing w:after="200" w:line="360" w:lineRule="auto"/>
        <w:ind w:left="0" w:firstLine="709"/>
        <w:contextualSpacing/>
        <w:jc w:val="both"/>
        <w:rPr>
          <w:rFonts w:ascii="Verdana" w:hAnsi="Verdana"/>
          <w:sz w:val="20"/>
          <w:szCs w:val="20"/>
        </w:rPr>
      </w:pPr>
      <w:r w:rsidRPr="00BF7F4B">
        <w:rPr>
          <w:rFonts w:ascii="Verdana" w:hAnsi="Verdana"/>
          <w:sz w:val="20"/>
          <w:szCs w:val="20"/>
        </w:rPr>
        <w:t>в 2019 году списана кредиторская задолженность в сумме 46 668 тыс. руб., что на 45 121 тыс. руб. больше факта прошлого года.</w:t>
      </w:r>
    </w:p>
    <w:p w:rsidR="00BF7F4B" w:rsidRPr="00BF7F4B" w:rsidRDefault="00BF7F4B" w:rsidP="00BF7F4B">
      <w:pPr>
        <w:spacing w:line="360" w:lineRule="auto"/>
        <w:ind w:firstLine="567"/>
        <w:jc w:val="both"/>
        <w:rPr>
          <w:rFonts w:ascii="Verdana" w:hAnsi="Verdana"/>
          <w:b/>
          <w:i/>
          <w:color w:val="002060"/>
          <w:sz w:val="10"/>
          <w:szCs w:val="10"/>
        </w:rPr>
      </w:pPr>
    </w:p>
    <w:p w:rsidR="002C3725" w:rsidRPr="00BF7F4B" w:rsidRDefault="002C3725" w:rsidP="00BF7F4B">
      <w:pPr>
        <w:spacing w:line="360" w:lineRule="auto"/>
        <w:ind w:firstLine="567"/>
        <w:jc w:val="both"/>
        <w:rPr>
          <w:rFonts w:ascii="Verdana" w:hAnsi="Verdana"/>
          <w:sz w:val="20"/>
          <w:szCs w:val="20"/>
        </w:rPr>
      </w:pPr>
      <w:r w:rsidRPr="00BF7F4B">
        <w:rPr>
          <w:rFonts w:ascii="Verdana" w:hAnsi="Verdana"/>
          <w:b/>
          <w:i/>
          <w:color w:val="002060"/>
          <w:sz w:val="20"/>
          <w:szCs w:val="20"/>
        </w:rPr>
        <w:t>Прочие расходы</w:t>
      </w:r>
      <w:r w:rsidRPr="00BF7F4B">
        <w:rPr>
          <w:rFonts w:ascii="Verdana" w:hAnsi="Verdana"/>
          <w:sz w:val="20"/>
          <w:szCs w:val="20"/>
        </w:rPr>
        <w:t xml:space="preserve"> в 2019 году составили 1 884 016 тыс. руб., что на 150 776 тыс. руб. (на 7%) меньше факта 2018 года. В том числе по основным статьям расходов:</w:t>
      </w:r>
    </w:p>
    <w:p w:rsidR="002C3725" w:rsidRPr="00BF7F4B" w:rsidRDefault="002C3725" w:rsidP="00BF7F4B">
      <w:pPr>
        <w:numPr>
          <w:ilvl w:val="0"/>
          <w:numId w:val="71"/>
        </w:numPr>
        <w:tabs>
          <w:tab w:val="left" w:pos="851"/>
        </w:tabs>
        <w:spacing w:line="360" w:lineRule="auto"/>
        <w:ind w:left="0" w:right="-1" w:firstLine="567"/>
        <w:jc w:val="both"/>
        <w:rPr>
          <w:rFonts w:ascii="Verdana" w:hAnsi="Verdana"/>
          <w:sz w:val="20"/>
          <w:szCs w:val="20"/>
        </w:rPr>
      </w:pPr>
      <w:r w:rsidRPr="00BF7F4B">
        <w:rPr>
          <w:rFonts w:ascii="Verdana" w:hAnsi="Verdana"/>
          <w:sz w:val="20"/>
          <w:szCs w:val="20"/>
        </w:rPr>
        <w:t>проценты к уплате за 2019 год выше расходов за прошлый год на 71 794 тыс. руб. за счет роста кредитного портфеля;</w:t>
      </w:r>
    </w:p>
    <w:p w:rsidR="002C3725" w:rsidRPr="00BF7F4B" w:rsidRDefault="002C3725" w:rsidP="00BF7F4B">
      <w:pPr>
        <w:numPr>
          <w:ilvl w:val="0"/>
          <w:numId w:val="71"/>
        </w:numPr>
        <w:tabs>
          <w:tab w:val="left" w:pos="851"/>
        </w:tabs>
        <w:spacing w:line="360" w:lineRule="auto"/>
        <w:ind w:left="0" w:right="-1" w:firstLine="567"/>
        <w:jc w:val="both"/>
        <w:rPr>
          <w:rFonts w:ascii="Verdana" w:hAnsi="Verdana"/>
          <w:sz w:val="20"/>
          <w:szCs w:val="20"/>
        </w:rPr>
      </w:pPr>
      <w:r w:rsidRPr="00BF7F4B">
        <w:rPr>
          <w:rFonts w:ascii="Verdana" w:hAnsi="Verdana"/>
          <w:sz w:val="20"/>
          <w:szCs w:val="20"/>
        </w:rPr>
        <w:t>в 2019 году резерв на дебиторскую задолженность предприятий сформирован в сумме 220 571 тыс. руб., что меньше объема резерва, созданного по итогам 2018 года, на 641 904 тыс. руб. По итогам 2019 года в отчетности отражено свернутое сальдо по созданию и восстановлению резерва по дебиторской задолженности, признанной сомнительной к взысканию;</w:t>
      </w:r>
    </w:p>
    <w:p w:rsidR="002C3725" w:rsidRPr="00BF7F4B" w:rsidRDefault="002C3725" w:rsidP="00BF7F4B">
      <w:pPr>
        <w:numPr>
          <w:ilvl w:val="0"/>
          <w:numId w:val="71"/>
        </w:numPr>
        <w:tabs>
          <w:tab w:val="left" w:pos="851"/>
        </w:tabs>
        <w:spacing w:line="360" w:lineRule="auto"/>
        <w:ind w:left="0" w:right="-1" w:firstLine="567"/>
        <w:jc w:val="both"/>
        <w:rPr>
          <w:rFonts w:ascii="Verdana" w:hAnsi="Verdana"/>
          <w:sz w:val="20"/>
          <w:szCs w:val="20"/>
        </w:rPr>
      </w:pPr>
      <w:r w:rsidRPr="00BF7F4B">
        <w:rPr>
          <w:rFonts w:ascii="Verdana" w:hAnsi="Verdana"/>
          <w:sz w:val="20"/>
          <w:szCs w:val="20"/>
        </w:rPr>
        <w:t>в 2018 году созданы оценочные резервы по судебным искам</w:t>
      </w:r>
      <w:r w:rsidRPr="00BF7F4B">
        <w:rPr>
          <w:rFonts w:ascii="Verdana" w:hAnsi="Verdana"/>
          <w:sz w:val="20"/>
          <w:szCs w:val="20"/>
          <w:lang w:eastAsia="en-US"/>
        </w:rPr>
        <w:t xml:space="preserve"> и </w:t>
      </w:r>
      <w:r w:rsidRPr="00BF7F4B">
        <w:rPr>
          <w:rFonts w:ascii="Verdana" w:hAnsi="Verdana"/>
          <w:sz w:val="20"/>
          <w:szCs w:val="20"/>
        </w:rPr>
        <w:t>под обесценение материально-производственных запасов в сумме 16 682 тыс. руб., что меньше резервов, созданных в 2018 году, на 37 173 тыс. руб.;</w:t>
      </w:r>
    </w:p>
    <w:p w:rsidR="002C3725" w:rsidRPr="00BF7F4B" w:rsidRDefault="002C3725" w:rsidP="00BF7F4B">
      <w:pPr>
        <w:numPr>
          <w:ilvl w:val="0"/>
          <w:numId w:val="71"/>
        </w:numPr>
        <w:tabs>
          <w:tab w:val="left" w:pos="851"/>
        </w:tabs>
        <w:spacing w:line="360" w:lineRule="auto"/>
        <w:ind w:left="0" w:right="-1" w:firstLine="567"/>
        <w:jc w:val="both"/>
        <w:rPr>
          <w:rFonts w:ascii="Verdana" w:hAnsi="Verdana"/>
          <w:sz w:val="20"/>
          <w:szCs w:val="20"/>
        </w:rPr>
      </w:pPr>
      <w:r w:rsidRPr="00BF7F4B">
        <w:rPr>
          <w:rFonts w:ascii="Verdana" w:hAnsi="Verdana"/>
          <w:sz w:val="20"/>
          <w:szCs w:val="20"/>
        </w:rPr>
        <w:t xml:space="preserve">в 2019 году объем списания дебиторской задолженности составил 647 625тыс. руб., что больше факта 2018 года на 275 561 тыс. руб.; </w:t>
      </w:r>
    </w:p>
    <w:p w:rsidR="002C3725" w:rsidRPr="00BF7F4B" w:rsidRDefault="002C3725" w:rsidP="00BF7F4B">
      <w:pPr>
        <w:numPr>
          <w:ilvl w:val="0"/>
          <w:numId w:val="71"/>
        </w:numPr>
        <w:tabs>
          <w:tab w:val="left" w:pos="851"/>
        </w:tabs>
        <w:spacing w:line="360" w:lineRule="auto"/>
        <w:ind w:left="0" w:right="-1" w:firstLine="567"/>
        <w:jc w:val="both"/>
        <w:rPr>
          <w:rFonts w:ascii="Verdana" w:hAnsi="Verdana"/>
          <w:sz w:val="20"/>
          <w:szCs w:val="20"/>
        </w:rPr>
      </w:pPr>
      <w:r w:rsidRPr="00BF7F4B">
        <w:rPr>
          <w:rFonts w:ascii="Verdana" w:hAnsi="Verdana"/>
          <w:sz w:val="20"/>
          <w:szCs w:val="20"/>
        </w:rPr>
        <w:lastRenderedPageBreak/>
        <w:t>расходы от реализации основных средств и прочих активов, за 2019 год выше расходов прошлого года на 156 658 тыс. руб. в отчетном периоде отражена реализация АТС АО «ТК РусГидро» (154 036 тыс. руб.);</w:t>
      </w:r>
    </w:p>
    <w:p w:rsidR="002C3725" w:rsidRPr="00BF7F4B" w:rsidRDefault="002C3725" w:rsidP="00BF7F4B">
      <w:pPr>
        <w:numPr>
          <w:ilvl w:val="0"/>
          <w:numId w:val="71"/>
        </w:numPr>
        <w:tabs>
          <w:tab w:val="left" w:pos="851"/>
        </w:tabs>
        <w:spacing w:line="360" w:lineRule="auto"/>
        <w:ind w:left="0" w:right="-1" w:firstLine="567"/>
        <w:jc w:val="both"/>
        <w:rPr>
          <w:rFonts w:ascii="Verdana" w:hAnsi="Verdana"/>
          <w:sz w:val="20"/>
          <w:szCs w:val="20"/>
        </w:rPr>
      </w:pPr>
      <w:r w:rsidRPr="00BF7F4B">
        <w:rPr>
          <w:rFonts w:ascii="Verdana" w:hAnsi="Verdana"/>
          <w:sz w:val="20"/>
          <w:szCs w:val="20"/>
        </w:rPr>
        <w:t xml:space="preserve">убытки прошлых лет, выявленные в 2019 году ниже факта 2018 года </w:t>
      </w:r>
      <w:r w:rsidRPr="00BF7F4B">
        <w:rPr>
          <w:rFonts w:ascii="Verdana" w:hAnsi="Verdana"/>
          <w:sz w:val="20"/>
          <w:szCs w:val="20"/>
        </w:rPr>
        <w:br/>
        <w:t xml:space="preserve">на 11 667 тыс. руб. по данной </w:t>
      </w:r>
      <w:proofErr w:type="gramStart"/>
      <w:r w:rsidRPr="00BF7F4B">
        <w:rPr>
          <w:rFonts w:ascii="Verdana" w:hAnsi="Verdana"/>
          <w:sz w:val="20"/>
          <w:szCs w:val="20"/>
        </w:rPr>
        <w:t>строке</w:t>
      </w:r>
      <w:proofErr w:type="gramEnd"/>
      <w:r w:rsidRPr="00BF7F4B">
        <w:rPr>
          <w:rFonts w:ascii="Verdana" w:hAnsi="Verdana"/>
          <w:sz w:val="20"/>
          <w:szCs w:val="20"/>
        </w:rPr>
        <w:t xml:space="preserve"> в том числе отражаются перерасчеты по товарной продукции за прошедшие годы;</w:t>
      </w:r>
    </w:p>
    <w:p w:rsidR="002C3725" w:rsidRPr="00BF7F4B" w:rsidRDefault="002C3725" w:rsidP="00BF7F4B">
      <w:pPr>
        <w:numPr>
          <w:ilvl w:val="0"/>
          <w:numId w:val="71"/>
        </w:numPr>
        <w:tabs>
          <w:tab w:val="left" w:pos="851"/>
        </w:tabs>
        <w:spacing w:line="360" w:lineRule="auto"/>
        <w:ind w:left="0" w:right="-1" w:firstLine="567"/>
        <w:jc w:val="both"/>
        <w:rPr>
          <w:rFonts w:ascii="Verdana" w:hAnsi="Verdana"/>
          <w:sz w:val="20"/>
          <w:szCs w:val="20"/>
        </w:rPr>
      </w:pPr>
      <w:r w:rsidRPr="00BF7F4B">
        <w:rPr>
          <w:rFonts w:ascii="Verdana" w:hAnsi="Verdana"/>
          <w:sz w:val="20"/>
          <w:szCs w:val="20"/>
        </w:rPr>
        <w:t xml:space="preserve"> в 2019 году получено страховое возмещение в связи с событием от 28.12.2018 на объекте </w:t>
      </w:r>
      <w:proofErr w:type="gramStart"/>
      <w:r w:rsidRPr="00BF7F4B">
        <w:rPr>
          <w:rFonts w:ascii="Verdana" w:hAnsi="Verdana"/>
          <w:sz w:val="20"/>
          <w:szCs w:val="20"/>
        </w:rPr>
        <w:t>ВЛ</w:t>
      </w:r>
      <w:proofErr w:type="gramEnd"/>
      <w:r w:rsidRPr="00BF7F4B">
        <w:rPr>
          <w:rFonts w:ascii="Verdana" w:hAnsi="Verdana"/>
          <w:sz w:val="20"/>
          <w:szCs w:val="20"/>
        </w:rPr>
        <w:t xml:space="preserve"> 220 </w:t>
      </w:r>
      <w:proofErr w:type="spellStart"/>
      <w:r w:rsidRPr="00BF7F4B">
        <w:rPr>
          <w:rFonts w:ascii="Verdana" w:hAnsi="Verdana"/>
          <w:sz w:val="20"/>
          <w:szCs w:val="20"/>
        </w:rPr>
        <w:t>кВ</w:t>
      </w:r>
      <w:proofErr w:type="spellEnd"/>
      <w:r w:rsidRPr="00BF7F4B">
        <w:rPr>
          <w:rFonts w:ascii="Verdana" w:hAnsi="Verdana"/>
          <w:sz w:val="20"/>
          <w:szCs w:val="20"/>
        </w:rPr>
        <w:t xml:space="preserve"> «Мутновская </w:t>
      </w:r>
      <w:proofErr w:type="spellStart"/>
      <w:r w:rsidRPr="00BF7F4B">
        <w:rPr>
          <w:rFonts w:ascii="Verdana" w:hAnsi="Verdana"/>
          <w:sz w:val="20"/>
          <w:szCs w:val="20"/>
        </w:rPr>
        <w:t>ГЕоТЭС</w:t>
      </w:r>
      <w:proofErr w:type="spellEnd"/>
      <w:r w:rsidRPr="00BF7F4B">
        <w:rPr>
          <w:rFonts w:ascii="Verdana" w:hAnsi="Verdana"/>
          <w:sz w:val="20"/>
          <w:szCs w:val="20"/>
        </w:rPr>
        <w:t>- Елизово» (повреждены опоры ЛЭП в результате схода лавины) в сумме 11,4 млн. руб.</w:t>
      </w:r>
    </w:p>
    <w:p w:rsidR="002C3725" w:rsidRPr="00BF7F4B" w:rsidRDefault="002C3725" w:rsidP="00BF7F4B">
      <w:pPr>
        <w:spacing w:line="360" w:lineRule="auto"/>
        <w:ind w:firstLine="567"/>
        <w:jc w:val="both"/>
        <w:rPr>
          <w:rFonts w:ascii="Verdana" w:hAnsi="Verdana"/>
          <w:sz w:val="20"/>
          <w:szCs w:val="20"/>
        </w:rPr>
      </w:pPr>
      <w:r w:rsidRPr="00BF7F4B">
        <w:rPr>
          <w:rFonts w:ascii="Verdana" w:hAnsi="Verdana"/>
          <w:sz w:val="20"/>
          <w:szCs w:val="20"/>
        </w:rPr>
        <w:t xml:space="preserve">В результате производственно-хозяйственной деятельности ПАО «Камчатскэнерго», с учетом полученных доходов и понесенных расходов, </w:t>
      </w:r>
      <w:r w:rsidRPr="00BF7F4B">
        <w:rPr>
          <w:rFonts w:ascii="Verdana" w:hAnsi="Verdana"/>
          <w:b/>
          <w:sz w:val="20"/>
          <w:szCs w:val="20"/>
        </w:rPr>
        <w:t xml:space="preserve">за 2019 год Обществом получена </w:t>
      </w:r>
      <w:r w:rsidRPr="00BF7F4B">
        <w:rPr>
          <w:rFonts w:ascii="Verdana" w:hAnsi="Verdana"/>
          <w:b/>
          <w:i/>
          <w:color w:val="002060"/>
          <w:sz w:val="20"/>
          <w:szCs w:val="20"/>
        </w:rPr>
        <w:t>чистая прибыль</w:t>
      </w:r>
      <w:r w:rsidRPr="00BF7F4B">
        <w:rPr>
          <w:rFonts w:ascii="Verdana" w:hAnsi="Verdana"/>
          <w:b/>
          <w:sz w:val="20"/>
          <w:szCs w:val="20"/>
        </w:rPr>
        <w:t xml:space="preserve"> в размере 804 451 тыс. руб.</w:t>
      </w:r>
      <w:r w:rsidRPr="00BF7F4B">
        <w:rPr>
          <w:rFonts w:ascii="Verdana" w:hAnsi="Verdana"/>
          <w:sz w:val="20"/>
          <w:szCs w:val="20"/>
        </w:rPr>
        <w:t>, что больше прибыли, полученной за 2018 год, на 570 770  тыс. руб. (на 244%).</w:t>
      </w:r>
    </w:p>
    <w:p w:rsidR="006E3630" w:rsidRPr="000F769E" w:rsidRDefault="006E3630" w:rsidP="00403DD2">
      <w:pPr>
        <w:pStyle w:val="21"/>
        <w:jc w:val="both"/>
        <w:rPr>
          <w:i w:val="0"/>
        </w:rPr>
      </w:pPr>
      <w:bookmarkStart w:id="132" w:name="_5.2._Финансовая_отчетность"/>
      <w:bookmarkStart w:id="133" w:name="_Toc34923419"/>
      <w:bookmarkEnd w:id="132"/>
      <w:r w:rsidRPr="000F769E">
        <w:rPr>
          <w:i w:val="0"/>
          <w:lang w:val="ru-RU"/>
        </w:rPr>
        <w:t>5</w:t>
      </w:r>
      <w:r w:rsidRPr="000F769E">
        <w:rPr>
          <w:i w:val="0"/>
        </w:rPr>
        <w:t>.2. Финансовая отчетность Общества за 201</w:t>
      </w:r>
      <w:r w:rsidR="00661E40">
        <w:rPr>
          <w:i w:val="0"/>
          <w:lang w:val="ru-RU"/>
        </w:rPr>
        <w:t>9</w:t>
      </w:r>
      <w:r w:rsidRPr="000F769E">
        <w:rPr>
          <w:i w:val="0"/>
        </w:rPr>
        <w:t xml:space="preserve"> год. Аналитический баланс. Анализ структуры активов и пассивов. Расчет чистых активов Общества</w:t>
      </w:r>
      <w:bookmarkEnd w:id="133"/>
    </w:p>
    <w:p w:rsidR="006E3630" w:rsidRPr="00F35C0F" w:rsidRDefault="006E3630" w:rsidP="006E3630">
      <w:pPr>
        <w:spacing w:line="360" w:lineRule="auto"/>
        <w:jc w:val="both"/>
        <w:rPr>
          <w:rFonts w:ascii="Verdana" w:hAnsi="Verdana"/>
          <w:sz w:val="10"/>
          <w:szCs w:val="10"/>
        </w:rPr>
      </w:pPr>
    </w:p>
    <w:p w:rsidR="007212B4" w:rsidRPr="00BD766D" w:rsidRDefault="007212B4" w:rsidP="007212B4">
      <w:pPr>
        <w:spacing w:line="360" w:lineRule="auto"/>
        <w:ind w:firstLine="709"/>
        <w:jc w:val="both"/>
        <w:rPr>
          <w:rFonts w:ascii="Verdana" w:hAnsi="Verdana"/>
          <w:b/>
          <w:sz w:val="20"/>
          <w:szCs w:val="20"/>
        </w:rPr>
      </w:pPr>
      <w:r w:rsidRPr="000F769E">
        <w:rPr>
          <w:rFonts w:ascii="Verdana" w:hAnsi="Verdana"/>
          <w:sz w:val="20"/>
          <w:szCs w:val="20"/>
        </w:rPr>
        <w:t xml:space="preserve">Годовая финансовая отчетность </w:t>
      </w:r>
      <w:r w:rsidRPr="000F769E">
        <w:rPr>
          <w:rFonts w:ascii="Verdana" w:hAnsi="Verdana"/>
          <w:b/>
          <w:i/>
          <w:color w:val="002060"/>
          <w:sz w:val="20"/>
          <w:szCs w:val="20"/>
        </w:rPr>
        <w:t xml:space="preserve">Общества </w:t>
      </w:r>
      <w:r w:rsidRPr="000F769E">
        <w:rPr>
          <w:rFonts w:ascii="Verdana" w:hAnsi="Verdana"/>
          <w:sz w:val="20"/>
          <w:szCs w:val="20"/>
        </w:rPr>
        <w:t xml:space="preserve">за отчетный период (краткая форма бухгалтерского баланса и отчета о финансовых результатах) представлена в </w:t>
      </w:r>
      <w:r w:rsidR="00D43F1D">
        <w:rPr>
          <w:rFonts w:ascii="Verdana" w:hAnsi="Verdana"/>
          <w:b/>
          <w:sz w:val="20"/>
          <w:szCs w:val="20"/>
        </w:rPr>
        <w:t>Приложении </w:t>
      </w:r>
      <w:r w:rsidRPr="00BD766D">
        <w:rPr>
          <w:rFonts w:ascii="Verdana" w:hAnsi="Verdana"/>
          <w:b/>
          <w:sz w:val="20"/>
          <w:szCs w:val="20"/>
        </w:rPr>
        <w:t>№ 1.</w:t>
      </w:r>
    </w:p>
    <w:p w:rsidR="007212B4" w:rsidRPr="000F769E" w:rsidRDefault="007212B4" w:rsidP="007212B4">
      <w:pPr>
        <w:spacing w:line="360" w:lineRule="auto"/>
        <w:ind w:firstLine="709"/>
        <w:jc w:val="both"/>
        <w:rPr>
          <w:rFonts w:ascii="Verdana" w:hAnsi="Verdana"/>
          <w:sz w:val="20"/>
          <w:szCs w:val="20"/>
        </w:rPr>
      </w:pPr>
      <w:r w:rsidRPr="000F769E">
        <w:rPr>
          <w:rFonts w:ascii="Verdana" w:hAnsi="Verdana"/>
          <w:sz w:val="20"/>
          <w:szCs w:val="20"/>
        </w:rPr>
        <w:t xml:space="preserve">Для проведения анализа баланса </w:t>
      </w:r>
      <w:r w:rsidRPr="000F769E">
        <w:rPr>
          <w:rFonts w:ascii="Verdana" w:hAnsi="Verdana"/>
          <w:color w:val="002060"/>
          <w:sz w:val="20"/>
          <w:szCs w:val="20"/>
        </w:rPr>
        <w:t>Общества</w:t>
      </w:r>
      <w:r w:rsidRPr="000F769E">
        <w:rPr>
          <w:rFonts w:ascii="Verdana" w:hAnsi="Verdana"/>
          <w:b/>
          <w:i/>
          <w:color w:val="002060"/>
          <w:sz w:val="20"/>
          <w:szCs w:val="20"/>
        </w:rPr>
        <w:t xml:space="preserve"> </w:t>
      </w:r>
      <w:r w:rsidRPr="000F769E">
        <w:rPr>
          <w:rFonts w:ascii="Verdana" w:hAnsi="Verdana"/>
          <w:sz w:val="20"/>
          <w:szCs w:val="20"/>
        </w:rPr>
        <w:t>был составлен аналитический баланс, в котором все статьи актива и пассива группируются по экономическому признаку.</w:t>
      </w:r>
    </w:p>
    <w:p w:rsidR="002C3725" w:rsidRDefault="007212B4" w:rsidP="00867966">
      <w:pPr>
        <w:rPr>
          <w:rFonts w:ascii="Verdana" w:hAnsi="Verdana" w:cs="Tahoma"/>
          <w:b/>
          <w:bCs/>
          <w:color w:val="002060"/>
          <w:sz w:val="20"/>
          <w:szCs w:val="20"/>
        </w:rPr>
      </w:pPr>
      <w:r w:rsidRPr="00B80C4D">
        <w:rPr>
          <w:rFonts w:ascii="Verdana" w:hAnsi="Verdana" w:cs="Tahoma"/>
          <w:b/>
          <w:bCs/>
          <w:color w:val="002060"/>
          <w:sz w:val="20"/>
          <w:szCs w:val="20"/>
        </w:rPr>
        <w:t>Аналитический баланс ПАО «Камчатскэнерго» за 2019 год</w:t>
      </w:r>
    </w:p>
    <w:p w:rsidR="002C3725" w:rsidRDefault="00E1798E" w:rsidP="002C3725">
      <w:pPr>
        <w:ind w:firstLine="709"/>
        <w:jc w:val="center"/>
        <w:rPr>
          <w:rFonts w:ascii="Verdana" w:hAnsi="Verdana" w:cs="Tahoma"/>
          <w:b/>
          <w:bCs/>
          <w:i/>
          <w:color w:val="002060"/>
          <w:sz w:val="20"/>
          <w:szCs w:val="20"/>
        </w:rPr>
      </w:pPr>
      <w:r w:rsidRPr="000F769E">
        <w:rPr>
          <w:rFonts w:ascii="Verdana" w:hAnsi="Verdana" w:cs="Tahoma"/>
          <w:b/>
          <w:bCs/>
          <w:i/>
          <w:color w:val="002060"/>
          <w:sz w:val="20"/>
          <w:szCs w:val="20"/>
        </w:rPr>
        <w:t xml:space="preserve">      </w:t>
      </w:r>
      <w:r w:rsidR="007212B4" w:rsidRPr="000F769E">
        <w:rPr>
          <w:rFonts w:ascii="Verdana" w:hAnsi="Verdana" w:cs="Tahoma"/>
          <w:b/>
          <w:bCs/>
          <w:i/>
          <w:color w:val="002060"/>
          <w:sz w:val="20"/>
          <w:szCs w:val="20"/>
        </w:rPr>
        <w:t xml:space="preserve"> </w:t>
      </w:r>
      <w:r w:rsidR="002C3725">
        <w:rPr>
          <w:rFonts w:ascii="Verdana" w:hAnsi="Verdana" w:cs="Tahoma"/>
          <w:b/>
          <w:bCs/>
          <w:i/>
          <w:color w:val="002060"/>
          <w:sz w:val="20"/>
          <w:szCs w:val="20"/>
        </w:rPr>
        <w:t xml:space="preserve">                                                                                    </w:t>
      </w:r>
    </w:p>
    <w:p w:rsidR="007212B4" w:rsidRDefault="002C3725" w:rsidP="002C3725">
      <w:pPr>
        <w:ind w:firstLine="709"/>
        <w:jc w:val="center"/>
        <w:rPr>
          <w:rFonts w:ascii="Verdana" w:hAnsi="Verdana" w:cs="Tahoma"/>
          <w:bCs/>
          <w:i/>
          <w:color w:val="002060"/>
          <w:sz w:val="20"/>
          <w:szCs w:val="20"/>
        </w:rPr>
      </w:pPr>
      <w:r>
        <w:rPr>
          <w:rFonts w:ascii="Verdana" w:hAnsi="Verdana"/>
          <w:i/>
          <w:sz w:val="16"/>
          <w:szCs w:val="16"/>
        </w:rPr>
        <w:t xml:space="preserve">                                                                                                                                   </w:t>
      </w:r>
      <w:r w:rsidR="00AE4D20">
        <w:rPr>
          <w:rFonts w:ascii="Verdana" w:hAnsi="Verdana"/>
          <w:i/>
          <w:sz w:val="16"/>
          <w:szCs w:val="16"/>
        </w:rPr>
        <w:t xml:space="preserve">    </w:t>
      </w:r>
      <w:r w:rsidR="00AE4D20" w:rsidRPr="006A399A">
        <w:rPr>
          <w:rFonts w:ascii="Verdana" w:hAnsi="Verdana"/>
          <w:i/>
          <w:sz w:val="16"/>
          <w:szCs w:val="16"/>
        </w:rPr>
        <w:t xml:space="preserve">Таблица </w:t>
      </w:r>
      <w:r w:rsidR="00AE4D20">
        <w:rPr>
          <w:rFonts w:ascii="Verdana" w:hAnsi="Verdana"/>
          <w:i/>
          <w:sz w:val="16"/>
          <w:szCs w:val="16"/>
        </w:rPr>
        <w:t>3</w:t>
      </w:r>
      <w:r w:rsidRPr="006A399A">
        <w:rPr>
          <w:rFonts w:ascii="Verdana" w:hAnsi="Verdana"/>
          <w:i/>
          <w:sz w:val="16"/>
          <w:szCs w:val="16"/>
        </w:rPr>
        <w:t xml:space="preserve"> </w:t>
      </w:r>
    </w:p>
    <w:tbl>
      <w:tblPr>
        <w:tblW w:w="9796" w:type="dxa"/>
        <w:tblInd w:w="93" w:type="dxa"/>
        <w:tblBorders>
          <w:top w:val="single" w:sz="6" w:space="0" w:color="31849B"/>
          <w:left w:val="single" w:sz="6" w:space="0" w:color="31849B"/>
          <w:bottom w:val="single" w:sz="6" w:space="0" w:color="31849B"/>
          <w:right w:val="single" w:sz="6" w:space="0" w:color="31849B"/>
          <w:insideH w:val="single" w:sz="6" w:space="0" w:color="31849B"/>
          <w:insideV w:val="single" w:sz="6" w:space="0" w:color="31849B"/>
        </w:tblBorders>
        <w:tblLayout w:type="fixed"/>
        <w:tblLook w:val="04A0" w:firstRow="1" w:lastRow="0" w:firstColumn="1" w:lastColumn="0" w:noHBand="0" w:noVBand="1"/>
      </w:tblPr>
      <w:tblGrid>
        <w:gridCol w:w="4551"/>
        <w:gridCol w:w="1276"/>
        <w:gridCol w:w="1418"/>
        <w:gridCol w:w="1275"/>
        <w:gridCol w:w="1276"/>
      </w:tblGrid>
      <w:tr w:rsidR="007212B4" w:rsidRPr="00B80C4D" w:rsidTr="0009167C">
        <w:trPr>
          <w:trHeight w:val="239"/>
          <w:tblHeader/>
        </w:trPr>
        <w:tc>
          <w:tcPr>
            <w:tcW w:w="4551" w:type="dxa"/>
            <w:vMerge w:val="restart"/>
            <w:shd w:val="clear" w:color="auto" w:fill="DAEEF3" w:themeFill="accent5" w:themeFillTint="33"/>
            <w:noWrap/>
            <w:vAlign w:val="center"/>
            <w:hideMark/>
          </w:tcPr>
          <w:p w:rsidR="007212B4" w:rsidRDefault="007212B4" w:rsidP="007212B4">
            <w:pPr>
              <w:jc w:val="center"/>
              <w:rPr>
                <w:rFonts w:ascii="Verdana" w:hAnsi="Verdana"/>
                <w:b/>
                <w:bCs/>
                <w:sz w:val="16"/>
                <w:szCs w:val="16"/>
              </w:rPr>
            </w:pPr>
            <w:r w:rsidRPr="00B80C4D">
              <w:rPr>
                <w:rFonts w:ascii="Verdana" w:hAnsi="Verdana"/>
                <w:b/>
                <w:bCs/>
                <w:sz w:val="16"/>
                <w:szCs w:val="16"/>
              </w:rPr>
              <w:t>Показатели</w:t>
            </w:r>
          </w:p>
          <w:p w:rsidR="002C3725" w:rsidRPr="00B80C4D" w:rsidRDefault="002C3725" w:rsidP="007212B4">
            <w:pPr>
              <w:jc w:val="center"/>
              <w:rPr>
                <w:rFonts w:ascii="Verdana" w:hAnsi="Verdana"/>
                <w:b/>
                <w:bCs/>
                <w:sz w:val="16"/>
                <w:szCs w:val="16"/>
              </w:rPr>
            </w:pPr>
            <w:r>
              <w:rPr>
                <w:rFonts w:ascii="Verdana" w:hAnsi="Verdana"/>
                <w:b/>
                <w:bCs/>
                <w:sz w:val="16"/>
                <w:szCs w:val="16"/>
              </w:rPr>
              <w:t>тыс.</w:t>
            </w:r>
            <w:r w:rsidR="00867966">
              <w:rPr>
                <w:rFonts w:ascii="Verdana" w:hAnsi="Verdana"/>
                <w:b/>
                <w:bCs/>
                <w:sz w:val="16"/>
                <w:szCs w:val="16"/>
              </w:rPr>
              <w:t xml:space="preserve"> </w:t>
            </w:r>
            <w:proofErr w:type="spellStart"/>
            <w:r>
              <w:rPr>
                <w:rFonts w:ascii="Verdana" w:hAnsi="Verdana"/>
                <w:b/>
                <w:bCs/>
                <w:sz w:val="16"/>
                <w:szCs w:val="16"/>
              </w:rPr>
              <w:t>руб</w:t>
            </w:r>
            <w:proofErr w:type="spellEnd"/>
          </w:p>
        </w:tc>
        <w:tc>
          <w:tcPr>
            <w:tcW w:w="1276" w:type="dxa"/>
            <w:vMerge w:val="restart"/>
            <w:shd w:val="clear" w:color="auto" w:fill="DAEEF3" w:themeFill="accent5" w:themeFillTint="33"/>
            <w:vAlign w:val="center"/>
            <w:hideMark/>
          </w:tcPr>
          <w:p w:rsidR="007212B4" w:rsidRPr="00B80C4D" w:rsidRDefault="007212B4" w:rsidP="007212B4">
            <w:pPr>
              <w:jc w:val="center"/>
              <w:rPr>
                <w:rFonts w:ascii="Verdana" w:hAnsi="Verdana"/>
                <w:b/>
                <w:bCs/>
                <w:sz w:val="16"/>
                <w:szCs w:val="16"/>
              </w:rPr>
            </w:pPr>
            <w:r w:rsidRPr="00B80C4D">
              <w:rPr>
                <w:rFonts w:ascii="Verdana" w:hAnsi="Verdana"/>
                <w:b/>
                <w:bCs/>
                <w:sz w:val="16"/>
                <w:szCs w:val="16"/>
              </w:rPr>
              <w:t xml:space="preserve">На </w:t>
            </w:r>
            <w:r w:rsidRPr="00B80C4D">
              <w:rPr>
                <w:rFonts w:ascii="Verdana" w:hAnsi="Verdana"/>
                <w:b/>
                <w:bCs/>
                <w:sz w:val="16"/>
                <w:szCs w:val="16"/>
              </w:rPr>
              <w:br/>
              <w:t>31.12.2018</w:t>
            </w:r>
          </w:p>
        </w:tc>
        <w:tc>
          <w:tcPr>
            <w:tcW w:w="1418" w:type="dxa"/>
            <w:vMerge w:val="restart"/>
            <w:shd w:val="clear" w:color="auto" w:fill="DAEEF3" w:themeFill="accent5" w:themeFillTint="33"/>
            <w:vAlign w:val="center"/>
            <w:hideMark/>
          </w:tcPr>
          <w:p w:rsidR="007212B4" w:rsidRPr="00B80C4D" w:rsidRDefault="007212B4" w:rsidP="007212B4">
            <w:pPr>
              <w:jc w:val="center"/>
              <w:rPr>
                <w:rFonts w:ascii="Verdana" w:hAnsi="Verdana"/>
                <w:b/>
                <w:bCs/>
                <w:sz w:val="16"/>
                <w:szCs w:val="16"/>
              </w:rPr>
            </w:pPr>
            <w:r w:rsidRPr="00B80C4D">
              <w:rPr>
                <w:rFonts w:ascii="Verdana" w:hAnsi="Verdana"/>
                <w:b/>
                <w:bCs/>
                <w:sz w:val="16"/>
                <w:szCs w:val="16"/>
              </w:rPr>
              <w:t xml:space="preserve">На </w:t>
            </w:r>
            <w:r w:rsidRPr="00B80C4D">
              <w:rPr>
                <w:rFonts w:ascii="Verdana" w:hAnsi="Verdana"/>
                <w:b/>
                <w:bCs/>
                <w:sz w:val="16"/>
                <w:szCs w:val="16"/>
              </w:rPr>
              <w:br/>
              <w:t>31.12.2019</w:t>
            </w:r>
          </w:p>
        </w:tc>
        <w:tc>
          <w:tcPr>
            <w:tcW w:w="2551" w:type="dxa"/>
            <w:gridSpan w:val="2"/>
            <w:shd w:val="clear" w:color="auto" w:fill="DAEEF3" w:themeFill="accent5" w:themeFillTint="33"/>
            <w:vAlign w:val="center"/>
            <w:hideMark/>
          </w:tcPr>
          <w:p w:rsidR="007212B4" w:rsidRPr="00B80C4D" w:rsidRDefault="007212B4" w:rsidP="007212B4">
            <w:pPr>
              <w:jc w:val="center"/>
              <w:rPr>
                <w:rFonts w:ascii="Verdana" w:hAnsi="Verdana"/>
                <w:b/>
                <w:bCs/>
                <w:sz w:val="16"/>
                <w:szCs w:val="16"/>
              </w:rPr>
            </w:pPr>
            <w:r w:rsidRPr="00B80C4D">
              <w:rPr>
                <w:rFonts w:ascii="Verdana" w:hAnsi="Verdana"/>
                <w:b/>
                <w:bCs/>
                <w:sz w:val="16"/>
                <w:szCs w:val="16"/>
              </w:rPr>
              <w:t>Отклонения</w:t>
            </w:r>
          </w:p>
        </w:tc>
      </w:tr>
      <w:tr w:rsidR="007212B4" w:rsidRPr="000F769E" w:rsidTr="0009167C">
        <w:trPr>
          <w:trHeight w:val="259"/>
          <w:tblHeader/>
        </w:trPr>
        <w:tc>
          <w:tcPr>
            <w:tcW w:w="4551" w:type="dxa"/>
            <w:vMerge/>
            <w:shd w:val="clear" w:color="auto" w:fill="B6DDE8"/>
            <w:vAlign w:val="center"/>
            <w:hideMark/>
          </w:tcPr>
          <w:p w:rsidR="007212B4" w:rsidRPr="000F769E" w:rsidRDefault="007212B4" w:rsidP="007212B4">
            <w:pPr>
              <w:rPr>
                <w:rFonts w:ascii="Verdana" w:hAnsi="Verdana"/>
                <w:b/>
                <w:bCs/>
                <w:sz w:val="18"/>
                <w:szCs w:val="18"/>
              </w:rPr>
            </w:pPr>
          </w:p>
        </w:tc>
        <w:tc>
          <w:tcPr>
            <w:tcW w:w="1276" w:type="dxa"/>
            <w:vMerge/>
            <w:shd w:val="clear" w:color="auto" w:fill="B6DDE8"/>
            <w:vAlign w:val="center"/>
            <w:hideMark/>
          </w:tcPr>
          <w:p w:rsidR="007212B4" w:rsidRPr="000F769E" w:rsidRDefault="007212B4" w:rsidP="007212B4">
            <w:pPr>
              <w:rPr>
                <w:rFonts w:ascii="Verdana" w:hAnsi="Verdana"/>
                <w:b/>
                <w:bCs/>
                <w:sz w:val="18"/>
                <w:szCs w:val="18"/>
              </w:rPr>
            </w:pPr>
          </w:p>
        </w:tc>
        <w:tc>
          <w:tcPr>
            <w:tcW w:w="1418" w:type="dxa"/>
            <w:vMerge/>
            <w:shd w:val="clear" w:color="auto" w:fill="B6DDE8"/>
            <w:vAlign w:val="center"/>
            <w:hideMark/>
          </w:tcPr>
          <w:p w:rsidR="007212B4" w:rsidRPr="000F769E" w:rsidRDefault="007212B4" w:rsidP="007212B4">
            <w:pPr>
              <w:rPr>
                <w:rFonts w:ascii="Verdana" w:hAnsi="Verdana"/>
                <w:b/>
                <w:bCs/>
                <w:sz w:val="18"/>
                <w:szCs w:val="18"/>
              </w:rPr>
            </w:pPr>
          </w:p>
        </w:tc>
        <w:tc>
          <w:tcPr>
            <w:tcW w:w="1275" w:type="dxa"/>
            <w:shd w:val="clear" w:color="auto" w:fill="C6D9F1"/>
            <w:vAlign w:val="center"/>
            <w:hideMark/>
          </w:tcPr>
          <w:p w:rsidR="007212B4" w:rsidRPr="000F769E" w:rsidRDefault="007212B4" w:rsidP="007212B4">
            <w:pPr>
              <w:jc w:val="center"/>
              <w:rPr>
                <w:rFonts w:ascii="Verdana" w:hAnsi="Verdana"/>
                <w:b/>
                <w:bCs/>
                <w:sz w:val="16"/>
                <w:szCs w:val="16"/>
              </w:rPr>
            </w:pPr>
            <w:r w:rsidRPr="000F769E">
              <w:rPr>
                <w:rFonts w:ascii="Verdana" w:hAnsi="Verdana"/>
                <w:b/>
                <w:bCs/>
                <w:sz w:val="16"/>
                <w:szCs w:val="16"/>
              </w:rPr>
              <w:t>тыс. руб.</w:t>
            </w:r>
          </w:p>
        </w:tc>
        <w:tc>
          <w:tcPr>
            <w:tcW w:w="1276" w:type="dxa"/>
            <w:shd w:val="clear" w:color="auto" w:fill="C6D9F1"/>
            <w:vAlign w:val="center"/>
            <w:hideMark/>
          </w:tcPr>
          <w:p w:rsidR="007212B4" w:rsidRPr="000F769E" w:rsidRDefault="007212B4" w:rsidP="007212B4">
            <w:pPr>
              <w:jc w:val="center"/>
              <w:rPr>
                <w:rFonts w:ascii="Verdana" w:hAnsi="Verdana"/>
                <w:b/>
                <w:bCs/>
                <w:sz w:val="16"/>
                <w:szCs w:val="16"/>
              </w:rPr>
            </w:pPr>
            <w:r w:rsidRPr="000F769E">
              <w:rPr>
                <w:rFonts w:ascii="Verdana" w:hAnsi="Verdana"/>
                <w:b/>
                <w:bCs/>
                <w:sz w:val="16"/>
                <w:szCs w:val="16"/>
              </w:rPr>
              <w:t>%</w:t>
            </w:r>
          </w:p>
        </w:tc>
      </w:tr>
      <w:tr w:rsidR="007212B4" w:rsidRPr="000F769E" w:rsidTr="00F35C0F">
        <w:trPr>
          <w:trHeight w:val="285"/>
        </w:trPr>
        <w:tc>
          <w:tcPr>
            <w:tcW w:w="4551" w:type="dxa"/>
            <w:shd w:val="clear" w:color="auto" w:fill="auto"/>
            <w:vAlign w:val="bottom"/>
            <w:hideMark/>
          </w:tcPr>
          <w:p w:rsidR="007212B4" w:rsidRPr="000F769E" w:rsidRDefault="007212B4" w:rsidP="007212B4">
            <w:pPr>
              <w:rPr>
                <w:rFonts w:ascii="Verdana" w:hAnsi="Verdana"/>
                <w:b/>
                <w:bCs/>
                <w:sz w:val="18"/>
                <w:szCs w:val="18"/>
              </w:rPr>
            </w:pPr>
            <w:r w:rsidRPr="000F769E">
              <w:rPr>
                <w:rFonts w:ascii="Verdana" w:hAnsi="Verdana"/>
                <w:b/>
                <w:bCs/>
                <w:sz w:val="18"/>
                <w:szCs w:val="18"/>
              </w:rPr>
              <w:t>АКТИВ</w:t>
            </w:r>
          </w:p>
        </w:tc>
        <w:tc>
          <w:tcPr>
            <w:tcW w:w="1276" w:type="dxa"/>
            <w:shd w:val="clear" w:color="auto" w:fill="auto"/>
            <w:noWrap/>
            <w:vAlign w:val="bottom"/>
            <w:hideMark/>
          </w:tcPr>
          <w:p w:rsidR="007212B4" w:rsidRPr="000F769E" w:rsidRDefault="007212B4" w:rsidP="007212B4">
            <w:pPr>
              <w:rPr>
                <w:rFonts w:ascii="Verdana" w:hAnsi="Verdana"/>
                <w:b/>
                <w:bCs/>
                <w:sz w:val="18"/>
                <w:szCs w:val="18"/>
              </w:rPr>
            </w:pPr>
            <w:r w:rsidRPr="000F769E">
              <w:rPr>
                <w:rFonts w:ascii="Verdana" w:hAnsi="Verdana"/>
                <w:b/>
                <w:bCs/>
                <w:sz w:val="18"/>
                <w:szCs w:val="18"/>
              </w:rPr>
              <w:t> </w:t>
            </w:r>
          </w:p>
        </w:tc>
        <w:tc>
          <w:tcPr>
            <w:tcW w:w="1418" w:type="dxa"/>
            <w:shd w:val="clear" w:color="auto" w:fill="auto"/>
            <w:noWrap/>
            <w:vAlign w:val="bottom"/>
            <w:hideMark/>
          </w:tcPr>
          <w:p w:rsidR="007212B4" w:rsidRPr="000F769E" w:rsidRDefault="007212B4" w:rsidP="007212B4">
            <w:pPr>
              <w:rPr>
                <w:rFonts w:ascii="Verdana" w:hAnsi="Verdana"/>
                <w:b/>
                <w:bCs/>
                <w:sz w:val="18"/>
                <w:szCs w:val="18"/>
              </w:rPr>
            </w:pPr>
            <w:r w:rsidRPr="000F769E">
              <w:rPr>
                <w:rFonts w:ascii="Verdana" w:hAnsi="Verdana"/>
                <w:b/>
                <w:bCs/>
                <w:sz w:val="18"/>
                <w:szCs w:val="18"/>
              </w:rPr>
              <w:t> </w:t>
            </w:r>
          </w:p>
        </w:tc>
        <w:tc>
          <w:tcPr>
            <w:tcW w:w="1275" w:type="dxa"/>
            <w:shd w:val="clear" w:color="auto" w:fill="auto"/>
            <w:noWrap/>
            <w:vAlign w:val="bottom"/>
            <w:hideMark/>
          </w:tcPr>
          <w:p w:rsidR="007212B4" w:rsidRPr="000F769E" w:rsidRDefault="007212B4" w:rsidP="007212B4">
            <w:pPr>
              <w:rPr>
                <w:rFonts w:ascii="Verdana" w:hAnsi="Verdana"/>
                <w:b/>
                <w:bCs/>
                <w:sz w:val="18"/>
                <w:szCs w:val="18"/>
              </w:rPr>
            </w:pPr>
            <w:r w:rsidRPr="000F769E">
              <w:rPr>
                <w:rFonts w:ascii="Verdana" w:hAnsi="Verdana"/>
                <w:b/>
                <w:bCs/>
                <w:sz w:val="18"/>
                <w:szCs w:val="18"/>
              </w:rPr>
              <w:t> </w:t>
            </w:r>
          </w:p>
        </w:tc>
        <w:tc>
          <w:tcPr>
            <w:tcW w:w="1276" w:type="dxa"/>
            <w:shd w:val="clear" w:color="auto" w:fill="auto"/>
            <w:noWrap/>
            <w:vAlign w:val="bottom"/>
            <w:hideMark/>
          </w:tcPr>
          <w:p w:rsidR="007212B4" w:rsidRPr="000F769E" w:rsidRDefault="007212B4" w:rsidP="007212B4">
            <w:pPr>
              <w:rPr>
                <w:rFonts w:ascii="Verdana" w:hAnsi="Verdana"/>
                <w:b/>
                <w:bCs/>
                <w:sz w:val="18"/>
                <w:szCs w:val="18"/>
              </w:rPr>
            </w:pPr>
            <w:r w:rsidRPr="000F769E">
              <w:rPr>
                <w:rFonts w:ascii="Verdana" w:hAnsi="Verdana"/>
                <w:b/>
                <w:bCs/>
                <w:sz w:val="18"/>
                <w:szCs w:val="18"/>
              </w:rPr>
              <w:t> </w:t>
            </w:r>
          </w:p>
        </w:tc>
      </w:tr>
      <w:tr w:rsidR="007212B4" w:rsidRPr="000F769E" w:rsidTr="00F35C0F">
        <w:trPr>
          <w:trHeight w:val="315"/>
        </w:trPr>
        <w:tc>
          <w:tcPr>
            <w:tcW w:w="4551" w:type="dxa"/>
            <w:shd w:val="clear" w:color="auto" w:fill="auto"/>
            <w:vAlign w:val="bottom"/>
            <w:hideMark/>
          </w:tcPr>
          <w:p w:rsidR="007212B4" w:rsidRPr="000F769E" w:rsidRDefault="007212B4" w:rsidP="007212B4">
            <w:pPr>
              <w:rPr>
                <w:rFonts w:ascii="Verdana" w:hAnsi="Verdana"/>
                <w:b/>
                <w:bCs/>
                <w:sz w:val="18"/>
                <w:szCs w:val="18"/>
              </w:rPr>
            </w:pPr>
            <w:r w:rsidRPr="000F769E">
              <w:rPr>
                <w:rFonts w:ascii="Verdana" w:hAnsi="Verdana"/>
                <w:b/>
                <w:bCs/>
                <w:sz w:val="18"/>
                <w:szCs w:val="18"/>
              </w:rPr>
              <w:t xml:space="preserve">I. </w:t>
            </w:r>
            <w:proofErr w:type="spellStart"/>
            <w:r w:rsidRPr="000F769E">
              <w:rPr>
                <w:rFonts w:ascii="Verdana" w:hAnsi="Verdana"/>
                <w:b/>
                <w:bCs/>
                <w:sz w:val="18"/>
                <w:szCs w:val="18"/>
              </w:rPr>
              <w:t>Внеоборотные</w:t>
            </w:r>
            <w:proofErr w:type="spellEnd"/>
            <w:r w:rsidRPr="000F769E">
              <w:rPr>
                <w:rFonts w:ascii="Verdana" w:hAnsi="Verdana"/>
                <w:b/>
                <w:bCs/>
                <w:sz w:val="18"/>
                <w:szCs w:val="18"/>
              </w:rPr>
              <w:t xml:space="preserve"> активы</w:t>
            </w:r>
          </w:p>
        </w:tc>
        <w:tc>
          <w:tcPr>
            <w:tcW w:w="1276" w:type="dxa"/>
            <w:shd w:val="clear" w:color="auto" w:fill="auto"/>
            <w:noWrap/>
            <w:vAlign w:val="bottom"/>
            <w:hideMark/>
          </w:tcPr>
          <w:p w:rsidR="007212B4" w:rsidRPr="000F769E" w:rsidRDefault="007212B4" w:rsidP="007212B4">
            <w:pPr>
              <w:rPr>
                <w:rFonts w:ascii="Verdana" w:hAnsi="Verdana"/>
                <w:sz w:val="18"/>
                <w:szCs w:val="18"/>
              </w:rPr>
            </w:pPr>
            <w:r w:rsidRPr="000F769E">
              <w:rPr>
                <w:rFonts w:ascii="Verdana" w:hAnsi="Verdana"/>
                <w:sz w:val="18"/>
                <w:szCs w:val="18"/>
              </w:rPr>
              <w:t> </w:t>
            </w:r>
          </w:p>
        </w:tc>
        <w:tc>
          <w:tcPr>
            <w:tcW w:w="1418" w:type="dxa"/>
            <w:shd w:val="clear" w:color="auto" w:fill="auto"/>
            <w:noWrap/>
            <w:vAlign w:val="bottom"/>
            <w:hideMark/>
          </w:tcPr>
          <w:p w:rsidR="007212B4" w:rsidRPr="000F769E" w:rsidRDefault="007212B4" w:rsidP="007212B4">
            <w:pPr>
              <w:rPr>
                <w:rFonts w:ascii="Verdana" w:hAnsi="Verdana"/>
                <w:sz w:val="18"/>
                <w:szCs w:val="18"/>
              </w:rPr>
            </w:pPr>
            <w:r w:rsidRPr="000F769E">
              <w:rPr>
                <w:rFonts w:ascii="Verdana" w:hAnsi="Verdana"/>
                <w:sz w:val="18"/>
                <w:szCs w:val="18"/>
              </w:rPr>
              <w:t> </w:t>
            </w:r>
          </w:p>
        </w:tc>
        <w:tc>
          <w:tcPr>
            <w:tcW w:w="1275" w:type="dxa"/>
            <w:shd w:val="clear" w:color="auto" w:fill="auto"/>
            <w:noWrap/>
            <w:vAlign w:val="bottom"/>
            <w:hideMark/>
          </w:tcPr>
          <w:p w:rsidR="007212B4" w:rsidRPr="000F769E" w:rsidRDefault="007212B4" w:rsidP="007212B4">
            <w:pPr>
              <w:rPr>
                <w:rFonts w:ascii="Verdana" w:hAnsi="Verdana"/>
                <w:sz w:val="18"/>
                <w:szCs w:val="18"/>
              </w:rPr>
            </w:pPr>
            <w:r w:rsidRPr="000F769E">
              <w:rPr>
                <w:rFonts w:ascii="Verdana" w:hAnsi="Verdana"/>
                <w:sz w:val="18"/>
                <w:szCs w:val="18"/>
              </w:rPr>
              <w:t> </w:t>
            </w:r>
          </w:p>
        </w:tc>
        <w:tc>
          <w:tcPr>
            <w:tcW w:w="1276" w:type="dxa"/>
            <w:shd w:val="clear" w:color="auto" w:fill="auto"/>
            <w:noWrap/>
            <w:vAlign w:val="bottom"/>
            <w:hideMark/>
          </w:tcPr>
          <w:p w:rsidR="007212B4" w:rsidRPr="000F769E" w:rsidRDefault="007212B4" w:rsidP="007212B4">
            <w:pPr>
              <w:rPr>
                <w:rFonts w:ascii="Verdana" w:hAnsi="Verdana"/>
                <w:sz w:val="18"/>
                <w:szCs w:val="18"/>
              </w:rPr>
            </w:pPr>
            <w:r w:rsidRPr="000F769E">
              <w:rPr>
                <w:rFonts w:ascii="Verdana" w:hAnsi="Verdana"/>
                <w:sz w:val="18"/>
                <w:szCs w:val="18"/>
              </w:rPr>
              <w:t> </w:t>
            </w:r>
          </w:p>
        </w:tc>
      </w:tr>
      <w:tr w:rsidR="007212B4" w:rsidRPr="000F769E" w:rsidTr="00F35C0F">
        <w:trPr>
          <w:trHeight w:val="315"/>
        </w:trPr>
        <w:tc>
          <w:tcPr>
            <w:tcW w:w="4551" w:type="dxa"/>
            <w:shd w:val="clear" w:color="auto" w:fill="auto"/>
            <w:vAlign w:val="bottom"/>
            <w:hideMark/>
          </w:tcPr>
          <w:p w:rsidR="007212B4" w:rsidRPr="000F769E" w:rsidRDefault="007212B4" w:rsidP="00E1798E">
            <w:pPr>
              <w:ind w:firstLineChars="100" w:firstLine="180"/>
              <w:rPr>
                <w:rFonts w:ascii="Verdana" w:hAnsi="Verdana"/>
                <w:sz w:val="18"/>
                <w:szCs w:val="18"/>
              </w:rPr>
            </w:pPr>
            <w:r w:rsidRPr="000F769E">
              <w:rPr>
                <w:rFonts w:ascii="Verdana" w:hAnsi="Verdana"/>
                <w:sz w:val="18"/>
                <w:szCs w:val="18"/>
              </w:rPr>
              <w:t>Нематериальные активы</w:t>
            </w:r>
          </w:p>
        </w:tc>
        <w:tc>
          <w:tcPr>
            <w:tcW w:w="1276" w:type="dxa"/>
            <w:shd w:val="clear" w:color="auto" w:fill="auto"/>
            <w:noWrap/>
            <w:hideMark/>
          </w:tcPr>
          <w:p w:rsidR="007212B4" w:rsidRPr="000F769E" w:rsidRDefault="007212B4" w:rsidP="007212B4">
            <w:pPr>
              <w:jc w:val="right"/>
              <w:rPr>
                <w:rFonts w:ascii="Verdana" w:hAnsi="Verdana"/>
                <w:sz w:val="18"/>
                <w:szCs w:val="18"/>
              </w:rPr>
            </w:pPr>
          </w:p>
        </w:tc>
        <w:tc>
          <w:tcPr>
            <w:tcW w:w="1418"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23</w:t>
            </w:r>
          </w:p>
        </w:tc>
        <w:tc>
          <w:tcPr>
            <w:tcW w:w="1275"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23</w:t>
            </w:r>
          </w:p>
        </w:tc>
        <w:tc>
          <w:tcPr>
            <w:tcW w:w="1276"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0,0%</w:t>
            </w:r>
          </w:p>
        </w:tc>
      </w:tr>
      <w:tr w:rsidR="007212B4" w:rsidRPr="000F769E" w:rsidTr="00F35C0F">
        <w:trPr>
          <w:trHeight w:val="315"/>
        </w:trPr>
        <w:tc>
          <w:tcPr>
            <w:tcW w:w="4551" w:type="dxa"/>
            <w:shd w:val="clear" w:color="auto" w:fill="auto"/>
            <w:vAlign w:val="bottom"/>
            <w:hideMark/>
          </w:tcPr>
          <w:p w:rsidR="007212B4" w:rsidRPr="000F769E" w:rsidRDefault="007212B4" w:rsidP="00E1798E">
            <w:pPr>
              <w:ind w:firstLineChars="100" w:firstLine="180"/>
              <w:rPr>
                <w:rFonts w:ascii="Verdana" w:hAnsi="Verdana"/>
                <w:sz w:val="18"/>
                <w:szCs w:val="18"/>
              </w:rPr>
            </w:pPr>
            <w:r w:rsidRPr="000F769E">
              <w:rPr>
                <w:rFonts w:ascii="Verdana" w:hAnsi="Verdana"/>
                <w:sz w:val="18"/>
                <w:szCs w:val="18"/>
              </w:rPr>
              <w:t>Основные средства</w:t>
            </w:r>
          </w:p>
        </w:tc>
        <w:tc>
          <w:tcPr>
            <w:tcW w:w="1276"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9 066 033</w:t>
            </w:r>
          </w:p>
        </w:tc>
        <w:tc>
          <w:tcPr>
            <w:tcW w:w="1418"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14 993 653</w:t>
            </w:r>
          </w:p>
        </w:tc>
        <w:tc>
          <w:tcPr>
            <w:tcW w:w="1275"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5 927 620</w:t>
            </w:r>
          </w:p>
        </w:tc>
        <w:tc>
          <w:tcPr>
            <w:tcW w:w="1276"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65,4%</w:t>
            </w:r>
          </w:p>
        </w:tc>
      </w:tr>
      <w:tr w:rsidR="007212B4" w:rsidRPr="000F769E" w:rsidTr="00F35C0F">
        <w:trPr>
          <w:trHeight w:val="315"/>
        </w:trPr>
        <w:tc>
          <w:tcPr>
            <w:tcW w:w="4551" w:type="dxa"/>
            <w:shd w:val="clear" w:color="auto" w:fill="auto"/>
            <w:vAlign w:val="bottom"/>
            <w:hideMark/>
          </w:tcPr>
          <w:p w:rsidR="007212B4" w:rsidRPr="000F769E" w:rsidRDefault="007212B4" w:rsidP="00E1798E">
            <w:pPr>
              <w:ind w:firstLineChars="100" w:firstLine="180"/>
              <w:rPr>
                <w:rFonts w:ascii="Verdana" w:hAnsi="Verdana"/>
                <w:sz w:val="18"/>
                <w:szCs w:val="18"/>
              </w:rPr>
            </w:pPr>
            <w:r w:rsidRPr="000F769E">
              <w:rPr>
                <w:rFonts w:ascii="Verdana" w:hAnsi="Verdana"/>
                <w:sz w:val="18"/>
                <w:szCs w:val="18"/>
              </w:rPr>
              <w:t>Долгосрочные финансовые вложения</w:t>
            </w:r>
          </w:p>
        </w:tc>
        <w:tc>
          <w:tcPr>
            <w:tcW w:w="1276"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571 197</w:t>
            </w:r>
          </w:p>
        </w:tc>
        <w:tc>
          <w:tcPr>
            <w:tcW w:w="1418"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571 197</w:t>
            </w:r>
          </w:p>
        </w:tc>
        <w:tc>
          <w:tcPr>
            <w:tcW w:w="1275"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0</w:t>
            </w:r>
          </w:p>
        </w:tc>
        <w:tc>
          <w:tcPr>
            <w:tcW w:w="1276"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0,0%</w:t>
            </w:r>
          </w:p>
        </w:tc>
      </w:tr>
      <w:tr w:rsidR="007212B4" w:rsidRPr="000F769E" w:rsidTr="00F35C0F">
        <w:trPr>
          <w:trHeight w:val="315"/>
        </w:trPr>
        <w:tc>
          <w:tcPr>
            <w:tcW w:w="4551" w:type="dxa"/>
            <w:shd w:val="clear" w:color="auto" w:fill="auto"/>
            <w:vAlign w:val="bottom"/>
            <w:hideMark/>
          </w:tcPr>
          <w:p w:rsidR="007212B4" w:rsidRPr="000F769E" w:rsidRDefault="007212B4" w:rsidP="00E1798E">
            <w:pPr>
              <w:ind w:firstLineChars="100" w:firstLine="180"/>
              <w:rPr>
                <w:rFonts w:ascii="Verdana" w:hAnsi="Verdana"/>
                <w:sz w:val="18"/>
                <w:szCs w:val="18"/>
              </w:rPr>
            </w:pPr>
            <w:r w:rsidRPr="000F769E">
              <w:rPr>
                <w:rFonts w:ascii="Verdana" w:hAnsi="Verdana"/>
                <w:sz w:val="18"/>
                <w:szCs w:val="18"/>
              </w:rPr>
              <w:t>Отложенные налоговые активы</w:t>
            </w:r>
          </w:p>
        </w:tc>
        <w:tc>
          <w:tcPr>
            <w:tcW w:w="1276"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168 208</w:t>
            </w:r>
          </w:p>
        </w:tc>
        <w:tc>
          <w:tcPr>
            <w:tcW w:w="1418"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173 954</w:t>
            </w:r>
          </w:p>
        </w:tc>
        <w:tc>
          <w:tcPr>
            <w:tcW w:w="1275"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5 746</w:t>
            </w:r>
          </w:p>
        </w:tc>
        <w:tc>
          <w:tcPr>
            <w:tcW w:w="1276"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3,4%</w:t>
            </w:r>
          </w:p>
        </w:tc>
      </w:tr>
      <w:tr w:rsidR="007212B4" w:rsidRPr="000F769E" w:rsidTr="00F35C0F">
        <w:trPr>
          <w:trHeight w:val="315"/>
        </w:trPr>
        <w:tc>
          <w:tcPr>
            <w:tcW w:w="4551" w:type="dxa"/>
            <w:shd w:val="clear" w:color="auto" w:fill="auto"/>
            <w:vAlign w:val="bottom"/>
            <w:hideMark/>
          </w:tcPr>
          <w:p w:rsidR="007212B4" w:rsidRPr="000F769E" w:rsidRDefault="007212B4" w:rsidP="00E1798E">
            <w:pPr>
              <w:ind w:firstLineChars="100" w:firstLine="180"/>
              <w:rPr>
                <w:rFonts w:ascii="Verdana" w:hAnsi="Verdana"/>
                <w:sz w:val="18"/>
                <w:szCs w:val="18"/>
              </w:rPr>
            </w:pPr>
            <w:r w:rsidRPr="000F769E">
              <w:rPr>
                <w:rFonts w:ascii="Verdana" w:hAnsi="Verdana"/>
                <w:sz w:val="18"/>
                <w:szCs w:val="18"/>
              </w:rPr>
              <w:t xml:space="preserve">Прочие </w:t>
            </w:r>
            <w:proofErr w:type="spellStart"/>
            <w:r w:rsidRPr="000F769E">
              <w:rPr>
                <w:rFonts w:ascii="Verdana" w:hAnsi="Verdana"/>
                <w:sz w:val="18"/>
                <w:szCs w:val="18"/>
              </w:rPr>
              <w:t>внеоборотные</w:t>
            </w:r>
            <w:proofErr w:type="spellEnd"/>
            <w:r w:rsidRPr="000F769E">
              <w:rPr>
                <w:rFonts w:ascii="Verdana" w:hAnsi="Verdana"/>
                <w:sz w:val="18"/>
                <w:szCs w:val="18"/>
              </w:rPr>
              <w:t xml:space="preserve"> активы</w:t>
            </w:r>
          </w:p>
        </w:tc>
        <w:tc>
          <w:tcPr>
            <w:tcW w:w="1276"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1 532 853</w:t>
            </w:r>
          </w:p>
        </w:tc>
        <w:tc>
          <w:tcPr>
            <w:tcW w:w="1418"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1 544 094</w:t>
            </w:r>
          </w:p>
        </w:tc>
        <w:tc>
          <w:tcPr>
            <w:tcW w:w="1275"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11 241</w:t>
            </w:r>
          </w:p>
        </w:tc>
        <w:tc>
          <w:tcPr>
            <w:tcW w:w="1276"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0,7%</w:t>
            </w:r>
          </w:p>
        </w:tc>
      </w:tr>
      <w:tr w:rsidR="007212B4" w:rsidRPr="000F769E" w:rsidTr="00867966">
        <w:trPr>
          <w:trHeight w:val="315"/>
        </w:trPr>
        <w:tc>
          <w:tcPr>
            <w:tcW w:w="4551" w:type="dxa"/>
            <w:shd w:val="clear" w:color="auto" w:fill="DAEEF3" w:themeFill="accent5" w:themeFillTint="33"/>
            <w:vAlign w:val="bottom"/>
            <w:hideMark/>
          </w:tcPr>
          <w:p w:rsidR="007212B4" w:rsidRPr="000F769E" w:rsidRDefault="007212B4" w:rsidP="007212B4">
            <w:pPr>
              <w:jc w:val="center"/>
              <w:rPr>
                <w:rFonts w:ascii="Verdana" w:hAnsi="Verdana"/>
                <w:b/>
                <w:bCs/>
                <w:sz w:val="18"/>
                <w:szCs w:val="18"/>
              </w:rPr>
            </w:pPr>
            <w:r w:rsidRPr="000F769E">
              <w:rPr>
                <w:rFonts w:ascii="Verdana" w:hAnsi="Verdana"/>
                <w:b/>
                <w:bCs/>
                <w:sz w:val="18"/>
                <w:szCs w:val="18"/>
              </w:rPr>
              <w:t>ИТОГО по разделу I</w:t>
            </w:r>
          </w:p>
        </w:tc>
        <w:tc>
          <w:tcPr>
            <w:tcW w:w="1276" w:type="dxa"/>
            <w:shd w:val="clear" w:color="auto" w:fill="DAEEF3" w:themeFill="accent5" w:themeFillTint="33"/>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11 338 291</w:t>
            </w:r>
          </w:p>
        </w:tc>
        <w:tc>
          <w:tcPr>
            <w:tcW w:w="1418" w:type="dxa"/>
            <w:shd w:val="clear" w:color="auto" w:fill="DAEEF3" w:themeFill="accent5" w:themeFillTint="33"/>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17 282 921</w:t>
            </w:r>
          </w:p>
        </w:tc>
        <w:tc>
          <w:tcPr>
            <w:tcW w:w="1275" w:type="dxa"/>
            <w:shd w:val="clear" w:color="auto" w:fill="DAEEF3" w:themeFill="accent5" w:themeFillTint="33"/>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5 944 630</w:t>
            </w:r>
          </w:p>
        </w:tc>
        <w:tc>
          <w:tcPr>
            <w:tcW w:w="1276" w:type="dxa"/>
            <w:shd w:val="clear" w:color="auto" w:fill="DAEEF3" w:themeFill="accent5" w:themeFillTint="33"/>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52,4%</w:t>
            </w:r>
          </w:p>
        </w:tc>
      </w:tr>
      <w:tr w:rsidR="007212B4" w:rsidRPr="000F769E" w:rsidTr="00F35C0F">
        <w:trPr>
          <w:trHeight w:val="315"/>
        </w:trPr>
        <w:tc>
          <w:tcPr>
            <w:tcW w:w="4551" w:type="dxa"/>
            <w:shd w:val="clear" w:color="auto" w:fill="auto"/>
            <w:vAlign w:val="bottom"/>
            <w:hideMark/>
          </w:tcPr>
          <w:p w:rsidR="007212B4" w:rsidRPr="000F769E" w:rsidRDefault="007212B4" w:rsidP="007212B4">
            <w:pPr>
              <w:rPr>
                <w:rFonts w:ascii="Verdana" w:hAnsi="Verdana"/>
                <w:b/>
                <w:bCs/>
                <w:sz w:val="18"/>
                <w:szCs w:val="18"/>
              </w:rPr>
            </w:pPr>
            <w:r w:rsidRPr="000F769E">
              <w:rPr>
                <w:rFonts w:ascii="Verdana" w:hAnsi="Verdana"/>
                <w:b/>
                <w:bCs/>
                <w:sz w:val="18"/>
                <w:szCs w:val="18"/>
              </w:rPr>
              <w:t>II. Оборотные активы</w:t>
            </w:r>
          </w:p>
        </w:tc>
        <w:tc>
          <w:tcPr>
            <w:tcW w:w="1276" w:type="dxa"/>
            <w:shd w:val="clear" w:color="auto" w:fill="auto"/>
            <w:noWrap/>
            <w:vAlign w:val="bottom"/>
            <w:hideMark/>
          </w:tcPr>
          <w:p w:rsidR="007212B4" w:rsidRPr="000F769E" w:rsidRDefault="007212B4" w:rsidP="007212B4">
            <w:pPr>
              <w:jc w:val="right"/>
              <w:rPr>
                <w:rFonts w:ascii="Verdana" w:hAnsi="Verdana"/>
                <w:sz w:val="18"/>
                <w:szCs w:val="18"/>
              </w:rPr>
            </w:pPr>
            <w:r w:rsidRPr="000F769E">
              <w:rPr>
                <w:rFonts w:ascii="Verdana" w:hAnsi="Verdana"/>
                <w:sz w:val="18"/>
                <w:szCs w:val="18"/>
              </w:rPr>
              <w:t> </w:t>
            </w:r>
          </w:p>
        </w:tc>
        <w:tc>
          <w:tcPr>
            <w:tcW w:w="1418" w:type="dxa"/>
            <w:shd w:val="clear" w:color="auto" w:fill="auto"/>
            <w:noWrap/>
            <w:vAlign w:val="bottom"/>
            <w:hideMark/>
          </w:tcPr>
          <w:p w:rsidR="007212B4" w:rsidRPr="000F769E" w:rsidRDefault="007212B4" w:rsidP="007212B4">
            <w:pPr>
              <w:jc w:val="right"/>
              <w:rPr>
                <w:rFonts w:ascii="Verdana" w:hAnsi="Verdana"/>
                <w:sz w:val="18"/>
                <w:szCs w:val="18"/>
              </w:rPr>
            </w:pPr>
            <w:r w:rsidRPr="000F769E">
              <w:rPr>
                <w:rFonts w:ascii="Verdana" w:hAnsi="Verdana"/>
                <w:sz w:val="18"/>
                <w:szCs w:val="18"/>
              </w:rPr>
              <w:t> </w:t>
            </w:r>
          </w:p>
        </w:tc>
        <w:tc>
          <w:tcPr>
            <w:tcW w:w="1275" w:type="dxa"/>
            <w:shd w:val="clear" w:color="auto" w:fill="auto"/>
            <w:noWrap/>
            <w:vAlign w:val="bottom"/>
            <w:hideMark/>
          </w:tcPr>
          <w:p w:rsidR="007212B4" w:rsidRPr="000F769E" w:rsidRDefault="007212B4" w:rsidP="007212B4">
            <w:pPr>
              <w:jc w:val="right"/>
              <w:rPr>
                <w:rFonts w:ascii="Verdana" w:hAnsi="Verdana"/>
                <w:sz w:val="18"/>
                <w:szCs w:val="18"/>
              </w:rPr>
            </w:pPr>
            <w:r w:rsidRPr="000F769E">
              <w:rPr>
                <w:rFonts w:ascii="Verdana" w:hAnsi="Verdana"/>
                <w:sz w:val="18"/>
                <w:szCs w:val="18"/>
              </w:rPr>
              <w:t> </w:t>
            </w:r>
          </w:p>
        </w:tc>
        <w:tc>
          <w:tcPr>
            <w:tcW w:w="1276" w:type="dxa"/>
            <w:shd w:val="clear" w:color="auto" w:fill="auto"/>
            <w:noWrap/>
            <w:vAlign w:val="bottom"/>
            <w:hideMark/>
          </w:tcPr>
          <w:p w:rsidR="007212B4" w:rsidRPr="000F769E" w:rsidRDefault="007212B4" w:rsidP="007212B4">
            <w:pPr>
              <w:jc w:val="right"/>
              <w:rPr>
                <w:rFonts w:ascii="Verdana" w:hAnsi="Verdana"/>
                <w:sz w:val="18"/>
                <w:szCs w:val="18"/>
              </w:rPr>
            </w:pPr>
            <w:r w:rsidRPr="000F769E">
              <w:rPr>
                <w:rFonts w:ascii="Verdana" w:hAnsi="Verdana"/>
                <w:sz w:val="18"/>
                <w:szCs w:val="18"/>
              </w:rPr>
              <w:t> </w:t>
            </w:r>
          </w:p>
        </w:tc>
      </w:tr>
      <w:tr w:rsidR="007212B4" w:rsidRPr="000F769E" w:rsidTr="00F35C0F">
        <w:trPr>
          <w:trHeight w:val="315"/>
        </w:trPr>
        <w:tc>
          <w:tcPr>
            <w:tcW w:w="4551" w:type="dxa"/>
            <w:shd w:val="clear" w:color="auto" w:fill="auto"/>
            <w:vAlign w:val="bottom"/>
            <w:hideMark/>
          </w:tcPr>
          <w:p w:rsidR="007212B4" w:rsidRPr="000F769E" w:rsidRDefault="007212B4" w:rsidP="00E1798E">
            <w:pPr>
              <w:ind w:firstLineChars="100" w:firstLine="180"/>
              <w:rPr>
                <w:rFonts w:ascii="Verdana" w:hAnsi="Verdana"/>
                <w:sz w:val="18"/>
                <w:szCs w:val="18"/>
              </w:rPr>
            </w:pPr>
            <w:r w:rsidRPr="000F769E">
              <w:rPr>
                <w:rFonts w:ascii="Verdana" w:hAnsi="Verdana"/>
                <w:sz w:val="18"/>
                <w:szCs w:val="18"/>
              </w:rPr>
              <w:t>Запасы</w:t>
            </w:r>
          </w:p>
        </w:tc>
        <w:tc>
          <w:tcPr>
            <w:tcW w:w="1276"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1 306 802</w:t>
            </w:r>
          </w:p>
        </w:tc>
        <w:tc>
          <w:tcPr>
            <w:tcW w:w="1418"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1 707 421</w:t>
            </w:r>
          </w:p>
        </w:tc>
        <w:tc>
          <w:tcPr>
            <w:tcW w:w="1275"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400 619</w:t>
            </w:r>
          </w:p>
        </w:tc>
        <w:tc>
          <w:tcPr>
            <w:tcW w:w="1276"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30,7%</w:t>
            </w:r>
          </w:p>
        </w:tc>
      </w:tr>
      <w:tr w:rsidR="007212B4" w:rsidRPr="000F769E" w:rsidTr="00F35C0F">
        <w:trPr>
          <w:trHeight w:val="315"/>
        </w:trPr>
        <w:tc>
          <w:tcPr>
            <w:tcW w:w="4551" w:type="dxa"/>
            <w:shd w:val="clear" w:color="auto" w:fill="auto"/>
            <w:vAlign w:val="bottom"/>
            <w:hideMark/>
          </w:tcPr>
          <w:p w:rsidR="007212B4" w:rsidRPr="000F769E" w:rsidRDefault="007212B4" w:rsidP="00E1798E">
            <w:pPr>
              <w:ind w:firstLineChars="100" w:firstLine="180"/>
              <w:rPr>
                <w:rFonts w:ascii="Verdana" w:hAnsi="Verdana"/>
                <w:sz w:val="18"/>
                <w:szCs w:val="18"/>
              </w:rPr>
            </w:pPr>
            <w:r w:rsidRPr="000F769E">
              <w:rPr>
                <w:rFonts w:ascii="Verdana" w:hAnsi="Verdana"/>
                <w:sz w:val="18"/>
                <w:szCs w:val="18"/>
              </w:rPr>
              <w:t>НДС по приобретенным ценностям</w:t>
            </w:r>
          </w:p>
        </w:tc>
        <w:tc>
          <w:tcPr>
            <w:tcW w:w="1276"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41 911</w:t>
            </w:r>
          </w:p>
        </w:tc>
        <w:tc>
          <w:tcPr>
            <w:tcW w:w="1418"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49 115</w:t>
            </w:r>
          </w:p>
        </w:tc>
        <w:tc>
          <w:tcPr>
            <w:tcW w:w="1275"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7 204</w:t>
            </w:r>
          </w:p>
        </w:tc>
        <w:tc>
          <w:tcPr>
            <w:tcW w:w="1276"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17,2%</w:t>
            </w:r>
          </w:p>
        </w:tc>
      </w:tr>
      <w:tr w:rsidR="007212B4" w:rsidRPr="000F769E" w:rsidTr="00F35C0F">
        <w:trPr>
          <w:trHeight w:val="315"/>
        </w:trPr>
        <w:tc>
          <w:tcPr>
            <w:tcW w:w="4551" w:type="dxa"/>
            <w:shd w:val="clear" w:color="auto" w:fill="auto"/>
            <w:vAlign w:val="bottom"/>
            <w:hideMark/>
          </w:tcPr>
          <w:p w:rsidR="007212B4" w:rsidRPr="000F769E" w:rsidRDefault="007212B4" w:rsidP="00E1798E">
            <w:pPr>
              <w:ind w:firstLineChars="100" w:firstLine="180"/>
              <w:rPr>
                <w:rFonts w:ascii="Verdana" w:hAnsi="Verdana"/>
                <w:sz w:val="18"/>
                <w:szCs w:val="18"/>
              </w:rPr>
            </w:pPr>
            <w:r w:rsidRPr="000F769E">
              <w:rPr>
                <w:rFonts w:ascii="Verdana" w:hAnsi="Verdana"/>
                <w:sz w:val="18"/>
                <w:szCs w:val="18"/>
              </w:rPr>
              <w:t xml:space="preserve">Долгосрочная дебиторская задолженность </w:t>
            </w:r>
          </w:p>
        </w:tc>
        <w:tc>
          <w:tcPr>
            <w:tcW w:w="1276"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12 886</w:t>
            </w:r>
          </w:p>
        </w:tc>
        <w:tc>
          <w:tcPr>
            <w:tcW w:w="1418"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186 647</w:t>
            </w:r>
          </w:p>
        </w:tc>
        <w:tc>
          <w:tcPr>
            <w:tcW w:w="1275"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173 761</w:t>
            </w:r>
          </w:p>
        </w:tc>
        <w:tc>
          <w:tcPr>
            <w:tcW w:w="1276"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1348,4%</w:t>
            </w:r>
          </w:p>
        </w:tc>
      </w:tr>
      <w:tr w:rsidR="007212B4" w:rsidRPr="000F769E" w:rsidTr="00F35C0F">
        <w:trPr>
          <w:trHeight w:val="315"/>
        </w:trPr>
        <w:tc>
          <w:tcPr>
            <w:tcW w:w="4551" w:type="dxa"/>
            <w:shd w:val="clear" w:color="auto" w:fill="auto"/>
            <w:vAlign w:val="bottom"/>
            <w:hideMark/>
          </w:tcPr>
          <w:p w:rsidR="007212B4" w:rsidRPr="000F769E" w:rsidRDefault="007212B4" w:rsidP="00E1798E">
            <w:pPr>
              <w:ind w:firstLineChars="100" w:firstLine="180"/>
              <w:rPr>
                <w:rFonts w:ascii="Verdana" w:hAnsi="Verdana"/>
                <w:sz w:val="18"/>
                <w:szCs w:val="18"/>
              </w:rPr>
            </w:pPr>
            <w:r w:rsidRPr="000F769E">
              <w:rPr>
                <w:rFonts w:ascii="Verdana" w:hAnsi="Verdana"/>
                <w:sz w:val="18"/>
                <w:szCs w:val="18"/>
              </w:rPr>
              <w:t xml:space="preserve">Краткосрочная дебиторская задолженность </w:t>
            </w:r>
          </w:p>
        </w:tc>
        <w:tc>
          <w:tcPr>
            <w:tcW w:w="1276"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4 930 704</w:t>
            </w:r>
          </w:p>
        </w:tc>
        <w:tc>
          <w:tcPr>
            <w:tcW w:w="1418"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5 965 027</w:t>
            </w:r>
          </w:p>
        </w:tc>
        <w:tc>
          <w:tcPr>
            <w:tcW w:w="1275"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1 034 323</w:t>
            </w:r>
          </w:p>
        </w:tc>
        <w:tc>
          <w:tcPr>
            <w:tcW w:w="1276"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21,0%</w:t>
            </w:r>
          </w:p>
        </w:tc>
      </w:tr>
      <w:tr w:rsidR="007212B4" w:rsidRPr="000F769E" w:rsidTr="00F35C0F">
        <w:trPr>
          <w:trHeight w:val="315"/>
        </w:trPr>
        <w:tc>
          <w:tcPr>
            <w:tcW w:w="4551" w:type="dxa"/>
            <w:shd w:val="clear" w:color="auto" w:fill="auto"/>
            <w:vAlign w:val="bottom"/>
            <w:hideMark/>
          </w:tcPr>
          <w:p w:rsidR="007212B4" w:rsidRPr="000F769E" w:rsidRDefault="007212B4" w:rsidP="00E1798E">
            <w:pPr>
              <w:ind w:firstLineChars="100" w:firstLine="180"/>
              <w:rPr>
                <w:rFonts w:ascii="Verdana" w:hAnsi="Verdana"/>
                <w:sz w:val="18"/>
                <w:szCs w:val="18"/>
              </w:rPr>
            </w:pPr>
            <w:r w:rsidRPr="000F769E">
              <w:rPr>
                <w:rFonts w:ascii="Verdana" w:hAnsi="Verdana"/>
                <w:sz w:val="18"/>
                <w:szCs w:val="18"/>
              </w:rPr>
              <w:t>Денежные средства</w:t>
            </w:r>
          </w:p>
        </w:tc>
        <w:tc>
          <w:tcPr>
            <w:tcW w:w="1276"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3 487 995</w:t>
            </w:r>
          </w:p>
        </w:tc>
        <w:tc>
          <w:tcPr>
            <w:tcW w:w="1418"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3 804 873</w:t>
            </w:r>
          </w:p>
        </w:tc>
        <w:tc>
          <w:tcPr>
            <w:tcW w:w="1275"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316 878</w:t>
            </w:r>
          </w:p>
        </w:tc>
        <w:tc>
          <w:tcPr>
            <w:tcW w:w="1276"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9,1%</w:t>
            </w:r>
          </w:p>
        </w:tc>
      </w:tr>
      <w:tr w:rsidR="007212B4" w:rsidRPr="000F769E" w:rsidTr="00F35C0F">
        <w:trPr>
          <w:trHeight w:val="315"/>
        </w:trPr>
        <w:tc>
          <w:tcPr>
            <w:tcW w:w="4551" w:type="dxa"/>
            <w:shd w:val="clear" w:color="auto" w:fill="auto"/>
            <w:vAlign w:val="bottom"/>
            <w:hideMark/>
          </w:tcPr>
          <w:p w:rsidR="007212B4" w:rsidRPr="000F769E" w:rsidRDefault="007212B4" w:rsidP="00E1798E">
            <w:pPr>
              <w:ind w:firstLineChars="100" w:firstLine="180"/>
              <w:rPr>
                <w:rFonts w:ascii="Verdana" w:hAnsi="Verdana"/>
                <w:sz w:val="18"/>
                <w:szCs w:val="18"/>
              </w:rPr>
            </w:pPr>
            <w:r w:rsidRPr="000F769E">
              <w:rPr>
                <w:rFonts w:ascii="Verdana" w:hAnsi="Verdana"/>
                <w:sz w:val="18"/>
                <w:szCs w:val="18"/>
              </w:rPr>
              <w:t>Прочие оборотные активы</w:t>
            </w:r>
          </w:p>
        </w:tc>
        <w:tc>
          <w:tcPr>
            <w:tcW w:w="1276"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563 573</w:t>
            </w:r>
          </w:p>
        </w:tc>
        <w:tc>
          <w:tcPr>
            <w:tcW w:w="1418"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580 848</w:t>
            </w:r>
          </w:p>
        </w:tc>
        <w:tc>
          <w:tcPr>
            <w:tcW w:w="1275"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17 275</w:t>
            </w:r>
          </w:p>
        </w:tc>
        <w:tc>
          <w:tcPr>
            <w:tcW w:w="1276"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3,1%</w:t>
            </w:r>
          </w:p>
        </w:tc>
      </w:tr>
      <w:tr w:rsidR="007212B4" w:rsidRPr="000F769E" w:rsidTr="00867966">
        <w:trPr>
          <w:trHeight w:val="315"/>
        </w:trPr>
        <w:tc>
          <w:tcPr>
            <w:tcW w:w="4551" w:type="dxa"/>
            <w:shd w:val="clear" w:color="auto" w:fill="DAEEF3" w:themeFill="accent5" w:themeFillTint="33"/>
            <w:vAlign w:val="bottom"/>
            <w:hideMark/>
          </w:tcPr>
          <w:p w:rsidR="007212B4" w:rsidRPr="000F769E" w:rsidRDefault="007212B4" w:rsidP="007212B4">
            <w:pPr>
              <w:rPr>
                <w:rFonts w:ascii="Verdana" w:hAnsi="Verdana"/>
                <w:b/>
                <w:bCs/>
                <w:sz w:val="18"/>
                <w:szCs w:val="18"/>
              </w:rPr>
            </w:pPr>
            <w:r w:rsidRPr="000F769E">
              <w:rPr>
                <w:rFonts w:ascii="Verdana" w:hAnsi="Verdana"/>
                <w:b/>
                <w:bCs/>
                <w:sz w:val="18"/>
                <w:szCs w:val="18"/>
              </w:rPr>
              <w:t>ИТОГО по разделу II</w:t>
            </w:r>
          </w:p>
        </w:tc>
        <w:tc>
          <w:tcPr>
            <w:tcW w:w="1276" w:type="dxa"/>
            <w:shd w:val="clear" w:color="auto" w:fill="DAEEF3" w:themeFill="accent5" w:themeFillTint="33"/>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10 343 871</w:t>
            </w:r>
          </w:p>
        </w:tc>
        <w:tc>
          <w:tcPr>
            <w:tcW w:w="1418" w:type="dxa"/>
            <w:shd w:val="clear" w:color="auto" w:fill="DAEEF3" w:themeFill="accent5" w:themeFillTint="33"/>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12 293 931</w:t>
            </w:r>
          </w:p>
        </w:tc>
        <w:tc>
          <w:tcPr>
            <w:tcW w:w="1275" w:type="dxa"/>
            <w:shd w:val="clear" w:color="auto" w:fill="DAEEF3" w:themeFill="accent5" w:themeFillTint="33"/>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1 950 060</w:t>
            </w:r>
          </w:p>
        </w:tc>
        <w:tc>
          <w:tcPr>
            <w:tcW w:w="1276" w:type="dxa"/>
            <w:shd w:val="clear" w:color="auto" w:fill="DAEEF3" w:themeFill="accent5" w:themeFillTint="33"/>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18,9%</w:t>
            </w:r>
          </w:p>
        </w:tc>
      </w:tr>
      <w:tr w:rsidR="007212B4" w:rsidRPr="000F769E" w:rsidTr="00867966">
        <w:trPr>
          <w:trHeight w:val="315"/>
        </w:trPr>
        <w:tc>
          <w:tcPr>
            <w:tcW w:w="4551" w:type="dxa"/>
            <w:shd w:val="clear" w:color="auto" w:fill="DAEEF3" w:themeFill="accent5" w:themeFillTint="33"/>
            <w:vAlign w:val="bottom"/>
            <w:hideMark/>
          </w:tcPr>
          <w:p w:rsidR="007212B4" w:rsidRPr="000F769E" w:rsidRDefault="007212B4" w:rsidP="007212B4">
            <w:pPr>
              <w:rPr>
                <w:rFonts w:ascii="Verdana" w:hAnsi="Verdana"/>
                <w:b/>
                <w:bCs/>
                <w:sz w:val="18"/>
                <w:szCs w:val="18"/>
              </w:rPr>
            </w:pPr>
            <w:r w:rsidRPr="000F769E">
              <w:rPr>
                <w:rFonts w:ascii="Verdana" w:hAnsi="Verdana"/>
                <w:b/>
                <w:bCs/>
                <w:sz w:val="18"/>
                <w:szCs w:val="18"/>
              </w:rPr>
              <w:lastRenderedPageBreak/>
              <w:t>БАЛАНС</w:t>
            </w:r>
          </w:p>
        </w:tc>
        <w:tc>
          <w:tcPr>
            <w:tcW w:w="1276" w:type="dxa"/>
            <w:shd w:val="clear" w:color="auto" w:fill="DAEEF3" w:themeFill="accent5" w:themeFillTint="33"/>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21 682 162</w:t>
            </w:r>
          </w:p>
        </w:tc>
        <w:tc>
          <w:tcPr>
            <w:tcW w:w="1418" w:type="dxa"/>
            <w:shd w:val="clear" w:color="auto" w:fill="DAEEF3" w:themeFill="accent5" w:themeFillTint="33"/>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29 576 852</w:t>
            </w:r>
          </w:p>
        </w:tc>
        <w:tc>
          <w:tcPr>
            <w:tcW w:w="1275" w:type="dxa"/>
            <w:shd w:val="clear" w:color="auto" w:fill="DAEEF3" w:themeFill="accent5" w:themeFillTint="33"/>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7 894 690</w:t>
            </w:r>
          </w:p>
        </w:tc>
        <w:tc>
          <w:tcPr>
            <w:tcW w:w="1276" w:type="dxa"/>
            <w:shd w:val="clear" w:color="auto" w:fill="DAEEF3" w:themeFill="accent5" w:themeFillTint="33"/>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36,4%</w:t>
            </w:r>
          </w:p>
        </w:tc>
      </w:tr>
      <w:tr w:rsidR="007212B4" w:rsidRPr="000F769E" w:rsidTr="00F35C0F">
        <w:trPr>
          <w:trHeight w:val="315"/>
        </w:trPr>
        <w:tc>
          <w:tcPr>
            <w:tcW w:w="4551" w:type="dxa"/>
            <w:shd w:val="clear" w:color="auto" w:fill="auto"/>
            <w:vAlign w:val="bottom"/>
            <w:hideMark/>
          </w:tcPr>
          <w:p w:rsidR="007212B4" w:rsidRPr="000F769E" w:rsidRDefault="007212B4" w:rsidP="007212B4">
            <w:pPr>
              <w:rPr>
                <w:rFonts w:ascii="Verdana" w:hAnsi="Verdana"/>
                <w:b/>
                <w:bCs/>
                <w:sz w:val="18"/>
                <w:szCs w:val="18"/>
              </w:rPr>
            </w:pPr>
            <w:r w:rsidRPr="000F769E">
              <w:rPr>
                <w:rFonts w:ascii="Verdana" w:hAnsi="Verdana"/>
                <w:b/>
                <w:bCs/>
                <w:sz w:val="18"/>
                <w:szCs w:val="18"/>
              </w:rPr>
              <w:t>ПАССИВ</w:t>
            </w:r>
          </w:p>
        </w:tc>
        <w:tc>
          <w:tcPr>
            <w:tcW w:w="1276" w:type="dxa"/>
            <w:shd w:val="clear" w:color="auto" w:fill="auto"/>
            <w:noWrap/>
            <w:hideMark/>
          </w:tcPr>
          <w:p w:rsidR="007212B4" w:rsidRPr="000F769E" w:rsidRDefault="007212B4" w:rsidP="007212B4">
            <w:pPr>
              <w:rPr>
                <w:rFonts w:ascii="Verdana" w:hAnsi="Verdana"/>
                <w:sz w:val="18"/>
                <w:szCs w:val="18"/>
              </w:rPr>
            </w:pPr>
            <w:r w:rsidRPr="000F769E">
              <w:rPr>
                <w:rFonts w:ascii="Verdana" w:hAnsi="Verdana"/>
                <w:sz w:val="18"/>
                <w:szCs w:val="18"/>
              </w:rPr>
              <w:t xml:space="preserve"> </w:t>
            </w:r>
          </w:p>
        </w:tc>
        <w:tc>
          <w:tcPr>
            <w:tcW w:w="1418" w:type="dxa"/>
            <w:shd w:val="clear" w:color="auto" w:fill="auto"/>
            <w:noWrap/>
            <w:hideMark/>
          </w:tcPr>
          <w:p w:rsidR="007212B4" w:rsidRPr="000F769E" w:rsidRDefault="007212B4" w:rsidP="007212B4">
            <w:pPr>
              <w:rPr>
                <w:rFonts w:ascii="Verdana" w:hAnsi="Verdana"/>
                <w:sz w:val="18"/>
                <w:szCs w:val="18"/>
              </w:rPr>
            </w:pPr>
            <w:r w:rsidRPr="000F769E">
              <w:rPr>
                <w:rFonts w:ascii="Verdana" w:hAnsi="Verdana"/>
                <w:sz w:val="18"/>
                <w:szCs w:val="18"/>
              </w:rPr>
              <w:t xml:space="preserve"> </w:t>
            </w:r>
          </w:p>
        </w:tc>
        <w:tc>
          <w:tcPr>
            <w:tcW w:w="1275" w:type="dxa"/>
            <w:shd w:val="clear" w:color="auto" w:fill="auto"/>
            <w:noWrap/>
            <w:hideMark/>
          </w:tcPr>
          <w:p w:rsidR="007212B4" w:rsidRPr="000F769E" w:rsidRDefault="007212B4" w:rsidP="007212B4">
            <w:pPr>
              <w:rPr>
                <w:rFonts w:ascii="Verdana" w:hAnsi="Verdana"/>
                <w:sz w:val="18"/>
                <w:szCs w:val="18"/>
              </w:rPr>
            </w:pPr>
            <w:r w:rsidRPr="000F769E">
              <w:rPr>
                <w:rFonts w:ascii="Verdana" w:hAnsi="Verdana"/>
                <w:sz w:val="18"/>
                <w:szCs w:val="18"/>
              </w:rPr>
              <w:t xml:space="preserve"> </w:t>
            </w:r>
          </w:p>
        </w:tc>
        <w:tc>
          <w:tcPr>
            <w:tcW w:w="1276" w:type="dxa"/>
            <w:shd w:val="clear" w:color="auto" w:fill="auto"/>
            <w:noWrap/>
            <w:hideMark/>
          </w:tcPr>
          <w:p w:rsidR="007212B4" w:rsidRPr="000F769E" w:rsidRDefault="007212B4" w:rsidP="007212B4">
            <w:pPr>
              <w:rPr>
                <w:rFonts w:ascii="Verdana" w:hAnsi="Verdana"/>
                <w:sz w:val="18"/>
                <w:szCs w:val="18"/>
              </w:rPr>
            </w:pPr>
            <w:r w:rsidRPr="000F769E">
              <w:rPr>
                <w:rFonts w:ascii="Verdana" w:hAnsi="Verdana"/>
                <w:sz w:val="18"/>
                <w:szCs w:val="18"/>
              </w:rPr>
              <w:t xml:space="preserve"> </w:t>
            </w:r>
          </w:p>
        </w:tc>
      </w:tr>
      <w:tr w:rsidR="007212B4" w:rsidRPr="000F769E" w:rsidTr="00F35C0F">
        <w:trPr>
          <w:trHeight w:val="315"/>
        </w:trPr>
        <w:tc>
          <w:tcPr>
            <w:tcW w:w="4551" w:type="dxa"/>
            <w:shd w:val="clear" w:color="auto" w:fill="auto"/>
            <w:vAlign w:val="bottom"/>
            <w:hideMark/>
          </w:tcPr>
          <w:p w:rsidR="007212B4" w:rsidRPr="000F769E" w:rsidRDefault="007212B4" w:rsidP="007212B4">
            <w:pPr>
              <w:rPr>
                <w:rFonts w:ascii="Verdana" w:hAnsi="Verdana"/>
                <w:b/>
                <w:bCs/>
                <w:sz w:val="18"/>
                <w:szCs w:val="18"/>
              </w:rPr>
            </w:pPr>
            <w:r w:rsidRPr="000F769E">
              <w:rPr>
                <w:rFonts w:ascii="Verdana" w:hAnsi="Verdana"/>
                <w:b/>
                <w:bCs/>
                <w:sz w:val="18"/>
                <w:szCs w:val="18"/>
              </w:rPr>
              <w:t>III. Капитал и резервы</w:t>
            </w:r>
          </w:p>
        </w:tc>
        <w:tc>
          <w:tcPr>
            <w:tcW w:w="1276" w:type="dxa"/>
            <w:shd w:val="clear" w:color="auto" w:fill="auto"/>
            <w:noWrap/>
            <w:hideMark/>
          </w:tcPr>
          <w:p w:rsidR="007212B4" w:rsidRPr="000F769E" w:rsidRDefault="007212B4" w:rsidP="007212B4">
            <w:pPr>
              <w:rPr>
                <w:rFonts w:ascii="Verdana" w:hAnsi="Verdana"/>
                <w:sz w:val="18"/>
                <w:szCs w:val="18"/>
              </w:rPr>
            </w:pPr>
            <w:r w:rsidRPr="000F769E">
              <w:rPr>
                <w:rFonts w:ascii="Verdana" w:hAnsi="Verdana"/>
                <w:sz w:val="18"/>
                <w:szCs w:val="18"/>
              </w:rPr>
              <w:t xml:space="preserve"> </w:t>
            </w:r>
          </w:p>
        </w:tc>
        <w:tc>
          <w:tcPr>
            <w:tcW w:w="1418" w:type="dxa"/>
            <w:shd w:val="clear" w:color="auto" w:fill="auto"/>
            <w:noWrap/>
            <w:hideMark/>
          </w:tcPr>
          <w:p w:rsidR="007212B4" w:rsidRPr="000F769E" w:rsidRDefault="007212B4" w:rsidP="007212B4">
            <w:pPr>
              <w:rPr>
                <w:rFonts w:ascii="Verdana" w:hAnsi="Verdana"/>
                <w:sz w:val="18"/>
                <w:szCs w:val="18"/>
              </w:rPr>
            </w:pPr>
            <w:r w:rsidRPr="000F769E">
              <w:rPr>
                <w:rFonts w:ascii="Verdana" w:hAnsi="Verdana"/>
                <w:sz w:val="18"/>
                <w:szCs w:val="18"/>
              </w:rPr>
              <w:t xml:space="preserve"> </w:t>
            </w:r>
          </w:p>
        </w:tc>
        <w:tc>
          <w:tcPr>
            <w:tcW w:w="1275" w:type="dxa"/>
            <w:shd w:val="clear" w:color="auto" w:fill="auto"/>
            <w:noWrap/>
            <w:hideMark/>
          </w:tcPr>
          <w:p w:rsidR="007212B4" w:rsidRPr="000F769E" w:rsidRDefault="007212B4" w:rsidP="007212B4">
            <w:pPr>
              <w:rPr>
                <w:rFonts w:ascii="Verdana" w:hAnsi="Verdana"/>
                <w:sz w:val="18"/>
                <w:szCs w:val="18"/>
              </w:rPr>
            </w:pPr>
            <w:r w:rsidRPr="000F769E">
              <w:rPr>
                <w:rFonts w:ascii="Verdana" w:hAnsi="Verdana"/>
                <w:sz w:val="18"/>
                <w:szCs w:val="18"/>
              </w:rPr>
              <w:t xml:space="preserve"> </w:t>
            </w:r>
          </w:p>
        </w:tc>
        <w:tc>
          <w:tcPr>
            <w:tcW w:w="1276" w:type="dxa"/>
            <w:shd w:val="clear" w:color="auto" w:fill="auto"/>
            <w:noWrap/>
            <w:hideMark/>
          </w:tcPr>
          <w:p w:rsidR="007212B4" w:rsidRPr="000F769E" w:rsidRDefault="007212B4" w:rsidP="007212B4">
            <w:pPr>
              <w:rPr>
                <w:rFonts w:ascii="Verdana" w:hAnsi="Verdana"/>
                <w:sz w:val="18"/>
                <w:szCs w:val="18"/>
              </w:rPr>
            </w:pPr>
            <w:r w:rsidRPr="000F769E">
              <w:rPr>
                <w:rFonts w:ascii="Verdana" w:hAnsi="Verdana"/>
                <w:sz w:val="18"/>
                <w:szCs w:val="18"/>
              </w:rPr>
              <w:t xml:space="preserve"> </w:t>
            </w:r>
          </w:p>
        </w:tc>
      </w:tr>
      <w:tr w:rsidR="007212B4" w:rsidRPr="000F769E" w:rsidTr="00F35C0F">
        <w:trPr>
          <w:trHeight w:val="315"/>
        </w:trPr>
        <w:tc>
          <w:tcPr>
            <w:tcW w:w="4551" w:type="dxa"/>
            <w:shd w:val="clear" w:color="auto" w:fill="auto"/>
            <w:vAlign w:val="bottom"/>
            <w:hideMark/>
          </w:tcPr>
          <w:p w:rsidR="007212B4" w:rsidRPr="000F769E" w:rsidRDefault="007212B4" w:rsidP="00E1798E">
            <w:pPr>
              <w:ind w:firstLineChars="100" w:firstLine="180"/>
              <w:rPr>
                <w:rFonts w:ascii="Verdana" w:hAnsi="Verdana"/>
                <w:sz w:val="18"/>
                <w:szCs w:val="18"/>
              </w:rPr>
            </w:pPr>
            <w:r w:rsidRPr="000F769E">
              <w:rPr>
                <w:rFonts w:ascii="Verdana" w:hAnsi="Verdana"/>
                <w:sz w:val="18"/>
                <w:szCs w:val="18"/>
              </w:rPr>
              <w:t>Уставный капитал</w:t>
            </w:r>
          </w:p>
        </w:tc>
        <w:tc>
          <w:tcPr>
            <w:tcW w:w="1276"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4 203 462</w:t>
            </w:r>
          </w:p>
        </w:tc>
        <w:tc>
          <w:tcPr>
            <w:tcW w:w="1418"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4 892 972</w:t>
            </w:r>
          </w:p>
        </w:tc>
        <w:tc>
          <w:tcPr>
            <w:tcW w:w="1275"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689 510</w:t>
            </w:r>
          </w:p>
        </w:tc>
        <w:tc>
          <w:tcPr>
            <w:tcW w:w="1276"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16,4%</w:t>
            </w:r>
          </w:p>
        </w:tc>
      </w:tr>
      <w:tr w:rsidR="007212B4" w:rsidRPr="000F769E" w:rsidTr="00F35C0F">
        <w:trPr>
          <w:trHeight w:val="315"/>
        </w:trPr>
        <w:tc>
          <w:tcPr>
            <w:tcW w:w="4551" w:type="dxa"/>
            <w:shd w:val="clear" w:color="auto" w:fill="auto"/>
            <w:vAlign w:val="bottom"/>
          </w:tcPr>
          <w:p w:rsidR="007212B4" w:rsidRPr="000F769E" w:rsidRDefault="007212B4" w:rsidP="00E1798E">
            <w:pPr>
              <w:ind w:firstLineChars="100" w:firstLine="180"/>
              <w:rPr>
                <w:rFonts w:ascii="Verdana" w:hAnsi="Verdana"/>
                <w:sz w:val="18"/>
                <w:szCs w:val="18"/>
              </w:rPr>
            </w:pPr>
            <w:r w:rsidRPr="000F769E">
              <w:rPr>
                <w:rFonts w:ascii="Verdana" w:hAnsi="Verdana"/>
                <w:sz w:val="18"/>
                <w:szCs w:val="18"/>
              </w:rPr>
              <w:t>Собственные акции, выкупленные у акционеров</w:t>
            </w:r>
          </w:p>
        </w:tc>
        <w:tc>
          <w:tcPr>
            <w:tcW w:w="1276" w:type="dxa"/>
            <w:shd w:val="clear" w:color="auto" w:fill="auto"/>
            <w:noWrap/>
          </w:tcPr>
          <w:p w:rsidR="007212B4" w:rsidRPr="000F769E" w:rsidRDefault="007212B4" w:rsidP="007212B4">
            <w:pPr>
              <w:jc w:val="right"/>
              <w:rPr>
                <w:rFonts w:ascii="Verdana" w:hAnsi="Verdana"/>
                <w:sz w:val="18"/>
                <w:szCs w:val="18"/>
              </w:rPr>
            </w:pPr>
          </w:p>
        </w:tc>
        <w:tc>
          <w:tcPr>
            <w:tcW w:w="1418" w:type="dxa"/>
            <w:shd w:val="clear" w:color="auto" w:fill="auto"/>
            <w:noWrap/>
          </w:tcPr>
          <w:p w:rsidR="007212B4" w:rsidRPr="000F769E" w:rsidRDefault="007212B4" w:rsidP="007212B4">
            <w:pPr>
              <w:jc w:val="right"/>
              <w:rPr>
                <w:rFonts w:ascii="Verdana" w:hAnsi="Verdana"/>
                <w:sz w:val="18"/>
                <w:szCs w:val="18"/>
              </w:rPr>
            </w:pPr>
            <w:r w:rsidRPr="000F769E">
              <w:rPr>
                <w:rFonts w:ascii="Verdana" w:hAnsi="Verdana"/>
                <w:sz w:val="18"/>
                <w:szCs w:val="18"/>
              </w:rPr>
              <w:t>-216</w:t>
            </w:r>
          </w:p>
        </w:tc>
        <w:tc>
          <w:tcPr>
            <w:tcW w:w="1275" w:type="dxa"/>
            <w:shd w:val="clear" w:color="auto" w:fill="auto"/>
            <w:noWrap/>
          </w:tcPr>
          <w:p w:rsidR="007212B4" w:rsidRPr="000F769E" w:rsidRDefault="007212B4" w:rsidP="007212B4">
            <w:pPr>
              <w:jc w:val="right"/>
              <w:rPr>
                <w:rFonts w:ascii="Verdana" w:hAnsi="Verdana"/>
                <w:sz w:val="18"/>
                <w:szCs w:val="18"/>
              </w:rPr>
            </w:pPr>
            <w:r w:rsidRPr="000F769E">
              <w:rPr>
                <w:rFonts w:ascii="Verdana" w:hAnsi="Verdana"/>
                <w:sz w:val="18"/>
                <w:szCs w:val="18"/>
              </w:rPr>
              <w:t>-216</w:t>
            </w:r>
          </w:p>
        </w:tc>
        <w:tc>
          <w:tcPr>
            <w:tcW w:w="1276" w:type="dxa"/>
            <w:shd w:val="clear" w:color="auto" w:fill="auto"/>
            <w:noWrap/>
          </w:tcPr>
          <w:p w:rsidR="007212B4" w:rsidRPr="000F769E" w:rsidRDefault="007212B4" w:rsidP="007212B4">
            <w:pPr>
              <w:jc w:val="right"/>
              <w:rPr>
                <w:rFonts w:ascii="Verdana" w:hAnsi="Verdana"/>
                <w:sz w:val="18"/>
                <w:szCs w:val="18"/>
              </w:rPr>
            </w:pPr>
            <w:r w:rsidRPr="000F769E">
              <w:rPr>
                <w:rFonts w:ascii="Verdana" w:hAnsi="Verdana"/>
                <w:sz w:val="18"/>
                <w:szCs w:val="18"/>
              </w:rPr>
              <w:t>0,0%</w:t>
            </w:r>
          </w:p>
        </w:tc>
      </w:tr>
      <w:tr w:rsidR="007212B4" w:rsidRPr="000F769E" w:rsidTr="00F35C0F">
        <w:trPr>
          <w:trHeight w:val="315"/>
        </w:trPr>
        <w:tc>
          <w:tcPr>
            <w:tcW w:w="4551" w:type="dxa"/>
            <w:shd w:val="clear" w:color="auto" w:fill="auto"/>
            <w:vAlign w:val="bottom"/>
            <w:hideMark/>
          </w:tcPr>
          <w:p w:rsidR="007212B4" w:rsidRPr="000F769E" w:rsidRDefault="007212B4" w:rsidP="00E1798E">
            <w:pPr>
              <w:ind w:firstLineChars="100" w:firstLine="180"/>
              <w:rPr>
                <w:rFonts w:ascii="Verdana" w:hAnsi="Verdana"/>
                <w:sz w:val="18"/>
                <w:szCs w:val="18"/>
              </w:rPr>
            </w:pPr>
            <w:r w:rsidRPr="000F769E">
              <w:rPr>
                <w:rFonts w:ascii="Verdana" w:hAnsi="Verdana"/>
                <w:sz w:val="18"/>
                <w:szCs w:val="18"/>
              </w:rPr>
              <w:t>Добавочный капитал</w:t>
            </w:r>
          </w:p>
        </w:tc>
        <w:tc>
          <w:tcPr>
            <w:tcW w:w="1276"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2 124 855</w:t>
            </w:r>
          </w:p>
        </w:tc>
        <w:tc>
          <w:tcPr>
            <w:tcW w:w="1418"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4 631 074</w:t>
            </w:r>
          </w:p>
        </w:tc>
        <w:tc>
          <w:tcPr>
            <w:tcW w:w="1275"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2 506 219</w:t>
            </w:r>
          </w:p>
        </w:tc>
        <w:tc>
          <w:tcPr>
            <w:tcW w:w="1276"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117,9%</w:t>
            </w:r>
          </w:p>
        </w:tc>
      </w:tr>
      <w:tr w:rsidR="007212B4" w:rsidRPr="000F769E" w:rsidTr="00F35C0F">
        <w:trPr>
          <w:trHeight w:val="315"/>
        </w:trPr>
        <w:tc>
          <w:tcPr>
            <w:tcW w:w="4551" w:type="dxa"/>
            <w:shd w:val="clear" w:color="auto" w:fill="auto"/>
            <w:vAlign w:val="bottom"/>
            <w:hideMark/>
          </w:tcPr>
          <w:p w:rsidR="007212B4" w:rsidRPr="000F769E" w:rsidRDefault="007212B4" w:rsidP="00E1798E">
            <w:pPr>
              <w:ind w:firstLineChars="100" w:firstLine="180"/>
              <w:rPr>
                <w:rFonts w:ascii="Verdana" w:hAnsi="Verdana"/>
                <w:sz w:val="18"/>
                <w:szCs w:val="18"/>
              </w:rPr>
            </w:pPr>
            <w:r w:rsidRPr="000F769E">
              <w:rPr>
                <w:rFonts w:ascii="Verdana" w:hAnsi="Verdana"/>
                <w:sz w:val="18"/>
                <w:szCs w:val="18"/>
              </w:rPr>
              <w:t>Резервный капитал</w:t>
            </w:r>
          </w:p>
        </w:tc>
        <w:tc>
          <w:tcPr>
            <w:tcW w:w="1276"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126 304</w:t>
            </w:r>
          </w:p>
        </w:tc>
        <w:tc>
          <w:tcPr>
            <w:tcW w:w="1418"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190 487</w:t>
            </w:r>
          </w:p>
        </w:tc>
        <w:tc>
          <w:tcPr>
            <w:tcW w:w="1275"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64 183</w:t>
            </w:r>
          </w:p>
        </w:tc>
        <w:tc>
          <w:tcPr>
            <w:tcW w:w="1276"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50,8%</w:t>
            </w:r>
          </w:p>
        </w:tc>
      </w:tr>
      <w:tr w:rsidR="007212B4" w:rsidRPr="000F769E" w:rsidTr="00F35C0F">
        <w:trPr>
          <w:trHeight w:val="630"/>
        </w:trPr>
        <w:tc>
          <w:tcPr>
            <w:tcW w:w="4551" w:type="dxa"/>
            <w:shd w:val="clear" w:color="auto" w:fill="auto"/>
            <w:vAlign w:val="bottom"/>
            <w:hideMark/>
          </w:tcPr>
          <w:p w:rsidR="007212B4" w:rsidRPr="000F769E" w:rsidRDefault="007212B4" w:rsidP="00E1798E">
            <w:pPr>
              <w:ind w:firstLineChars="100" w:firstLine="180"/>
              <w:rPr>
                <w:rFonts w:ascii="Verdana" w:hAnsi="Verdana"/>
                <w:sz w:val="18"/>
                <w:szCs w:val="18"/>
              </w:rPr>
            </w:pPr>
            <w:r w:rsidRPr="000F769E">
              <w:rPr>
                <w:rFonts w:ascii="Verdana" w:hAnsi="Verdana"/>
                <w:sz w:val="18"/>
                <w:szCs w:val="18"/>
              </w:rPr>
              <w:t>Нераспределенная прибыль (непокрытый убыток) прошлых лет</w:t>
            </w:r>
          </w:p>
        </w:tc>
        <w:tc>
          <w:tcPr>
            <w:tcW w:w="1276"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-2 558 951</w:t>
            </w:r>
          </w:p>
        </w:tc>
        <w:tc>
          <w:tcPr>
            <w:tcW w:w="1418"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-2 844 711</w:t>
            </w:r>
          </w:p>
        </w:tc>
        <w:tc>
          <w:tcPr>
            <w:tcW w:w="1275"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-285 760</w:t>
            </w:r>
          </w:p>
        </w:tc>
        <w:tc>
          <w:tcPr>
            <w:tcW w:w="1276"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11,2%</w:t>
            </w:r>
          </w:p>
        </w:tc>
      </w:tr>
      <w:tr w:rsidR="007212B4" w:rsidRPr="000F769E" w:rsidTr="00F35C0F">
        <w:trPr>
          <w:trHeight w:val="315"/>
        </w:trPr>
        <w:tc>
          <w:tcPr>
            <w:tcW w:w="4551" w:type="dxa"/>
            <w:shd w:val="clear" w:color="auto" w:fill="auto"/>
            <w:vAlign w:val="bottom"/>
            <w:hideMark/>
          </w:tcPr>
          <w:p w:rsidR="007212B4" w:rsidRPr="000F769E" w:rsidRDefault="007212B4" w:rsidP="00E1798E">
            <w:pPr>
              <w:ind w:firstLineChars="100" w:firstLine="180"/>
              <w:rPr>
                <w:rFonts w:ascii="Verdana" w:hAnsi="Verdana"/>
                <w:sz w:val="18"/>
                <w:szCs w:val="18"/>
              </w:rPr>
            </w:pPr>
            <w:r w:rsidRPr="000F769E">
              <w:rPr>
                <w:rFonts w:ascii="Verdana" w:hAnsi="Verdana"/>
                <w:sz w:val="18"/>
                <w:szCs w:val="18"/>
              </w:rPr>
              <w:t>Прибыли (убытки), связанные с реорганизацией</w:t>
            </w:r>
          </w:p>
        </w:tc>
        <w:tc>
          <w:tcPr>
            <w:tcW w:w="1276"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863 804</w:t>
            </w:r>
          </w:p>
        </w:tc>
        <w:tc>
          <w:tcPr>
            <w:tcW w:w="1418"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863 804</w:t>
            </w:r>
          </w:p>
        </w:tc>
        <w:tc>
          <w:tcPr>
            <w:tcW w:w="1275"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0</w:t>
            </w:r>
          </w:p>
        </w:tc>
        <w:tc>
          <w:tcPr>
            <w:tcW w:w="1276"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0,0%</w:t>
            </w:r>
          </w:p>
        </w:tc>
      </w:tr>
      <w:tr w:rsidR="007212B4" w:rsidRPr="000F769E" w:rsidTr="00F35C0F">
        <w:trPr>
          <w:trHeight w:val="630"/>
        </w:trPr>
        <w:tc>
          <w:tcPr>
            <w:tcW w:w="4551" w:type="dxa"/>
            <w:shd w:val="clear" w:color="auto" w:fill="auto"/>
            <w:vAlign w:val="bottom"/>
            <w:hideMark/>
          </w:tcPr>
          <w:p w:rsidR="007212B4" w:rsidRPr="000F769E" w:rsidRDefault="007212B4" w:rsidP="00E1798E">
            <w:pPr>
              <w:ind w:firstLineChars="100" w:firstLine="180"/>
              <w:rPr>
                <w:rFonts w:ascii="Verdana" w:hAnsi="Verdana"/>
                <w:sz w:val="18"/>
                <w:szCs w:val="18"/>
              </w:rPr>
            </w:pPr>
            <w:r w:rsidRPr="000F769E">
              <w:rPr>
                <w:rFonts w:ascii="Verdana" w:hAnsi="Verdana"/>
                <w:sz w:val="18"/>
                <w:szCs w:val="18"/>
              </w:rPr>
              <w:t>Нераспределенная прибыль (непокрытый убыток) отчетного периода</w:t>
            </w:r>
          </w:p>
        </w:tc>
        <w:tc>
          <w:tcPr>
            <w:tcW w:w="1276"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233 681</w:t>
            </w:r>
          </w:p>
        </w:tc>
        <w:tc>
          <w:tcPr>
            <w:tcW w:w="1418"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804 451</w:t>
            </w:r>
          </w:p>
        </w:tc>
        <w:tc>
          <w:tcPr>
            <w:tcW w:w="1275"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570 770</w:t>
            </w:r>
          </w:p>
        </w:tc>
        <w:tc>
          <w:tcPr>
            <w:tcW w:w="1276"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244,3%</w:t>
            </w:r>
          </w:p>
        </w:tc>
      </w:tr>
      <w:tr w:rsidR="007212B4" w:rsidRPr="000F769E" w:rsidTr="00867966">
        <w:trPr>
          <w:trHeight w:val="315"/>
        </w:trPr>
        <w:tc>
          <w:tcPr>
            <w:tcW w:w="4551" w:type="dxa"/>
            <w:shd w:val="clear" w:color="auto" w:fill="DAEEF3" w:themeFill="accent5" w:themeFillTint="33"/>
            <w:vAlign w:val="bottom"/>
            <w:hideMark/>
          </w:tcPr>
          <w:p w:rsidR="007212B4" w:rsidRPr="000F769E" w:rsidRDefault="007212B4" w:rsidP="007212B4">
            <w:pPr>
              <w:rPr>
                <w:rFonts w:ascii="Verdana" w:hAnsi="Verdana"/>
                <w:b/>
                <w:bCs/>
                <w:sz w:val="18"/>
                <w:szCs w:val="18"/>
              </w:rPr>
            </w:pPr>
            <w:r w:rsidRPr="000F769E">
              <w:rPr>
                <w:rFonts w:ascii="Verdana" w:hAnsi="Verdana"/>
                <w:b/>
                <w:bCs/>
                <w:sz w:val="18"/>
                <w:szCs w:val="18"/>
              </w:rPr>
              <w:t>ИТОГО по разделу III</w:t>
            </w:r>
          </w:p>
        </w:tc>
        <w:tc>
          <w:tcPr>
            <w:tcW w:w="1276" w:type="dxa"/>
            <w:shd w:val="clear" w:color="auto" w:fill="DAEEF3" w:themeFill="accent5" w:themeFillTint="33"/>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4 993 155</w:t>
            </w:r>
          </w:p>
        </w:tc>
        <w:tc>
          <w:tcPr>
            <w:tcW w:w="1418" w:type="dxa"/>
            <w:shd w:val="clear" w:color="auto" w:fill="DAEEF3" w:themeFill="accent5" w:themeFillTint="33"/>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8 537 861</w:t>
            </w:r>
          </w:p>
        </w:tc>
        <w:tc>
          <w:tcPr>
            <w:tcW w:w="1275" w:type="dxa"/>
            <w:shd w:val="clear" w:color="auto" w:fill="DAEEF3" w:themeFill="accent5" w:themeFillTint="33"/>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3 544 706</w:t>
            </w:r>
          </w:p>
        </w:tc>
        <w:tc>
          <w:tcPr>
            <w:tcW w:w="1276" w:type="dxa"/>
            <w:shd w:val="clear" w:color="auto" w:fill="DAEEF3" w:themeFill="accent5" w:themeFillTint="33"/>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71,0%</w:t>
            </w:r>
          </w:p>
        </w:tc>
      </w:tr>
      <w:tr w:rsidR="007212B4" w:rsidRPr="000F769E" w:rsidTr="00F35C0F">
        <w:trPr>
          <w:trHeight w:val="315"/>
        </w:trPr>
        <w:tc>
          <w:tcPr>
            <w:tcW w:w="4551" w:type="dxa"/>
            <w:shd w:val="clear" w:color="auto" w:fill="auto"/>
            <w:noWrap/>
            <w:vAlign w:val="bottom"/>
            <w:hideMark/>
          </w:tcPr>
          <w:p w:rsidR="007212B4" w:rsidRPr="000F769E" w:rsidRDefault="007212B4" w:rsidP="007212B4">
            <w:pPr>
              <w:rPr>
                <w:rFonts w:ascii="Verdana" w:hAnsi="Verdana"/>
                <w:b/>
                <w:bCs/>
                <w:sz w:val="18"/>
                <w:szCs w:val="18"/>
              </w:rPr>
            </w:pPr>
            <w:r w:rsidRPr="000F769E">
              <w:rPr>
                <w:rFonts w:ascii="Verdana" w:hAnsi="Verdana"/>
                <w:b/>
                <w:bCs/>
                <w:sz w:val="18"/>
                <w:szCs w:val="18"/>
              </w:rPr>
              <w:t>IV. Долгосрочные обязательства</w:t>
            </w:r>
          </w:p>
        </w:tc>
        <w:tc>
          <w:tcPr>
            <w:tcW w:w="1276"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 xml:space="preserve"> </w:t>
            </w:r>
          </w:p>
        </w:tc>
        <w:tc>
          <w:tcPr>
            <w:tcW w:w="1418"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 xml:space="preserve"> </w:t>
            </w:r>
          </w:p>
        </w:tc>
        <w:tc>
          <w:tcPr>
            <w:tcW w:w="1275"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 xml:space="preserve"> </w:t>
            </w:r>
          </w:p>
        </w:tc>
        <w:tc>
          <w:tcPr>
            <w:tcW w:w="1276"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 xml:space="preserve"> </w:t>
            </w:r>
          </w:p>
        </w:tc>
      </w:tr>
      <w:tr w:rsidR="007212B4" w:rsidRPr="000F769E" w:rsidTr="00F35C0F">
        <w:trPr>
          <w:trHeight w:val="315"/>
        </w:trPr>
        <w:tc>
          <w:tcPr>
            <w:tcW w:w="4551" w:type="dxa"/>
            <w:shd w:val="clear" w:color="auto" w:fill="auto"/>
            <w:vAlign w:val="bottom"/>
            <w:hideMark/>
          </w:tcPr>
          <w:p w:rsidR="007212B4" w:rsidRPr="000F769E" w:rsidRDefault="007212B4" w:rsidP="00E1798E">
            <w:pPr>
              <w:ind w:firstLineChars="100" w:firstLine="180"/>
              <w:rPr>
                <w:rFonts w:ascii="Verdana" w:hAnsi="Verdana"/>
                <w:sz w:val="18"/>
                <w:szCs w:val="18"/>
              </w:rPr>
            </w:pPr>
            <w:r w:rsidRPr="000F769E">
              <w:rPr>
                <w:rFonts w:ascii="Verdana" w:hAnsi="Verdana"/>
                <w:sz w:val="18"/>
                <w:szCs w:val="18"/>
              </w:rPr>
              <w:t>Заемные средства</w:t>
            </w:r>
          </w:p>
        </w:tc>
        <w:tc>
          <w:tcPr>
            <w:tcW w:w="1276"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7 432 705</w:t>
            </w:r>
          </w:p>
        </w:tc>
        <w:tc>
          <w:tcPr>
            <w:tcW w:w="1418"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7 800 675</w:t>
            </w:r>
          </w:p>
        </w:tc>
        <w:tc>
          <w:tcPr>
            <w:tcW w:w="1275"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367 970</w:t>
            </w:r>
          </w:p>
        </w:tc>
        <w:tc>
          <w:tcPr>
            <w:tcW w:w="1276"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5,0%</w:t>
            </w:r>
          </w:p>
        </w:tc>
      </w:tr>
      <w:tr w:rsidR="007212B4" w:rsidRPr="000F769E" w:rsidTr="00F35C0F">
        <w:trPr>
          <w:trHeight w:val="315"/>
        </w:trPr>
        <w:tc>
          <w:tcPr>
            <w:tcW w:w="4551" w:type="dxa"/>
            <w:shd w:val="clear" w:color="auto" w:fill="auto"/>
            <w:vAlign w:val="bottom"/>
            <w:hideMark/>
          </w:tcPr>
          <w:p w:rsidR="007212B4" w:rsidRPr="000F769E" w:rsidRDefault="007212B4" w:rsidP="00E1798E">
            <w:pPr>
              <w:ind w:firstLineChars="100" w:firstLine="180"/>
              <w:rPr>
                <w:rFonts w:ascii="Verdana" w:hAnsi="Verdana"/>
                <w:sz w:val="18"/>
                <w:szCs w:val="18"/>
              </w:rPr>
            </w:pPr>
            <w:r w:rsidRPr="000F769E">
              <w:rPr>
                <w:rFonts w:ascii="Verdana" w:hAnsi="Verdana"/>
                <w:sz w:val="18"/>
                <w:szCs w:val="18"/>
              </w:rPr>
              <w:t>Отложенные налоговые обязательства</w:t>
            </w:r>
          </w:p>
        </w:tc>
        <w:tc>
          <w:tcPr>
            <w:tcW w:w="1276"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78 369</w:t>
            </w:r>
          </w:p>
        </w:tc>
        <w:tc>
          <w:tcPr>
            <w:tcW w:w="1418"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173 272</w:t>
            </w:r>
          </w:p>
        </w:tc>
        <w:tc>
          <w:tcPr>
            <w:tcW w:w="1275"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94 903</w:t>
            </w:r>
          </w:p>
        </w:tc>
        <w:tc>
          <w:tcPr>
            <w:tcW w:w="1276"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121,1%</w:t>
            </w:r>
          </w:p>
        </w:tc>
      </w:tr>
      <w:tr w:rsidR="007212B4" w:rsidRPr="000F769E" w:rsidTr="00F35C0F">
        <w:trPr>
          <w:trHeight w:val="315"/>
        </w:trPr>
        <w:tc>
          <w:tcPr>
            <w:tcW w:w="4551" w:type="dxa"/>
            <w:shd w:val="clear" w:color="auto" w:fill="auto"/>
            <w:vAlign w:val="bottom"/>
            <w:hideMark/>
          </w:tcPr>
          <w:p w:rsidR="007212B4" w:rsidRPr="000F769E" w:rsidRDefault="007212B4" w:rsidP="00E1798E">
            <w:pPr>
              <w:ind w:firstLineChars="100" w:firstLine="180"/>
              <w:rPr>
                <w:rFonts w:ascii="Verdana" w:hAnsi="Verdana"/>
                <w:sz w:val="18"/>
                <w:szCs w:val="18"/>
              </w:rPr>
            </w:pPr>
            <w:r w:rsidRPr="000F769E">
              <w:rPr>
                <w:rFonts w:ascii="Verdana" w:hAnsi="Verdana"/>
                <w:sz w:val="18"/>
                <w:szCs w:val="18"/>
              </w:rPr>
              <w:t>Прочие обязательства</w:t>
            </w:r>
          </w:p>
        </w:tc>
        <w:tc>
          <w:tcPr>
            <w:tcW w:w="1276"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3 374 881</w:t>
            </w:r>
          </w:p>
        </w:tc>
        <w:tc>
          <w:tcPr>
            <w:tcW w:w="1418"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3 686 992</w:t>
            </w:r>
          </w:p>
        </w:tc>
        <w:tc>
          <w:tcPr>
            <w:tcW w:w="1275"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312 111</w:t>
            </w:r>
          </w:p>
        </w:tc>
        <w:tc>
          <w:tcPr>
            <w:tcW w:w="1276"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9,2%</w:t>
            </w:r>
          </w:p>
        </w:tc>
      </w:tr>
      <w:tr w:rsidR="007212B4" w:rsidRPr="000F769E" w:rsidTr="00867966">
        <w:trPr>
          <w:trHeight w:val="315"/>
        </w:trPr>
        <w:tc>
          <w:tcPr>
            <w:tcW w:w="4551" w:type="dxa"/>
            <w:shd w:val="clear" w:color="auto" w:fill="DAEEF3" w:themeFill="accent5" w:themeFillTint="33"/>
            <w:vAlign w:val="bottom"/>
            <w:hideMark/>
          </w:tcPr>
          <w:p w:rsidR="007212B4" w:rsidRPr="000F769E" w:rsidRDefault="007212B4" w:rsidP="007212B4">
            <w:pPr>
              <w:rPr>
                <w:rFonts w:ascii="Verdana" w:hAnsi="Verdana"/>
                <w:b/>
                <w:bCs/>
                <w:sz w:val="18"/>
                <w:szCs w:val="18"/>
              </w:rPr>
            </w:pPr>
            <w:r w:rsidRPr="000F769E">
              <w:rPr>
                <w:rFonts w:ascii="Verdana" w:hAnsi="Verdana"/>
                <w:b/>
                <w:bCs/>
                <w:sz w:val="18"/>
                <w:szCs w:val="18"/>
              </w:rPr>
              <w:t>ИТОГО по разделу IV</w:t>
            </w:r>
          </w:p>
        </w:tc>
        <w:tc>
          <w:tcPr>
            <w:tcW w:w="1276" w:type="dxa"/>
            <w:shd w:val="clear" w:color="auto" w:fill="DAEEF3" w:themeFill="accent5" w:themeFillTint="33"/>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10 885 955</w:t>
            </w:r>
          </w:p>
        </w:tc>
        <w:tc>
          <w:tcPr>
            <w:tcW w:w="1418" w:type="dxa"/>
            <w:shd w:val="clear" w:color="auto" w:fill="DAEEF3" w:themeFill="accent5" w:themeFillTint="33"/>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11 660 939</w:t>
            </w:r>
          </w:p>
        </w:tc>
        <w:tc>
          <w:tcPr>
            <w:tcW w:w="1275" w:type="dxa"/>
            <w:shd w:val="clear" w:color="auto" w:fill="DAEEF3" w:themeFill="accent5" w:themeFillTint="33"/>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774 984</w:t>
            </w:r>
          </w:p>
        </w:tc>
        <w:tc>
          <w:tcPr>
            <w:tcW w:w="1276" w:type="dxa"/>
            <w:shd w:val="clear" w:color="auto" w:fill="DAEEF3" w:themeFill="accent5" w:themeFillTint="33"/>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7,1%</w:t>
            </w:r>
          </w:p>
        </w:tc>
      </w:tr>
      <w:tr w:rsidR="007212B4" w:rsidRPr="000F769E" w:rsidTr="00F35C0F">
        <w:trPr>
          <w:trHeight w:val="315"/>
        </w:trPr>
        <w:tc>
          <w:tcPr>
            <w:tcW w:w="4551" w:type="dxa"/>
            <w:shd w:val="clear" w:color="auto" w:fill="auto"/>
            <w:noWrap/>
            <w:vAlign w:val="bottom"/>
            <w:hideMark/>
          </w:tcPr>
          <w:p w:rsidR="007212B4" w:rsidRPr="000F769E" w:rsidRDefault="007212B4" w:rsidP="007212B4">
            <w:pPr>
              <w:rPr>
                <w:rFonts w:ascii="Verdana" w:hAnsi="Verdana"/>
                <w:b/>
                <w:bCs/>
                <w:sz w:val="18"/>
                <w:szCs w:val="18"/>
              </w:rPr>
            </w:pPr>
            <w:r w:rsidRPr="000F769E">
              <w:rPr>
                <w:rFonts w:ascii="Verdana" w:hAnsi="Verdana"/>
                <w:b/>
                <w:bCs/>
                <w:sz w:val="18"/>
                <w:szCs w:val="18"/>
              </w:rPr>
              <w:t>V. Краткосрочные обязательства</w:t>
            </w:r>
          </w:p>
        </w:tc>
        <w:tc>
          <w:tcPr>
            <w:tcW w:w="1276" w:type="dxa"/>
            <w:shd w:val="clear" w:color="auto" w:fill="auto"/>
            <w:noWrap/>
            <w:hideMark/>
          </w:tcPr>
          <w:p w:rsidR="007212B4" w:rsidRPr="000F769E" w:rsidRDefault="007212B4" w:rsidP="007212B4">
            <w:pPr>
              <w:jc w:val="right"/>
              <w:rPr>
                <w:rFonts w:ascii="Verdana" w:hAnsi="Verdana"/>
                <w:sz w:val="18"/>
                <w:szCs w:val="18"/>
              </w:rPr>
            </w:pPr>
          </w:p>
        </w:tc>
        <w:tc>
          <w:tcPr>
            <w:tcW w:w="1418" w:type="dxa"/>
            <w:shd w:val="clear" w:color="auto" w:fill="auto"/>
            <w:noWrap/>
            <w:hideMark/>
          </w:tcPr>
          <w:p w:rsidR="007212B4" w:rsidRPr="000F769E" w:rsidRDefault="007212B4" w:rsidP="007212B4">
            <w:pPr>
              <w:jc w:val="right"/>
              <w:rPr>
                <w:rFonts w:ascii="Verdana" w:hAnsi="Verdana"/>
                <w:sz w:val="18"/>
                <w:szCs w:val="18"/>
              </w:rPr>
            </w:pPr>
          </w:p>
        </w:tc>
        <w:tc>
          <w:tcPr>
            <w:tcW w:w="1275" w:type="dxa"/>
            <w:shd w:val="clear" w:color="auto" w:fill="auto"/>
            <w:noWrap/>
            <w:hideMark/>
          </w:tcPr>
          <w:p w:rsidR="007212B4" w:rsidRPr="000F769E" w:rsidRDefault="007212B4" w:rsidP="007212B4">
            <w:pPr>
              <w:jc w:val="right"/>
              <w:rPr>
                <w:rFonts w:ascii="Verdana" w:hAnsi="Verdana"/>
                <w:sz w:val="18"/>
                <w:szCs w:val="18"/>
              </w:rPr>
            </w:pPr>
          </w:p>
        </w:tc>
        <w:tc>
          <w:tcPr>
            <w:tcW w:w="1276" w:type="dxa"/>
            <w:shd w:val="clear" w:color="auto" w:fill="auto"/>
            <w:noWrap/>
            <w:hideMark/>
          </w:tcPr>
          <w:p w:rsidR="007212B4" w:rsidRPr="000F769E" w:rsidRDefault="007212B4" w:rsidP="007212B4">
            <w:pPr>
              <w:jc w:val="right"/>
              <w:rPr>
                <w:rFonts w:ascii="Verdana" w:hAnsi="Verdana"/>
                <w:sz w:val="18"/>
                <w:szCs w:val="18"/>
              </w:rPr>
            </w:pPr>
          </w:p>
        </w:tc>
      </w:tr>
      <w:tr w:rsidR="007212B4" w:rsidRPr="000F769E" w:rsidTr="00F35C0F">
        <w:trPr>
          <w:trHeight w:val="315"/>
        </w:trPr>
        <w:tc>
          <w:tcPr>
            <w:tcW w:w="4551" w:type="dxa"/>
            <w:shd w:val="clear" w:color="auto" w:fill="auto"/>
            <w:vAlign w:val="bottom"/>
            <w:hideMark/>
          </w:tcPr>
          <w:p w:rsidR="007212B4" w:rsidRPr="000F769E" w:rsidRDefault="007212B4" w:rsidP="00E1798E">
            <w:pPr>
              <w:ind w:firstLineChars="100" w:firstLine="180"/>
              <w:rPr>
                <w:rFonts w:ascii="Verdana" w:hAnsi="Verdana"/>
                <w:sz w:val="18"/>
                <w:szCs w:val="18"/>
              </w:rPr>
            </w:pPr>
            <w:r w:rsidRPr="000F769E">
              <w:rPr>
                <w:rFonts w:ascii="Verdana" w:hAnsi="Verdana"/>
                <w:sz w:val="18"/>
                <w:szCs w:val="18"/>
              </w:rPr>
              <w:t>Заемные средства</w:t>
            </w:r>
          </w:p>
        </w:tc>
        <w:tc>
          <w:tcPr>
            <w:tcW w:w="1276"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766 993</w:t>
            </w:r>
          </w:p>
        </w:tc>
        <w:tc>
          <w:tcPr>
            <w:tcW w:w="1418"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1 052 774</w:t>
            </w:r>
          </w:p>
        </w:tc>
        <w:tc>
          <w:tcPr>
            <w:tcW w:w="1275"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285 781</w:t>
            </w:r>
          </w:p>
        </w:tc>
        <w:tc>
          <w:tcPr>
            <w:tcW w:w="1276"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37,3%</w:t>
            </w:r>
          </w:p>
        </w:tc>
      </w:tr>
      <w:tr w:rsidR="007212B4" w:rsidRPr="000F769E" w:rsidTr="00F35C0F">
        <w:trPr>
          <w:trHeight w:val="315"/>
        </w:trPr>
        <w:tc>
          <w:tcPr>
            <w:tcW w:w="4551" w:type="dxa"/>
            <w:shd w:val="clear" w:color="auto" w:fill="auto"/>
            <w:vAlign w:val="bottom"/>
            <w:hideMark/>
          </w:tcPr>
          <w:p w:rsidR="007212B4" w:rsidRPr="000F769E" w:rsidRDefault="007212B4" w:rsidP="00E1798E">
            <w:pPr>
              <w:ind w:firstLineChars="100" w:firstLine="180"/>
              <w:rPr>
                <w:rFonts w:ascii="Verdana" w:hAnsi="Verdana"/>
                <w:sz w:val="18"/>
                <w:szCs w:val="18"/>
              </w:rPr>
            </w:pPr>
            <w:r w:rsidRPr="000F769E">
              <w:rPr>
                <w:rFonts w:ascii="Verdana" w:hAnsi="Verdana"/>
                <w:sz w:val="18"/>
                <w:szCs w:val="18"/>
              </w:rPr>
              <w:t>Кредиторская задолженность</w:t>
            </w:r>
          </w:p>
        </w:tc>
        <w:tc>
          <w:tcPr>
            <w:tcW w:w="1276"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3 001 333</w:t>
            </w:r>
          </w:p>
        </w:tc>
        <w:tc>
          <w:tcPr>
            <w:tcW w:w="1418"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6 316 257</w:t>
            </w:r>
          </w:p>
        </w:tc>
        <w:tc>
          <w:tcPr>
            <w:tcW w:w="1275"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3 314 924</w:t>
            </w:r>
          </w:p>
        </w:tc>
        <w:tc>
          <w:tcPr>
            <w:tcW w:w="1276"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110,4%</w:t>
            </w:r>
          </w:p>
        </w:tc>
      </w:tr>
      <w:tr w:rsidR="007212B4" w:rsidRPr="000F769E" w:rsidTr="00F35C0F">
        <w:trPr>
          <w:trHeight w:val="630"/>
        </w:trPr>
        <w:tc>
          <w:tcPr>
            <w:tcW w:w="4551" w:type="dxa"/>
            <w:shd w:val="clear" w:color="auto" w:fill="auto"/>
            <w:vAlign w:val="bottom"/>
            <w:hideMark/>
          </w:tcPr>
          <w:p w:rsidR="007212B4" w:rsidRPr="000F769E" w:rsidRDefault="007212B4" w:rsidP="00E1798E">
            <w:pPr>
              <w:ind w:firstLineChars="100" w:firstLine="180"/>
              <w:rPr>
                <w:rFonts w:ascii="Verdana" w:hAnsi="Verdana"/>
                <w:sz w:val="18"/>
                <w:szCs w:val="18"/>
              </w:rPr>
            </w:pPr>
            <w:r w:rsidRPr="000F769E">
              <w:rPr>
                <w:rFonts w:ascii="Verdana" w:hAnsi="Verdana"/>
                <w:sz w:val="18"/>
                <w:szCs w:val="18"/>
              </w:rPr>
              <w:t>Задолженность участникам (учредителям) по выплате доходов</w:t>
            </w:r>
          </w:p>
        </w:tc>
        <w:tc>
          <w:tcPr>
            <w:tcW w:w="1276"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0</w:t>
            </w:r>
          </w:p>
        </w:tc>
        <w:tc>
          <w:tcPr>
            <w:tcW w:w="1418" w:type="dxa"/>
            <w:shd w:val="clear" w:color="auto" w:fill="auto"/>
            <w:noWrap/>
            <w:hideMark/>
          </w:tcPr>
          <w:p w:rsidR="007212B4" w:rsidRPr="000F769E" w:rsidRDefault="007212B4" w:rsidP="007212B4">
            <w:pPr>
              <w:jc w:val="right"/>
              <w:rPr>
                <w:rFonts w:ascii="Verdana" w:hAnsi="Verdana"/>
                <w:sz w:val="18"/>
                <w:szCs w:val="18"/>
              </w:rPr>
            </w:pPr>
          </w:p>
        </w:tc>
        <w:tc>
          <w:tcPr>
            <w:tcW w:w="1275"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0</w:t>
            </w:r>
          </w:p>
        </w:tc>
        <w:tc>
          <w:tcPr>
            <w:tcW w:w="1276"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0,0%</w:t>
            </w:r>
          </w:p>
        </w:tc>
      </w:tr>
      <w:tr w:rsidR="007212B4" w:rsidRPr="000F769E" w:rsidTr="00F35C0F">
        <w:trPr>
          <w:trHeight w:val="315"/>
        </w:trPr>
        <w:tc>
          <w:tcPr>
            <w:tcW w:w="4551" w:type="dxa"/>
            <w:shd w:val="clear" w:color="auto" w:fill="auto"/>
          </w:tcPr>
          <w:p w:rsidR="007212B4" w:rsidRPr="000F769E" w:rsidRDefault="007212B4" w:rsidP="007212B4">
            <w:pPr>
              <w:rPr>
                <w:rFonts w:ascii="Verdana" w:hAnsi="Verdana"/>
                <w:sz w:val="18"/>
                <w:szCs w:val="18"/>
              </w:rPr>
            </w:pPr>
            <w:r w:rsidRPr="000F769E">
              <w:rPr>
                <w:rFonts w:ascii="Verdana" w:hAnsi="Verdana"/>
                <w:sz w:val="18"/>
                <w:szCs w:val="18"/>
              </w:rPr>
              <w:t xml:space="preserve">Доходы будущих периодов                                                                </w:t>
            </w:r>
          </w:p>
        </w:tc>
        <w:tc>
          <w:tcPr>
            <w:tcW w:w="1276" w:type="dxa"/>
            <w:shd w:val="clear" w:color="auto" w:fill="auto"/>
            <w:noWrap/>
          </w:tcPr>
          <w:p w:rsidR="007212B4" w:rsidRPr="000F769E" w:rsidRDefault="007212B4" w:rsidP="007212B4">
            <w:pPr>
              <w:jc w:val="right"/>
              <w:rPr>
                <w:rFonts w:ascii="Verdana" w:hAnsi="Verdana"/>
                <w:sz w:val="18"/>
                <w:szCs w:val="18"/>
              </w:rPr>
            </w:pPr>
            <w:r w:rsidRPr="000F769E">
              <w:rPr>
                <w:rFonts w:ascii="Verdana" w:hAnsi="Verdana"/>
                <w:sz w:val="18"/>
                <w:szCs w:val="18"/>
              </w:rPr>
              <w:t>1 847</w:t>
            </w:r>
          </w:p>
        </w:tc>
        <w:tc>
          <w:tcPr>
            <w:tcW w:w="1418" w:type="dxa"/>
            <w:shd w:val="clear" w:color="auto" w:fill="auto"/>
            <w:noWrap/>
          </w:tcPr>
          <w:p w:rsidR="007212B4" w:rsidRPr="000F769E" w:rsidRDefault="007212B4" w:rsidP="007212B4">
            <w:pPr>
              <w:jc w:val="right"/>
              <w:rPr>
                <w:rFonts w:ascii="Verdana" w:hAnsi="Verdana"/>
                <w:sz w:val="18"/>
                <w:szCs w:val="18"/>
              </w:rPr>
            </w:pPr>
            <w:r w:rsidRPr="000F769E">
              <w:rPr>
                <w:rFonts w:ascii="Verdana" w:hAnsi="Verdana"/>
                <w:sz w:val="18"/>
                <w:szCs w:val="18"/>
              </w:rPr>
              <w:t>1 847</w:t>
            </w:r>
          </w:p>
        </w:tc>
        <w:tc>
          <w:tcPr>
            <w:tcW w:w="1275" w:type="dxa"/>
            <w:shd w:val="clear" w:color="auto" w:fill="auto"/>
            <w:noWrap/>
          </w:tcPr>
          <w:p w:rsidR="007212B4" w:rsidRPr="000F769E" w:rsidRDefault="007212B4" w:rsidP="007212B4">
            <w:pPr>
              <w:jc w:val="right"/>
              <w:rPr>
                <w:rFonts w:ascii="Verdana" w:hAnsi="Verdana"/>
                <w:sz w:val="18"/>
                <w:szCs w:val="18"/>
              </w:rPr>
            </w:pPr>
            <w:r w:rsidRPr="000F769E">
              <w:rPr>
                <w:rFonts w:ascii="Verdana" w:hAnsi="Verdana"/>
                <w:sz w:val="18"/>
                <w:szCs w:val="18"/>
              </w:rPr>
              <w:t>0</w:t>
            </w:r>
          </w:p>
        </w:tc>
        <w:tc>
          <w:tcPr>
            <w:tcW w:w="1276" w:type="dxa"/>
            <w:shd w:val="clear" w:color="auto" w:fill="auto"/>
            <w:noWrap/>
          </w:tcPr>
          <w:p w:rsidR="007212B4" w:rsidRPr="000F769E" w:rsidRDefault="007212B4" w:rsidP="007212B4">
            <w:pPr>
              <w:jc w:val="right"/>
              <w:rPr>
                <w:rFonts w:ascii="Verdana" w:hAnsi="Verdana"/>
                <w:sz w:val="18"/>
                <w:szCs w:val="18"/>
              </w:rPr>
            </w:pPr>
            <w:r w:rsidRPr="000F769E">
              <w:rPr>
                <w:rFonts w:ascii="Verdana" w:hAnsi="Verdana"/>
                <w:sz w:val="18"/>
                <w:szCs w:val="18"/>
              </w:rPr>
              <w:t>0,0%</w:t>
            </w:r>
          </w:p>
        </w:tc>
      </w:tr>
      <w:tr w:rsidR="007212B4" w:rsidRPr="000F769E" w:rsidTr="00F35C0F">
        <w:trPr>
          <w:trHeight w:val="315"/>
        </w:trPr>
        <w:tc>
          <w:tcPr>
            <w:tcW w:w="4551" w:type="dxa"/>
            <w:shd w:val="clear" w:color="auto" w:fill="auto"/>
            <w:vAlign w:val="bottom"/>
            <w:hideMark/>
          </w:tcPr>
          <w:p w:rsidR="007212B4" w:rsidRPr="000F769E" w:rsidRDefault="007212B4" w:rsidP="00E1798E">
            <w:pPr>
              <w:ind w:firstLineChars="100" w:firstLine="180"/>
              <w:rPr>
                <w:rFonts w:ascii="Verdana" w:hAnsi="Verdana"/>
                <w:sz w:val="18"/>
                <w:szCs w:val="18"/>
              </w:rPr>
            </w:pPr>
            <w:r w:rsidRPr="000F769E">
              <w:rPr>
                <w:rFonts w:ascii="Verdana" w:hAnsi="Verdana"/>
                <w:sz w:val="18"/>
                <w:szCs w:val="18"/>
              </w:rPr>
              <w:t>Оценочные обязательства</w:t>
            </w:r>
          </w:p>
        </w:tc>
        <w:tc>
          <w:tcPr>
            <w:tcW w:w="1276" w:type="dxa"/>
            <w:shd w:val="clear" w:color="auto" w:fill="auto"/>
            <w:noWrap/>
          </w:tcPr>
          <w:p w:rsidR="007212B4" w:rsidRPr="000F769E" w:rsidRDefault="007212B4" w:rsidP="007212B4">
            <w:pPr>
              <w:jc w:val="right"/>
              <w:rPr>
                <w:rFonts w:ascii="Verdana" w:hAnsi="Verdana"/>
                <w:sz w:val="18"/>
                <w:szCs w:val="18"/>
              </w:rPr>
            </w:pPr>
            <w:r w:rsidRPr="000F769E">
              <w:rPr>
                <w:rFonts w:ascii="Verdana" w:hAnsi="Verdana"/>
                <w:sz w:val="18"/>
                <w:szCs w:val="18"/>
              </w:rPr>
              <w:t>430 094</w:t>
            </w:r>
          </w:p>
        </w:tc>
        <w:tc>
          <w:tcPr>
            <w:tcW w:w="1418" w:type="dxa"/>
            <w:shd w:val="clear" w:color="auto" w:fill="auto"/>
            <w:noWrap/>
          </w:tcPr>
          <w:p w:rsidR="007212B4" w:rsidRPr="000F769E" w:rsidRDefault="007212B4" w:rsidP="007212B4">
            <w:pPr>
              <w:jc w:val="right"/>
              <w:rPr>
                <w:rFonts w:ascii="Verdana" w:hAnsi="Verdana"/>
                <w:sz w:val="18"/>
                <w:szCs w:val="18"/>
              </w:rPr>
            </w:pPr>
            <w:r w:rsidRPr="000F769E">
              <w:rPr>
                <w:rFonts w:ascii="Verdana" w:hAnsi="Verdana"/>
                <w:sz w:val="18"/>
                <w:szCs w:val="18"/>
              </w:rPr>
              <w:t>445 977</w:t>
            </w:r>
          </w:p>
        </w:tc>
        <w:tc>
          <w:tcPr>
            <w:tcW w:w="1275" w:type="dxa"/>
            <w:shd w:val="clear" w:color="auto" w:fill="auto"/>
            <w:noWrap/>
          </w:tcPr>
          <w:p w:rsidR="007212B4" w:rsidRPr="000F769E" w:rsidRDefault="007212B4" w:rsidP="007212B4">
            <w:pPr>
              <w:jc w:val="right"/>
              <w:rPr>
                <w:rFonts w:ascii="Verdana" w:hAnsi="Verdana"/>
                <w:sz w:val="18"/>
                <w:szCs w:val="18"/>
              </w:rPr>
            </w:pPr>
            <w:r w:rsidRPr="000F769E">
              <w:rPr>
                <w:rFonts w:ascii="Verdana" w:hAnsi="Verdana"/>
                <w:sz w:val="18"/>
                <w:szCs w:val="18"/>
              </w:rPr>
              <w:t>15 883</w:t>
            </w:r>
          </w:p>
        </w:tc>
        <w:tc>
          <w:tcPr>
            <w:tcW w:w="1276"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3,7%</w:t>
            </w:r>
          </w:p>
        </w:tc>
      </w:tr>
      <w:tr w:rsidR="007212B4" w:rsidRPr="000F769E" w:rsidTr="00F35C0F">
        <w:trPr>
          <w:trHeight w:val="315"/>
        </w:trPr>
        <w:tc>
          <w:tcPr>
            <w:tcW w:w="4551" w:type="dxa"/>
            <w:shd w:val="clear" w:color="auto" w:fill="auto"/>
            <w:vAlign w:val="bottom"/>
            <w:hideMark/>
          </w:tcPr>
          <w:p w:rsidR="007212B4" w:rsidRPr="000F769E" w:rsidRDefault="007212B4" w:rsidP="00E1798E">
            <w:pPr>
              <w:ind w:firstLineChars="100" w:firstLine="180"/>
              <w:rPr>
                <w:rFonts w:ascii="Verdana" w:hAnsi="Verdana"/>
                <w:sz w:val="18"/>
                <w:szCs w:val="18"/>
              </w:rPr>
            </w:pPr>
            <w:r w:rsidRPr="000F769E">
              <w:rPr>
                <w:rFonts w:ascii="Verdana" w:hAnsi="Verdana"/>
                <w:sz w:val="18"/>
                <w:szCs w:val="18"/>
              </w:rPr>
              <w:t>Прочие обязательства</w:t>
            </w:r>
          </w:p>
        </w:tc>
        <w:tc>
          <w:tcPr>
            <w:tcW w:w="1276"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1 602 785</w:t>
            </w:r>
          </w:p>
        </w:tc>
        <w:tc>
          <w:tcPr>
            <w:tcW w:w="1418"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1 561 197</w:t>
            </w:r>
          </w:p>
        </w:tc>
        <w:tc>
          <w:tcPr>
            <w:tcW w:w="1275"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-41 588</w:t>
            </w:r>
          </w:p>
        </w:tc>
        <w:tc>
          <w:tcPr>
            <w:tcW w:w="1276"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-2,6%</w:t>
            </w:r>
          </w:p>
        </w:tc>
      </w:tr>
      <w:tr w:rsidR="007212B4" w:rsidRPr="000F769E" w:rsidTr="00867966">
        <w:trPr>
          <w:trHeight w:val="315"/>
        </w:trPr>
        <w:tc>
          <w:tcPr>
            <w:tcW w:w="4551" w:type="dxa"/>
            <w:shd w:val="clear" w:color="auto" w:fill="DAEEF3" w:themeFill="accent5" w:themeFillTint="33"/>
            <w:vAlign w:val="bottom"/>
            <w:hideMark/>
          </w:tcPr>
          <w:p w:rsidR="007212B4" w:rsidRPr="000F769E" w:rsidRDefault="007212B4" w:rsidP="007212B4">
            <w:pPr>
              <w:rPr>
                <w:rFonts w:ascii="Verdana" w:hAnsi="Verdana"/>
                <w:b/>
                <w:bCs/>
                <w:sz w:val="18"/>
                <w:szCs w:val="18"/>
              </w:rPr>
            </w:pPr>
            <w:r w:rsidRPr="000F769E">
              <w:rPr>
                <w:rFonts w:ascii="Verdana" w:hAnsi="Verdana"/>
                <w:b/>
                <w:bCs/>
                <w:sz w:val="18"/>
                <w:szCs w:val="18"/>
              </w:rPr>
              <w:t>ИТОГО по разделу V</w:t>
            </w:r>
          </w:p>
        </w:tc>
        <w:tc>
          <w:tcPr>
            <w:tcW w:w="1276" w:type="dxa"/>
            <w:shd w:val="clear" w:color="auto" w:fill="DAEEF3" w:themeFill="accent5" w:themeFillTint="33"/>
            <w:noWrap/>
          </w:tcPr>
          <w:p w:rsidR="007212B4" w:rsidRPr="000F769E" w:rsidRDefault="007212B4" w:rsidP="007212B4">
            <w:pPr>
              <w:jc w:val="right"/>
              <w:rPr>
                <w:rFonts w:ascii="Verdana" w:hAnsi="Verdana"/>
                <w:sz w:val="18"/>
                <w:szCs w:val="18"/>
              </w:rPr>
            </w:pPr>
            <w:r w:rsidRPr="000F769E">
              <w:rPr>
                <w:rFonts w:ascii="Verdana" w:hAnsi="Verdana"/>
                <w:sz w:val="18"/>
                <w:szCs w:val="18"/>
              </w:rPr>
              <w:t>5 803 052</w:t>
            </w:r>
          </w:p>
        </w:tc>
        <w:tc>
          <w:tcPr>
            <w:tcW w:w="1418" w:type="dxa"/>
            <w:shd w:val="clear" w:color="auto" w:fill="DAEEF3" w:themeFill="accent5" w:themeFillTint="33"/>
            <w:noWrap/>
          </w:tcPr>
          <w:p w:rsidR="007212B4" w:rsidRPr="000F769E" w:rsidRDefault="007212B4" w:rsidP="007212B4">
            <w:pPr>
              <w:jc w:val="right"/>
              <w:rPr>
                <w:rFonts w:ascii="Verdana" w:hAnsi="Verdana"/>
                <w:sz w:val="18"/>
                <w:szCs w:val="18"/>
              </w:rPr>
            </w:pPr>
            <w:r w:rsidRPr="000F769E">
              <w:rPr>
                <w:rFonts w:ascii="Verdana" w:hAnsi="Verdana"/>
                <w:sz w:val="18"/>
                <w:szCs w:val="18"/>
              </w:rPr>
              <w:t>9 378 052</w:t>
            </w:r>
          </w:p>
        </w:tc>
        <w:tc>
          <w:tcPr>
            <w:tcW w:w="1275" w:type="dxa"/>
            <w:shd w:val="clear" w:color="auto" w:fill="DAEEF3" w:themeFill="accent5" w:themeFillTint="33"/>
            <w:noWrap/>
          </w:tcPr>
          <w:p w:rsidR="007212B4" w:rsidRPr="000F769E" w:rsidRDefault="007212B4" w:rsidP="007212B4">
            <w:pPr>
              <w:jc w:val="right"/>
              <w:rPr>
                <w:rFonts w:ascii="Verdana" w:hAnsi="Verdana"/>
                <w:sz w:val="18"/>
                <w:szCs w:val="18"/>
              </w:rPr>
            </w:pPr>
            <w:r w:rsidRPr="000F769E">
              <w:rPr>
                <w:rFonts w:ascii="Verdana" w:hAnsi="Verdana"/>
                <w:sz w:val="18"/>
                <w:szCs w:val="18"/>
              </w:rPr>
              <w:t>3 575 000</w:t>
            </w:r>
          </w:p>
        </w:tc>
        <w:tc>
          <w:tcPr>
            <w:tcW w:w="1276" w:type="dxa"/>
            <w:shd w:val="clear" w:color="auto" w:fill="DAEEF3" w:themeFill="accent5" w:themeFillTint="33"/>
            <w:noWrap/>
          </w:tcPr>
          <w:p w:rsidR="007212B4" w:rsidRPr="000F769E" w:rsidRDefault="007212B4" w:rsidP="007212B4">
            <w:pPr>
              <w:jc w:val="right"/>
              <w:rPr>
                <w:rFonts w:ascii="Verdana" w:hAnsi="Verdana"/>
                <w:sz w:val="18"/>
                <w:szCs w:val="18"/>
              </w:rPr>
            </w:pPr>
            <w:r w:rsidRPr="000F769E">
              <w:rPr>
                <w:rFonts w:ascii="Verdana" w:hAnsi="Verdana"/>
                <w:sz w:val="18"/>
                <w:szCs w:val="18"/>
              </w:rPr>
              <w:t>61,6%</w:t>
            </w:r>
          </w:p>
        </w:tc>
      </w:tr>
      <w:tr w:rsidR="007212B4" w:rsidRPr="000F769E" w:rsidTr="00867966">
        <w:trPr>
          <w:trHeight w:val="315"/>
        </w:trPr>
        <w:tc>
          <w:tcPr>
            <w:tcW w:w="4551" w:type="dxa"/>
            <w:shd w:val="clear" w:color="auto" w:fill="DAEEF3" w:themeFill="accent5" w:themeFillTint="33"/>
            <w:vAlign w:val="bottom"/>
            <w:hideMark/>
          </w:tcPr>
          <w:p w:rsidR="007212B4" w:rsidRPr="000F769E" w:rsidRDefault="007212B4" w:rsidP="007212B4">
            <w:pPr>
              <w:rPr>
                <w:rFonts w:ascii="Verdana" w:hAnsi="Verdana"/>
                <w:b/>
                <w:bCs/>
                <w:sz w:val="18"/>
                <w:szCs w:val="18"/>
              </w:rPr>
            </w:pPr>
            <w:r w:rsidRPr="000F769E">
              <w:rPr>
                <w:rFonts w:ascii="Verdana" w:hAnsi="Verdana"/>
                <w:b/>
                <w:bCs/>
                <w:sz w:val="18"/>
                <w:szCs w:val="18"/>
              </w:rPr>
              <w:t>БАЛАНС</w:t>
            </w:r>
          </w:p>
        </w:tc>
        <w:tc>
          <w:tcPr>
            <w:tcW w:w="1276" w:type="dxa"/>
            <w:shd w:val="clear" w:color="auto" w:fill="DAEEF3" w:themeFill="accent5" w:themeFillTint="33"/>
            <w:noWrap/>
          </w:tcPr>
          <w:p w:rsidR="007212B4" w:rsidRPr="000F769E" w:rsidRDefault="007212B4" w:rsidP="007212B4">
            <w:pPr>
              <w:jc w:val="right"/>
              <w:rPr>
                <w:rFonts w:ascii="Verdana" w:hAnsi="Verdana"/>
                <w:sz w:val="18"/>
                <w:szCs w:val="18"/>
              </w:rPr>
            </w:pPr>
            <w:r w:rsidRPr="000F769E">
              <w:rPr>
                <w:rFonts w:ascii="Verdana" w:hAnsi="Verdana"/>
                <w:sz w:val="18"/>
                <w:szCs w:val="18"/>
              </w:rPr>
              <w:t>21 682 162</w:t>
            </w:r>
          </w:p>
        </w:tc>
        <w:tc>
          <w:tcPr>
            <w:tcW w:w="1418" w:type="dxa"/>
            <w:shd w:val="clear" w:color="auto" w:fill="DAEEF3" w:themeFill="accent5" w:themeFillTint="33"/>
            <w:noWrap/>
          </w:tcPr>
          <w:p w:rsidR="007212B4" w:rsidRPr="000F769E" w:rsidRDefault="007212B4" w:rsidP="007212B4">
            <w:pPr>
              <w:jc w:val="right"/>
              <w:rPr>
                <w:rFonts w:ascii="Verdana" w:hAnsi="Verdana"/>
                <w:sz w:val="18"/>
                <w:szCs w:val="18"/>
              </w:rPr>
            </w:pPr>
            <w:r w:rsidRPr="000F769E">
              <w:rPr>
                <w:rFonts w:ascii="Verdana" w:hAnsi="Verdana"/>
                <w:sz w:val="18"/>
                <w:szCs w:val="18"/>
              </w:rPr>
              <w:t>29 576 852</w:t>
            </w:r>
          </w:p>
        </w:tc>
        <w:tc>
          <w:tcPr>
            <w:tcW w:w="1275" w:type="dxa"/>
            <w:shd w:val="clear" w:color="auto" w:fill="DAEEF3" w:themeFill="accent5" w:themeFillTint="33"/>
            <w:noWrap/>
          </w:tcPr>
          <w:p w:rsidR="007212B4" w:rsidRPr="000F769E" w:rsidRDefault="007212B4" w:rsidP="007212B4">
            <w:pPr>
              <w:jc w:val="right"/>
              <w:rPr>
                <w:rFonts w:ascii="Verdana" w:hAnsi="Verdana"/>
                <w:sz w:val="18"/>
                <w:szCs w:val="18"/>
              </w:rPr>
            </w:pPr>
            <w:r w:rsidRPr="000F769E">
              <w:rPr>
                <w:rFonts w:ascii="Verdana" w:hAnsi="Verdana"/>
                <w:sz w:val="18"/>
                <w:szCs w:val="18"/>
              </w:rPr>
              <w:t>7 894 690</w:t>
            </w:r>
          </w:p>
        </w:tc>
        <w:tc>
          <w:tcPr>
            <w:tcW w:w="1276" w:type="dxa"/>
            <w:shd w:val="clear" w:color="auto" w:fill="DAEEF3" w:themeFill="accent5" w:themeFillTint="33"/>
            <w:noWrap/>
          </w:tcPr>
          <w:p w:rsidR="007212B4" w:rsidRPr="000F769E" w:rsidRDefault="007212B4" w:rsidP="007212B4">
            <w:pPr>
              <w:jc w:val="right"/>
              <w:rPr>
                <w:rFonts w:ascii="Verdana" w:hAnsi="Verdana"/>
                <w:sz w:val="18"/>
                <w:szCs w:val="18"/>
              </w:rPr>
            </w:pPr>
            <w:r w:rsidRPr="000F769E">
              <w:rPr>
                <w:rFonts w:ascii="Verdana" w:hAnsi="Verdana"/>
                <w:sz w:val="18"/>
                <w:szCs w:val="18"/>
              </w:rPr>
              <w:t>36,4%</w:t>
            </w:r>
          </w:p>
        </w:tc>
      </w:tr>
    </w:tbl>
    <w:p w:rsidR="007212B4" w:rsidRPr="0009167C" w:rsidRDefault="007212B4" w:rsidP="007212B4">
      <w:pPr>
        <w:jc w:val="both"/>
        <w:rPr>
          <w:rFonts w:ascii="Verdana" w:hAnsi="Verdana"/>
          <w:sz w:val="10"/>
          <w:szCs w:val="10"/>
        </w:rPr>
      </w:pPr>
    </w:p>
    <w:p w:rsidR="007212B4" w:rsidRPr="000F769E" w:rsidRDefault="007212B4" w:rsidP="00E1798E">
      <w:pPr>
        <w:spacing w:line="360" w:lineRule="auto"/>
        <w:jc w:val="both"/>
        <w:rPr>
          <w:rFonts w:ascii="Verdana" w:hAnsi="Verdana" w:cs="Tahoma"/>
          <w:b/>
          <w:bCs/>
          <w:i/>
          <w:color w:val="002060"/>
          <w:sz w:val="20"/>
          <w:szCs w:val="20"/>
        </w:rPr>
      </w:pPr>
      <w:r w:rsidRPr="000F769E">
        <w:rPr>
          <w:rFonts w:ascii="Verdana" w:hAnsi="Verdana" w:cs="Tahoma"/>
          <w:b/>
          <w:bCs/>
          <w:i/>
          <w:color w:val="002060"/>
          <w:sz w:val="20"/>
          <w:szCs w:val="20"/>
        </w:rPr>
        <w:t>Активы:</w:t>
      </w:r>
    </w:p>
    <w:p w:rsidR="007212B4" w:rsidRPr="000F769E" w:rsidRDefault="007212B4" w:rsidP="00E1798E">
      <w:pPr>
        <w:spacing w:line="360" w:lineRule="auto"/>
        <w:ind w:firstLine="567"/>
        <w:jc w:val="both"/>
        <w:rPr>
          <w:rFonts w:ascii="Verdana" w:hAnsi="Verdana"/>
          <w:sz w:val="20"/>
          <w:szCs w:val="20"/>
        </w:rPr>
      </w:pPr>
      <w:proofErr w:type="gramStart"/>
      <w:r w:rsidRPr="000F769E">
        <w:rPr>
          <w:rFonts w:ascii="Verdana" w:hAnsi="Verdana"/>
          <w:sz w:val="20"/>
          <w:szCs w:val="20"/>
        </w:rPr>
        <w:t>Величина совокупных активов по состоянию на 31.12.2019 составила</w:t>
      </w:r>
      <w:r w:rsidRPr="000F769E">
        <w:rPr>
          <w:rFonts w:ascii="Verdana" w:hAnsi="Verdana"/>
          <w:sz w:val="20"/>
          <w:szCs w:val="20"/>
        </w:rPr>
        <w:br/>
        <w:t xml:space="preserve">29 576 852 тыс. руб. За 2019 год активы увеличились на 7 894 690 тыс. руб. или на 36,4% за счет роста </w:t>
      </w:r>
      <w:proofErr w:type="spellStart"/>
      <w:r w:rsidRPr="000F769E">
        <w:rPr>
          <w:rFonts w:ascii="Verdana" w:hAnsi="Verdana"/>
          <w:sz w:val="20"/>
          <w:szCs w:val="20"/>
        </w:rPr>
        <w:t>внеоборотных</w:t>
      </w:r>
      <w:proofErr w:type="spellEnd"/>
      <w:r w:rsidRPr="000F769E">
        <w:rPr>
          <w:rFonts w:ascii="Verdana" w:hAnsi="Verdana"/>
          <w:sz w:val="20"/>
          <w:szCs w:val="20"/>
        </w:rPr>
        <w:t xml:space="preserve"> активов на 5 944 630 тыс. руб. или на 52,4%; роста оборотных активов на 1 950 060 тыс. руб. или на 18,9%.  </w:t>
      </w:r>
      <w:proofErr w:type="gramEnd"/>
    </w:p>
    <w:p w:rsidR="007212B4" w:rsidRPr="000F769E" w:rsidRDefault="007212B4" w:rsidP="00E1798E">
      <w:pPr>
        <w:spacing w:line="360" w:lineRule="auto"/>
        <w:ind w:firstLine="567"/>
        <w:jc w:val="both"/>
        <w:rPr>
          <w:rFonts w:ascii="Verdana" w:hAnsi="Verdana"/>
          <w:sz w:val="20"/>
          <w:szCs w:val="20"/>
        </w:rPr>
      </w:pPr>
      <w:r w:rsidRPr="000F769E">
        <w:rPr>
          <w:rFonts w:ascii="Verdana" w:hAnsi="Verdana"/>
          <w:sz w:val="20"/>
          <w:szCs w:val="20"/>
        </w:rPr>
        <w:t xml:space="preserve">Величина </w:t>
      </w:r>
      <w:proofErr w:type="spellStart"/>
      <w:r w:rsidRPr="000F769E">
        <w:rPr>
          <w:rFonts w:ascii="Verdana" w:hAnsi="Verdana"/>
          <w:sz w:val="20"/>
          <w:szCs w:val="20"/>
        </w:rPr>
        <w:t>внеоборотных</w:t>
      </w:r>
      <w:proofErr w:type="spellEnd"/>
      <w:r w:rsidRPr="000F769E">
        <w:rPr>
          <w:rFonts w:ascii="Verdana" w:hAnsi="Verdana"/>
          <w:sz w:val="20"/>
          <w:szCs w:val="20"/>
        </w:rPr>
        <w:t xml:space="preserve"> активов по состоянию на 31.12.2019 составила 17 282 921 тыс. руб. За 2019 год сложились следующие изменения по статьям:</w:t>
      </w:r>
    </w:p>
    <w:p w:rsidR="007212B4" w:rsidRPr="000F769E" w:rsidRDefault="007212B4" w:rsidP="00161BBA">
      <w:pPr>
        <w:pStyle w:val="ab"/>
        <w:numPr>
          <w:ilvl w:val="0"/>
          <w:numId w:val="43"/>
        </w:numPr>
        <w:tabs>
          <w:tab w:val="left" w:pos="993"/>
        </w:tabs>
        <w:spacing w:before="0" w:beforeAutospacing="0" w:after="0" w:afterAutospacing="0" w:line="360" w:lineRule="auto"/>
        <w:ind w:left="0" w:firstLine="709"/>
        <w:jc w:val="both"/>
        <w:rPr>
          <w:sz w:val="20"/>
          <w:szCs w:val="20"/>
        </w:rPr>
      </w:pPr>
      <w:r w:rsidRPr="000F769E">
        <w:rPr>
          <w:sz w:val="20"/>
          <w:szCs w:val="20"/>
        </w:rPr>
        <w:t>«Нематериальные активы» рост на 23 тыс. руб.;</w:t>
      </w:r>
    </w:p>
    <w:p w:rsidR="007212B4" w:rsidRPr="000F769E" w:rsidRDefault="007212B4" w:rsidP="00161BBA">
      <w:pPr>
        <w:pStyle w:val="ab"/>
        <w:numPr>
          <w:ilvl w:val="0"/>
          <w:numId w:val="43"/>
        </w:numPr>
        <w:tabs>
          <w:tab w:val="left" w:pos="993"/>
        </w:tabs>
        <w:spacing w:before="0" w:beforeAutospacing="0" w:after="0" w:afterAutospacing="0" w:line="360" w:lineRule="auto"/>
        <w:ind w:left="0" w:firstLine="709"/>
        <w:jc w:val="both"/>
        <w:rPr>
          <w:sz w:val="20"/>
          <w:szCs w:val="20"/>
        </w:rPr>
      </w:pPr>
      <w:r w:rsidRPr="000F769E">
        <w:rPr>
          <w:sz w:val="20"/>
          <w:szCs w:val="20"/>
        </w:rPr>
        <w:t xml:space="preserve">«Основные средства» рост на 5 927 620 тыс. руб. или на 65,4%; </w:t>
      </w:r>
    </w:p>
    <w:p w:rsidR="007212B4" w:rsidRPr="000F769E" w:rsidRDefault="007212B4" w:rsidP="00161BBA">
      <w:pPr>
        <w:pStyle w:val="ab"/>
        <w:numPr>
          <w:ilvl w:val="0"/>
          <w:numId w:val="43"/>
        </w:numPr>
        <w:tabs>
          <w:tab w:val="left" w:pos="993"/>
        </w:tabs>
        <w:spacing w:before="0" w:beforeAutospacing="0" w:after="0" w:afterAutospacing="0" w:line="360" w:lineRule="auto"/>
        <w:ind w:left="0" w:firstLine="709"/>
        <w:jc w:val="both"/>
        <w:rPr>
          <w:sz w:val="20"/>
          <w:szCs w:val="20"/>
        </w:rPr>
      </w:pPr>
      <w:r w:rsidRPr="000F769E">
        <w:rPr>
          <w:sz w:val="20"/>
          <w:szCs w:val="20"/>
        </w:rPr>
        <w:t>«Отложенные налоговые активы» рост на 5 746 тыс. руб. или на 3,4%;</w:t>
      </w:r>
    </w:p>
    <w:p w:rsidR="007212B4" w:rsidRPr="000F769E" w:rsidRDefault="007212B4" w:rsidP="00161BBA">
      <w:pPr>
        <w:pStyle w:val="ab"/>
        <w:numPr>
          <w:ilvl w:val="0"/>
          <w:numId w:val="43"/>
        </w:numPr>
        <w:tabs>
          <w:tab w:val="left" w:pos="993"/>
        </w:tabs>
        <w:spacing w:before="0" w:beforeAutospacing="0" w:after="0" w:afterAutospacing="0" w:line="360" w:lineRule="auto"/>
        <w:ind w:left="0" w:firstLine="709"/>
        <w:jc w:val="both"/>
        <w:rPr>
          <w:sz w:val="20"/>
          <w:szCs w:val="20"/>
        </w:rPr>
      </w:pPr>
      <w:r w:rsidRPr="000F769E">
        <w:rPr>
          <w:sz w:val="20"/>
          <w:szCs w:val="20"/>
        </w:rPr>
        <w:t xml:space="preserve">«Прочие </w:t>
      </w:r>
      <w:proofErr w:type="spellStart"/>
      <w:r w:rsidRPr="000F769E">
        <w:rPr>
          <w:sz w:val="20"/>
          <w:szCs w:val="20"/>
        </w:rPr>
        <w:t>внеоборотные</w:t>
      </w:r>
      <w:proofErr w:type="spellEnd"/>
      <w:r w:rsidRPr="000F769E">
        <w:rPr>
          <w:sz w:val="20"/>
          <w:szCs w:val="20"/>
        </w:rPr>
        <w:t xml:space="preserve"> активы» рост на 11 241 тыс. руб. или на 0,7%.</w:t>
      </w:r>
    </w:p>
    <w:p w:rsidR="007212B4" w:rsidRPr="000F769E" w:rsidRDefault="007212B4" w:rsidP="00E1798E">
      <w:pPr>
        <w:spacing w:line="360" w:lineRule="auto"/>
        <w:ind w:firstLine="567"/>
        <w:jc w:val="both"/>
        <w:rPr>
          <w:rFonts w:ascii="Verdana" w:hAnsi="Verdana"/>
          <w:sz w:val="20"/>
          <w:szCs w:val="20"/>
        </w:rPr>
      </w:pPr>
      <w:r w:rsidRPr="000F769E">
        <w:rPr>
          <w:rFonts w:ascii="Verdana" w:hAnsi="Verdana"/>
          <w:sz w:val="20"/>
          <w:szCs w:val="20"/>
        </w:rPr>
        <w:lastRenderedPageBreak/>
        <w:t xml:space="preserve">Величина оборотных активов по состоянию на 31.12.2019 составила </w:t>
      </w:r>
      <w:r w:rsidRPr="000F769E">
        <w:rPr>
          <w:rFonts w:ascii="Verdana" w:hAnsi="Verdana"/>
          <w:sz w:val="20"/>
          <w:szCs w:val="20"/>
        </w:rPr>
        <w:br/>
        <w:t>12 293 931 тыс. руб. За 2019 год сложились следующие изменения по статьям:</w:t>
      </w:r>
    </w:p>
    <w:p w:rsidR="007212B4" w:rsidRPr="000F769E" w:rsidRDefault="007212B4" w:rsidP="00161BBA">
      <w:pPr>
        <w:pStyle w:val="ab"/>
        <w:numPr>
          <w:ilvl w:val="0"/>
          <w:numId w:val="43"/>
        </w:numPr>
        <w:tabs>
          <w:tab w:val="left" w:pos="993"/>
        </w:tabs>
        <w:spacing w:before="0" w:beforeAutospacing="0" w:after="0" w:afterAutospacing="0" w:line="360" w:lineRule="auto"/>
        <w:ind w:left="0" w:firstLine="709"/>
        <w:jc w:val="both"/>
        <w:rPr>
          <w:sz w:val="20"/>
          <w:szCs w:val="20"/>
        </w:rPr>
      </w:pPr>
      <w:r w:rsidRPr="000F769E">
        <w:rPr>
          <w:sz w:val="20"/>
          <w:szCs w:val="20"/>
        </w:rPr>
        <w:t>«Запасы» рост на 400 619 тыс. руб. или на 30,7%;</w:t>
      </w:r>
    </w:p>
    <w:p w:rsidR="007212B4" w:rsidRPr="000F769E" w:rsidRDefault="007212B4" w:rsidP="00161BBA">
      <w:pPr>
        <w:pStyle w:val="ab"/>
        <w:numPr>
          <w:ilvl w:val="0"/>
          <w:numId w:val="43"/>
        </w:numPr>
        <w:tabs>
          <w:tab w:val="left" w:pos="993"/>
        </w:tabs>
        <w:spacing w:before="0" w:beforeAutospacing="0" w:after="0" w:afterAutospacing="0" w:line="360" w:lineRule="auto"/>
        <w:ind w:left="0" w:firstLine="709"/>
        <w:jc w:val="both"/>
        <w:rPr>
          <w:sz w:val="20"/>
          <w:szCs w:val="20"/>
        </w:rPr>
      </w:pPr>
      <w:r w:rsidRPr="000F769E">
        <w:rPr>
          <w:sz w:val="20"/>
          <w:szCs w:val="20"/>
        </w:rPr>
        <w:t>«НДС по приобретенным ценностям» рост на 7 204 тыс. руб. или на 17,2%;</w:t>
      </w:r>
    </w:p>
    <w:p w:rsidR="007212B4" w:rsidRPr="000F769E" w:rsidRDefault="007212B4" w:rsidP="00161BBA">
      <w:pPr>
        <w:pStyle w:val="ab"/>
        <w:numPr>
          <w:ilvl w:val="0"/>
          <w:numId w:val="43"/>
        </w:numPr>
        <w:tabs>
          <w:tab w:val="left" w:pos="993"/>
        </w:tabs>
        <w:spacing w:before="0" w:beforeAutospacing="0" w:after="0" w:afterAutospacing="0" w:line="360" w:lineRule="auto"/>
        <w:ind w:left="0" w:firstLine="709"/>
        <w:jc w:val="both"/>
        <w:rPr>
          <w:sz w:val="20"/>
          <w:szCs w:val="20"/>
        </w:rPr>
      </w:pPr>
      <w:r w:rsidRPr="000F769E">
        <w:rPr>
          <w:sz w:val="20"/>
          <w:szCs w:val="20"/>
        </w:rPr>
        <w:t>«Долгосрочная дебиторская задолженность» рост на 173 761 тыс. руб. или в 13,5 раза;</w:t>
      </w:r>
    </w:p>
    <w:p w:rsidR="007212B4" w:rsidRPr="000F769E" w:rsidRDefault="007212B4" w:rsidP="00161BBA">
      <w:pPr>
        <w:pStyle w:val="ab"/>
        <w:numPr>
          <w:ilvl w:val="0"/>
          <w:numId w:val="43"/>
        </w:numPr>
        <w:tabs>
          <w:tab w:val="left" w:pos="993"/>
        </w:tabs>
        <w:spacing w:before="0" w:beforeAutospacing="0" w:after="0" w:afterAutospacing="0" w:line="360" w:lineRule="auto"/>
        <w:ind w:left="0" w:firstLine="709"/>
        <w:jc w:val="both"/>
        <w:rPr>
          <w:sz w:val="20"/>
          <w:szCs w:val="20"/>
        </w:rPr>
      </w:pPr>
      <w:r w:rsidRPr="000F769E">
        <w:rPr>
          <w:sz w:val="20"/>
          <w:szCs w:val="20"/>
        </w:rPr>
        <w:t>«Краткосрочная дебиторская задолженность» рост на 1 034 323 тыс. руб. или на 21,0%;</w:t>
      </w:r>
    </w:p>
    <w:p w:rsidR="007212B4" w:rsidRPr="000F769E" w:rsidRDefault="007212B4" w:rsidP="00161BBA">
      <w:pPr>
        <w:pStyle w:val="ab"/>
        <w:numPr>
          <w:ilvl w:val="0"/>
          <w:numId w:val="43"/>
        </w:numPr>
        <w:tabs>
          <w:tab w:val="left" w:pos="993"/>
        </w:tabs>
        <w:spacing w:before="0" w:beforeAutospacing="0" w:after="0" w:afterAutospacing="0" w:line="360" w:lineRule="auto"/>
        <w:ind w:left="0" w:firstLine="709"/>
        <w:jc w:val="both"/>
        <w:rPr>
          <w:sz w:val="20"/>
          <w:szCs w:val="20"/>
        </w:rPr>
      </w:pPr>
      <w:r w:rsidRPr="000F769E">
        <w:rPr>
          <w:sz w:val="20"/>
          <w:szCs w:val="20"/>
        </w:rPr>
        <w:t>«Денежные средства» рост на 316 878 тыс. руб. или на 9,1%;</w:t>
      </w:r>
    </w:p>
    <w:p w:rsidR="007212B4" w:rsidRPr="000F769E" w:rsidRDefault="007212B4" w:rsidP="00161BBA">
      <w:pPr>
        <w:pStyle w:val="ab"/>
        <w:numPr>
          <w:ilvl w:val="0"/>
          <w:numId w:val="43"/>
        </w:numPr>
        <w:tabs>
          <w:tab w:val="left" w:pos="993"/>
        </w:tabs>
        <w:spacing w:before="0" w:beforeAutospacing="0" w:after="0" w:afterAutospacing="0" w:line="360" w:lineRule="auto"/>
        <w:ind w:left="0" w:firstLine="709"/>
        <w:jc w:val="both"/>
        <w:rPr>
          <w:sz w:val="20"/>
          <w:szCs w:val="20"/>
        </w:rPr>
      </w:pPr>
      <w:r w:rsidRPr="000F769E">
        <w:rPr>
          <w:sz w:val="20"/>
          <w:szCs w:val="20"/>
        </w:rPr>
        <w:t>«Прочие оборотные активы» рост на 17 275 тыс. руб. или на 3,1%.</w:t>
      </w:r>
    </w:p>
    <w:p w:rsidR="0009167C" w:rsidRDefault="0009167C" w:rsidP="00E1798E">
      <w:pPr>
        <w:spacing w:line="360" w:lineRule="auto"/>
        <w:jc w:val="both"/>
        <w:rPr>
          <w:rFonts w:ascii="Verdana" w:hAnsi="Verdana" w:cs="Tahoma"/>
          <w:b/>
          <w:bCs/>
          <w:i/>
          <w:color w:val="002060"/>
          <w:sz w:val="20"/>
          <w:szCs w:val="20"/>
        </w:rPr>
      </w:pPr>
    </w:p>
    <w:p w:rsidR="0009167C" w:rsidRDefault="0009167C" w:rsidP="00E1798E">
      <w:pPr>
        <w:spacing w:line="360" w:lineRule="auto"/>
        <w:jc w:val="both"/>
        <w:rPr>
          <w:rFonts w:ascii="Verdana" w:hAnsi="Verdana" w:cs="Tahoma"/>
          <w:b/>
          <w:bCs/>
          <w:i/>
          <w:color w:val="002060"/>
          <w:sz w:val="20"/>
          <w:szCs w:val="20"/>
        </w:rPr>
      </w:pPr>
    </w:p>
    <w:p w:rsidR="007212B4" w:rsidRPr="000F769E" w:rsidRDefault="007212B4" w:rsidP="00E1798E">
      <w:pPr>
        <w:spacing w:line="360" w:lineRule="auto"/>
        <w:jc w:val="both"/>
        <w:rPr>
          <w:rFonts w:ascii="Verdana" w:hAnsi="Verdana" w:cs="Tahoma"/>
          <w:b/>
          <w:bCs/>
          <w:i/>
          <w:color w:val="002060"/>
          <w:sz w:val="20"/>
          <w:szCs w:val="20"/>
        </w:rPr>
      </w:pPr>
      <w:r w:rsidRPr="000F769E">
        <w:rPr>
          <w:rFonts w:ascii="Verdana" w:hAnsi="Verdana" w:cs="Tahoma"/>
          <w:b/>
          <w:bCs/>
          <w:i/>
          <w:color w:val="002060"/>
          <w:sz w:val="20"/>
          <w:szCs w:val="20"/>
        </w:rPr>
        <w:t>Пассивы:</w:t>
      </w:r>
    </w:p>
    <w:p w:rsidR="007212B4" w:rsidRPr="000F769E" w:rsidRDefault="007212B4" w:rsidP="00E1798E">
      <w:pPr>
        <w:spacing w:line="360" w:lineRule="auto"/>
        <w:ind w:firstLine="567"/>
        <w:jc w:val="both"/>
        <w:rPr>
          <w:rFonts w:ascii="Verdana" w:hAnsi="Verdana"/>
          <w:sz w:val="20"/>
          <w:szCs w:val="20"/>
        </w:rPr>
      </w:pPr>
      <w:proofErr w:type="gramStart"/>
      <w:r w:rsidRPr="000F769E">
        <w:rPr>
          <w:rFonts w:ascii="Verdana" w:hAnsi="Verdana"/>
          <w:sz w:val="20"/>
          <w:szCs w:val="20"/>
        </w:rPr>
        <w:t xml:space="preserve">Величина совокупных пассивов по состоянию на 31.12.2019 составила </w:t>
      </w:r>
      <w:r w:rsidRPr="000F769E">
        <w:rPr>
          <w:rFonts w:ascii="Verdana" w:hAnsi="Verdana"/>
          <w:sz w:val="20"/>
          <w:szCs w:val="20"/>
        </w:rPr>
        <w:br/>
        <w:t>29 576 852 тыс. руб. За 2019 год пассивы увеличились на 7 894 690 тыс. руб. или на 36,4% за счет роста капитала и резервов на 3 544 706 тыс. руб. или на 71,0%; роста долгосрочных обязательств на 774 984 тыс. руб. или на 7,1%;</w:t>
      </w:r>
      <w:proofErr w:type="gramEnd"/>
      <w:r w:rsidRPr="000F769E">
        <w:rPr>
          <w:rFonts w:ascii="Verdana" w:hAnsi="Verdana"/>
          <w:sz w:val="20"/>
          <w:szCs w:val="20"/>
        </w:rPr>
        <w:t xml:space="preserve"> роста краткосрочных обязательств на 3 575 000 тыс. руб. или на 61,6%. </w:t>
      </w:r>
    </w:p>
    <w:p w:rsidR="007212B4" w:rsidRPr="00B80C4D" w:rsidRDefault="007212B4" w:rsidP="00E1798E">
      <w:pPr>
        <w:spacing w:line="360" w:lineRule="auto"/>
        <w:ind w:firstLine="567"/>
        <w:jc w:val="both"/>
        <w:rPr>
          <w:rFonts w:ascii="Verdana" w:hAnsi="Verdana"/>
          <w:sz w:val="10"/>
          <w:szCs w:val="10"/>
        </w:rPr>
      </w:pPr>
    </w:p>
    <w:p w:rsidR="007212B4" w:rsidRPr="000F769E" w:rsidRDefault="007212B4" w:rsidP="00E1798E">
      <w:pPr>
        <w:spacing w:line="360" w:lineRule="auto"/>
        <w:ind w:firstLine="567"/>
        <w:jc w:val="both"/>
        <w:rPr>
          <w:rFonts w:ascii="Verdana" w:hAnsi="Verdana"/>
          <w:sz w:val="20"/>
          <w:szCs w:val="20"/>
        </w:rPr>
      </w:pPr>
      <w:r w:rsidRPr="000F769E">
        <w:rPr>
          <w:rFonts w:ascii="Verdana" w:hAnsi="Verdana"/>
          <w:sz w:val="20"/>
          <w:szCs w:val="20"/>
        </w:rPr>
        <w:t xml:space="preserve">Размер капитала и резервов по состоянию на 31.12.2019 составил </w:t>
      </w:r>
      <w:r w:rsidRPr="000F769E">
        <w:rPr>
          <w:rFonts w:ascii="Verdana" w:hAnsi="Verdana"/>
          <w:sz w:val="20"/>
          <w:szCs w:val="20"/>
        </w:rPr>
        <w:br/>
        <w:t>8 537 861 тыс. руб. За 2019 год сложились следующие изменения по статьям:</w:t>
      </w:r>
    </w:p>
    <w:p w:rsidR="007212B4" w:rsidRPr="000F769E" w:rsidRDefault="007212B4" w:rsidP="00161BBA">
      <w:pPr>
        <w:pStyle w:val="ab"/>
        <w:numPr>
          <w:ilvl w:val="0"/>
          <w:numId w:val="43"/>
        </w:numPr>
        <w:tabs>
          <w:tab w:val="left" w:pos="993"/>
        </w:tabs>
        <w:spacing w:before="0" w:beforeAutospacing="0" w:after="0" w:afterAutospacing="0" w:line="360" w:lineRule="auto"/>
        <w:ind w:left="0" w:firstLine="709"/>
        <w:jc w:val="both"/>
        <w:rPr>
          <w:sz w:val="20"/>
          <w:szCs w:val="20"/>
        </w:rPr>
      </w:pPr>
      <w:r w:rsidRPr="000F769E">
        <w:rPr>
          <w:sz w:val="20"/>
          <w:szCs w:val="20"/>
        </w:rPr>
        <w:t>«Уставный капитал» рост на 689 510 тыс. руб. или на 16,4%;</w:t>
      </w:r>
    </w:p>
    <w:p w:rsidR="007212B4" w:rsidRPr="000F769E" w:rsidRDefault="007212B4" w:rsidP="00161BBA">
      <w:pPr>
        <w:pStyle w:val="ab"/>
        <w:numPr>
          <w:ilvl w:val="0"/>
          <w:numId w:val="43"/>
        </w:numPr>
        <w:tabs>
          <w:tab w:val="left" w:pos="993"/>
        </w:tabs>
        <w:spacing w:before="0" w:beforeAutospacing="0" w:after="0" w:afterAutospacing="0" w:line="360" w:lineRule="auto"/>
        <w:ind w:left="0" w:firstLine="709"/>
        <w:jc w:val="both"/>
        <w:rPr>
          <w:sz w:val="20"/>
          <w:szCs w:val="20"/>
        </w:rPr>
      </w:pPr>
      <w:r w:rsidRPr="000F769E">
        <w:rPr>
          <w:sz w:val="20"/>
          <w:szCs w:val="20"/>
        </w:rPr>
        <w:t>«Добавочный капитал» рост на 2 506 219 тыс. руб. или в 1,2 раза;</w:t>
      </w:r>
    </w:p>
    <w:p w:rsidR="007212B4" w:rsidRPr="000F769E" w:rsidRDefault="007212B4" w:rsidP="00161BBA">
      <w:pPr>
        <w:pStyle w:val="ab"/>
        <w:numPr>
          <w:ilvl w:val="0"/>
          <w:numId w:val="43"/>
        </w:numPr>
        <w:tabs>
          <w:tab w:val="left" w:pos="993"/>
        </w:tabs>
        <w:spacing w:before="0" w:beforeAutospacing="0" w:after="0" w:afterAutospacing="0" w:line="360" w:lineRule="auto"/>
        <w:ind w:left="0" w:firstLine="709"/>
        <w:jc w:val="both"/>
        <w:rPr>
          <w:sz w:val="20"/>
          <w:szCs w:val="20"/>
        </w:rPr>
      </w:pPr>
      <w:r w:rsidRPr="000F769E">
        <w:rPr>
          <w:sz w:val="20"/>
          <w:szCs w:val="20"/>
        </w:rPr>
        <w:t>«Резервный капитал» рост на 64 183 тыс. руб. или на 50,8%;</w:t>
      </w:r>
    </w:p>
    <w:p w:rsidR="007212B4" w:rsidRPr="000F769E" w:rsidRDefault="007212B4" w:rsidP="00161BBA">
      <w:pPr>
        <w:pStyle w:val="ab"/>
        <w:numPr>
          <w:ilvl w:val="0"/>
          <w:numId w:val="43"/>
        </w:numPr>
        <w:tabs>
          <w:tab w:val="left" w:pos="993"/>
        </w:tabs>
        <w:spacing w:before="0" w:beforeAutospacing="0" w:after="0" w:afterAutospacing="0" w:line="360" w:lineRule="auto"/>
        <w:ind w:left="0" w:firstLine="709"/>
        <w:jc w:val="both"/>
        <w:rPr>
          <w:sz w:val="20"/>
          <w:szCs w:val="20"/>
        </w:rPr>
      </w:pPr>
      <w:r w:rsidRPr="000F769E">
        <w:rPr>
          <w:sz w:val="20"/>
          <w:szCs w:val="20"/>
        </w:rPr>
        <w:t xml:space="preserve">«Нераспределенная прибыль (непокрытый убыток) отчетного периода» рост на 570 770 тыс. руб. или в 2,4 раза. </w:t>
      </w:r>
    </w:p>
    <w:p w:rsidR="007212B4" w:rsidRPr="00B80C4D" w:rsidRDefault="007212B4" w:rsidP="00E1798E">
      <w:pPr>
        <w:spacing w:line="360" w:lineRule="auto"/>
        <w:ind w:firstLine="567"/>
        <w:jc w:val="both"/>
        <w:rPr>
          <w:rFonts w:ascii="Verdana" w:hAnsi="Verdana"/>
          <w:sz w:val="10"/>
          <w:szCs w:val="10"/>
        </w:rPr>
      </w:pPr>
    </w:p>
    <w:p w:rsidR="007212B4" w:rsidRPr="000F769E" w:rsidRDefault="007212B4" w:rsidP="00E1798E">
      <w:pPr>
        <w:spacing w:line="360" w:lineRule="auto"/>
        <w:ind w:firstLine="567"/>
        <w:jc w:val="both"/>
        <w:rPr>
          <w:rFonts w:ascii="Verdana" w:hAnsi="Verdana"/>
          <w:sz w:val="20"/>
          <w:szCs w:val="20"/>
        </w:rPr>
      </w:pPr>
      <w:r w:rsidRPr="000F769E">
        <w:rPr>
          <w:rFonts w:ascii="Verdana" w:hAnsi="Verdana"/>
          <w:sz w:val="20"/>
          <w:szCs w:val="20"/>
        </w:rPr>
        <w:t xml:space="preserve">Долгосрочные обязательства по состоянию на 31.12.2019 составили </w:t>
      </w:r>
      <w:r w:rsidRPr="000F769E">
        <w:rPr>
          <w:rFonts w:ascii="Verdana" w:hAnsi="Verdana"/>
          <w:sz w:val="20"/>
          <w:szCs w:val="20"/>
        </w:rPr>
        <w:br/>
        <w:t>11 660 939 тыс. руб. За 2019 год сложились следующие изменения по статьям:</w:t>
      </w:r>
    </w:p>
    <w:p w:rsidR="007212B4" w:rsidRPr="000F769E" w:rsidRDefault="007212B4" w:rsidP="00161BBA">
      <w:pPr>
        <w:pStyle w:val="ab"/>
        <w:numPr>
          <w:ilvl w:val="0"/>
          <w:numId w:val="43"/>
        </w:numPr>
        <w:tabs>
          <w:tab w:val="left" w:pos="993"/>
        </w:tabs>
        <w:spacing w:before="0" w:beforeAutospacing="0" w:after="0" w:afterAutospacing="0" w:line="360" w:lineRule="auto"/>
        <w:ind w:left="0" w:firstLine="709"/>
        <w:jc w:val="both"/>
        <w:rPr>
          <w:sz w:val="20"/>
          <w:szCs w:val="20"/>
        </w:rPr>
      </w:pPr>
      <w:r w:rsidRPr="000F769E">
        <w:rPr>
          <w:sz w:val="20"/>
          <w:szCs w:val="20"/>
        </w:rPr>
        <w:t>«Долгосрочные заемные средства» рост на 367 970 тыс. руб. или на 5,0%;</w:t>
      </w:r>
    </w:p>
    <w:p w:rsidR="007212B4" w:rsidRPr="000F769E" w:rsidRDefault="007212B4" w:rsidP="00161BBA">
      <w:pPr>
        <w:pStyle w:val="ab"/>
        <w:numPr>
          <w:ilvl w:val="0"/>
          <w:numId w:val="43"/>
        </w:numPr>
        <w:tabs>
          <w:tab w:val="left" w:pos="993"/>
        </w:tabs>
        <w:spacing w:before="0" w:beforeAutospacing="0" w:after="0" w:afterAutospacing="0" w:line="360" w:lineRule="auto"/>
        <w:ind w:left="0" w:firstLine="709"/>
        <w:jc w:val="both"/>
        <w:rPr>
          <w:sz w:val="20"/>
          <w:szCs w:val="20"/>
        </w:rPr>
      </w:pPr>
      <w:r w:rsidRPr="000F769E">
        <w:rPr>
          <w:sz w:val="20"/>
          <w:szCs w:val="20"/>
        </w:rPr>
        <w:t>«Отложенные налоговые обязательства» рост на 94 903 тыс. руб. или на 121,1%;</w:t>
      </w:r>
    </w:p>
    <w:p w:rsidR="007212B4" w:rsidRPr="000F769E" w:rsidRDefault="007212B4" w:rsidP="00161BBA">
      <w:pPr>
        <w:pStyle w:val="ab"/>
        <w:numPr>
          <w:ilvl w:val="0"/>
          <w:numId w:val="43"/>
        </w:numPr>
        <w:tabs>
          <w:tab w:val="left" w:pos="993"/>
        </w:tabs>
        <w:spacing w:before="0" w:beforeAutospacing="0" w:after="0" w:afterAutospacing="0" w:line="360" w:lineRule="auto"/>
        <w:ind w:left="0" w:firstLine="709"/>
        <w:jc w:val="both"/>
        <w:rPr>
          <w:sz w:val="20"/>
          <w:szCs w:val="20"/>
        </w:rPr>
      </w:pPr>
      <w:r w:rsidRPr="000F769E">
        <w:rPr>
          <w:sz w:val="20"/>
          <w:szCs w:val="20"/>
        </w:rPr>
        <w:t>«Прочие обязательства» рост на 312 111 тыс. руб. или на 9,2%.</w:t>
      </w:r>
    </w:p>
    <w:p w:rsidR="007212B4" w:rsidRPr="00B80C4D" w:rsidRDefault="007212B4" w:rsidP="00E1798E">
      <w:pPr>
        <w:spacing w:line="360" w:lineRule="auto"/>
        <w:ind w:firstLine="709"/>
        <w:jc w:val="both"/>
        <w:rPr>
          <w:rFonts w:ascii="Verdana" w:hAnsi="Verdana"/>
          <w:sz w:val="10"/>
          <w:szCs w:val="10"/>
        </w:rPr>
      </w:pPr>
    </w:p>
    <w:p w:rsidR="007212B4" w:rsidRPr="000F769E" w:rsidRDefault="007212B4" w:rsidP="00E1798E">
      <w:pPr>
        <w:spacing w:line="360" w:lineRule="auto"/>
        <w:ind w:firstLine="567"/>
        <w:jc w:val="both"/>
        <w:rPr>
          <w:rFonts w:ascii="Verdana" w:hAnsi="Verdana"/>
          <w:sz w:val="20"/>
          <w:szCs w:val="20"/>
        </w:rPr>
      </w:pPr>
      <w:r w:rsidRPr="000F769E">
        <w:rPr>
          <w:rFonts w:ascii="Verdana" w:hAnsi="Verdana"/>
          <w:sz w:val="20"/>
          <w:szCs w:val="20"/>
        </w:rPr>
        <w:t xml:space="preserve">Краткосрочные обязательства по состоянию на 31.12.2019 составили </w:t>
      </w:r>
      <w:r w:rsidRPr="000F769E">
        <w:rPr>
          <w:rFonts w:ascii="Verdana" w:hAnsi="Verdana"/>
          <w:sz w:val="20"/>
          <w:szCs w:val="20"/>
        </w:rPr>
        <w:br/>
        <w:t>9 378 052 тыс. руб. За 2019 год сложились следующие изменения по статьям:</w:t>
      </w:r>
    </w:p>
    <w:p w:rsidR="007212B4" w:rsidRPr="000F769E" w:rsidRDefault="007212B4" w:rsidP="00161BBA">
      <w:pPr>
        <w:pStyle w:val="ab"/>
        <w:numPr>
          <w:ilvl w:val="0"/>
          <w:numId w:val="43"/>
        </w:numPr>
        <w:tabs>
          <w:tab w:val="left" w:pos="993"/>
        </w:tabs>
        <w:spacing w:before="0" w:beforeAutospacing="0" w:after="0" w:afterAutospacing="0" w:line="360" w:lineRule="auto"/>
        <w:ind w:left="0" w:firstLine="709"/>
        <w:jc w:val="both"/>
        <w:rPr>
          <w:sz w:val="20"/>
          <w:szCs w:val="20"/>
        </w:rPr>
      </w:pPr>
      <w:r w:rsidRPr="000F769E">
        <w:rPr>
          <w:sz w:val="20"/>
          <w:szCs w:val="20"/>
        </w:rPr>
        <w:t>«Краткосрочные заемные средства» рост на 285 781 тыс. руб. или на 37,3%;</w:t>
      </w:r>
    </w:p>
    <w:p w:rsidR="007212B4" w:rsidRPr="000F769E" w:rsidRDefault="007212B4" w:rsidP="00161BBA">
      <w:pPr>
        <w:pStyle w:val="ab"/>
        <w:numPr>
          <w:ilvl w:val="0"/>
          <w:numId w:val="43"/>
        </w:numPr>
        <w:tabs>
          <w:tab w:val="left" w:pos="993"/>
        </w:tabs>
        <w:spacing w:before="0" w:beforeAutospacing="0" w:after="0" w:afterAutospacing="0" w:line="360" w:lineRule="auto"/>
        <w:ind w:left="0" w:firstLine="709"/>
        <w:jc w:val="both"/>
        <w:rPr>
          <w:sz w:val="20"/>
          <w:szCs w:val="20"/>
        </w:rPr>
      </w:pPr>
      <w:r w:rsidRPr="000F769E">
        <w:rPr>
          <w:sz w:val="20"/>
          <w:szCs w:val="20"/>
        </w:rPr>
        <w:t>«Кредиторская задолженность» рост на 3 314 924 тыс. руб. или на 110,4%;</w:t>
      </w:r>
    </w:p>
    <w:p w:rsidR="007212B4" w:rsidRPr="000F769E" w:rsidRDefault="007212B4" w:rsidP="00161BBA">
      <w:pPr>
        <w:pStyle w:val="ab"/>
        <w:numPr>
          <w:ilvl w:val="0"/>
          <w:numId w:val="43"/>
        </w:numPr>
        <w:tabs>
          <w:tab w:val="left" w:pos="993"/>
        </w:tabs>
        <w:spacing w:before="0" w:beforeAutospacing="0" w:after="0" w:afterAutospacing="0" w:line="360" w:lineRule="auto"/>
        <w:ind w:left="0" w:firstLine="709"/>
        <w:jc w:val="both"/>
        <w:rPr>
          <w:sz w:val="20"/>
          <w:szCs w:val="20"/>
        </w:rPr>
      </w:pPr>
      <w:r w:rsidRPr="000F769E">
        <w:rPr>
          <w:sz w:val="20"/>
          <w:szCs w:val="20"/>
        </w:rPr>
        <w:t>«Оценочные обязательства» рост на 15 883 тыс. руб. или на 3,7%;</w:t>
      </w:r>
    </w:p>
    <w:p w:rsidR="007212B4" w:rsidRPr="000F769E" w:rsidRDefault="007212B4" w:rsidP="00161BBA">
      <w:pPr>
        <w:pStyle w:val="ab"/>
        <w:numPr>
          <w:ilvl w:val="0"/>
          <w:numId w:val="43"/>
        </w:numPr>
        <w:tabs>
          <w:tab w:val="left" w:pos="993"/>
        </w:tabs>
        <w:spacing w:before="0" w:beforeAutospacing="0" w:after="0" w:afterAutospacing="0" w:line="360" w:lineRule="auto"/>
        <w:ind w:left="0" w:firstLine="709"/>
        <w:jc w:val="both"/>
        <w:rPr>
          <w:sz w:val="20"/>
          <w:szCs w:val="20"/>
        </w:rPr>
      </w:pPr>
      <w:r w:rsidRPr="000F769E">
        <w:rPr>
          <w:sz w:val="20"/>
          <w:szCs w:val="20"/>
        </w:rPr>
        <w:t>«Прочие обязательства» снижение на 41 588 тыс. руб. или 2,6%.</w:t>
      </w:r>
    </w:p>
    <w:p w:rsidR="007212B4" w:rsidRPr="0009167C" w:rsidRDefault="007212B4" w:rsidP="007212B4">
      <w:pPr>
        <w:tabs>
          <w:tab w:val="left" w:pos="851"/>
        </w:tabs>
        <w:ind w:right="-1"/>
        <w:jc w:val="both"/>
        <w:rPr>
          <w:rFonts w:ascii="Verdana" w:hAnsi="Verdana"/>
          <w:sz w:val="10"/>
          <w:szCs w:val="10"/>
        </w:rPr>
      </w:pPr>
    </w:p>
    <w:p w:rsidR="00AE4D20" w:rsidRDefault="007212B4" w:rsidP="00867966">
      <w:pPr>
        <w:tabs>
          <w:tab w:val="left" w:pos="851"/>
        </w:tabs>
        <w:ind w:right="-1"/>
        <w:rPr>
          <w:rFonts w:ascii="Verdana" w:hAnsi="Verdana" w:cs="Tahoma"/>
          <w:b/>
          <w:bCs/>
          <w:i/>
          <w:color w:val="002060"/>
          <w:sz w:val="20"/>
          <w:szCs w:val="20"/>
        </w:rPr>
      </w:pPr>
      <w:r w:rsidRPr="00B80C4D">
        <w:rPr>
          <w:rFonts w:ascii="Verdana" w:hAnsi="Verdana" w:cs="Tahoma"/>
          <w:b/>
          <w:bCs/>
          <w:color w:val="002060"/>
          <w:sz w:val="20"/>
          <w:szCs w:val="20"/>
        </w:rPr>
        <w:t>Расчет стоимости чист</w:t>
      </w:r>
      <w:r w:rsidR="00E1798E" w:rsidRPr="00B80C4D">
        <w:rPr>
          <w:rFonts w:ascii="Verdana" w:hAnsi="Verdana" w:cs="Tahoma"/>
          <w:b/>
          <w:bCs/>
          <w:color w:val="002060"/>
          <w:sz w:val="20"/>
          <w:szCs w:val="20"/>
        </w:rPr>
        <w:t>ых активов ПАО «Камчатскэнерго»</w:t>
      </w:r>
      <w:r w:rsidR="00E1798E" w:rsidRPr="000F769E">
        <w:rPr>
          <w:rFonts w:ascii="Verdana" w:hAnsi="Verdana" w:cs="Tahoma"/>
          <w:b/>
          <w:bCs/>
          <w:i/>
          <w:color w:val="002060"/>
          <w:sz w:val="20"/>
          <w:szCs w:val="20"/>
        </w:rPr>
        <w:t xml:space="preserve">             </w:t>
      </w:r>
      <w:r w:rsidRPr="000F769E">
        <w:rPr>
          <w:rFonts w:ascii="Verdana" w:hAnsi="Verdana" w:cs="Tahoma"/>
          <w:b/>
          <w:bCs/>
          <w:i/>
          <w:color w:val="002060"/>
          <w:sz w:val="20"/>
          <w:szCs w:val="20"/>
        </w:rPr>
        <w:t xml:space="preserve"> </w:t>
      </w:r>
      <w:r w:rsidR="00B80C4D">
        <w:rPr>
          <w:rFonts w:ascii="Verdana" w:hAnsi="Verdana" w:cs="Tahoma"/>
          <w:b/>
          <w:bCs/>
          <w:i/>
          <w:color w:val="002060"/>
          <w:sz w:val="20"/>
          <w:szCs w:val="20"/>
        </w:rPr>
        <w:t xml:space="preserve">         </w:t>
      </w:r>
    </w:p>
    <w:p w:rsidR="00AE4D20" w:rsidRPr="00AE4D20" w:rsidRDefault="00AE4D20" w:rsidP="00AE4D20">
      <w:pPr>
        <w:tabs>
          <w:tab w:val="left" w:pos="851"/>
        </w:tabs>
        <w:ind w:right="-1"/>
        <w:rPr>
          <w:rFonts w:ascii="Verdana" w:hAnsi="Verdana" w:cs="Tahoma"/>
          <w:bCs/>
          <w:i/>
          <w:color w:val="002060"/>
          <w:sz w:val="14"/>
          <w:szCs w:val="14"/>
        </w:rPr>
      </w:pPr>
      <w:r w:rsidRPr="00AE4D20">
        <w:rPr>
          <w:rFonts w:ascii="Verdana" w:hAnsi="Verdana" w:cs="Tahoma"/>
          <w:bCs/>
          <w:i/>
          <w:color w:val="002060"/>
          <w:sz w:val="14"/>
          <w:szCs w:val="14"/>
        </w:rPr>
        <w:t>Тыс. руб.</w:t>
      </w:r>
      <w:r>
        <w:rPr>
          <w:rFonts w:ascii="Verdana" w:hAnsi="Verdana" w:cs="Tahoma"/>
          <w:bCs/>
          <w:i/>
          <w:color w:val="002060"/>
          <w:sz w:val="14"/>
          <w:szCs w:val="14"/>
        </w:rPr>
        <w:t xml:space="preserve">                                                                                                                                                                       </w:t>
      </w:r>
      <w:r w:rsidRPr="006A399A">
        <w:rPr>
          <w:rFonts w:ascii="Verdana" w:hAnsi="Verdana"/>
          <w:i/>
          <w:sz w:val="16"/>
          <w:szCs w:val="16"/>
        </w:rPr>
        <w:t xml:space="preserve">Таблица </w:t>
      </w:r>
      <w:r>
        <w:rPr>
          <w:rFonts w:ascii="Verdana" w:hAnsi="Verdana"/>
          <w:i/>
          <w:sz w:val="16"/>
          <w:szCs w:val="16"/>
        </w:rPr>
        <w:t>4</w:t>
      </w:r>
    </w:p>
    <w:tbl>
      <w:tblPr>
        <w:tblW w:w="9780" w:type="dxa"/>
        <w:jc w:val="center"/>
        <w:tblBorders>
          <w:top w:val="single" w:sz="6" w:space="0" w:color="31849B"/>
          <w:left w:val="single" w:sz="6" w:space="0" w:color="31849B"/>
          <w:bottom w:val="single" w:sz="6" w:space="0" w:color="31849B"/>
          <w:right w:val="single" w:sz="6" w:space="0" w:color="31849B"/>
          <w:insideH w:val="single" w:sz="6" w:space="0" w:color="31849B"/>
          <w:insideV w:val="single" w:sz="6" w:space="0" w:color="31849B"/>
        </w:tblBorders>
        <w:tblLook w:val="04A0" w:firstRow="1" w:lastRow="0" w:firstColumn="1" w:lastColumn="0" w:noHBand="0" w:noVBand="1"/>
      </w:tblPr>
      <w:tblGrid>
        <w:gridCol w:w="6945"/>
        <w:gridCol w:w="1559"/>
        <w:gridCol w:w="1276"/>
      </w:tblGrid>
      <w:tr w:rsidR="007212B4" w:rsidRPr="000F769E" w:rsidTr="0009167C">
        <w:trPr>
          <w:trHeight w:val="315"/>
          <w:tblHeader/>
          <w:jc w:val="center"/>
        </w:trPr>
        <w:tc>
          <w:tcPr>
            <w:tcW w:w="6945" w:type="dxa"/>
            <w:shd w:val="clear" w:color="auto" w:fill="DAEEF3" w:themeFill="accent5" w:themeFillTint="33"/>
            <w:vAlign w:val="center"/>
            <w:hideMark/>
          </w:tcPr>
          <w:p w:rsidR="007212B4" w:rsidRPr="000F769E" w:rsidRDefault="00AE4D20" w:rsidP="007212B4">
            <w:pPr>
              <w:jc w:val="center"/>
              <w:rPr>
                <w:rFonts w:ascii="Verdana" w:hAnsi="Verdana" w:cs="Tahoma"/>
                <w:b/>
                <w:bCs/>
                <w:sz w:val="16"/>
                <w:szCs w:val="16"/>
              </w:rPr>
            </w:pPr>
            <w:r>
              <w:rPr>
                <w:rFonts w:ascii="Verdana" w:hAnsi="Verdana" w:cs="Tahoma"/>
                <w:b/>
                <w:bCs/>
                <w:sz w:val="16"/>
                <w:szCs w:val="16"/>
              </w:rPr>
              <w:t>П</w:t>
            </w:r>
            <w:r w:rsidR="007212B4" w:rsidRPr="000F769E">
              <w:rPr>
                <w:rFonts w:ascii="Verdana" w:hAnsi="Verdana" w:cs="Tahoma"/>
                <w:b/>
                <w:bCs/>
                <w:sz w:val="16"/>
                <w:szCs w:val="16"/>
              </w:rPr>
              <w:t>оказатель</w:t>
            </w:r>
          </w:p>
        </w:tc>
        <w:tc>
          <w:tcPr>
            <w:tcW w:w="1559" w:type="dxa"/>
            <w:shd w:val="clear" w:color="auto" w:fill="DAEEF3" w:themeFill="accent5" w:themeFillTint="33"/>
            <w:vAlign w:val="center"/>
            <w:hideMark/>
          </w:tcPr>
          <w:p w:rsidR="007212B4" w:rsidRPr="000F769E" w:rsidRDefault="007212B4" w:rsidP="007212B4">
            <w:pPr>
              <w:jc w:val="center"/>
              <w:rPr>
                <w:rFonts w:ascii="Verdana" w:hAnsi="Verdana" w:cs="Tahoma"/>
                <w:b/>
                <w:bCs/>
                <w:sz w:val="16"/>
                <w:szCs w:val="16"/>
                <w:lang w:val="en-US"/>
              </w:rPr>
            </w:pPr>
            <w:r w:rsidRPr="000F769E">
              <w:rPr>
                <w:rFonts w:ascii="Verdana" w:hAnsi="Verdana" w:cs="Tahoma"/>
                <w:b/>
                <w:bCs/>
                <w:sz w:val="16"/>
                <w:szCs w:val="16"/>
              </w:rPr>
              <w:t>31.12.2018</w:t>
            </w:r>
          </w:p>
        </w:tc>
        <w:tc>
          <w:tcPr>
            <w:tcW w:w="1276" w:type="dxa"/>
            <w:shd w:val="clear" w:color="auto" w:fill="DAEEF3" w:themeFill="accent5" w:themeFillTint="33"/>
            <w:vAlign w:val="center"/>
            <w:hideMark/>
          </w:tcPr>
          <w:p w:rsidR="007212B4" w:rsidRPr="000F769E" w:rsidRDefault="007212B4" w:rsidP="007212B4">
            <w:pPr>
              <w:jc w:val="center"/>
              <w:rPr>
                <w:rFonts w:ascii="Verdana" w:hAnsi="Verdana" w:cs="Tahoma"/>
                <w:b/>
                <w:bCs/>
                <w:sz w:val="16"/>
                <w:szCs w:val="16"/>
                <w:lang w:val="en-US"/>
              </w:rPr>
            </w:pPr>
            <w:r w:rsidRPr="000F769E">
              <w:rPr>
                <w:rFonts w:ascii="Verdana" w:hAnsi="Verdana" w:cs="Tahoma"/>
                <w:b/>
                <w:bCs/>
                <w:sz w:val="16"/>
                <w:szCs w:val="16"/>
              </w:rPr>
              <w:t>31.12.2019</w:t>
            </w:r>
          </w:p>
        </w:tc>
      </w:tr>
      <w:tr w:rsidR="007212B4" w:rsidRPr="000F769E" w:rsidTr="00867966">
        <w:trPr>
          <w:trHeight w:val="315"/>
          <w:jc w:val="center"/>
        </w:trPr>
        <w:tc>
          <w:tcPr>
            <w:tcW w:w="6945" w:type="dxa"/>
            <w:shd w:val="clear" w:color="auto" w:fill="DAEEF3" w:themeFill="accent5" w:themeFillTint="33"/>
            <w:vAlign w:val="center"/>
            <w:hideMark/>
          </w:tcPr>
          <w:p w:rsidR="007212B4" w:rsidRPr="000F769E" w:rsidRDefault="007212B4" w:rsidP="007212B4">
            <w:pPr>
              <w:rPr>
                <w:rFonts w:ascii="Verdana" w:hAnsi="Verdana" w:cs="Tahoma"/>
                <w:b/>
                <w:bCs/>
                <w:sz w:val="18"/>
                <w:szCs w:val="18"/>
              </w:rPr>
            </w:pPr>
            <w:r w:rsidRPr="000F769E">
              <w:rPr>
                <w:rFonts w:ascii="Verdana" w:hAnsi="Verdana" w:cs="Tahoma"/>
                <w:b/>
                <w:bCs/>
                <w:sz w:val="18"/>
                <w:szCs w:val="18"/>
              </w:rPr>
              <w:lastRenderedPageBreak/>
              <w:t>АКТИВЫ</w:t>
            </w:r>
          </w:p>
        </w:tc>
        <w:tc>
          <w:tcPr>
            <w:tcW w:w="1559" w:type="dxa"/>
            <w:shd w:val="clear" w:color="auto" w:fill="DAEEF3" w:themeFill="accent5" w:themeFillTint="33"/>
            <w:vAlign w:val="center"/>
            <w:hideMark/>
          </w:tcPr>
          <w:p w:rsidR="007212B4" w:rsidRPr="000F769E" w:rsidRDefault="007212B4" w:rsidP="007212B4">
            <w:pPr>
              <w:jc w:val="center"/>
              <w:rPr>
                <w:rFonts w:ascii="Verdana" w:hAnsi="Verdana" w:cs="Tahoma"/>
                <w:b/>
                <w:bCs/>
                <w:i/>
                <w:sz w:val="18"/>
                <w:szCs w:val="18"/>
              </w:rPr>
            </w:pPr>
            <w:r w:rsidRPr="000F769E">
              <w:rPr>
                <w:rFonts w:ascii="Verdana" w:hAnsi="Verdana" w:cs="Tahoma"/>
                <w:b/>
                <w:bCs/>
                <w:i/>
                <w:sz w:val="18"/>
                <w:szCs w:val="18"/>
              </w:rPr>
              <w:t> </w:t>
            </w:r>
          </w:p>
        </w:tc>
        <w:tc>
          <w:tcPr>
            <w:tcW w:w="1276" w:type="dxa"/>
            <w:shd w:val="clear" w:color="auto" w:fill="DAEEF3" w:themeFill="accent5" w:themeFillTint="33"/>
            <w:vAlign w:val="center"/>
            <w:hideMark/>
          </w:tcPr>
          <w:p w:rsidR="007212B4" w:rsidRPr="000F769E" w:rsidRDefault="007212B4" w:rsidP="007212B4">
            <w:pPr>
              <w:jc w:val="center"/>
              <w:rPr>
                <w:rFonts w:ascii="Verdana" w:hAnsi="Verdana" w:cs="Tahoma"/>
                <w:b/>
                <w:bCs/>
                <w:i/>
                <w:sz w:val="18"/>
                <w:szCs w:val="18"/>
              </w:rPr>
            </w:pPr>
            <w:r w:rsidRPr="000F769E">
              <w:rPr>
                <w:rFonts w:ascii="Verdana" w:hAnsi="Verdana" w:cs="Tahoma"/>
                <w:b/>
                <w:bCs/>
                <w:i/>
                <w:sz w:val="18"/>
                <w:szCs w:val="18"/>
              </w:rPr>
              <w:t> </w:t>
            </w:r>
          </w:p>
        </w:tc>
      </w:tr>
      <w:tr w:rsidR="007212B4" w:rsidRPr="000F769E" w:rsidTr="00E1798E">
        <w:trPr>
          <w:trHeight w:val="315"/>
          <w:jc w:val="center"/>
        </w:trPr>
        <w:tc>
          <w:tcPr>
            <w:tcW w:w="6945" w:type="dxa"/>
            <w:shd w:val="clear" w:color="auto" w:fill="auto"/>
            <w:hideMark/>
          </w:tcPr>
          <w:p w:rsidR="007212B4" w:rsidRPr="000F769E" w:rsidRDefault="007212B4" w:rsidP="007212B4">
            <w:pPr>
              <w:rPr>
                <w:rFonts w:ascii="Verdana" w:hAnsi="Verdana"/>
                <w:sz w:val="18"/>
                <w:szCs w:val="18"/>
              </w:rPr>
            </w:pPr>
            <w:r w:rsidRPr="000F769E">
              <w:rPr>
                <w:rFonts w:ascii="Verdana" w:hAnsi="Verdana"/>
                <w:sz w:val="18"/>
                <w:szCs w:val="18"/>
              </w:rPr>
              <w:t>Итого по разделу I «</w:t>
            </w:r>
            <w:proofErr w:type="spellStart"/>
            <w:r w:rsidRPr="000F769E">
              <w:rPr>
                <w:rFonts w:ascii="Verdana" w:hAnsi="Verdana"/>
                <w:sz w:val="18"/>
                <w:szCs w:val="18"/>
              </w:rPr>
              <w:t>Внеоборотные</w:t>
            </w:r>
            <w:proofErr w:type="spellEnd"/>
            <w:r w:rsidRPr="000F769E">
              <w:rPr>
                <w:rFonts w:ascii="Verdana" w:hAnsi="Verdana"/>
                <w:sz w:val="18"/>
                <w:szCs w:val="18"/>
              </w:rPr>
              <w:t xml:space="preserve"> активы»</w:t>
            </w:r>
          </w:p>
        </w:tc>
        <w:tc>
          <w:tcPr>
            <w:tcW w:w="1559" w:type="dxa"/>
            <w:shd w:val="clear" w:color="auto" w:fill="auto"/>
            <w:hideMark/>
          </w:tcPr>
          <w:p w:rsidR="007212B4" w:rsidRPr="000F769E" w:rsidRDefault="007212B4" w:rsidP="007212B4">
            <w:pPr>
              <w:jc w:val="right"/>
              <w:rPr>
                <w:rFonts w:ascii="Verdana" w:hAnsi="Verdana"/>
                <w:sz w:val="18"/>
                <w:szCs w:val="18"/>
              </w:rPr>
            </w:pPr>
            <w:r w:rsidRPr="000F769E">
              <w:rPr>
                <w:rFonts w:ascii="Verdana" w:hAnsi="Verdana"/>
                <w:sz w:val="18"/>
                <w:szCs w:val="18"/>
              </w:rPr>
              <w:t>11 338 291</w:t>
            </w:r>
          </w:p>
        </w:tc>
        <w:tc>
          <w:tcPr>
            <w:tcW w:w="1276" w:type="dxa"/>
            <w:shd w:val="clear" w:color="auto" w:fill="auto"/>
            <w:hideMark/>
          </w:tcPr>
          <w:p w:rsidR="007212B4" w:rsidRPr="000F769E" w:rsidRDefault="007212B4" w:rsidP="007212B4">
            <w:pPr>
              <w:jc w:val="right"/>
              <w:rPr>
                <w:rFonts w:ascii="Verdana" w:hAnsi="Verdana"/>
                <w:sz w:val="18"/>
                <w:szCs w:val="18"/>
              </w:rPr>
            </w:pPr>
            <w:r w:rsidRPr="000F769E">
              <w:rPr>
                <w:rFonts w:ascii="Verdana" w:hAnsi="Verdana"/>
                <w:sz w:val="18"/>
                <w:szCs w:val="18"/>
              </w:rPr>
              <w:t>17 282 921</w:t>
            </w:r>
          </w:p>
        </w:tc>
      </w:tr>
      <w:tr w:rsidR="007212B4" w:rsidRPr="000F769E" w:rsidTr="00E1798E">
        <w:trPr>
          <w:trHeight w:val="315"/>
          <w:jc w:val="center"/>
        </w:trPr>
        <w:tc>
          <w:tcPr>
            <w:tcW w:w="6945" w:type="dxa"/>
            <w:shd w:val="clear" w:color="auto" w:fill="auto"/>
            <w:hideMark/>
          </w:tcPr>
          <w:p w:rsidR="007212B4" w:rsidRPr="000F769E" w:rsidRDefault="007212B4" w:rsidP="007212B4">
            <w:pPr>
              <w:rPr>
                <w:rFonts w:ascii="Verdana" w:hAnsi="Verdana"/>
                <w:sz w:val="18"/>
                <w:szCs w:val="18"/>
              </w:rPr>
            </w:pPr>
            <w:r w:rsidRPr="000F769E">
              <w:rPr>
                <w:rFonts w:ascii="Verdana" w:hAnsi="Verdana"/>
                <w:sz w:val="18"/>
                <w:szCs w:val="18"/>
              </w:rPr>
              <w:t>Итого по разделу II «Оборотные активы»</w:t>
            </w:r>
          </w:p>
        </w:tc>
        <w:tc>
          <w:tcPr>
            <w:tcW w:w="1559" w:type="dxa"/>
            <w:shd w:val="clear" w:color="auto" w:fill="auto"/>
            <w:hideMark/>
          </w:tcPr>
          <w:p w:rsidR="007212B4" w:rsidRPr="000F769E" w:rsidRDefault="007212B4" w:rsidP="007212B4">
            <w:pPr>
              <w:jc w:val="right"/>
              <w:rPr>
                <w:rFonts w:ascii="Verdana" w:hAnsi="Verdana"/>
                <w:sz w:val="18"/>
                <w:szCs w:val="18"/>
              </w:rPr>
            </w:pPr>
            <w:r w:rsidRPr="000F769E">
              <w:rPr>
                <w:rFonts w:ascii="Verdana" w:hAnsi="Verdana"/>
                <w:sz w:val="18"/>
                <w:szCs w:val="18"/>
              </w:rPr>
              <w:t>10 343 871</w:t>
            </w:r>
          </w:p>
        </w:tc>
        <w:tc>
          <w:tcPr>
            <w:tcW w:w="1276" w:type="dxa"/>
            <w:shd w:val="clear" w:color="auto" w:fill="auto"/>
            <w:hideMark/>
          </w:tcPr>
          <w:p w:rsidR="007212B4" w:rsidRPr="000F769E" w:rsidRDefault="007212B4" w:rsidP="007212B4">
            <w:pPr>
              <w:jc w:val="right"/>
              <w:rPr>
                <w:rFonts w:ascii="Verdana" w:hAnsi="Verdana"/>
                <w:sz w:val="18"/>
                <w:szCs w:val="18"/>
              </w:rPr>
            </w:pPr>
            <w:r w:rsidRPr="000F769E">
              <w:rPr>
                <w:rFonts w:ascii="Verdana" w:hAnsi="Verdana"/>
                <w:sz w:val="18"/>
                <w:szCs w:val="18"/>
              </w:rPr>
              <w:t>12 293 931</w:t>
            </w:r>
          </w:p>
        </w:tc>
      </w:tr>
      <w:tr w:rsidR="007212B4" w:rsidRPr="000F769E" w:rsidTr="00E1798E">
        <w:trPr>
          <w:trHeight w:val="493"/>
          <w:jc w:val="center"/>
        </w:trPr>
        <w:tc>
          <w:tcPr>
            <w:tcW w:w="6945" w:type="dxa"/>
            <w:shd w:val="clear" w:color="auto" w:fill="auto"/>
            <w:hideMark/>
          </w:tcPr>
          <w:p w:rsidR="007212B4" w:rsidRPr="000F769E" w:rsidRDefault="007212B4" w:rsidP="007212B4">
            <w:pPr>
              <w:rPr>
                <w:rFonts w:ascii="Verdana" w:hAnsi="Verdana"/>
                <w:sz w:val="18"/>
                <w:szCs w:val="18"/>
              </w:rPr>
            </w:pPr>
            <w:proofErr w:type="gramStart"/>
            <w:r w:rsidRPr="000F769E">
              <w:rPr>
                <w:rFonts w:ascii="Verdana" w:hAnsi="Verdana"/>
                <w:sz w:val="18"/>
                <w:szCs w:val="18"/>
              </w:rPr>
              <w:t>Дебиторская задолженность учредителей (участников, акционеров, собственников, членов) по взносам (вкладам) в уставный капитал (уставный фонд, паевой фонд, складочный капитал), по оплате акций</w:t>
            </w:r>
            <w:proofErr w:type="gramEnd"/>
          </w:p>
        </w:tc>
        <w:tc>
          <w:tcPr>
            <w:tcW w:w="1559" w:type="dxa"/>
            <w:shd w:val="clear" w:color="auto" w:fill="auto"/>
            <w:hideMark/>
          </w:tcPr>
          <w:p w:rsidR="007212B4" w:rsidRPr="000F769E" w:rsidRDefault="007212B4" w:rsidP="007212B4">
            <w:pPr>
              <w:jc w:val="right"/>
              <w:rPr>
                <w:rFonts w:ascii="Verdana" w:hAnsi="Verdana"/>
                <w:sz w:val="18"/>
                <w:szCs w:val="18"/>
              </w:rPr>
            </w:pPr>
          </w:p>
        </w:tc>
        <w:tc>
          <w:tcPr>
            <w:tcW w:w="1276" w:type="dxa"/>
            <w:shd w:val="clear" w:color="auto" w:fill="auto"/>
            <w:hideMark/>
          </w:tcPr>
          <w:p w:rsidR="007212B4" w:rsidRPr="000F769E" w:rsidRDefault="007212B4" w:rsidP="007212B4">
            <w:pPr>
              <w:jc w:val="right"/>
              <w:rPr>
                <w:rFonts w:ascii="Verdana" w:hAnsi="Verdana"/>
                <w:sz w:val="18"/>
                <w:szCs w:val="18"/>
              </w:rPr>
            </w:pPr>
          </w:p>
        </w:tc>
      </w:tr>
      <w:tr w:rsidR="007212B4" w:rsidRPr="000F769E" w:rsidTr="00E1798E">
        <w:trPr>
          <w:trHeight w:val="315"/>
          <w:jc w:val="center"/>
        </w:trPr>
        <w:tc>
          <w:tcPr>
            <w:tcW w:w="6945" w:type="dxa"/>
            <w:shd w:val="clear" w:color="auto" w:fill="auto"/>
            <w:hideMark/>
          </w:tcPr>
          <w:p w:rsidR="007212B4" w:rsidRPr="000F769E" w:rsidRDefault="007212B4" w:rsidP="007212B4">
            <w:pPr>
              <w:rPr>
                <w:rFonts w:ascii="Verdana" w:hAnsi="Verdana"/>
                <w:sz w:val="18"/>
                <w:szCs w:val="18"/>
              </w:rPr>
            </w:pPr>
            <w:r w:rsidRPr="000F769E">
              <w:rPr>
                <w:rFonts w:ascii="Verdana" w:hAnsi="Verdana"/>
                <w:sz w:val="18"/>
                <w:szCs w:val="18"/>
              </w:rPr>
              <w:t>Итого активы, принимаемые к расчету (п.1+п.2-п.3)</w:t>
            </w:r>
          </w:p>
        </w:tc>
        <w:tc>
          <w:tcPr>
            <w:tcW w:w="1559" w:type="dxa"/>
            <w:shd w:val="clear" w:color="auto" w:fill="auto"/>
            <w:hideMark/>
          </w:tcPr>
          <w:p w:rsidR="007212B4" w:rsidRPr="000F769E" w:rsidRDefault="007212B4" w:rsidP="007212B4">
            <w:pPr>
              <w:jc w:val="right"/>
              <w:rPr>
                <w:rFonts w:ascii="Verdana" w:hAnsi="Verdana"/>
                <w:sz w:val="18"/>
                <w:szCs w:val="18"/>
              </w:rPr>
            </w:pPr>
            <w:r w:rsidRPr="000F769E">
              <w:rPr>
                <w:rFonts w:ascii="Verdana" w:hAnsi="Verdana"/>
                <w:sz w:val="18"/>
                <w:szCs w:val="18"/>
              </w:rPr>
              <w:t>21 682 162</w:t>
            </w:r>
          </w:p>
        </w:tc>
        <w:tc>
          <w:tcPr>
            <w:tcW w:w="1276" w:type="dxa"/>
            <w:shd w:val="clear" w:color="auto" w:fill="auto"/>
            <w:hideMark/>
          </w:tcPr>
          <w:p w:rsidR="007212B4" w:rsidRPr="000F769E" w:rsidRDefault="007212B4" w:rsidP="007212B4">
            <w:pPr>
              <w:jc w:val="right"/>
              <w:rPr>
                <w:rFonts w:ascii="Verdana" w:hAnsi="Verdana"/>
                <w:sz w:val="18"/>
                <w:szCs w:val="18"/>
              </w:rPr>
            </w:pPr>
            <w:r w:rsidRPr="000F769E">
              <w:rPr>
                <w:rFonts w:ascii="Verdana" w:hAnsi="Verdana"/>
                <w:sz w:val="18"/>
                <w:szCs w:val="18"/>
              </w:rPr>
              <w:t>29 576 852</w:t>
            </w:r>
          </w:p>
        </w:tc>
      </w:tr>
      <w:tr w:rsidR="007212B4" w:rsidRPr="000F769E" w:rsidTr="00867966">
        <w:trPr>
          <w:trHeight w:val="315"/>
          <w:jc w:val="center"/>
        </w:trPr>
        <w:tc>
          <w:tcPr>
            <w:tcW w:w="6945" w:type="dxa"/>
            <w:shd w:val="clear" w:color="auto" w:fill="DAEEF3" w:themeFill="accent5" w:themeFillTint="33"/>
            <w:vAlign w:val="center"/>
            <w:hideMark/>
          </w:tcPr>
          <w:p w:rsidR="007212B4" w:rsidRPr="000F769E" w:rsidRDefault="007212B4" w:rsidP="007212B4">
            <w:pPr>
              <w:rPr>
                <w:rFonts w:ascii="Verdana" w:hAnsi="Verdana"/>
                <w:b/>
                <w:bCs/>
                <w:sz w:val="18"/>
                <w:szCs w:val="18"/>
              </w:rPr>
            </w:pPr>
            <w:r w:rsidRPr="000F769E">
              <w:rPr>
                <w:rFonts w:ascii="Verdana" w:hAnsi="Verdana"/>
                <w:b/>
                <w:bCs/>
                <w:sz w:val="18"/>
                <w:szCs w:val="18"/>
              </w:rPr>
              <w:t>ПАССИВЫ</w:t>
            </w:r>
          </w:p>
        </w:tc>
        <w:tc>
          <w:tcPr>
            <w:tcW w:w="1559" w:type="dxa"/>
            <w:shd w:val="clear" w:color="auto" w:fill="DAEEF3" w:themeFill="accent5" w:themeFillTint="33"/>
            <w:hideMark/>
          </w:tcPr>
          <w:p w:rsidR="007212B4" w:rsidRPr="000F769E" w:rsidRDefault="007212B4" w:rsidP="007212B4">
            <w:pPr>
              <w:jc w:val="right"/>
              <w:rPr>
                <w:rFonts w:ascii="Verdana" w:hAnsi="Verdana"/>
                <w:sz w:val="18"/>
                <w:szCs w:val="18"/>
              </w:rPr>
            </w:pPr>
          </w:p>
        </w:tc>
        <w:tc>
          <w:tcPr>
            <w:tcW w:w="1276" w:type="dxa"/>
            <w:shd w:val="clear" w:color="auto" w:fill="DAEEF3" w:themeFill="accent5" w:themeFillTint="33"/>
            <w:hideMark/>
          </w:tcPr>
          <w:p w:rsidR="007212B4" w:rsidRPr="000F769E" w:rsidRDefault="007212B4" w:rsidP="007212B4">
            <w:pPr>
              <w:jc w:val="right"/>
              <w:rPr>
                <w:rFonts w:ascii="Verdana" w:hAnsi="Verdana"/>
                <w:sz w:val="18"/>
                <w:szCs w:val="18"/>
              </w:rPr>
            </w:pPr>
          </w:p>
        </w:tc>
      </w:tr>
      <w:tr w:rsidR="007212B4" w:rsidRPr="000F769E" w:rsidTr="00E1798E">
        <w:trPr>
          <w:trHeight w:val="315"/>
          <w:jc w:val="center"/>
        </w:trPr>
        <w:tc>
          <w:tcPr>
            <w:tcW w:w="6945" w:type="dxa"/>
            <w:shd w:val="clear" w:color="auto" w:fill="auto"/>
            <w:hideMark/>
          </w:tcPr>
          <w:p w:rsidR="007212B4" w:rsidRPr="000F769E" w:rsidRDefault="007212B4" w:rsidP="007212B4">
            <w:pPr>
              <w:rPr>
                <w:rFonts w:ascii="Verdana" w:hAnsi="Verdana"/>
                <w:sz w:val="18"/>
                <w:szCs w:val="18"/>
              </w:rPr>
            </w:pPr>
            <w:r w:rsidRPr="000F769E">
              <w:rPr>
                <w:rFonts w:ascii="Verdana" w:hAnsi="Verdana"/>
                <w:sz w:val="18"/>
                <w:szCs w:val="18"/>
              </w:rPr>
              <w:t>Итого по разделу IV «Долгосрочные обязательства»</w:t>
            </w:r>
          </w:p>
        </w:tc>
        <w:tc>
          <w:tcPr>
            <w:tcW w:w="1559" w:type="dxa"/>
            <w:shd w:val="clear" w:color="auto" w:fill="auto"/>
            <w:hideMark/>
          </w:tcPr>
          <w:p w:rsidR="007212B4" w:rsidRPr="000F769E" w:rsidRDefault="007212B4" w:rsidP="007212B4">
            <w:pPr>
              <w:jc w:val="right"/>
              <w:rPr>
                <w:rFonts w:ascii="Verdana" w:hAnsi="Verdana"/>
                <w:sz w:val="18"/>
                <w:szCs w:val="18"/>
              </w:rPr>
            </w:pPr>
            <w:r w:rsidRPr="000F769E">
              <w:rPr>
                <w:rFonts w:ascii="Verdana" w:hAnsi="Verdana"/>
                <w:sz w:val="18"/>
                <w:szCs w:val="18"/>
              </w:rPr>
              <w:t>10 885 955</w:t>
            </w:r>
          </w:p>
        </w:tc>
        <w:tc>
          <w:tcPr>
            <w:tcW w:w="1276" w:type="dxa"/>
            <w:shd w:val="clear" w:color="auto" w:fill="auto"/>
            <w:hideMark/>
          </w:tcPr>
          <w:p w:rsidR="007212B4" w:rsidRPr="000F769E" w:rsidRDefault="007212B4" w:rsidP="007212B4">
            <w:pPr>
              <w:jc w:val="right"/>
              <w:rPr>
                <w:rFonts w:ascii="Verdana" w:hAnsi="Verdana"/>
                <w:sz w:val="18"/>
                <w:szCs w:val="18"/>
              </w:rPr>
            </w:pPr>
            <w:r w:rsidRPr="000F769E">
              <w:rPr>
                <w:rFonts w:ascii="Verdana" w:hAnsi="Verdana"/>
                <w:sz w:val="18"/>
                <w:szCs w:val="18"/>
              </w:rPr>
              <w:t>11 660 939</w:t>
            </w:r>
          </w:p>
        </w:tc>
      </w:tr>
      <w:tr w:rsidR="007212B4" w:rsidRPr="000F769E" w:rsidTr="00E1798E">
        <w:trPr>
          <w:trHeight w:val="315"/>
          <w:jc w:val="center"/>
        </w:trPr>
        <w:tc>
          <w:tcPr>
            <w:tcW w:w="6945" w:type="dxa"/>
            <w:shd w:val="clear" w:color="auto" w:fill="auto"/>
            <w:hideMark/>
          </w:tcPr>
          <w:p w:rsidR="007212B4" w:rsidRPr="000F769E" w:rsidRDefault="007212B4" w:rsidP="007212B4">
            <w:pPr>
              <w:rPr>
                <w:rFonts w:ascii="Verdana" w:hAnsi="Verdana"/>
                <w:sz w:val="18"/>
                <w:szCs w:val="18"/>
              </w:rPr>
            </w:pPr>
            <w:r w:rsidRPr="000F769E">
              <w:rPr>
                <w:rFonts w:ascii="Verdana" w:hAnsi="Verdana"/>
                <w:sz w:val="18"/>
                <w:szCs w:val="18"/>
              </w:rPr>
              <w:t>Итого по разделу V «Краткосрочные обязательства»</w:t>
            </w:r>
          </w:p>
        </w:tc>
        <w:tc>
          <w:tcPr>
            <w:tcW w:w="1559" w:type="dxa"/>
            <w:shd w:val="clear" w:color="auto" w:fill="auto"/>
            <w:hideMark/>
          </w:tcPr>
          <w:p w:rsidR="007212B4" w:rsidRPr="000F769E" w:rsidRDefault="007212B4" w:rsidP="007212B4">
            <w:pPr>
              <w:jc w:val="right"/>
              <w:rPr>
                <w:rFonts w:ascii="Verdana" w:hAnsi="Verdana"/>
                <w:sz w:val="18"/>
                <w:szCs w:val="18"/>
              </w:rPr>
            </w:pPr>
            <w:r w:rsidRPr="000F769E">
              <w:rPr>
                <w:rFonts w:ascii="Verdana" w:hAnsi="Verdana"/>
                <w:sz w:val="18"/>
                <w:szCs w:val="18"/>
              </w:rPr>
              <w:t>5 803 052</w:t>
            </w:r>
          </w:p>
        </w:tc>
        <w:tc>
          <w:tcPr>
            <w:tcW w:w="1276" w:type="dxa"/>
            <w:shd w:val="clear" w:color="auto" w:fill="auto"/>
            <w:hideMark/>
          </w:tcPr>
          <w:p w:rsidR="007212B4" w:rsidRPr="000F769E" w:rsidRDefault="007212B4" w:rsidP="007212B4">
            <w:pPr>
              <w:jc w:val="right"/>
              <w:rPr>
                <w:rFonts w:ascii="Verdana" w:hAnsi="Verdana"/>
                <w:sz w:val="18"/>
                <w:szCs w:val="18"/>
              </w:rPr>
            </w:pPr>
            <w:r w:rsidRPr="000F769E">
              <w:rPr>
                <w:rFonts w:ascii="Verdana" w:hAnsi="Verdana"/>
                <w:sz w:val="18"/>
                <w:szCs w:val="18"/>
              </w:rPr>
              <w:t>9 378 052</w:t>
            </w:r>
          </w:p>
        </w:tc>
      </w:tr>
      <w:tr w:rsidR="007212B4" w:rsidRPr="000F769E" w:rsidTr="00E1798E">
        <w:trPr>
          <w:trHeight w:val="806"/>
          <w:jc w:val="center"/>
        </w:trPr>
        <w:tc>
          <w:tcPr>
            <w:tcW w:w="6945" w:type="dxa"/>
            <w:shd w:val="clear" w:color="auto" w:fill="auto"/>
            <w:hideMark/>
          </w:tcPr>
          <w:p w:rsidR="007212B4" w:rsidRPr="000F769E" w:rsidRDefault="007212B4" w:rsidP="007212B4">
            <w:pPr>
              <w:rPr>
                <w:rFonts w:ascii="Verdana" w:hAnsi="Verdana"/>
                <w:sz w:val="18"/>
                <w:szCs w:val="18"/>
              </w:rPr>
            </w:pPr>
            <w:r w:rsidRPr="000F769E">
              <w:rPr>
                <w:rFonts w:ascii="Verdana" w:hAnsi="Verdana"/>
                <w:sz w:val="18"/>
                <w:szCs w:val="18"/>
              </w:rPr>
              <w:t>Доходы будущих периодов, признанные Обществом в связи с получением государственной помощи, а также в связи с безвозмездным получением имущества</w:t>
            </w:r>
          </w:p>
        </w:tc>
        <w:tc>
          <w:tcPr>
            <w:tcW w:w="1559" w:type="dxa"/>
            <w:shd w:val="clear" w:color="auto" w:fill="auto"/>
            <w:hideMark/>
          </w:tcPr>
          <w:p w:rsidR="007212B4" w:rsidRPr="000F769E" w:rsidRDefault="007212B4" w:rsidP="007212B4">
            <w:pPr>
              <w:jc w:val="right"/>
              <w:rPr>
                <w:rFonts w:ascii="Verdana" w:hAnsi="Verdana"/>
                <w:sz w:val="18"/>
                <w:szCs w:val="18"/>
              </w:rPr>
            </w:pPr>
          </w:p>
        </w:tc>
        <w:tc>
          <w:tcPr>
            <w:tcW w:w="1276" w:type="dxa"/>
            <w:shd w:val="clear" w:color="auto" w:fill="auto"/>
            <w:hideMark/>
          </w:tcPr>
          <w:p w:rsidR="007212B4" w:rsidRPr="000F769E" w:rsidRDefault="007212B4" w:rsidP="007212B4">
            <w:pPr>
              <w:jc w:val="right"/>
              <w:rPr>
                <w:rFonts w:ascii="Verdana" w:hAnsi="Verdana"/>
                <w:sz w:val="18"/>
                <w:szCs w:val="18"/>
              </w:rPr>
            </w:pPr>
          </w:p>
        </w:tc>
      </w:tr>
      <w:tr w:rsidR="007212B4" w:rsidRPr="000F769E" w:rsidTr="00E1798E">
        <w:trPr>
          <w:trHeight w:val="315"/>
          <w:jc w:val="center"/>
        </w:trPr>
        <w:tc>
          <w:tcPr>
            <w:tcW w:w="6945" w:type="dxa"/>
            <w:shd w:val="clear" w:color="auto" w:fill="auto"/>
            <w:hideMark/>
          </w:tcPr>
          <w:p w:rsidR="007212B4" w:rsidRPr="000F769E" w:rsidRDefault="007212B4" w:rsidP="007212B4">
            <w:pPr>
              <w:rPr>
                <w:rFonts w:ascii="Verdana" w:hAnsi="Verdana"/>
                <w:sz w:val="18"/>
                <w:szCs w:val="18"/>
              </w:rPr>
            </w:pPr>
            <w:r w:rsidRPr="000F769E">
              <w:rPr>
                <w:rFonts w:ascii="Verdana" w:hAnsi="Verdana"/>
                <w:sz w:val="18"/>
                <w:szCs w:val="18"/>
              </w:rPr>
              <w:t>Итого пассивы, принимаемые к расчету (п.5+п.6-п.7)</w:t>
            </w:r>
          </w:p>
        </w:tc>
        <w:tc>
          <w:tcPr>
            <w:tcW w:w="1559" w:type="dxa"/>
            <w:shd w:val="clear" w:color="auto" w:fill="auto"/>
            <w:hideMark/>
          </w:tcPr>
          <w:p w:rsidR="007212B4" w:rsidRPr="000F769E" w:rsidRDefault="007212B4" w:rsidP="007212B4">
            <w:pPr>
              <w:jc w:val="right"/>
              <w:rPr>
                <w:rFonts w:ascii="Verdana" w:hAnsi="Verdana"/>
                <w:sz w:val="18"/>
                <w:szCs w:val="18"/>
              </w:rPr>
            </w:pPr>
            <w:r w:rsidRPr="000F769E">
              <w:rPr>
                <w:rFonts w:ascii="Verdana" w:hAnsi="Verdana"/>
                <w:sz w:val="18"/>
                <w:szCs w:val="18"/>
              </w:rPr>
              <w:t>16 689 007</w:t>
            </w:r>
          </w:p>
        </w:tc>
        <w:tc>
          <w:tcPr>
            <w:tcW w:w="1276" w:type="dxa"/>
            <w:shd w:val="clear" w:color="auto" w:fill="auto"/>
            <w:hideMark/>
          </w:tcPr>
          <w:p w:rsidR="007212B4" w:rsidRPr="000F769E" w:rsidRDefault="007212B4" w:rsidP="007212B4">
            <w:pPr>
              <w:jc w:val="right"/>
              <w:rPr>
                <w:rFonts w:ascii="Verdana" w:hAnsi="Verdana"/>
                <w:sz w:val="18"/>
                <w:szCs w:val="18"/>
              </w:rPr>
            </w:pPr>
            <w:r w:rsidRPr="000F769E">
              <w:rPr>
                <w:rFonts w:ascii="Verdana" w:hAnsi="Verdana"/>
                <w:sz w:val="18"/>
                <w:szCs w:val="18"/>
              </w:rPr>
              <w:t>21 038 991</w:t>
            </w:r>
          </w:p>
        </w:tc>
      </w:tr>
      <w:tr w:rsidR="007212B4" w:rsidRPr="000F769E" w:rsidTr="00E1798E">
        <w:trPr>
          <w:trHeight w:val="810"/>
          <w:jc w:val="center"/>
        </w:trPr>
        <w:tc>
          <w:tcPr>
            <w:tcW w:w="6945" w:type="dxa"/>
            <w:shd w:val="clear" w:color="auto" w:fill="auto"/>
            <w:hideMark/>
          </w:tcPr>
          <w:p w:rsidR="007212B4" w:rsidRPr="000F769E" w:rsidRDefault="007212B4" w:rsidP="007212B4">
            <w:pPr>
              <w:rPr>
                <w:rFonts w:ascii="Verdana" w:hAnsi="Verdana"/>
                <w:sz w:val="18"/>
                <w:szCs w:val="18"/>
              </w:rPr>
            </w:pPr>
            <w:r w:rsidRPr="000F769E">
              <w:rPr>
                <w:rFonts w:ascii="Verdana" w:hAnsi="Verdana"/>
                <w:sz w:val="18"/>
                <w:szCs w:val="18"/>
              </w:rPr>
              <w:t>Стоимость чистых активов акционерного общества (итого активы, принимаемые к расчету (стр.4), минус итого пассивы, принимаемые к расчету (стр.8))</w:t>
            </w:r>
          </w:p>
        </w:tc>
        <w:tc>
          <w:tcPr>
            <w:tcW w:w="1559" w:type="dxa"/>
            <w:shd w:val="clear" w:color="auto" w:fill="auto"/>
            <w:hideMark/>
          </w:tcPr>
          <w:p w:rsidR="007212B4" w:rsidRPr="000F769E" w:rsidRDefault="007212B4" w:rsidP="007212B4">
            <w:pPr>
              <w:jc w:val="right"/>
              <w:rPr>
                <w:rFonts w:ascii="Verdana" w:hAnsi="Verdana"/>
                <w:sz w:val="18"/>
                <w:szCs w:val="18"/>
              </w:rPr>
            </w:pPr>
            <w:r w:rsidRPr="000F769E">
              <w:rPr>
                <w:rFonts w:ascii="Verdana" w:hAnsi="Verdana"/>
                <w:sz w:val="18"/>
                <w:szCs w:val="18"/>
              </w:rPr>
              <w:t>4 993 155</w:t>
            </w:r>
          </w:p>
        </w:tc>
        <w:tc>
          <w:tcPr>
            <w:tcW w:w="1276" w:type="dxa"/>
            <w:shd w:val="clear" w:color="auto" w:fill="auto"/>
            <w:hideMark/>
          </w:tcPr>
          <w:p w:rsidR="007212B4" w:rsidRPr="000F769E" w:rsidRDefault="007212B4" w:rsidP="007212B4">
            <w:pPr>
              <w:jc w:val="right"/>
              <w:rPr>
                <w:rFonts w:ascii="Verdana" w:hAnsi="Verdana"/>
                <w:sz w:val="18"/>
                <w:szCs w:val="18"/>
              </w:rPr>
            </w:pPr>
            <w:r w:rsidRPr="000F769E">
              <w:rPr>
                <w:rFonts w:ascii="Verdana" w:hAnsi="Verdana"/>
                <w:sz w:val="18"/>
                <w:szCs w:val="18"/>
              </w:rPr>
              <w:t>8 537 861</w:t>
            </w:r>
          </w:p>
        </w:tc>
      </w:tr>
    </w:tbl>
    <w:p w:rsidR="007212B4" w:rsidRPr="0009167C" w:rsidRDefault="007212B4" w:rsidP="007212B4">
      <w:pPr>
        <w:jc w:val="both"/>
        <w:rPr>
          <w:rFonts w:ascii="Verdana" w:hAnsi="Verdana"/>
          <w:bCs/>
          <w:iCs/>
          <w:sz w:val="10"/>
          <w:szCs w:val="10"/>
        </w:rPr>
      </w:pPr>
    </w:p>
    <w:p w:rsidR="007212B4" w:rsidRPr="000F769E" w:rsidRDefault="007212B4" w:rsidP="00E1798E">
      <w:pPr>
        <w:spacing w:line="360" w:lineRule="auto"/>
        <w:ind w:firstLine="567"/>
        <w:jc w:val="both"/>
        <w:rPr>
          <w:rFonts w:ascii="Verdana" w:hAnsi="Verdana"/>
          <w:sz w:val="20"/>
          <w:szCs w:val="20"/>
        </w:rPr>
      </w:pPr>
      <w:r w:rsidRPr="000F769E">
        <w:rPr>
          <w:rFonts w:ascii="Verdana" w:hAnsi="Verdana"/>
          <w:sz w:val="20"/>
          <w:szCs w:val="20"/>
        </w:rPr>
        <w:t>Чистые активы Общества на конец отчетного периода составили</w:t>
      </w:r>
      <w:r w:rsidRPr="000F769E">
        <w:rPr>
          <w:rFonts w:ascii="Verdana" w:hAnsi="Verdana"/>
          <w:sz w:val="20"/>
          <w:szCs w:val="20"/>
        </w:rPr>
        <w:br/>
        <w:t xml:space="preserve">8 537 861 тыс. рублей. </w:t>
      </w:r>
    </w:p>
    <w:p w:rsidR="007212B4" w:rsidRPr="000F769E" w:rsidRDefault="007212B4" w:rsidP="00E1798E">
      <w:pPr>
        <w:spacing w:line="360" w:lineRule="auto"/>
        <w:ind w:firstLine="567"/>
        <w:jc w:val="both"/>
        <w:rPr>
          <w:rFonts w:ascii="Verdana" w:hAnsi="Verdana"/>
          <w:sz w:val="20"/>
          <w:szCs w:val="20"/>
        </w:rPr>
      </w:pPr>
      <w:r w:rsidRPr="000F769E">
        <w:rPr>
          <w:rFonts w:ascii="Verdana" w:hAnsi="Verdana"/>
          <w:sz w:val="20"/>
          <w:szCs w:val="20"/>
        </w:rPr>
        <w:t>Таким образом, за 2019 год данный показатель увеличился на 3 544 706 тыс. руб. или на 71,0%.</w:t>
      </w:r>
    </w:p>
    <w:p w:rsidR="006E3630" w:rsidRPr="00CE5A53" w:rsidRDefault="006E3630" w:rsidP="00CE5A53">
      <w:pPr>
        <w:pStyle w:val="21"/>
        <w:jc w:val="both"/>
        <w:rPr>
          <w:i w:val="0"/>
          <w:szCs w:val="24"/>
        </w:rPr>
      </w:pPr>
      <w:bookmarkStart w:id="134" w:name="_5.3._Анализ_эффективности"/>
      <w:bookmarkStart w:id="135" w:name="_Toc447805218"/>
      <w:bookmarkStart w:id="136" w:name="_Toc34923420"/>
      <w:bookmarkEnd w:id="134"/>
      <w:r w:rsidRPr="00CE5A53">
        <w:rPr>
          <w:i w:val="0"/>
          <w:szCs w:val="24"/>
          <w:lang w:val="ru-RU"/>
        </w:rPr>
        <w:t>5</w:t>
      </w:r>
      <w:r w:rsidRPr="00CE5A53">
        <w:rPr>
          <w:i w:val="0"/>
          <w:szCs w:val="24"/>
        </w:rPr>
        <w:t>.</w:t>
      </w:r>
      <w:r w:rsidRPr="00CE5A53">
        <w:rPr>
          <w:i w:val="0"/>
          <w:szCs w:val="24"/>
          <w:lang w:val="ru-RU"/>
        </w:rPr>
        <w:t>3</w:t>
      </w:r>
      <w:r w:rsidRPr="00CE5A53">
        <w:rPr>
          <w:i w:val="0"/>
          <w:szCs w:val="24"/>
        </w:rPr>
        <w:t>. Анализ эффективности и финансовой устойчивости Общества</w:t>
      </w:r>
      <w:bookmarkEnd w:id="135"/>
      <w:bookmarkEnd w:id="136"/>
    </w:p>
    <w:p w:rsidR="00636733" w:rsidRPr="00B80C4D" w:rsidRDefault="00636733" w:rsidP="00636733">
      <w:pPr>
        <w:shd w:val="clear" w:color="auto" w:fill="FFFFFF"/>
        <w:tabs>
          <w:tab w:val="num" w:pos="426"/>
          <w:tab w:val="num" w:pos="567"/>
          <w:tab w:val="left" w:pos="638"/>
        </w:tabs>
        <w:spacing w:line="360" w:lineRule="auto"/>
        <w:rPr>
          <w:rFonts w:ascii="Verdana" w:hAnsi="Verdana" w:cs="Tahoma"/>
          <w:b/>
          <w:bCs/>
          <w:i/>
          <w:color w:val="002060"/>
          <w:sz w:val="10"/>
          <w:szCs w:val="10"/>
        </w:rPr>
      </w:pPr>
    </w:p>
    <w:p w:rsidR="007212B4" w:rsidRPr="00636733" w:rsidRDefault="007212B4" w:rsidP="00636733">
      <w:pPr>
        <w:shd w:val="clear" w:color="auto" w:fill="FFFFFF"/>
        <w:tabs>
          <w:tab w:val="num" w:pos="426"/>
          <w:tab w:val="num" w:pos="567"/>
          <w:tab w:val="left" w:pos="638"/>
        </w:tabs>
        <w:spacing w:line="360" w:lineRule="auto"/>
        <w:rPr>
          <w:rFonts w:ascii="Verdana" w:hAnsi="Verdana" w:cs="Tahoma"/>
          <w:b/>
          <w:bCs/>
          <w:i/>
          <w:color w:val="002060"/>
          <w:sz w:val="20"/>
          <w:szCs w:val="20"/>
        </w:rPr>
      </w:pPr>
      <w:r w:rsidRPr="00636733">
        <w:rPr>
          <w:rFonts w:ascii="Verdana" w:hAnsi="Verdana" w:cs="Tahoma"/>
          <w:b/>
          <w:bCs/>
          <w:i/>
          <w:color w:val="002060"/>
          <w:sz w:val="20"/>
          <w:szCs w:val="20"/>
        </w:rPr>
        <w:t>Финансовые показатели</w:t>
      </w:r>
    </w:p>
    <w:p w:rsidR="007212B4" w:rsidRPr="000F769E" w:rsidRDefault="007212B4" w:rsidP="00CE5A53">
      <w:pPr>
        <w:spacing w:line="360" w:lineRule="auto"/>
        <w:ind w:firstLine="567"/>
        <w:jc w:val="both"/>
        <w:rPr>
          <w:rFonts w:ascii="Verdana" w:hAnsi="Verdana"/>
          <w:sz w:val="20"/>
          <w:szCs w:val="20"/>
          <w:lang w:eastAsia="en-US"/>
        </w:rPr>
      </w:pPr>
      <w:r w:rsidRPr="000F769E">
        <w:rPr>
          <w:rFonts w:ascii="Verdana" w:hAnsi="Verdana"/>
          <w:sz w:val="20"/>
          <w:szCs w:val="20"/>
          <w:lang w:eastAsia="en-US"/>
        </w:rPr>
        <w:t>Ключевыми абсолютными показателями доходности операционной деятельности являются Чистая прибыль, EBIT и EBITDA. Показатели EBITDA и EBIT соответствуют операционному результату деятельности Общества, используются, как индикаторы способности Общества генерировать денежные средства от операционной деятельности без привлечения заимствований и без учета уплаты налогов.</w:t>
      </w:r>
    </w:p>
    <w:p w:rsidR="007212B4" w:rsidRPr="000F769E" w:rsidRDefault="007212B4" w:rsidP="00CE5A53">
      <w:pPr>
        <w:spacing w:line="360" w:lineRule="auto"/>
        <w:ind w:firstLine="567"/>
        <w:jc w:val="both"/>
        <w:rPr>
          <w:rFonts w:ascii="Verdana" w:hAnsi="Verdana"/>
          <w:sz w:val="20"/>
          <w:szCs w:val="20"/>
        </w:rPr>
      </w:pPr>
      <w:r w:rsidRPr="000F769E">
        <w:rPr>
          <w:rFonts w:ascii="Verdana" w:hAnsi="Verdana"/>
          <w:sz w:val="20"/>
          <w:szCs w:val="20"/>
        </w:rPr>
        <w:t>Вышеуказанные показатели (EBIT, EBITDA) позволяют определить относительную эффективность операционной деятельности в части способности Общества генерировать денежные потоки от операционной деятельности, характеризуют способность Общества обслуживать свою задолженность.</w:t>
      </w:r>
    </w:p>
    <w:p w:rsidR="007212B4" w:rsidRPr="00B80C4D" w:rsidRDefault="007212B4" w:rsidP="00AE4D20">
      <w:pPr>
        <w:rPr>
          <w:rFonts w:ascii="Verdana" w:hAnsi="Verdana" w:cs="Tahoma"/>
          <w:bCs/>
          <w:i/>
          <w:color w:val="002060"/>
          <w:sz w:val="20"/>
          <w:szCs w:val="20"/>
        </w:rPr>
      </w:pPr>
      <w:r w:rsidRPr="00B80C4D">
        <w:rPr>
          <w:rFonts w:ascii="Verdana" w:hAnsi="Verdana" w:cs="Tahoma"/>
          <w:bCs/>
          <w:i/>
          <w:color w:val="002060"/>
          <w:sz w:val="20"/>
          <w:szCs w:val="20"/>
        </w:rPr>
        <w:t>тыс. руб.</w:t>
      </w:r>
      <w:r w:rsidR="00AE4D20">
        <w:rPr>
          <w:rFonts w:ascii="Verdana" w:hAnsi="Verdana" w:cs="Tahoma"/>
          <w:bCs/>
          <w:i/>
          <w:color w:val="002060"/>
          <w:sz w:val="20"/>
          <w:szCs w:val="20"/>
        </w:rPr>
        <w:t xml:space="preserve">                                                                                                                 </w:t>
      </w:r>
      <w:r w:rsidR="00AE4D20" w:rsidRPr="006A399A">
        <w:rPr>
          <w:rFonts w:ascii="Verdana" w:hAnsi="Verdana"/>
          <w:i/>
          <w:sz w:val="16"/>
          <w:szCs w:val="16"/>
        </w:rPr>
        <w:t xml:space="preserve">Таблица </w:t>
      </w:r>
      <w:r w:rsidR="00AE4D20">
        <w:rPr>
          <w:rFonts w:ascii="Verdana" w:hAnsi="Verdana"/>
          <w:i/>
          <w:sz w:val="16"/>
          <w:szCs w:val="16"/>
        </w:rPr>
        <w:t>5</w:t>
      </w:r>
    </w:p>
    <w:tbl>
      <w:tblPr>
        <w:tblW w:w="9796" w:type="dxa"/>
        <w:tblInd w:w="93" w:type="dxa"/>
        <w:tblBorders>
          <w:top w:val="single" w:sz="6" w:space="0" w:color="31849B"/>
          <w:left w:val="single" w:sz="6" w:space="0" w:color="31849B"/>
          <w:bottom w:val="single" w:sz="6" w:space="0" w:color="31849B"/>
          <w:right w:val="single" w:sz="6" w:space="0" w:color="31849B"/>
          <w:insideH w:val="single" w:sz="6" w:space="0" w:color="31849B"/>
          <w:insideV w:val="single" w:sz="6" w:space="0" w:color="31849B"/>
        </w:tblBorders>
        <w:tblLook w:val="04A0" w:firstRow="1" w:lastRow="0" w:firstColumn="1" w:lastColumn="0" w:noHBand="0" w:noVBand="1"/>
      </w:tblPr>
      <w:tblGrid>
        <w:gridCol w:w="2850"/>
        <w:gridCol w:w="1701"/>
        <w:gridCol w:w="1418"/>
        <w:gridCol w:w="1276"/>
        <w:gridCol w:w="2551"/>
      </w:tblGrid>
      <w:tr w:rsidR="007212B4" w:rsidRPr="000F769E" w:rsidTr="00867966">
        <w:trPr>
          <w:trHeight w:val="315"/>
        </w:trPr>
        <w:tc>
          <w:tcPr>
            <w:tcW w:w="2850" w:type="dxa"/>
            <w:vMerge w:val="restart"/>
            <w:shd w:val="clear" w:color="auto" w:fill="DAEEF3" w:themeFill="accent5" w:themeFillTint="33"/>
            <w:noWrap/>
            <w:vAlign w:val="center"/>
            <w:hideMark/>
          </w:tcPr>
          <w:p w:rsidR="007212B4" w:rsidRPr="000F769E" w:rsidRDefault="007212B4" w:rsidP="007212B4">
            <w:pPr>
              <w:jc w:val="center"/>
              <w:rPr>
                <w:rFonts w:ascii="Verdana" w:hAnsi="Verdana"/>
                <w:b/>
                <w:bCs/>
                <w:sz w:val="16"/>
                <w:szCs w:val="16"/>
              </w:rPr>
            </w:pPr>
            <w:r w:rsidRPr="000F769E">
              <w:rPr>
                <w:rFonts w:ascii="Verdana" w:hAnsi="Verdana"/>
                <w:b/>
                <w:bCs/>
                <w:sz w:val="16"/>
                <w:szCs w:val="16"/>
              </w:rPr>
              <w:t>Показатели</w:t>
            </w:r>
          </w:p>
        </w:tc>
        <w:tc>
          <w:tcPr>
            <w:tcW w:w="1701" w:type="dxa"/>
            <w:vMerge w:val="restart"/>
            <w:shd w:val="clear" w:color="auto" w:fill="DAEEF3" w:themeFill="accent5" w:themeFillTint="33"/>
            <w:vAlign w:val="center"/>
            <w:hideMark/>
          </w:tcPr>
          <w:p w:rsidR="007212B4" w:rsidRPr="000F769E" w:rsidRDefault="007212B4" w:rsidP="007212B4">
            <w:pPr>
              <w:jc w:val="center"/>
              <w:rPr>
                <w:rFonts w:ascii="Verdana" w:hAnsi="Verdana"/>
                <w:b/>
                <w:bCs/>
                <w:sz w:val="16"/>
                <w:szCs w:val="16"/>
                <w:lang w:val="en-US"/>
              </w:rPr>
            </w:pPr>
            <w:r w:rsidRPr="000F769E">
              <w:rPr>
                <w:rFonts w:ascii="Verdana" w:hAnsi="Verdana"/>
                <w:b/>
                <w:bCs/>
                <w:sz w:val="16"/>
                <w:szCs w:val="16"/>
              </w:rPr>
              <w:t>2017</w:t>
            </w:r>
          </w:p>
        </w:tc>
        <w:tc>
          <w:tcPr>
            <w:tcW w:w="1418" w:type="dxa"/>
            <w:vMerge w:val="restart"/>
            <w:shd w:val="clear" w:color="auto" w:fill="DAEEF3" w:themeFill="accent5" w:themeFillTint="33"/>
            <w:vAlign w:val="center"/>
            <w:hideMark/>
          </w:tcPr>
          <w:p w:rsidR="007212B4" w:rsidRPr="000F769E" w:rsidRDefault="007212B4" w:rsidP="007212B4">
            <w:pPr>
              <w:jc w:val="center"/>
              <w:rPr>
                <w:rFonts w:ascii="Verdana" w:hAnsi="Verdana"/>
                <w:b/>
                <w:bCs/>
                <w:sz w:val="16"/>
                <w:szCs w:val="16"/>
                <w:lang w:val="en-US"/>
              </w:rPr>
            </w:pPr>
            <w:r w:rsidRPr="000F769E">
              <w:rPr>
                <w:rFonts w:ascii="Verdana" w:hAnsi="Verdana"/>
                <w:b/>
                <w:bCs/>
                <w:sz w:val="16"/>
                <w:szCs w:val="16"/>
              </w:rPr>
              <w:t>2018</w:t>
            </w:r>
          </w:p>
        </w:tc>
        <w:tc>
          <w:tcPr>
            <w:tcW w:w="1276" w:type="dxa"/>
            <w:vMerge w:val="restart"/>
            <w:shd w:val="clear" w:color="auto" w:fill="DAEEF3" w:themeFill="accent5" w:themeFillTint="33"/>
            <w:vAlign w:val="center"/>
            <w:hideMark/>
          </w:tcPr>
          <w:p w:rsidR="007212B4" w:rsidRPr="000F769E" w:rsidRDefault="007212B4" w:rsidP="007212B4">
            <w:pPr>
              <w:jc w:val="center"/>
              <w:rPr>
                <w:rFonts w:ascii="Verdana" w:hAnsi="Verdana"/>
                <w:b/>
                <w:bCs/>
                <w:sz w:val="16"/>
                <w:szCs w:val="16"/>
                <w:lang w:val="en-US"/>
              </w:rPr>
            </w:pPr>
            <w:r w:rsidRPr="000F769E">
              <w:rPr>
                <w:rFonts w:ascii="Verdana" w:hAnsi="Verdana"/>
                <w:b/>
                <w:bCs/>
                <w:sz w:val="16"/>
                <w:szCs w:val="16"/>
              </w:rPr>
              <w:t>2019</w:t>
            </w:r>
          </w:p>
        </w:tc>
        <w:tc>
          <w:tcPr>
            <w:tcW w:w="2551" w:type="dxa"/>
            <w:vMerge w:val="restart"/>
            <w:shd w:val="clear" w:color="auto" w:fill="DAEEF3" w:themeFill="accent5" w:themeFillTint="33"/>
            <w:vAlign w:val="center"/>
            <w:hideMark/>
          </w:tcPr>
          <w:p w:rsidR="007212B4" w:rsidRPr="000F769E" w:rsidRDefault="007212B4" w:rsidP="007212B4">
            <w:pPr>
              <w:jc w:val="center"/>
              <w:rPr>
                <w:rFonts w:ascii="Verdana" w:hAnsi="Verdana"/>
                <w:b/>
                <w:bCs/>
                <w:iCs/>
                <w:sz w:val="16"/>
                <w:szCs w:val="16"/>
              </w:rPr>
            </w:pPr>
            <w:r w:rsidRPr="000F769E">
              <w:rPr>
                <w:rFonts w:ascii="Verdana" w:hAnsi="Verdana"/>
                <w:b/>
                <w:bCs/>
                <w:iCs/>
                <w:sz w:val="16"/>
                <w:szCs w:val="16"/>
              </w:rPr>
              <w:t>Темп роста, 2019/2018, %</w:t>
            </w:r>
          </w:p>
        </w:tc>
      </w:tr>
      <w:tr w:rsidR="007212B4" w:rsidRPr="000F769E" w:rsidTr="00867966">
        <w:trPr>
          <w:trHeight w:val="292"/>
        </w:trPr>
        <w:tc>
          <w:tcPr>
            <w:tcW w:w="2850" w:type="dxa"/>
            <w:vMerge/>
            <w:shd w:val="clear" w:color="auto" w:fill="DAEEF3" w:themeFill="accent5" w:themeFillTint="33"/>
            <w:vAlign w:val="center"/>
            <w:hideMark/>
          </w:tcPr>
          <w:p w:rsidR="007212B4" w:rsidRPr="000F769E" w:rsidRDefault="007212B4" w:rsidP="007212B4">
            <w:pPr>
              <w:rPr>
                <w:rFonts w:ascii="Verdana" w:hAnsi="Verdana"/>
                <w:b/>
                <w:bCs/>
                <w:sz w:val="18"/>
                <w:szCs w:val="18"/>
              </w:rPr>
            </w:pPr>
          </w:p>
        </w:tc>
        <w:tc>
          <w:tcPr>
            <w:tcW w:w="1701" w:type="dxa"/>
            <w:vMerge/>
            <w:shd w:val="clear" w:color="auto" w:fill="DAEEF3" w:themeFill="accent5" w:themeFillTint="33"/>
            <w:vAlign w:val="center"/>
            <w:hideMark/>
          </w:tcPr>
          <w:p w:rsidR="007212B4" w:rsidRPr="000F769E" w:rsidRDefault="007212B4" w:rsidP="007212B4">
            <w:pPr>
              <w:rPr>
                <w:rFonts w:ascii="Verdana" w:hAnsi="Verdana"/>
                <w:b/>
                <w:bCs/>
                <w:sz w:val="18"/>
                <w:szCs w:val="18"/>
              </w:rPr>
            </w:pPr>
          </w:p>
        </w:tc>
        <w:tc>
          <w:tcPr>
            <w:tcW w:w="1418" w:type="dxa"/>
            <w:vMerge/>
            <w:shd w:val="clear" w:color="auto" w:fill="DAEEF3" w:themeFill="accent5" w:themeFillTint="33"/>
            <w:vAlign w:val="center"/>
            <w:hideMark/>
          </w:tcPr>
          <w:p w:rsidR="007212B4" w:rsidRPr="000F769E" w:rsidRDefault="007212B4" w:rsidP="007212B4">
            <w:pPr>
              <w:rPr>
                <w:rFonts w:ascii="Verdana" w:hAnsi="Verdana"/>
                <w:b/>
                <w:bCs/>
                <w:sz w:val="18"/>
                <w:szCs w:val="18"/>
              </w:rPr>
            </w:pPr>
          </w:p>
        </w:tc>
        <w:tc>
          <w:tcPr>
            <w:tcW w:w="1276" w:type="dxa"/>
            <w:vMerge/>
            <w:shd w:val="clear" w:color="auto" w:fill="DAEEF3" w:themeFill="accent5" w:themeFillTint="33"/>
            <w:vAlign w:val="center"/>
            <w:hideMark/>
          </w:tcPr>
          <w:p w:rsidR="007212B4" w:rsidRPr="000F769E" w:rsidRDefault="007212B4" w:rsidP="007212B4">
            <w:pPr>
              <w:rPr>
                <w:rFonts w:ascii="Verdana" w:hAnsi="Verdana"/>
                <w:b/>
                <w:bCs/>
                <w:sz w:val="18"/>
                <w:szCs w:val="18"/>
              </w:rPr>
            </w:pPr>
          </w:p>
        </w:tc>
        <w:tc>
          <w:tcPr>
            <w:tcW w:w="2551" w:type="dxa"/>
            <w:vMerge/>
            <w:shd w:val="clear" w:color="auto" w:fill="DAEEF3" w:themeFill="accent5" w:themeFillTint="33"/>
            <w:vAlign w:val="center"/>
            <w:hideMark/>
          </w:tcPr>
          <w:p w:rsidR="007212B4" w:rsidRPr="000F769E" w:rsidRDefault="007212B4" w:rsidP="007212B4">
            <w:pPr>
              <w:rPr>
                <w:rFonts w:ascii="Verdana" w:hAnsi="Verdana"/>
                <w:b/>
                <w:bCs/>
                <w:i/>
                <w:iCs/>
                <w:sz w:val="18"/>
                <w:szCs w:val="18"/>
              </w:rPr>
            </w:pPr>
          </w:p>
        </w:tc>
      </w:tr>
      <w:tr w:rsidR="007212B4" w:rsidRPr="000F769E" w:rsidTr="00B80C4D">
        <w:trPr>
          <w:trHeight w:val="332"/>
        </w:trPr>
        <w:tc>
          <w:tcPr>
            <w:tcW w:w="2850" w:type="dxa"/>
            <w:shd w:val="clear" w:color="auto" w:fill="FFFFFF"/>
            <w:hideMark/>
          </w:tcPr>
          <w:p w:rsidR="007212B4" w:rsidRPr="000F769E" w:rsidRDefault="007212B4" w:rsidP="007212B4">
            <w:pPr>
              <w:rPr>
                <w:rFonts w:ascii="Verdana" w:hAnsi="Verdana"/>
                <w:sz w:val="18"/>
                <w:szCs w:val="18"/>
                <w:lang w:eastAsia="en-US"/>
              </w:rPr>
            </w:pPr>
            <w:r w:rsidRPr="000F769E">
              <w:rPr>
                <w:rFonts w:ascii="Verdana" w:hAnsi="Verdana"/>
                <w:sz w:val="18"/>
                <w:szCs w:val="18"/>
                <w:lang w:eastAsia="en-US"/>
              </w:rPr>
              <w:t>Чистая прибыль</w:t>
            </w:r>
          </w:p>
        </w:tc>
        <w:tc>
          <w:tcPr>
            <w:tcW w:w="1701" w:type="dxa"/>
            <w:shd w:val="clear" w:color="auto" w:fill="FFFFFF"/>
            <w:hideMark/>
          </w:tcPr>
          <w:p w:rsidR="007212B4" w:rsidRPr="000F769E" w:rsidRDefault="007212B4" w:rsidP="007212B4">
            <w:pPr>
              <w:jc w:val="right"/>
              <w:rPr>
                <w:rFonts w:ascii="Verdana" w:hAnsi="Verdana"/>
                <w:sz w:val="18"/>
                <w:szCs w:val="18"/>
              </w:rPr>
            </w:pPr>
            <w:r w:rsidRPr="000F769E">
              <w:rPr>
                <w:rFonts w:ascii="Verdana" w:hAnsi="Verdana"/>
                <w:sz w:val="18"/>
                <w:szCs w:val="18"/>
              </w:rPr>
              <w:t>215 044</w:t>
            </w:r>
          </w:p>
        </w:tc>
        <w:tc>
          <w:tcPr>
            <w:tcW w:w="1418" w:type="dxa"/>
            <w:shd w:val="clear" w:color="auto" w:fill="FFFFFF"/>
            <w:hideMark/>
          </w:tcPr>
          <w:p w:rsidR="007212B4" w:rsidRPr="000F769E" w:rsidRDefault="007212B4" w:rsidP="007212B4">
            <w:pPr>
              <w:jc w:val="right"/>
              <w:rPr>
                <w:rFonts w:ascii="Verdana" w:hAnsi="Verdana"/>
                <w:sz w:val="18"/>
                <w:szCs w:val="18"/>
              </w:rPr>
            </w:pPr>
            <w:r w:rsidRPr="000F769E">
              <w:rPr>
                <w:rFonts w:ascii="Verdana" w:hAnsi="Verdana"/>
                <w:sz w:val="18"/>
                <w:szCs w:val="18"/>
              </w:rPr>
              <w:t>233 681</w:t>
            </w:r>
          </w:p>
        </w:tc>
        <w:tc>
          <w:tcPr>
            <w:tcW w:w="1276" w:type="dxa"/>
            <w:shd w:val="clear" w:color="auto" w:fill="FFFFFF"/>
            <w:hideMark/>
          </w:tcPr>
          <w:p w:rsidR="007212B4" w:rsidRPr="000F769E" w:rsidRDefault="007212B4" w:rsidP="007212B4">
            <w:pPr>
              <w:jc w:val="right"/>
              <w:rPr>
                <w:rFonts w:ascii="Verdana" w:hAnsi="Verdana"/>
                <w:sz w:val="18"/>
                <w:szCs w:val="18"/>
              </w:rPr>
            </w:pPr>
            <w:r w:rsidRPr="000F769E">
              <w:rPr>
                <w:rFonts w:ascii="Verdana" w:hAnsi="Verdana"/>
                <w:sz w:val="18"/>
                <w:szCs w:val="18"/>
              </w:rPr>
              <w:t>804 451</w:t>
            </w:r>
          </w:p>
        </w:tc>
        <w:tc>
          <w:tcPr>
            <w:tcW w:w="2551" w:type="dxa"/>
            <w:shd w:val="clear" w:color="auto" w:fill="FFFFFF"/>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244,25%</w:t>
            </w:r>
          </w:p>
        </w:tc>
      </w:tr>
      <w:tr w:rsidR="007212B4" w:rsidRPr="000F769E" w:rsidTr="00B80C4D">
        <w:trPr>
          <w:trHeight w:val="267"/>
        </w:trPr>
        <w:tc>
          <w:tcPr>
            <w:tcW w:w="2850" w:type="dxa"/>
            <w:shd w:val="clear" w:color="auto" w:fill="FFFFFF"/>
            <w:hideMark/>
          </w:tcPr>
          <w:p w:rsidR="007212B4" w:rsidRPr="000F769E" w:rsidRDefault="007212B4" w:rsidP="007212B4">
            <w:pPr>
              <w:rPr>
                <w:rFonts w:ascii="Verdana" w:hAnsi="Verdana"/>
                <w:sz w:val="18"/>
                <w:szCs w:val="18"/>
                <w:lang w:eastAsia="en-US"/>
              </w:rPr>
            </w:pPr>
            <w:r w:rsidRPr="000F769E">
              <w:rPr>
                <w:rFonts w:ascii="Verdana" w:hAnsi="Verdana"/>
                <w:sz w:val="18"/>
                <w:szCs w:val="18"/>
                <w:lang w:eastAsia="en-US"/>
              </w:rPr>
              <w:t xml:space="preserve">EBIT </w:t>
            </w:r>
          </w:p>
        </w:tc>
        <w:tc>
          <w:tcPr>
            <w:tcW w:w="1701" w:type="dxa"/>
            <w:shd w:val="clear" w:color="auto" w:fill="FFFFFF"/>
            <w:hideMark/>
          </w:tcPr>
          <w:p w:rsidR="007212B4" w:rsidRPr="000F769E" w:rsidRDefault="007212B4" w:rsidP="007212B4">
            <w:pPr>
              <w:jc w:val="right"/>
              <w:rPr>
                <w:rFonts w:ascii="Verdana" w:hAnsi="Verdana"/>
                <w:sz w:val="18"/>
                <w:szCs w:val="18"/>
              </w:rPr>
            </w:pPr>
            <w:r w:rsidRPr="000F769E">
              <w:rPr>
                <w:rFonts w:ascii="Verdana" w:hAnsi="Verdana"/>
                <w:sz w:val="18"/>
                <w:szCs w:val="18"/>
              </w:rPr>
              <w:t>744 379</w:t>
            </w:r>
          </w:p>
        </w:tc>
        <w:tc>
          <w:tcPr>
            <w:tcW w:w="1418" w:type="dxa"/>
            <w:shd w:val="clear" w:color="auto" w:fill="FFFFFF"/>
            <w:hideMark/>
          </w:tcPr>
          <w:p w:rsidR="007212B4" w:rsidRPr="000F769E" w:rsidRDefault="007212B4" w:rsidP="007212B4">
            <w:pPr>
              <w:jc w:val="right"/>
              <w:rPr>
                <w:rFonts w:ascii="Verdana" w:hAnsi="Verdana"/>
                <w:sz w:val="18"/>
                <w:szCs w:val="18"/>
              </w:rPr>
            </w:pPr>
            <w:r w:rsidRPr="000F769E">
              <w:rPr>
                <w:rFonts w:ascii="Verdana" w:hAnsi="Verdana"/>
                <w:sz w:val="18"/>
                <w:szCs w:val="18"/>
              </w:rPr>
              <w:t>1 153 144</w:t>
            </w:r>
          </w:p>
        </w:tc>
        <w:tc>
          <w:tcPr>
            <w:tcW w:w="1276" w:type="dxa"/>
            <w:shd w:val="clear" w:color="auto" w:fill="FFFFFF"/>
            <w:hideMark/>
          </w:tcPr>
          <w:p w:rsidR="007212B4" w:rsidRPr="000F769E" w:rsidRDefault="007212B4" w:rsidP="007212B4">
            <w:pPr>
              <w:jc w:val="right"/>
              <w:rPr>
                <w:rFonts w:ascii="Verdana" w:hAnsi="Verdana"/>
                <w:sz w:val="18"/>
                <w:szCs w:val="18"/>
              </w:rPr>
            </w:pPr>
            <w:r w:rsidRPr="000F769E">
              <w:rPr>
                <w:rFonts w:ascii="Verdana" w:hAnsi="Verdana"/>
                <w:sz w:val="18"/>
                <w:szCs w:val="18"/>
              </w:rPr>
              <w:t>331 103</w:t>
            </w:r>
          </w:p>
        </w:tc>
        <w:tc>
          <w:tcPr>
            <w:tcW w:w="2551" w:type="dxa"/>
            <w:shd w:val="clear" w:color="auto" w:fill="FFFFFF"/>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-71,29%</w:t>
            </w:r>
          </w:p>
        </w:tc>
      </w:tr>
      <w:tr w:rsidR="007212B4" w:rsidRPr="000F769E" w:rsidTr="00B80C4D">
        <w:trPr>
          <w:trHeight w:val="284"/>
        </w:trPr>
        <w:tc>
          <w:tcPr>
            <w:tcW w:w="2850" w:type="dxa"/>
            <w:shd w:val="clear" w:color="auto" w:fill="FFFFFF"/>
            <w:hideMark/>
          </w:tcPr>
          <w:p w:rsidR="007212B4" w:rsidRPr="000F769E" w:rsidRDefault="007212B4" w:rsidP="007212B4">
            <w:pPr>
              <w:rPr>
                <w:rFonts w:ascii="Verdana" w:hAnsi="Verdana"/>
                <w:sz w:val="18"/>
                <w:szCs w:val="18"/>
                <w:lang w:eastAsia="en-US"/>
              </w:rPr>
            </w:pPr>
            <w:r w:rsidRPr="000F769E">
              <w:rPr>
                <w:rFonts w:ascii="Verdana" w:hAnsi="Verdana"/>
                <w:sz w:val="18"/>
                <w:szCs w:val="18"/>
                <w:lang w:eastAsia="en-US"/>
              </w:rPr>
              <w:t>EBITDA</w:t>
            </w:r>
          </w:p>
        </w:tc>
        <w:tc>
          <w:tcPr>
            <w:tcW w:w="1701" w:type="dxa"/>
            <w:shd w:val="clear" w:color="auto" w:fill="FFFFFF"/>
            <w:hideMark/>
          </w:tcPr>
          <w:p w:rsidR="007212B4" w:rsidRPr="000F769E" w:rsidRDefault="007212B4" w:rsidP="007212B4">
            <w:pPr>
              <w:jc w:val="right"/>
              <w:rPr>
                <w:rFonts w:ascii="Verdana" w:hAnsi="Verdana"/>
                <w:sz w:val="18"/>
                <w:szCs w:val="18"/>
              </w:rPr>
            </w:pPr>
            <w:r w:rsidRPr="000F769E">
              <w:rPr>
                <w:rFonts w:ascii="Verdana" w:hAnsi="Verdana"/>
                <w:sz w:val="18"/>
                <w:szCs w:val="18"/>
              </w:rPr>
              <w:t>1 336 380</w:t>
            </w:r>
          </w:p>
        </w:tc>
        <w:tc>
          <w:tcPr>
            <w:tcW w:w="1418" w:type="dxa"/>
            <w:shd w:val="clear" w:color="auto" w:fill="FFFFFF"/>
            <w:hideMark/>
          </w:tcPr>
          <w:p w:rsidR="007212B4" w:rsidRPr="000F769E" w:rsidRDefault="007212B4" w:rsidP="007212B4">
            <w:pPr>
              <w:jc w:val="right"/>
              <w:rPr>
                <w:rFonts w:ascii="Verdana" w:hAnsi="Verdana"/>
                <w:sz w:val="18"/>
                <w:szCs w:val="18"/>
              </w:rPr>
            </w:pPr>
            <w:r w:rsidRPr="000F769E">
              <w:rPr>
                <w:rFonts w:ascii="Verdana" w:hAnsi="Verdana"/>
                <w:sz w:val="18"/>
                <w:szCs w:val="18"/>
              </w:rPr>
              <w:t>1 760 482</w:t>
            </w:r>
          </w:p>
        </w:tc>
        <w:tc>
          <w:tcPr>
            <w:tcW w:w="1276" w:type="dxa"/>
            <w:shd w:val="clear" w:color="auto" w:fill="FFFFFF"/>
            <w:hideMark/>
          </w:tcPr>
          <w:p w:rsidR="007212B4" w:rsidRPr="000F769E" w:rsidRDefault="007212B4" w:rsidP="007212B4">
            <w:pPr>
              <w:jc w:val="right"/>
              <w:rPr>
                <w:rFonts w:ascii="Verdana" w:hAnsi="Verdana"/>
                <w:sz w:val="18"/>
                <w:szCs w:val="18"/>
              </w:rPr>
            </w:pPr>
            <w:r w:rsidRPr="000F769E">
              <w:rPr>
                <w:rFonts w:ascii="Verdana" w:hAnsi="Verdana"/>
                <w:sz w:val="18"/>
                <w:szCs w:val="18"/>
              </w:rPr>
              <w:t>898 416</w:t>
            </w:r>
          </w:p>
        </w:tc>
        <w:tc>
          <w:tcPr>
            <w:tcW w:w="2551" w:type="dxa"/>
            <w:shd w:val="clear" w:color="auto" w:fill="FFFFFF"/>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-48,97%</w:t>
            </w:r>
          </w:p>
        </w:tc>
      </w:tr>
    </w:tbl>
    <w:p w:rsidR="007212B4" w:rsidRPr="0009167C" w:rsidRDefault="007212B4" w:rsidP="007212B4">
      <w:pPr>
        <w:ind w:firstLine="567"/>
        <w:jc w:val="both"/>
        <w:rPr>
          <w:rFonts w:ascii="Verdana" w:hAnsi="Verdana"/>
          <w:sz w:val="10"/>
          <w:szCs w:val="10"/>
        </w:rPr>
      </w:pPr>
    </w:p>
    <w:p w:rsidR="007212B4" w:rsidRPr="000F769E" w:rsidRDefault="007212B4" w:rsidP="00E1798E">
      <w:pPr>
        <w:spacing w:line="360" w:lineRule="auto"/>
        <w:ind w:firstLine="567"/>
        <w:jc w:val="both"/>
        <w:rPr>
          <w:rFonts w:ascii="Verdana" w:hAnsi="Verdana"/>
          <w:sz w:val="20"/>
          <w:szCs w:val="20"/>
        </w:rPr>
      </w:pPr>
      <w:r w:rsidRPr="000F769E">
        <w:rPr>
          <w:rFonts w:ascii="Verdana" w:hAnsi="Verdana"/>
          <w:sz w:val="20"/>
          <w:szCs w:val="20"/>
        </w:rPr>
        <w:t>По сравнению с прошлым отчетным годом наблюдается увеличение чистой прибыли и снижение операционных показателей деятельности Общества, которое в свою очередь вызвано снижением операционной прибыли по итогам отчетного периода.</w:t>
      </w:r>
    </w:p>
    <w:p w:rsidR="007212B4" w:rsidRPr="00636733" w:rsidRDefault="007212B4" w:rsidP="00636733">
      <w:pPr>
        <w:shd w:val="clear" w:color="auto" w:fill="FFFFFF"/>
        <w:tabs>
          <w:tab w:val="num" w:pos="426"/>
          <w:tab w:val="num" w:pos="567"/>
          <w:tab w:val="left" w:pos="638"/>
        </w:tabs>
        <w:spacing w:line="360" w:lineRule="auto"/>
        <w:rPr>
          <w:rFonts w:ascii="Verdana" w:hAnsi="Verdana" w:cs="Tahoma"/>
          <w:b/>
          <w:bCs/>
          <w:i/>
          <w:color w:val="002060"/>
          <w:sz w:val="20"/>
          <w:szCs w:val="20"/>
        </w:rPr>
      </w:pPr>
      <w:r w:rsidRPr="00636733">
        <w:rPr>
          <w:rFonts w:ascii="Verdana" w:hAnsi="Verdana" w:cs="Tahoma"/>
          <w:b/>
          <w:bCs/>
          <w:i/>
          <w:color w:val="002060"/>
          <w:sz w:val="20"/>
          <w:szCs w:val="20"/>
        </w:rPr>
        <w:t>Показатели эффективности</w:t>
      </w:r>
    </w:p>
    <w:p w:rsidR="007212B4" w:rsidRDefault="007212B4" w:rsidP="00CE5A53">
      <w:pPr>
        <w:spacing w:line="360" w:lineRule="auto"/>
        <w:ind w:firstLine="567"/>
        <w:jc w:val="both"/>
        <w:rPr>
          <w:rFonts w:ascii="Verdana" w:hAnsi="Verdana"/>
          <w:sz w:val="20"/>
          <w:szCs w:val="20"/>
        </w:rPr>
      </w:pPr>
      <w:r w:rsidRPr="000F769E">
        <w:rPr>
          <w:rFonts w:ascii="Verdana" w:hAnsi="Verdana"/>
          <w:sz w:val="20"/>
          <w:szCs w:val="20"/>
        </w:rPr>
        <w:lastRenderedPageBreak/>
        <w:t>При анализе эффективности используются показатели нормы EBITDA, EBIT и чистой прибыли, позволяющие оценить долю данных показателей в выручке Общества.</w:t>
      </w:r>
    </w:p>
    <w:p w:rsidR="00AE4D20" w:rsidRPr="000F769E" w:rsidRDefault="00AE4D20" w:rsidP="00AE4D20">
      <w:pPr>
        <w:spacing w:line="360" w:lineRule="auto"/>
        <w:ind w:firstLine="567"/>
        <w:jc w:val="right"/>
        <w:rPr>
          <w:rFonts w:ascii="Verdana" w:hAnsi="Verdana"/>
          <w:sz w:val="20"/>
          <w:szCs w:val="20"/>
        </w:rPr>
      </w:pPr>
      <w:r w:rsidRPr="006A399A">
        <w:rPr>
          <w:rFonts w:ascii="Verdana" w:hAnsi="Verdana"/>
          <w:i/>
          <w:sz w:val="16"/>
          <w:szCs w:val="16"/>
        </w:rPr>
        <w:t xml:space="preserve">Таблица </w:t>
      </w:r>
      <w:r>
        <w:rPr>
          <w:rFonts w:ascii="Verdana" w:hAnsi="Verdana"/>
          <w:i/>
          <w:sz w:val="16"/>
          <w:szCs w:val="16"/>
        </w:rPr>
        <w:t>6</w:t>
      </w:r>
    </w:p>
    <w:tbl>
      <w:tblPr>
        <w:tblW w:w="9796" w:type="dxa"/>
        <w:tblInd w:w="93" w:type="dxa"/>
        <w:tblBorders>
          <w:top w:val="single" w:sz="6" w:space="0" w:color="31849B"/>
          <w:left w:val="single" w:sz="6" w:space="0" w:color="31849B"/>
          <w:bottom w:val="single" w:sz="6" w:space="0" w:color="31849B"/>
          <w:right w:val="single" w:sz="6" w:space="0" w:color="31849B"/>
          <w:insideH w:val="single" w:sz="6" w:space="0" w:color="31849B"/>
          <w:insideV w:val="single" w:sz="6" w:space="0" w:color="31849B"/>
        </w:tblBorders>
        <w:shd w:val="clear" w:color="auto" w:fill="B6DDE8"/>
        <w:tblLayout w:type="fixed"/>
        <w:tblLook w:val="04A0" w:firstRow="1" w:lastRow="0" w:firstColumn="1" w:lastColumn="0" w:noHBand="0" w:noVBand="1"/>
      </w:tblPr>
      <w:tblGrid>
        <w:gridCol w:w="2850"/>
        <w:gridCol w:w="1701"/>
        <w:gridCol w:w="1418"/>
        <w:gridCol w:w="1276"/>
        <w:gridCol w:w="2551"/>
      </w:tblGrid>
      <w:tr w:rsidR="007212B4" w:rsidRPr="000F769E" w:rsidTr="00867966">
        <w:trPr>
          <w:trHeight w:val="315"/>
        </w:trPr>
        <w:tc>
          <w:tcPr>
            <w:tcW w:w="2850" w:type="dxa"/>
            <w:vMerge w:val="restart"/>
            <w:shd w:val="clear" w:color="auto" w:fill="DAEEF3" w:themeFill="accent5" w:themeFillTint="33"/>
            <w:noWrap/>
            <w:vAlign w:val="center"/>
            <w:hideMark/>
          </w:tcPr>
          <w:p w:rsidR="007212B4" w:rsidRPr="000F769E" w:rsidRDefault="007212B4" w:rsidP="007212B4">
            <w:pPr>
              <w:jc w:val="center"/>
              <w:rPr>
                <w:rFonts w:ascii="Verdana" w:hAnsi="Verdana"/>
                <w:b/>
                <w:sz w:val="16"/>
                <w:szCs w:val="16"/>
              </w:rPr>
            </w:pPr>
            <w:r w:rsidRPr="000F769E">
              <w:rPr>
                <w:rFonts w:ascii="Verdana" w:hAnsi="Verdana"/>
                <w:b/>
                <w:sz w:val="16"/>
                <w:szCs w:val="16"/>
              </w:rPr>
              <w:t>Показатели</w:t>
            </w:r>
          </w:p>
        </w:tc>
        <w:tc>
          <w:tcPr>
            <w:tcW w:w="1701" w:type="dxa"/>
            <w:vMerge w:val="restart"/>
            <w:shd w:val="clear" w:color="auto" w:fill="DAEEF3" w:themeFill="accent5" w:themeFillTint="33"/>
            <w:vAlign w:val="center"/>
            <w:hideMark/>
          </w:tcPr>
          <w:p w:rsidR="007212B4" w:rsidRPr="000F769E" w:rsidRDefault="007212B4" w:rsidP="007212B4">
            <w:pPr>
              <w:jc w:val="center"/>
              <w:rPr>
                <w:rFonts w:ascii="Verdana" w:hAnsi="Verdana"/>
                <w:b/>
                <w:bCs/>
                <w:sz w:val="16"/>
                <w:szCs w:val="16"/>
                <w:lang w:val="en-US"/>
              </w:rPr>
            </w:pPr>
            <w:r w:rsidRPr="000F769E">
              <w:rPr>
                <w:rFonts w:ascii="Verdana" w:hAnsi="Verdana"/>
                <w:b/>
                <w:bCs/>
                <w:sz w:val="16"/>
                <w:szCs w:val="16"/>
              </w:rPr>
              <w:t>2017</w:t>
            </w:r>
          </w:p>
        </w:tc>
        <w:tc>
          <w:tcPr>
            <w:tcW w:w="1418" w:type="dxa"/>
            <w:vMerge w:val="restart"/>
            <w:shd w:val="clear" w:color="auto" w:fill="DAEEF3" w:themeFill="accent5" w:themeFillTint="33"/>
            <w:vAlign w:val="center"/>
            <w:hideMark/>
          </w:tcPr>
          <w:p w:rsidR="007212B4" w:rsidRPr="000F769E" w:rsidRDefault="007212B4" w:rsidP="007212B4">
            <w:pPr>
              <w:jc w:val="center"/>
              <w:rPr>
                <w:rFonts w:ascii="Verdana" w:hAnsi="Verdana"/>
                <w:b/>
                <w:bCs/>
                <w:sz w:val="16"/>
                <w:szCs w:val="16"/>
                <w:lang w:val="en-US"/>
              </w:rPr>
            </w:pPr>
            <w:r w:rsidRPr="000F769E">
              <w:rPr>
                <w:rFonts w:ascii="Verdana" w:hAnsi="Verdana"/>
                <w:b/>
                <w:bCs/>
                <w:sz w:val="16"/>
                <w:szCs w:val="16"/>
              </w:rPr>
              <w:t>2018</w:t>
            </w:r>
          </w:p>
        </w:tc>
        <w:tc>
          <w:tcPr>
            <w:tcW w:w="1276" w:type="dxa"/>
            <w:vMerge w:val="restart"/>
            <w:shd w:val="clear" w:color="auto" w:fill="DAEEF3" w:themeFill="accent5" w:themeFillTint="33"/>
            <w:vAlign w:val="center"/>
            <w:hideMark/>
          </w:tcPr>
          <w:p w:rsidR="007212B4" w:rsidRPr="000F769E" w:rsidRDefault="007212B4" w:rsidP="007212B4">
            <w:pPr>
              <w:jc w:val="center"/>
              <w:rPr>
                <w:rFonts w:ascii="Verdana" w:hAnsi="Verdana"/>
                <w:b/>
                <w:bCs/>
                <w:sz w:val="16"/>
                <w:szCs w:val="16"/>
                <w:lang w:val="en-US"/>
              </w:rPr>
            </w:pPr>
            <w:r w:rsidRPr="000F769E">
              <w:rPr>
                <w:rFonts w:ascii="Verdana" w:hAnsi="Verdana"/>
                <w:b/>
                <w:bCs/>
                <w:sz w:val="16"/>
                <w:szCs w:val="16"/>
              </w:rPr>
              <w:t>2019</w:t>
            </w:r>
          </w:p>
        </w:tc>
        <w:tc>
          <w:tcPr>
            <w:tcW w:w="2551" w:type="dxa"/>
            <w:vMerge w:val="restart"/>
            <w:shd w:val="clear" w:color="auto" w:fill="DAEEF3" w:themeFill="accent5" w:themeFillTint="33"/>
            <w:vAlign w:val="center"/>
            <w:hideMark/>
          </w:tcPr>
          <w:p w:rsidR="007212B4" w:rsidRPr="000F769E" w:rsidRDefault="007212B4" w:rsidP="007212B4">
            <w:pPr>
              <w:jc w:val="center"/>
              <w:rPr>
                <w:rFonts w:ascii="Verdana" w:hAnsi="Verdana"/>
                <w:b/>
                <w:bCs/>
                <w:iCs/>
                <w:sz w:val="16"/>
                <w:szCs w:val="16"/>
              </w:rPr>
            </w:pPr>
            <w:r w:rsidRPr="000F769E">
              <w:rPr>
                <w:rFonts w:ascii="Verdana" w:hAnsi="Verdana"/>
                <w:b/>
                <w:bCs/>
                <w:iCs/>
                <w:sz w:val="16"/>
                <w:szCs w:val="16"/>
              </w:rPr>
              <w:t>Темп роста, 2019/2018, %</w:t>
            </w:r>
          </w:p>
        </w:tc>
      </w:tr>
      <w:tr w:rsidR="007212B4" w:rsidRPr="000F769E" w:rsidTr="00867966">
        <w:trPr>
          <w:trHeight w:val="292"/>
        </w:trPr>
        <w:tc>
          <w:tcPr>
            <w:tcW w:w="2850" w:type="dxa"/>
            <w:vMerge/>
            <w:shd w:val="clear" w:color="auto" w:fill="DAEEF3" w:themeFill="accent5" w:themeFillTint="33"/>
            <w:vAlign w:val="center"/>
            <w:hideMark/>
          </w:tcPr>
          <w:p w:rsidR="007212B4" w:rsidRPr="000F769E" w:rsidRDefault="007212B4" w:rsidP="007212B4">
            <w:pPr>
              <w:rPr>
                <w:rFonts w:ascii="Verdana" w:hAnsi="Verdana"/>
                <w:b/>
                <w:bCs/>
                <w:sz w:val="20"/>
                <w:szCs w:val="20"/>
              </w:rPr>
            </w:pPr>
          </w:p>
        </w:tc>
        <w:tc>
          <w:tcPr>
            <w:tcW w:w="1701" w:type="dxa"/>
            <w:vMerge/>
            <w:shd w:val="clear" w:color="auto" w:fill="DAEEF3" w:themeFill="accent5" w:themeFillTint="33"/>
            <w:vAlign w:val="center"/>
            <w:hideMark/>
          </w:tcPr>
          <w:p w:rsidR="007212B4" w:rsidRPr="000F769E" w:rsidRDefault="007212B4" w:rsidP="007212B4">
            <w:pPr>
              <w:rPr>
                <w:rFonts w:ascii="Verdana" w:hAnsi="Verdana"/>
                <w:b/>
                <w:bCs/>
                <w:sz w:val="20"/>
                <w:szCs w:val="20"/>
              </w:rPr>
            </w:pPr>
          </w:p>
        </w:tc>
        <w:tc>
          <w:tcPr>
            <w:tcW w:w="1418" w:type="dxa"/>
            <w:vMerge/>
            <w:shd w:val="clear" w:color="auto" w:fill="DAEEF3" w:themeFill="accent5" w:themeFillTint="33"/>
            <w:vAlign w:val="center"/>
            <w:hideMark/>
          </w:tcPr>
          <w:p w:rsidR="007212B4" w:rsidRPr="000F769E" w:rsidRDefault="007212B4" w:rsidP="007212B4">
            <w:pPr>
              <w:rPr>
                <w:rFonts w:ascii="Verdana" w:hAnsi="Verdana"/>
                <w:b/>
                <w:bCs/>
                <w:sz w:val="20"/>
                <w:szCs w:val="20"/>
              </w:rPr>
            </w:pPr>
          </w:p>
        </w:tc>
        <w:tc>
          <w:tcPr>
            <w:tcW w:w="1276" w:type="dxa"/>
            <w:vMerge/>
            <w:shd w:val="clear" w:color="auto" w:fill="DAEEF3" w:themeFill="accent5" w:themeFillTint="33"/>
            <w:vAlign w:val="center"/>
            <w:hideMark/>
          </w:tcPr>
          <w:p w:rsidR="007212B4" w:rsidRPr="000F769E" w:rsidRDefault="007212B4" w:rsidP="007212B4">
            <w:pPr>
              <w:rPr>
                <w:rFonts w:ascii="Verdana" w:hAnsi="Verdana"/>
                <w:b/>
                <w:bCs/>
                <w:sz w:val="20"/>
                <w:szCs w:val="20"/>
              </w:rPr>
            </w:pPr>
          </w:p>
        </w:tc>
        <w:tc>
          <w:tcPr>
            <w:tcW w:w="2551" w:type="dxa"/>
            <w:vMerge/>
            <w:shd w:val="clear" w:color="auto" w:fill="DAEEF3" w:themeFill="accent5" w:themeFillTint="33"/>
            <w:vAlign w:val="center"/>
            <w:hideMark/>
          </w:tcPr>
          <w:p w:rsidR="007212B4" w:rsidRPr="000F769E" w:rsidRDefault="007212B4" w:rsidP="007212B4">
            <w:pPr>
              <w:rPr>
                <w:rFonts w:ascii="Verdana" w:hAnsi="Verdana"/>
                <w:b/>
                <w:bCs/>
                <w:i/>
                <w:iCs/>
                <w:sz w:val="20"/>
                <w:szCs w:val="20"/>
              </w:rPr>
            </w:pPr>
          </w:p>
        </w:tc>
      </w:tr>
      <w:tr w:rsidR="007212B4" w:rsidRPr="000F769E" w:rsidTr="00B80C4D">
        <w:trPr>
          <w:trHeight w:val="220"/>
        </w:trPr>
        <w:tc>
          <w:tcPr>
            <w:tcW w:w="2850" w:type="dxa"/>
            <w:shd w:val="clear" w:color="auto" w:fill="FFFFFF"/>
            <w:hideMark/>
          </w:tcPr>
          <w:p w:rsidR="007212B4" w:rsidRPr="000F769E" w:rsidRDefault="007212B4" w:rsidP="007212B4">
            <w:pPr>
              <w:rPr>
                <w:rFonts w:ascii="Verdana" w:hAnsi="Verdana"/>
                <w:sz w:val="18"/>
                <w:szCs w:val="18"/>
              </w:rPr>
            </w:pPr>
            <w:r w:rsidRPr="000F769E">
              <w:rPr>
                <w:rFonts w:ascii="Verdana" w:hAnsi="Verdana"/>
                <w:sz w:val="18"/>
                <w:szCs w:val="18"/>
              </w:rPr>
              <w:t>Норма чистой прибыли, %</w:t>
            </w:r>
          </w:p>
        </w:tc>
        <w:tc>
          <w:tcPr>
            <w:tcW w:w="1701" w:type="dxa"/>
            <w:shd w:val="clear" w:color="auto" w:fill="FFFFFF"/>
            <w:vAlign w:val="center"/>
            <w:hideMark/>
          </w:tcPr>
          <w:p w:rsidR="007212B4" w:rsidRPr="000F769E" w:rsidRDefault="007212B4" w:rsidP="007212B4">
            <w:pPr>
              <w:jc w:val="right"/>
              <w:outlineLvl w:val="2"/>
              <w:rPr>
                <w:rFonts w:ascii="Verdana" w:hAnsi="Verdana"/>
                <w:sz w:val="18"/>
                <w:szCs w:val="18"/>
              </w:rPr>
            </w:pPr>
            <w:bookmarkStart w:id="137" w:name="_Toc34923421"/>
            <w:r w:rsidRPr="000F769E">
              <w:rPr>
                <w:rFonts w:ascii="Verdana" w:hAnsi="Verdana"/>
                <w:sz w:val="18"/>
                <w:szCs w:val="18"/>
              </w:rPr>
              <w:t>1,43%</w:t>
            </w:r>
            <w:bookmarkEnd w:id="137"/>
          </w:p>
        </w:tc>
        <w:tc>
          <w:tcPr>
            <w:tcW w:w="1418" w:type="dxa"/>
            <w:shd w:val="clear" w:color="auto" w:fill="FFFFFF"/>
            <w:vAlign w:val="center"/>
            <w:hideMark/>
          </w:tcPr>
          <w:p w:rsidR="007212B4" w:rsidRPr="000F769E" w:rsidRDefault="007212B4" w:rsidP="007212B4">
            <w:pPr>
              <w:jc w:val="right"/>
              <w:outlineLvl w:val="2"/>
              <w:rPr>
                <w:rFonts w:ascii="Verdana" w:hAnsi="Verdana"/>
                <w:sz w:val="18"/>
                <w:szCs w:val="18"/>
              </w:rPr>
            </w:pPr>
            <w:bookmarkStart w:id="138" w:name="_Toc34923422"/>
            <w:r w:rsidRPr="000F769E">
              <w:rPr>
                <w:rFonts w:ascii="Verdana" w:hAnsi="Verdana"/>
                <w:sz w:val="18"/>
                <w:szCs w:val="18"/>
              </w:rPr>
              <w:t>1,35%</w:t>
            </w:r>
            <w:bookmarkEnd w:id="138"/>
          </w:p>
        </w:tc>
        <w:tc>
          <w:tcPr>
            <w:tcW w:w="1276" w:type="dxa"/>
            <w:shd w:val="clear" w:color="auto" w:fill="FFFFFF"/>
            <w:vAlign w:val="center"/>
            <w:hideMark/>
          </w:tcPr>
          <w:p w:rsidR="007212B4" w:rsidRPr="000F769E" w:rsidRDefault="007212B4" w:rsidP="007212B4">
            <w:pPr>
              <w:jc w:val="right"/>
              <w:outlineLvl w:val="2"/>
              <w:rPr>
                <w:rFonts w:ascii="Verdana" w:hAnsi="Verdana"/>
                <w:sz w:val="18"/>
                <w:szCs w:val="18"/>
              </w:rPr>
            </w:pPr>
            <w:bookmarkStart w:id="139" w:name="_Toc34923423"/>
            <w:r w:rsidRPr="000F769E">
              <w:rPr>
                <w:rFonts w:ascii="Verdana" w:hAnsi="Verdana"/>
                <w:sz w:val="18"/>
                <w:szCs w:val="18"/>
              </w:rPr>
              <w:t>3,92%</w:t>
            </w:r>
            <w:bookmarkEnd w:id="139"/>
          </w:p>
        </w:tc>
        <w:tc>
          <w:tcPr>
            <w:tcW w:w="2551" w:type="dxa"/>
            <w:shd w:val="clear" w:color="auto" w:fill="FFFFFF"/>
            <w:noWrap/>
            <w:vAlign w:val="center"/>
            <w:hideMark/>
          </w:tcPr>
          <w:p w:rsidR="007212B4" w:rsidRPr="000F769E" w:rsidRDefault="007212B4" w:rsidP="007212B4">
            <w:pPr>
              <w:jc w:val="right"/>
              <w:outlineLvl w:val="2"/>
              <w:rPr>
                <w:rFonts w:ascii="Verdana" w:hAnsi="Verdana"/>
                <w:sz w:val="18"/>
                <w:szCs w:val="18"/>
              </w:rPr>
            </w:pPr>
            <w:bookmarkStart w:id="140" w:name="_Toc34923424"/>
            <w:r w:rsidRPr="000F769E">
              <w:rPr>
                <w:rFonts w:ascii="Verdana" w:hAnsi="Verdana"/>
                <w:sz w:val="18"/>
                <w:szCs w:val="18"/>
              </w:rPr>
              <w:t>190,24%</w:t>
            </w:r>
            <w:bookmarkEnd w:id="140"/>
          </w:p>
        </w:tc>
      </w:tr>
      <w:tr w:rsidR="007212B4" w:rsidRPr="000F769E" w:rsidTr="00B80C4D">
        <w:trPr>
          <w:trHeight w:val="267"/>
        </w:trPr>
        <w:tc>
          <w:tcPr>
            <w:tcW w:w="2850" w:type="dxa"/>
            <w:shd w:val="clear" w:color="auto" w:fill="FFFFFF"/>
            <w:hideMark/>
          </w:tcPr>
          <w:p w:rsidR="007212B4" w:rsidRPr="000F769E" w:rsidRDefault="007212B4" w:rsidP="007212B4">
            <w:pPr>
              <w:rPr>
                <w:rFonts w:ascii="Verdana" w:hAnsi="Verdana"/>
                <w:sz w:val="18"/>
                <w:szCs w:val="18"/>
              </w:rPr>
            </w:pPr>
            <w:r w:rsidRPr="000F769E">
              <w:rPr>
                <w:rFonts w:ascii="Verdana" w:hAnsi="Verdana"/>
                <w:sz w:val="18"/>
                <w:szCs w:val="18"/>
              </w:rPr>
              <w:t xml:space="preserve">Норма EBIT, % </w:t>
            </w:r>
          </w:p>
        </w:tc>
        <w:tc>
          <w:tcPr>
            <w:tcW w:w="1701" w:type="dxa"/>
            <w:shd w:val="clear" w:color="auto" w:fill="FFFFFF"/>
            <w:vAlign w:val="center"/>
            <w:hideMark/>
          </w:tcPr>
          <w:p w:rsidR="007212B4" w:rsidRPr="000F769E" w:rsidRDefault="007212B4" w:rsidP="007212B4">
            <w:pPr>
              <w:jc w:val="right"/>
              <w:outlineLvl w:val="2"/>
              <w:rPr>
                <w:rFonts w:ascii="Verdana" w:hAnsi="Verdana"/>
                <w:sz w:val="18"/>
                <w:szCs w:val="18"/>
              </w:rPr>
            </w:pPr>
            <w:bookmarkStart w:id="141" w:name="_Toc34923425"/>
            <w:r w:rsidRPr="000F769E">
              <w:rPr>
                <w:rFonts w:ascii="Verdana" w:hAnsi="Verdana"/>
                <w:sz w:val="18"/>
                <w:szCs w:val="18"/>
              </w:rPr>
              <w:t>4,96%</w:t>
            </w:r>
            <w:bookmarkEnd w:id="141"/>
          </w:p>
        </w:tc>
        <w:tc>
          <w:tcPr>
            <w:tcW w:w="1418" w:type="dxa"/>
            <w:shd w:val="clear" w:color="auto" w:fill="FFFFFF"/>
            <w:vAlign w:val="center"/>
            <w:hideMark/>
          </w:tcPr>
          <w:p w:rsidR="007212B4" w:rsidRPr="000F769E" w:rsidRDefault="007212B4" w:rsidP="007212B4">
            <w:pPr>
              <w:jc w:val="right"/>
              <w:outlineLvl w:val="2"/>
              <w:rPr>
                <w:rFonts w:ascii="Verdana" w:hAnsi="Verdana"/>
                <w:sz w:val="18"/>
                <w:szCs w:val="18"/>
              </w:rPr>
            </w:pPr>
            <w:bookmarkStart w:id="142" w:name="_Toc34923426"/>
            <w:r w:rsidRPr="000F769E">
              <w:rPr>
                <w:rFonts w:ascii="Verdana" w:hAnsi="Verdana"/>
                <w:sz w:val="18"/>
                <w:szCs w:val="18"/>
              </w:rPr>
              <w:t>6,67%</w:t>
            </w:r>
            <w:bookmarkEnd w:id="142"/>
          </w:p>
        </w:tc>
        <w:tc>
          <w:tcPr>
            <w:tcW w:w="1276" w:type="dxa"/>
            <w:shd w:val="clear" w:color="auto" w:fill="FFFFFF"/>
            <w:vAlign w:val="center"/>
            <w:hideMark/>
          </w:tcPr>
          <w:p w:rsidR="007212B4" w:rsidRPr="000F769E" w:rsidRDefault="007212B4" w:rsidP="007212B4">
            <w:pPr>
              <w:jc w:val="right"/>
              <w:outlineLvl w:val="2"/>
              <w:rPr>
                <w:rFonts w:ascii="Verdana" w:hAnsi="Verdana"/>
                <w:sz w:val="18"/>
                <w:szCs w:val="18"/>
              </w:rPr>
            </w:pPr>
            <w:bookmarkStart w:id="143" w:name="_Toc34923427"/>
            <w:r w:rsidRPr="000F769E">
              <w:rPr>
                <w:rFonts w:ascii="Verdana" w:hAnsi="Verdana"/>
                <w:sz w:val="18"/>
                <w:szCs w:val="18"/>
              </w:rPr>
              <w:t>1,61%</w:t>
            </w:r>
            <w:bookmarkEnd w:id="143"/>
          </w:p>
        </w:tc>
        <w:tc>
          <w:tcPr>
            <w:tcW w:w="2551" w:type="dxa"/>
            <w:shd w:val="clear" w:color="auto" w:fill="FFFFFF"/>
            <w:noWrap/>
            <w:vAlign w:val="center"/>
            <w:hideMark/>
          </w:tcPr>
          <w:p w:rsidR="007212B4" w:rsidRPr="000F769E" w:rsidRDefault="007212B4" w:rsidP="007212B4">
            <w:pPr>
              <w:jc w:val="right"/>
              <w:outlineLvl w:val="2"/>
              <w:rPr>
                <w:rFonts w:ascii="Verdana" w:hAnsi="Verdana"/>
                <w:sz w:val="18"/>
                <w:szCs w:val="18"/>
              </w:rPr>
            </w:pPr>
            <w:bookmarkStart w:id="144" w:name="_Toc34923428"/>
            <w:r w:rsidRPr="000F769E">
              <w:rPr>
                <w:rFonts w:ascii="Verdana" w:hAnsi="Verdana"/>
                <w:sz w:val="18"/>
                <w:szCs w:val="18"/>
              </w:rPr>
              <w:t>-75,79%</w:t>
            </w:r>
            <w:bookmarkEnd w:id="144"/>
          </w:p>
        </w:tc>
      </w:tr>
      <w:tr w:rsidR="007212B4" w:rsidRPr="000F769E" w:rsidTr="00B80C4D">
        <w:trPr>
          <w:trHeight w:val="256"/>
        </w:trPr>
        <w:tc>
          <w:tcPr>
            <w:tcW w:w="2850" w:type="dxa"/>
            <w:shd w:val="clear" w:color="auto" w:fill="FFFFFF"/>
            <w:hideMark/>
          </w:tcPr>
          <w:p w:rsidR="007212B4" w:rsidRPr="000F769E" w:rsidRDefault="007212B4" w:rsidP="007212B4">
            <w:pPr>
              <w:rPr>
                <w:rFonts w:ascii="Verdana" w:hAnsi="Verdana"/>
                <w:sz w:val="18"/>
                <w:szCs w:val="18"/>
              </w:rPr>
            </w:pPr>
            <w:r w:rsidRPr="000F769E">
              <w:rPr>
                <w:rFonts w:ascii="Verdana" w:hAnsi="Verdana"/>
                <w:sz w:val="18"/>
                <w:szCs w:val="18"/>
              </w:rPr>
              <w:t>Норма EBITDA, %</w:t>
            </w:r>
          </w:p>
        </w:tc>
        <w:tc>
          <w:tcPr>
            <w:tcW w:w="1701" w:type="dxa"/>
            <w:shd w:val="clear" w:color="auto" w:fill="FFFFFF"/>
            <w:vAlign w:val="center"/>
            <w:hideMark/>
          </w:tcPr>
          <w:p w:rsidR="007212B4" w:rsidRPr="000F769E" w:rsidRDefault="007212B4" w:rsidP="007212B4">
            <w:pPr>
              <w:jc w:val="right"/>
              <w:outlineLvl w:val="2"/>
              <w:rPr>
                <w:rFonts w:ascii="Verdana" w:hAnsi="Verdana"/>
                <w:sz w:val="18"/>
                <w:szCs w:val="18"/>
              </w:rPr>
            </w:pPr>
            <w:bookmarkStart w:id="145" w:name="_Toc34923429"/>
            <w:r w:rsidRPr="000F769E">
              <w:rPr>
                <w:rFonts w:ascii="Verdana" w:hAnsi="Verdana"/>
                <w:sz w:val="18"/>
                <w:szCs w:val="18"/>
              </w:rPr>
              <w:t>8,90%</w:t>
            </w:r>
            <w:bookmarkEnd w:id="145"/>
          </w:p>
        </w:tc>
        <w:tc>
          <w:tcPr>
            <w:tcW w:w="1418" w:type="dxa"/>
            <w:shd w:val="clear" w:color="auto" w:fill="FFFFFF"/>
            <w:vAlign w:val="center"/>
            <w:hideMark/>
          </w:tcPr>
          <w:p w:rsidR="007212B4" w:rsidRPr="000F769E" w:rsidRDefault="007212B4" w:rsidP="007212B4">
            <w:pPr>
              <w:jc w:val="right"/>
              <w:outlineLvl w:val="2"/>
              <w:rPr>
                <w:rFonts w:ascii="Verdana" w:hAnsi="Verdana"/>
                <w:sz w:val="18"/>
                <w:szCs w:val="18"/>
              </w:rPr>
            </w:pPr>
            <w:bookmarkStart w:id="146" w:name="_Toc34923430"/>
            <w:r w:rsidRPr="000F769E">
              <w:rPr>
                <w:rFonts w:ascii="Verdana" w:hAnsi="Verdana"/>
                <w:sz w:val="18"/>
                <w:szCs w:val="18"/>
              </w:rPr>
              <w:t>10,18%</w:t>
            </w:r>
            <w:bookmarkEnd w:id="146"/>
          </w:p>
        </w:tc>
        <w:tc>
          <w:tcPr>
            <w:tcW w:w="1276" w:type="dxa"/>
            <w:shd w:val="clear" w:color="auto" w:fill="FFFFFF"/>
            <w:vAlign w:val="center"/>
            <w:hideMark/>
          </w:tcPr>
          <w:p w:rsidR="007212B4" w:rsidRPr="000F769E" w:rsidRDefault="007212B4" w:rsidP="007212B4">
            <w:pPr>
              <w:jc w:val="right"/>
              <w:outlineLvl w:val="2"/>
              <w:rPr>
                <w:rFonts w:ascii="Verdana" w:hAnsi="Verdana"/>
                <w:sz w:val="18"/>
                <w:szCs w:val="18"/>
              </w:rPr>
            </w:pPr>
            <w:bookmarkStart w:id="147" w:name="_Toc34923431"/>
            <w:r w:rsidRPr="000F769E">
              <w:rPr>
                <w:rFonts w:ascii="Verdana" w:hAnsi="Verdana"/>
                <w:sz w:val="18"/>
                <w:szCs w:val="18"/>
              </w:rPr>
              <w:t>4,38%</w:t>
            </w:r>
            <w:bookmarkEnd w:id="147"/>
          </w:p>
        </w:tc>
        <w:tc>
          <w:tcPr>
            <w:tcW w:w="2551" w:type="dxa"/>
            <w:shd w:val="clear" w:color="auto" w:fill="FFFFFF"/>
            <w:noWrap/>
            <w:vAlign w:val="center"/>
            <w:hideMark/>
          </w:tcPr>
          <w:p w:rsidR="007212B4" w:rsidRPr="000F769E" w:rsidRDefault="007212B4" w:rsidP="007212B4">
            <w:pPr>
              <w:jc w:val="right"/>
              <w:outlineLvl w:val="2"/>
              <w:rPr>
                <w:rFonts w:ascii="Verdana" w:hAnsi="Verdana"/>
                <w:sz w:val="18"/>
                <w:szCs w:val="18"/>
              </w:rPr>
            </w:pPr>
            <w:bookmarkStart w:id="148" w:name="_Toc34923432"/>
            <w:r w:rsidRPr="000F769E">
              <w:rPr>
                <w:rFonts w:ascii="Verdana" w:hAnsi="Verdana"/>
                <w:sz w:val="18"/>
                <w:szCs w:val="18"/>
              </w:rPr>
              <w:t>-56,98%</w:t>
            </w:r>
            <w:bookmarkEnd w:id="148"/>
          </w:p>
        </w:tc>
      </w:tr>
    </w:tbl>
    <w:p w:rsidR="00D3249F" w:rsidRPr="00B80C4D" w:rsidRDefault="00D3249F" w:rsidP="00D3249F">
      <w:pPr>
        <w:spacing w:line="360" w:lineRule="auto"/>
        <w:ind w:firstLine="567"/>
        <w:jc w:val="both"/>
        <w:rPr>
          <w:rFonts w:ascii="Verdana" w:hAnsi="Verdana"/>
          <w:sz w:val="10"/>
          <w:szCs w:val="10"/>
        </w:rPr>
      </w:pPr>
    </w:p>
    <w:p w:rsidR="007212B4" w:rsidRPr="000F769E" w:rsidRDefault="007212B4" w:rsidP="00D3249F">
      <w:pPr>
        <w:spacing w:line="360" w:lineRule="auto"/>
        <w:ind w:firstLine="567"/>
        <w:jc w:val="both"/>
        <w:rPr>
          <w:rFonts w:ascii="Verdana" w:hAnsi="Verdana"/>
          <w:sz w:val="20"/>
          <w:szCs w:val="20"/>
        </w:rPr>
      </w:pPr>
      <w:r w:rsidRPr="000F769E">
        <w:rPr>
          <w:rFonts w:ascii="Verdana" w:hAnsi="Verdana"/>
          <w:sz w:val="20"/>
          <w:szCs w:val="20"/>
        </w:rPr>
        <w:t>Норма чистой прибыли является итоговой характеристикой прибыльности совокупной деятельности Общества за определенный период времени. Если другие показатели эффективности характеризуют эффективность отдельных сфер деятельности Общества в части обеспечения прибыльности, то данный коэффициент показывает, насколько эффективна вся деятельность Общества в целом, включая прочую и финансовую деятельность.</w:t>
      </w:r>
    </w:p>
    <w:p w:rsidR="007212B4" w:rsidRPr="000F769E" w:rsidRDefault="007212B4" w:rsidP="00D3249F">
      <w:pPr>
        <w:spacing w:line="360" w:lineRule="auto"/>
        <w:ind w:firstLine="567"/>
        <w:jc w:val="both"/>
        <w:rPr>
          <w:rFonts w:ascii="Verdana" w:hAnsi="Verdana"/>
          <w:sz w:val="20"/>
          <w:szCs w:val="20"/>
        </w:rPr>
      </w:pPr>
      <w:r w:rsidRPr="000F769E">
        <w:rPr>
          <w:rFonts w:ascii="Verdana" w:hAnsi="Verdana"/>
          <w:sz w:val="20"/>
          <w:szCs w:val="20"/>
        </w:rPr>
        <w:t xml:space="preserve">Норма EBITDA показывает эффективность операционной деятельности Общества вне связи с принципами начисления амортизации, финансовыми операциями и нормами фискального регулирования, принятыми в стране. </w:t>
      </w:r>
    </w:p>
    <w:p w:rsidR="007212B4" w:rsidRPr="000F769E" w:rsidRDefault="007212B4" w:rsidP="00D3249F">
      <w:pPr>
        <w:spacing w:line="360" w:lineRule="auto"/>
        <w:ind w:firstLine="567"/>
        <w:jc w:val="both"/>
        <w:rPr>
          <w:rFonts w:ascii="Verdana" w:hAnsi="Verdana"/>
          <w:sz w:val="20"/>
          <w:szCs w:val="20"/>
        </w:rPr>
      </w:pPr>
      <w:r w:rsidRPr="000F769E">
        <w:rPr>
          <w:rFonts w:ascii="Verdana" w:hAnsi="Verdana"/>
          <w:sz w:val="20"/>
          <w:szCs w:val="20"/>
        </w:rPr>
        <w:t xml:space="preserve">Норма EBIT (рентабельность продаж) также показывает эффективность операционной деятельности Общества вне связи с финансовыми операциями и нормами фискального регулирования, принятыми в стране, но с учетом амортизационных отчислений. </w:t>
      </w:r>
    </w:p>
    <w:p w:rsidR="007212B4" w:rsidRPr="000F769E" w:rsidRDefault="007212B4" w:rsidP="00CE5A53">
      <w:pPr>
        <w:spacing w:line="360" w:lineRule="auto"/>
        <w:ind w:firstLine="567"/>
        <w:jc w:val="both"/>
        <w:rPr>
          <w:rFonts w:ascii="Verdana" w:hAnsi="Verdana"/>
          <w:sz w:val="20"/>
          <w:szCs w:val="20"/>
        </w:rPr>
      </w:pPr>
      <w:r w:rsidRPr="000F769E">
        <w:rPr>
          <w:rFonts w:ascii="Verdana" w:hAnsi="Verdana"/>
          <w:sz w:val="20"/>
          <w:szCs w:val="20"/>
        </w:rPr>
        <w:t xml:space="preserve">Снижение показателей (EBIT, EBITDA) относительно прошлого года, связано со снижением операционной прибыли. </w:t>
      </w:r>
    </w:p>
    <w:p w:rsidR="007212B4" w:rsidRDefault="007212B4" w:rsidP="00867966">
      <w:pPr>
        <w:shd w:val="clear" w:color="auto" w:fill="FFFFFF"/>
        <w:tabs>
          <w:tab w:val="num" w:pos="426"/>
          <w:tab w:val="num" w:pos="567"/>
          <w:tab w:val="left" w:pos="638"/>
        </w:tabs>
        <w:spacing w:line="360" w:lineRule="auto"/>
        <w:rPr>
          <w:rFonts w:ascii="Verdana" w:hAnsi="Verdana" w:cs="Tahoma"/>
          <w:b/>
          <w:bCs/>
          <w:color w:val="002060"/>
          <w:sz w:val="20"/>
          <w:szCs w:val="20"/>
        </w:rPr>
      </w:pPr>
      <w:r w:rsidRPr="00B80C4D">
        <w:rPr>
          <w:rFonts w:ascii="Verdana" w:hAnsi="Verdana" w:cs="Tahoma"/>
          <w:b/>
          <w:bCs/>
          <w:color w:val="002060"/>
          <w:sz w:val="20"/>
          <w:szCs w:val="20"/>
        </w:rPr>
        <w:t>Показатели управления операционной задолженностью</w:t>
      </w:r>
    </w:p>
    <w:p w:rsidR="00AE4D20" w:rsidRPr="00AE4D20" w:rsidRDefault="00AE4D20" w:rsidP="00AE4D20">
      <w:pPr>
        <w:shd w:val="clear" w:color="auto" w:fill="FFFFFF"/>
        <w:tabs>
          <w:tab w:val="num" w:pos="426"/>
          <w:tab w:val="num" w:pos="567"/>
          <w:tab w:val="left" w:pos="638"/>
        </w:tabs>
        <w:spacing w:line="360" w:lineRule="auto"/>
        <w:jc w:val="right"/>
        <w:rPr>
          <w:rFonts w:ascii="Verdana" w:hAnsi="Verdana" w:cs="Tahoma"/>
          <w:b/>
          <w:bCs/>
          <w:color w:val="002060"/>
          <w:sz w:val="10"/>
          <w:szCs w:val="10"/>
        </w:rPr>
      </w:pPr>
      <w:r w:rsidRPr="006A399A">
        <w:rPr>
          <w:rFonts w:ascii="Verdana" w:hAnsi="Verdana"/>
          <w:i/>
          <w:sz w:val="16"/>
          <w:szCs w:val="16"/>
        </w:rPr>
        <w:t xml:space="preserve">Таблица </w:t>
      </w:r>
      <w:r>
        <w:rPr>
          <w:rFonts w:ascii="Verdana" w:hAnsi="Verdana"/>
          <w:i/>
          <w:sz w:val="16"/>
          <w:szCs w:val="16"/>
        </w:rPr>
        <w:t>7</w:t>
      </w:r>
    </w:p>
    <w:tbl>
      <w:tblPr>
        <w:tblW w:w="9796" w:type="dxa"/>
        <w:tblInd w:w="93" w:type="dxa"/>
        <w:tblLook w:val="04A0" w:firstRow="1" w:lastRow="0" w:firstColumn="1" w:lastColumn="0" w:noHBand="0" w:noVBand="1"/>
      </w:tblPr>
      <w:tblGrid>
        <w:gridCol w:w="4880"/>
        <w:gridCol w:w="1089"/>
        <w:gridCol w:w="992"/>
        <w:gridCol w:w="1134"/>
        <w:gridCol w:w="1701"/>
      </w:tblGrid>
      <w:tr w:rsidR="007212B4" w:rsidRPr="000F769E" w:rsidTr="00867966">
        <w:trPr>
          <w:trHeight w:val="975"/>
        </w:trPr>
        <w:tc>
          <w:tcPr>
            <w:tcW w:w="488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212B4" w:rsidRPr="000F769E" w:rsidRDefault="007212B4" w:rsidP="007212B4">
            <w:pPr>
              <w:jc w:val="center"/>
              <w:rPr>
                <w:rFonts w:ascii="Verdana" w:hAnsi="Verdana"/>
                <w:b/>
                <w:color w:val="000000"/>
                <w:sz w:val="16"/>
                <w:szCs w:val="16"/>
              </w:rPr>
            </w:pPr>
            <w:bookmarkStart w:id="149" w:name="_Toc209410719"/>
            <w:r w:rsidRPr="000F769E">
              <w:rPr>
                <w:rFonts w:ascii="Verdana" w:hAnsi="Verdana"/>
                <w:b/>
                <w:color w:val="000000"/>
                <w:sz w:val="16"/>
                <w:szCs w:val="16"/>
              </w:rPr>
              <w:t>Показатели</w:t>
            </w:r>
          </w:p>
        </w:tc>
        <w:tc>
          <w:tcPr>
            <w:tcW w:w="1089" w:type="dxa"/>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rsidR="007212B4" w:rsidRPr="000F769E" w:rsidRDefault="007212B4" w:rsidP="00B80C4D">
            <w:pPr>
              <w:jc w:val="center"/>
              <w:rPr>
                <w:rFonts w:ascii="Verdana" w:hAnsi="Verdana"/>
                <w:b/>
                <w:color w:val="000000"/>
                <w:sz w:val="16"/>
                <w:szCs w:val="16"/>
              </w:rPr>
            </w:pPr>
            <w:r w:rsidRPr="000F769E">
              <w:rPr>
                <w:rFonts w:ascii="Verdana" w:hAnsi="Verdana"/>
                <w:b/>
                <w:color w:val="000000"/>
                <w:sz w:val="16"/>
                <w:szCs w:val="16"/>
              </w:rPr>
              <w:t>2017</w:t>
            </w:r>
          </w:p>
        </w:tc>
        <w:tc>
          <w:tcPr>
            <w:tcW w:w="992" w:type="dxa"/>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rsidR="007212B4" w:rsidRPr="000F769E" w:rsidRDefault="007212B4" w:rsidP="00B80C4D">
            <w:pPr>
              <w:jc w:val="center"/>
              <w:rPr>
                <w:rFonts w:ascii="Verdana" w:hAnsi="Verdana"/>
                <w:b/>
                <w:color w:val="000000"/>
                <w:sz w:val="16"/>
                <w:szCs w:val="16"/>
              </w:rPr>
            </w:pPr>
            <w:r w:rsidRPr="000F769E">
              <w:rPr>
                <w:rFonts w:ascii="Verdana" w:hAnsi="Verdana"/>
                <w:b/>
                <w:color w:val="000000"/>
                <w:sz w:val="16"/>
                <w:szCs w:val="16"/>
              </w:rPr>
              <w:t>2018</w:t>
            </w:r>
          </w:p>
        </w:tc>
        <w:tc>
          <w:tcPr>
            <w:tcW w:w="1134" w:type="dxa"/>
            <w:tcBorders>
              <w:top w:val="single" w:sz="4" w:space="0" w:color="auto"/>
              <w:left w:val="nil"/>
              <w:bottom w:val="single" w:sz="4" w:space="0" w:color="auto"/>
              <w:right w:val="single" w:sz="4" w:space="0" w:color="auto"/>
            </w:tcBorders>
            <w:shd w:val="clear" w:color="auto" w:fill="DAEEF3" w:themeFill="accent5" w:themeFillTint="33"/>
            <w:noWrap/>
            <w:vAlign w:val="center"/>
            <w:hideMark/>
          </w:tcPr>
          <w:p w:rsidR="007212B4" w:rsidRPr="000F769E" w:rsidRDefault="007212B4" w:rsidP="00B80C4D">
            <w:pPr>
              <w:jc w:val="center"/>
              <w:rPr>
                <w:rFonts w:ascii="Verdana" w:hAnsi="Verdana"/>
                <w:b/>
                <w:color w:val="000000"/>
                <w:sz w:val="16"/>
                <w:szCs w:val="16"/>
              </w:rPr>
            </w:pPr>
            <w:r w:rsidRPr="000F769E">
              <w:rPr>
                <w:rFonts w:ascii="Verdana" w:hAnsi="Verdana"/>
                <w:b/>
                <w:color w:val="000000"/>
                <w:sz w:val="16"/>
                <w:szCs w:val="16"/>
              </w:rPr>
              <w:t>2019</w:t>
            </w:r>
          </w:p>
        </w:tc>
        <w:tc>
          <w:tcPr>
            <w:tcW w:w="1701" w:type="dxa"/>
            <w:tcBorders>
              <w:top w:val="single" w:sz="4" w:space="0" w:color="auto"/>
              <w:left w:val="nil"/>
              <w:bottom w:val="single" w:sz="4" w:space="0" w:color="auto"/>
              <w:right w:val="single" w:sz="4" w:space="0" w:color="auto"/>
            </w:tcBorders>
            <w:shd w:val="clear" w:color="auto" w:fill="DAEEF3" w:themeFill="accent5" w:themeFillTint="33"/>
            <w:vAlign w:val="center"/>
            <w:hideMark/>
          </w:tcPr>
          <w:p w:rsidR="007212B4" w:rsidRPr="000F769E" w:rsidRDefault="007212B4" w:rsidP="007212B4">
            <w:pPr>
              <w:jc w:val="center"/>
              <w:rPr>
                <w:rFonts w:ascii="Verdana" w:hAnsi="Verdana"/>
                <w:b/>
                <w:color w:val="000000"/>
                <w:sz w:val="16"/>
                <w:szCs w:val="16"/>
              </w:rPr>
            </w:pPr>
            <w:r w:rsidRPr="000F769E">
              <w:rPr>
                <w:rFonts w:ascii="Verdana" w:hAnsi="Verdana"/>
                <w:b/>
                <w:color w:val="000000"/>
                <w:sz w:val="16"/>
                <w:szCs w:val="16"/>
              </w:rPr>
              <w:t>Темп роста,</w:t>
            </w:r>
            <w:r w:rsidRPr="000F769E">
              <w:rPr>
                <w:rFonts w:ascii="Verdana" w:hAnsi="Verdana"/>
                <w:b/>
                <w:color w:val="000000"/>
                <w:sz w:val="16"/>
                <w:szCs w:val="16"/>
              </w:rPr>
              <w:br/>
              <w:t>(4/3), %</w:t>
            </w:r>
          </w:p>
        </w:tc>
      </w:tr>
      <w:tr w:rsidR="007212B4" w:rsidRPr="000F769E" w:rsidTr="00B80C4D">
        <w:trPr>
          <w:trHeight w:val="561"/>
        </w:trPr>
        <w:tc>
          <w:tcPr>
            <w:tcW w:w="4880" w:type="dxa"/>
            <w:tcBorders>
              <w:top w:val="nil"/>
              <w:left w:val="single" w:sz="4" w:space="0" w:color="auto"/>
              <w:bottom w:val="single" w:sz="4" w:space="0" w:color="auto"/>
              <w:right w:val="single" w:sz="4" w:space="0" w:color="auto"/>
            </w:tcBorders>
            <w:shd w:val="clear" w:color="auto" w:fill="auto"/>
            <w:vAlign w:val="center"/>
            <w:hideMark/>
          </w:tcPr>
          <w:p w:rsidR="007212B4" w:rsidRPr="000F769E" w:rsidRDefault="007212B4" w:rsidP="007212B4">
            <w:pPr>
              <w:rPr>
                <w:rFonts w:ascii="Verdana" w:hAnsi="Verdana"/>
                <w:color w:val="000000"/>
                <w:sz w:val="18"/>
                <w:szCs w:val="18"/>
              </w:rPr>
            </w:pPr>
            <w:r w:rsidRPr="000F769E">
              <w:rPr>
                <w:rFonts w:ascii="Verdana" w:hAnsi="Verdana"/>
                <w:color w:val="000000"/>
                <w:sz w:val="18"/>
                <w:szCs w:val="18"/>
              </w:rPr>
              <w:t>Коэффициент оборачиваемости дебиторской задолженности</w:t>
            </w:r>
          </w:p>
        </w:tc>
        <w:tc>
          <w:tcPr>
            <w:tcW w:w="1089" w:type="dxa"/>
            <w:tcBorders>
              <w:top w:val="nil"/>
              <w:left w:val="nil"/>
              <w:bottom w:val="single" w:sz="4" w:space="0" w:color="auto"/>
              <w:right w:val="single" w:sz="4" w:space="0" w:color="auto"/>
            </w:tcBorders>
            <w:shd w:val="clear" w:color="auto" w:fill="auto"/>
            <w:noWrap/>
            <w:vAlign w:val="center"/>
            <w:hideMark/>
          </w:tcPr>
          <w:p w:rsidR="007212B4" w:rsidRPr="000F769E" w:rsidRDefault="007212B4" w:rsidP="007212B4">
            <w:pPr>
              <w:jc w:val="right"/>
              <w:rPr>
                <w:rFonts w:ascii="Verdana" w:hAnsi="Verdana"/>
                <w:color w:val="000000"/>
                <w:sz w:val="18"/>
                <w:szCs w:val="18"/>
              </w:rPr>
            </w:pPr>
            <w:r w:rsidRPr="000F769E">
              <w:rPr>
                <w:rFonts w:ascii="Verdana" w:hAnsi="Verdana"/>
                <w:color w:val="000000"/>
                <w:sz w:val="18"/>
                <w:szCs w:val="18"/>
              </w:rPr>
              <w:t>3,14</w:t>
            </w:r>
          </w:p>
        </w:tc>
        <w:tc>
          <w:tcPr>
            <w:tcW w:w="992" w:type="dxa"/>
            <w:tcBorders>
              <w:top w:val="nil"/>
              <w:left w:val="nil"/>
              <w:bottom w:val="single" w:sz="4" w:space="0" w:color="auto"/>
              <w:right w:val="single" w:sz="4" w:space="0" w:color="auto"/>
            </w:tcBorders>
            <w:shd w:val="clear" w:color="auto" w:fill="auto"/>
            <w:noWrap/>
            <w:vAlign w:val="center"/>
            <w:hideMark/>
          </w:tcPr>
          <w:p w:rsidR="007212B4" w:rsidRPr="000F769E" w:rsidRDefault="007212B4" w:rsidP="007212B4">
            <w:pPr>
              <w:jc w:val="right"/>
              <w:rPr>
                <w:rFonts w:ascii="Verdana" w:hAnsi="Verdana"/>
                <w:color w:val="000000"/>
                <w:sz w:val="18"/>
                <w:szCs w:val="18"/>
              </w:rPr>
            </w:pPr>
            <w:r w:rsidRPr="000F769E">
              <w:rPr>
                <w:rFonts w:ascii="Verdana" w:hAnsi="Verdana"/>
                <w:color w:val="000000"/>
                <w:sz w:val="18"/>
                <w:szCs w:val="18"/>
              </w:rPr>
              <w:t>3,79</w:t>
            </w:r>
          </w:p>
        </w:tc>
        <w:tc>
          <w:tcPr>
            <w:tcW w:w="1134" w:type="dxa"/>
            <w:tcBorders>
              <w:top w:val="nil"/>
              <w:left w:val="nil"/>
              <w:bottom w:val="single" w:sz="4" w:space="0" w:color="auto"/>
              <w:right w:val="single" w:sz="4" w:space="0" w:color="auto"/>
            </w:tcBorders>
            <w:shd w:val="clear" w:color="auto" w:fill="auto"/>
            <w:noWrap/>
            <w:vAlign w:val="center"/>
            <w:hideMark/>
          </w:tcPr>
          <w:p w:rsidR="007212B4" w:rsidRPr="000F769E" w:rsidRDefault="007212B4" w:rsidP="007212B4">
            <w:pPr>
              <w:jc w:val="right"/>
              <w:rPr>
                <w:rFonts w:ascii="Verdana" w:hAnsi="Verdana"/>
                <w:color w:val="000000"/>
                <w:sz w:val="18"/>
                <w:szCs w:val="18"/>
              </w:rPr>
            </w:pPr>
            <w:r w:rsidRPr="000F769E">
              <w:rPr>
                <w:rFonts w:ascii="Verdana" w:hAnsi="Verdana"/>
                <w:color w:val="000000"/>
                <w:sz w:val="18"/>
                <w:szCs w:val="18"/>
              </w:rPr>
              <w:t>4,10</w:t>
            </w:r>
          </w:p>
        </w:tc>
        <w:tc>
          <w:tcPr>
            <w:tcW w:w="1701" w:type="dxa"/>
            <w:tcBorders>
              <w:top w:val="nil"/>
              <w:left w:val="nil"/>
              <w:bottom w:val="single" w:sz="4" w:space="0" w:color="auto"/>
              <w:right w:val="single" w:sz="4" w:space="0" w:color="auto"/>
            </w:tcBorders>
            <w:shd w:val="clear" w:color="auto" w:fill="auto"/>
            <w:noWrap/>
            <w:vAlign w:val="center"/>
            <w:hideMark/>
          </w:tcPr>
          <w:p w:rsidR="007212B4" w:rsidRPr="000F769E" w:rsidRDefault="007212B4" w:rsidP="007212B4">
            <w:pPr>
              <w:jc w:val="right"/>
              <w:rPr>
                <w:rFonts w:ascii="Verdana" w:hAnsi="Verdana"/>
                <w:color w:val="000000"/>
                <w:sz w:val="18"/>
                <w:szCs w:val="18"/>
              </w:rPr>
            </w:pPr>
            <w:r w:rsidRPr="000F769E">
              <w:rPr>
                <w:rFonts w:ascii="Verdana" w:hAnsi="Verdana"/>
                <w:color w:val="000000"/>
                <w:sz w:val="18"/>
                <w:szCs w:val="18"/>
              </w:rPr>
              <w:t>108,2%</w:t>
            </w:r>
          </w:p>
        </w:tc>
      </w:tr>
      <w:tr w:rsidR="007212B4" w:rsidRPr="000F769E" w:rsidTr="00B80C4D">
        <w:trPr>
          <w:trHeight w:val="543"/>
        </w:trPr>
        <w:tc>
          <w:tcPr>
            <w:tcW w:w="4880" w:type="dxa"/>
            <w:tcBorders>
              <w:top w:val="nil"/>
              <w:left w:val="single" w:sz="4" w:space="0" w:color="auto"/>
              <w:bottom w:val="single" w:sz="4" w:space="0" w:color="auto"/>
              <w:right w:val="single" w:sz="4" w:space="0" w:color="auto"/>
            </w:tcBorders>
            <w:shd w:val="clear" w:color="auto" w:fill="auto"/>
            <w:vAlign w:val="center"/>
            <w:hideMark/>
          </w:tcPr>
          <w:p w:rsidR="007212B4" w:rsidRPr="000F769E" w:rsidRDefault="007212B4" w:rsidP="007212B4">
            <w:pPr>
              <w:rPr>
                <w:rFonts w:ascii="Verdana" w:hAnsi="Verdana"/>
                <w:color w:val="000000"/>
                <w:sz w:val="18"/>
                <w:szCs w:val="18"/>
              </w:rPr>
            </w:pPr>
            <w:r w:rsidRPr="000F769E">
              <w:rPr>
                <w:rFonts w:ascii="Verdana" w:hAnsi="Verdana"/>
                <w:color w:val="000000"/>
                <w:sz w:val="18"/>
                <w:szCs w:val="18"/>
              </w:rPr>
              <w:t>Оборачиваемость дебиторской задолженности, дней</w:t>
            </w:r>
          </w:p>
        </w:tc>
        <w:tc>
          <w:tcPr>
            <w:tcW w:w="1089" w:type="dxa"/>
            <w:tcBorders>
              <w:top w:val="nil"/>
              <w:left w:val="nil"/>
              <w:bottom w:val="single" w:sz="4" w:space="0" w:color="auto"/>
              <w:right w:val="single" w:sz="4" w:space="0" w:color="auto"/>
            </w:tcBorders>
            <w:shd w:val="clear" w:color="auto" w:fill="auto"/>
            <w:noWrap/>
            <w:vAlign w:val="center"/>
            <w:hideMark/>
          </w:tcPr>
          <w:p w:rsidR="007212B4" w:rsidRPr="000F769E" w:rsidRDefault="007212B4" w:rsidP="007212B4">
            <w:pPr>
              <w:jc w:val="right"/>
              <w:rPr>
                <w:rFonts w:ascii="Verdana" w:hAnsi="Verdana"/>
                <w:color w:val="000000"/>
                <w:sz w:val="18"/>
                <w:szCs w:val="18"/>
              </w:rPr>
            </w:pPr>
            <w:r w:rsidRPr="000F769E">
              <w:rPr>
                <w:rFonts w:ascii="Verdana" w:hAnsi="Verdana"/>
                <w:color w:val="000000"/>
                <w:sz w:val="18"/>
                <w:szCs w:val="18"/>
              </w:rPr>
              <w:t>116</w:t>
            </w:r>
          </w:p>
        </w:tc>
        <w:tc>
          <w:tcPr>
            <w:tcW w:w="992" w:type="dxa"/>
            <w:tcBorders>
              <w:top w:val="nil"/>
              <w:left w:val="nil"/>
              <w:bottom w:val="single" w:sz="4" w:space="0" w:color="auto"/>
              <w:right w:val="single" w:sz="4" w:space="0" w:color="auto"/>
            </w:tcBorders>
            <w:shd w:val="clear" w:color="auto" w:fill="auto"/>
            <w:noWrap/>
            <w:vAlign w:val="center"/>
            <w:hideMark/>
          </w:tcPr>
          <w:p w:rsidR="007212B4" w:rsidRPr="000F769E" w:rsidRDefault="007212B4" w:rsidP="007212B4">
            <w:pPr>
              <w:jc w:val="right"/>
              <w:rPr>
                <w:rFonts w:ascii="Verdana" w:hAnsi="Verdana"/>
                <w:color w:val="000000"/>
                <w:sz w:val="18"/>
                <w:szCs w:val="18"/>
              </w:rPr>
            </w:pPr>
            <w:r w:rsidRPr="000F769E">
              <w:rPr>
                <w:rFonts w:ascii="Verdana" w:hAnsi="Verdana"/>
                <w:color w:val="000000"/>
                <w:sz w:val="18"/>
                <w:szCs w:val="18"/>
              </w:rPr>
              <w:t>96</w:t>
            </w:r>
          </w:p>
        </w:tc>
        <w:tc>
          <w:tcPr>
            <w:tcW w:w="1134" w:type="dxa"/>
            <w:tcBorders>
              <w:top w:val="nil"/>
              <w:left w:val="nil"/>
              <w:bottom w:val="single" w:sz="4" w:space="0" w:color="auto"/>
              <w:right w:val="single" w:sz="4" w:space="0" w:color="auto"/>
            </w:tcBorders>
            <w:shd w:val="clear" w:color="auto" w:fill="auto"/>
            <w:noWrap/>
            <w:vAlign w:val="center"/>
            <w:hideMark/>
          </w:tcPr>
          <w:p w:rsidR="007212B4" w:rsidRPr="000F769E" w:rsidRDefault="007212B4" w:rsidP="007212B4">
            <w:pPr>
              <w:jc w:val="right"/>
              <w:rPr>
                <w:rFonts w:ascii="Verdana" w:hAnsi="Verdana"/>
                <w:color w:val="000000"/>
                <w:sz w:val="18"/>
                <w:szCs w:val="18"/>
              </w:rPr>
            </w:pPr>
            <w:r w:rsidRPr="000F769E">
              <w:rPr>
                <w:rFonts w:ascii="Verdana" w:hAnsi="Verdana"/>
                <w:color w:val="000000"/>
                <w:sz w:val="18"/>
                <w:szCs w:val="18"/>
              </w:rPr>
              <w:t>89</w:t>
            </w:r>
          </w:p>
        </w:tc>
        <w:tc>
          <w:tcPr>
            <w:tcW w:w="1701" w:type="dxa"/>
            <w:tcBorders>
              <w:top w:val="nil"/>
              <w:left w:val="nil"/>
              <w:bottom w:val="single" w:sz="4" w:space="0" w:color="auto"/>
              <w:right w:val="single" w:sz="4" w:space="0" w:color="auto"/>
            </w:tcBorders>
            <w:shd w:val="clear" w:color="auto" w:fill="auto"/>
            <w:noWrap/>
            <w:vAlign w:val="center"/>
            <w:hideMark/>
          </w:tcPr>
          <w:p w:rsidR="007212B4" w:rsidRPr="000F769E" w:rsidRDefault="007212B4" w:rsidP="007212B4">
            <w:pPr>
              <w:jc w:val="right"/>
              <w:rPr>
                <w:rFonts w:ascii="Verdana" w:hAnsi="Verdana"/>
                <w:color w:val="000000"/>
                <w:sz w:val="18"/>
                <w:szCs w:val="18"/>
              </w:rPr>
            </w:pPr>
            <w:r w:rsidRPr="000F769E">
              <w:rPr>
                <w:rFonts w:ascii="Verdana" w:hAnsi="Verdana"/>
                <w:color w:val="000000"/>
                <w:sz w:val="18"/>
                <w:szCs w:val="18"/>
              </w:rPr>
              <w:t>92,7%</w:t>
            </w:r>
          </w:p>
        </w:tc>
      </w:tr>
      <w:tr w:rsidR="007212B4" w:rsidRPr="000F769E" w:rsidTr="00B80C4D">
        <w:trPr>
          <w:trHeight w:val="567"/>
        </w:trPr>
        <w:tc>
          <w:tcPr>
            <w:tcW w:w="4880" w:type="dxa"/>
            <w:tcBorders>
              <w:top w:val="nil"/>
              <w:left w:val="single" w:sz="4" w:space="0" w:color="auto"/>
              <w:bottom w:val="single" w:sz="4" w:space="0" w:color="auto"/>
              <w:right w:val="single" w:sz="4" w:space="0" w:color="auto"/>
            </w:tcBorders>
            <w:shd w:val="clear" w:color="auto" w:fill="auto"/>
            <w:vAlign w:val="center"/>
            <w:hideMark/>
          </w:tcPr>
          <w:p w:rsidR="007212B4" w:rsidRPr="000F769E" w:rsidRDefault="007212B4" w:rsidP="007212B4">
            <w:pPr>
              <w:rPr>
                <w:rFonts w:ascii="Verdana" w:hAnsi="Verdana"/>
                <w:color w:val="000000"/>
                <w:sz w:val="18"/>
                <w:szCs w:val="18"/>
              </w:rPr>
            </w:pPr>
            <w:r w:rsidRPr="000F769E">
              <w:rPr>
                <w:rFonts w:ascii="Verdana" w:hAnsi="Verdana"/>
                <w:color w:val="000000"/>
                <w:sz w:val="18"/>
                <w:szCs w:val="18"/>
              </w:rPr>
              <w:t>Коэффициент оборачиваемости кредиторской задолженности</w:t>
            </w:r>
          </w:p>
        </w:tc>
        <w:tc>
          <w:tcPr>
            <w:tcW w:w="1089" w:type="dxa"/>
            <w:tcBorders>
              <w:top w:val="nil"/>
              <w:left w:val="nil"/>
              <w:bottom w:val="single" w:sz="4" w:space="0" w:color="auto"/>
              <w:right w:val="single" w:sz="4" w:space="0" w:color="auto"/>
            </w:tcBorders>
            <w:shd w:val="clear" w:color="auto" w:fill="auto"/>
            <w:noWrap/>
            <w:vAlign w:val="center"/>
            <w:hideMark/>
          </w:tcPr>
          <w:p w:rsidR="007212B4" w:rsidRPr="000F769E" w:rsidRDefault="007212B4" w:rsidP="007212B4">
            <w:pPr>
              <w:jc w:val="right"/>
              <w:rPr>
                <w:rFonts w:ascii="Verdana" w:hAnsi="Verdana"/>
                <w:color w:val="000000"/>
                <w:sz w:val="18"/>
                <w:szCs w:val="18"/>
              </w:rPr>
            </w:pPr>
            <w:r w:rsidRPr="000F769E">
              <w:rPr>
                <w:rFonts w:ascii="Verdana" w:hAnsi="Verdana"/>
                <w:color w:val="000000"/>
                <w:sz w:val="18"/>
                <w:szCs w:val="18"/>
              </w:rPr>
              <w:t>3,90</w:t>
            </w:r>
          </w:p>
        </w:tc>
        <w:tc>
          <w:tcPr>
            <w:tcW w:w="992" w:type="dxa"/>
            <w:tcBorders>
              <w:top w:val="nil"/>
              <w:left w:val="nil"/>
              <w:bottom w:val="single" w:sz="4" w:space="0" w:color="auto"/>
              <w:right w:val="single" w:sz="4" w:space="0" w:color="auto"/>
            </w:tcBorders>
            <w:shd w:val="clear" w:color="auto" w:fill="auto"/>
            <w:noWrap/>
            <w:vAlign w:val="center"/>
            <w:hideMark/>
          </w:tcPr>
          <w:p w:rsidR="007212B4" w:rsidRPr="000F769E" w:rsidRDefault="007212B4" w:rsidP="007212B4">
            <w:pPr>
              <w:jc w:val="right"/>
              <w:rPr>
                <w:rFonts w:ascii="Verdana" w:hAnsi="Verdana"/>
                <w:color w:val="000000"/>
                <w:sz w:val="18"/>
                <w:szCs w:val="18"/>
              </w:rPr>
            </w:pPr>
            <w:r w:rsidRPr="000F769E">
              <w:rPr>
                <w:rFonts w:ascii="Verdana" w:hAnsi="Verdana"/>
                <w:color w:val="000000"/>
                <w:sz w:val="18"/>
                <w:szCs w:val="18"/>
              </w:rPr>
              <w:t>5,71</w:t>
            </w:r>
          </w:p>
        </w:tc>
        <w:tc>
          <w:tcPr>
            <w:tcW w:w="1134" w:type="dxa"/>
            <w:tcBorders>
              <w:top w:val="nil"/>
              <w:left w:val="nil"/>
              <w:bottom w:val="single" w:sz="4" w:space="0" w:color="auto"/>
              <w:right w:val="single" w:sz="4" w:space="0" w:color="auto"/>
            </w:tcBorders>
            <w:shd w:val="clear" w:color="auto" w:fill="auto"/>
            <w:noWrap/>
            <w:vAlign w:val="center"/>
            <w:hideMark/>
          </w:tcPr>
          <w:p w:rsidR="007212B4" w:rsidRPr="000F769E" w:rsidRDefault="007212B4" w:rsidP="007212B4">
            <w:pPr>
              <w:jc w:val="right"/>
              <w:rPr>
                <w:rFonts w:ascii="Verdana" w:hAnsi="Verdana"/>
                <w:color w:val="000000"/>
                <w:sz w:val="18"/>
                <w:szCs w:val="18"/>
              </w:rPr>
            </w:pPr>
            <w:r w:rsidRPr="000F769E">
              <w:rPr>
                <w:rFonts w:ascii="Verdana" w:hAnsi="Verdana"/>
                <w:color w:val="000000"/>
                <w:sz w:val="18"/>
                <w:szCs w:val="18"/>
              </w:rPr>
              <w:t>5,30</w:t>
            </w:r>
          </w:p>
        </w:tc>
        <w:tc>
          <w:tcPr>
            <w:tcW w:w="1701" w:type="dxa"/>
            <w:tcBorders>
              <w:top w:val="nil"/>
              <w:left w:val="nil"/>
              <w:bottom w:val="single" w:sz="4" w:space="0" w:color="auto"/>
              <w:right w:val="single" w:sz="4" w:space="0" w:color="auto"/>
            </w:tcBorders>
            <w:shd w:val="clear" w:color="auto" w:fill="auto"/>
            <w:noWrap/>
            <w:vAlign w:val="center"/>
            <w:hideMark/>
          </w:tcPr>
          <w:p w:rsidR="007212B4" w:rsidRPr="000F769E" w:rsidRDefault="007212B4" w:rsidP="007212B4">
            <w:pPr>
              <w:jc w:val="right"/>
              <w:rPr>
                <w:rFonts w:ascii="Verdana" w:hAnsi="Verdana"/>
                <w:color w:val="000000"/>
                <w:sz w:val="18"/>
                <w:szCs w:val="18"/>
              </w:rPr>
            </w:pPr>
            <w:r w:rsidRPr="000F769E">
              <w:rPr>
                <w:rFonts w:ascii="Verdana" w:hAnsi="Verdana"/>
                <w:color w:val="000000"/>
                <w:sz w:val="18"/>
                <w:szCs w:val="18"/>
              </w:rPr>
              <w:t>92,8%</w:t>
            </w:r>
          </w:p>
        </w:tc>
      </w:tr>
      <w:tr w:rsidR="007212B4" w:rsidRPr="000F769E" w:rsidTr="00B80C4D">
        <w:trPr>
          <w:trHeight w:val="676"/>
        </w:trPr>
        <w:tc>
          <w:tcPr>
            <w:tcW w:w="4880" w:type="dxa"/>
            <w:tcBorders>
              <w:top w:val="nil"/>
              <w:left w:val="single" w:sz="4" w:space="0" w:color="auto"/>
              <w:bottom w:val="single" w:sz="4" w:space="0" w:color="auto"/>
              <w:right w:val="single" w:sz="4" w:space="0" w:color="auto"/>
            </w:tcBorders>
            <w:shd w:val="clear" w:color="auto" w:fill="auto"/>
            <w:vAlign w:val="center"/>
            <w:hideMark/>
          </w:tcPr>
          <w:p w:rsidR="007212B4" w:rsidRPr="000F769E" w:rsidRDefault="007212B4" w:rsidP="007212B4">
            <w:pPr>
              <w:rPr>
                <w:rFonts w:ascii="Verdana" w:hAnsi="Verdana"/>
                <w:color w:val="000000"/>
                <w:sz w:val="18"/>
                <w:szCs w:val="18"/>
              </w:rPr>
            </w:pPr>
            <w:r w:rsidRPr="000F769E">
              <w:rPr>
                <w:rFonts w:ascii="Verdana" w:hAnsi="Verdana"/>
                <w:color w:val="000000"/>
                <w:sz w:val="18"/>
                <w:szCs w:val="18"/>
              </w:rPr>
              <w:t>Оборачиваемость кредиторской задолженности, дней</w:t>
            </w:r>
          </w:p>
        </w:tc>
        <w:tc>
          <w:tcPr>
            <w:tcW w:w="1089" w:type="dxa"/>
            <w:tcBorders>
              <w:top w:val="nil"/>
              <w:left w:val="nil"/>
              <w:bottom w:val="single" w:sz="4" w:space="0" w:color="auto"/>
              <w:right w:val="single" w:sz="4" w:space="0" w:color="auto"/>
            </w:tcBorders>
            <w:shd w:val="clear" w:color="auto" w:fill="auto"/>
            <w:noWrap/>
            <w:vAlign w:val="center"/>
            <w:hideMark/>
          </w:tcPr>
          <w:p w:rsidR="007212B4" w:rsidRPr="000F769E" w:rsidRDefault="007212B4" w:rsidP="007212B4">
            <w:pPr>
              <w:jc w:val="right"/>
              <w:rPr>
                <w:rFonts w:ascii="Verdana" w:hAnsi="Verdana"/>
                <w:color w:val="000000"/>
                <w:sz w:val="18"/>
                <w:szCs w:val="18"/>
              </w:rPr>
            </w:pPr>
            <w:r w:rsidRPr="000F769E">
              <w:rPr>
                <w:rFonts w:ascii="Verdana" w:hAnsi="Verdana"/>
                <w:color w:val="000000"/>
                <w:sz w:val="18"/>
                <w:szCs w:val="18"/>
              </w:rPr>
              <w:t>94</w:t>
            </w:r>
          </w:p>
        </w:tc>
        <w:tc>
          <w:tcPr>
            <w:tcW w:w="992" w:type="dxa"/>
            <w:tcBorders>
              <w:top w:val="nil"/>
              <w:left w:val="nil"/>
              <w:bottom w:val="single" w:sz="4" w:space="0" w:color="auto"/>
              <w:right w:val="single" w:sz="4" w:space="0" w:color="auto"/>
            </w:tcBorders>
            <w:shd w:val="clear" w:color="auto" w:fill="auto"/>
            <w:noWrap/>
            <w:vAlign w:val="center"/>
            <w:hideMark/>
          </w:tcPr>
          <w:p w:rsidR="007212B4" w:rsidRPr="000F769E" w:rsidRDefault="007212B4" w:rsidP="007212B4">
            <w:pPr>
              <w:jc w:val="right"/>
              <w:rPr>
                <w:rFonts w:ascii="Verdana" w:hAnsi="Verdana"/>
                <w:color w:val="000000"/>
                <w:sz w:val="18"/>
                <w:szCs w:val="18"/>
              </w:rPr>
            </w:pPr>
            <w:r w:rsidRPr="000F769E">
              <w:rPr>
                <w:rFonts w:ascii="Verdana" w:hAnsi="Verdana"/>
                <w:color w:val="000000"/>
                <w:sz w:val="18"/>
                <w:szCs w:val="18"/>
              </w:rPr>
              <w:t>64</w:t>
            </w:r>
          </w:p>
        </w:tc>
        <w:tc>
          <w:tcPr>
            <w:tcW w:w="1134" w:type="dxa"/>
            <w:tcBorders>
              <w:top w:val="nil"/>
              <w:left w:val="nil"/>
              <w:bottom w:val="single" w:sz="4" w:space="0" w:color="auto"/>
              <w:right w:val="single" w:sz="4" w:space="0" w:color="auto"/>
            </w:tcBorders>
            <w:shd w:val="clear" w:color="auto" w:fill="auto"/>
            <w:noWrap/>
            <w:vAlign w:val="center"/>
            <w:hideMark/>
          </w:tcPr>
          <w:p w:rsidR="007212B4" w:rsidRPr="000F769E" w:rsidRDefault="007212B4" w:rsidP="007212B4">
            <w:pPr>
              <w:jc w:val="right"/>
              <w:rPr>
                <w:rFonts w:ascii="Verdana" w:hAnsi="Verdana"/>
                <w:color w:val="000000"/>
                <w:sz w:val="18"/>
                <w:szCs w:val="18"/>
              </w:rPr>
            </w:pPr>
            <w:r w:rsidRPr="000F769E">
              <w:rPr>
                <w:rFonts w:ascii="Verdana" w:hAnsi="Verdana"/>
                <w:color w:val="000000"/>
                <w:sz w:val="18"/>
                <w:szCs w:val="18"/>
              </w:rPr>
              <w:t>69</w:t>
            </w:r>
          </w:p>
        </w:tc>
        <w:tc>
          <w:tcPr>
            <w:tcW w:w="1701" w:type="dxa"/>
            <w:tcBorders>
              <w:top w:val="nil"/>
              <w:left w:val="nil"/>
              <w:bottom w:val="single" w:sz="4" w:space="0" w:color="auto"/>
              <w:right w:val="single" w:sz="4" w:space="0" w:color="auto"/>
            </w:tcBorders>
            <w:shd w:val="clear" w:color="auto" w:fill="auto"/>
            <w:noWrap/>
            <w:vAlign w:val="center"/>
            <w:hideMark/>
          </w:tcPr>
          <w:p w:rsidR="007212B4" w:rsidRPr="000F769E" w:rsidRDefault="007212B4" w:rsidP="007212B4">
            <w:pPr>
              <w:jc w:val="right"/>
              <w:rPr>
                <w:rFonts w:ascii="Verdana" w:hAnsi="Verdana"/>
                <w:color w:val="000000"/>
                <w:sz w:val="18"/>
                <w:szCs w:val="18"/>
              </w:rPr>
            </w:pPr>
            <w:r w:rsidRPr="000F769E">
              <w:rPr>
                <w:rFonts w:ascii="Verdana" w:hAnsi="Verdana"/>
                <w:color w:val="000000"/>
                <w:sz w:val="18"/>
                <w:szCs w:val="18"/>
              </w:rPr>
              <w:t>107,8%</w:t>
            </w:r>
          </w:p>
        </w:tc>
      </w:tr>
    </w:tbl>
    <w:p w:rsidR="007212B4" w:rsidRPr="0009167C" w:rsidRDefault="007212B4" w:rsidP="007212B4">
      <w:pPr>
        <w:ind w:firstLine="567"/>
        <w:jc w:val="both"/>
        <w:rPr>
          <w:rFonts w:ascii="Verdana" w:hAnsi="Verdana"/>
          <w:sz w:val="10"/>
          <w:szCs w:val="10"/>
          <w:lang w:val="en-US"/>
        </w:rPr>
      </w:pPr>
    </w:p>
    <w:p w:rsidR="007212B4" w:rsidRPr="000F769E" w:rsidRDefault="007212B4" w:rsidP="00D3249F">
      <w:pPr>
        <w:spacing w:line="360" w:lineRule="auto"/>
        <w:ind w:firstLine="567"/>
        <w:jc w:val="both"/>
        <w:rPr>
          <w:rFonts w:ascii="Verdana" w:hAnsi="Verdana"/>
          <w:sz w:val="20"/>
          <w:szCs w:val="20"/>
        </w:rPr>
      </w:pPr>
      <w:r w:rsidRPr="000F769E">
        <w:rPr>
          <w:rFonts w:ascii="Verdana" w:hAnsi="Verdana"/>
          <w:sz w:val="20"/>
          <w:szCs w:val="20"/>
        </w:rPr>
        <w:t>Коэффициент оборачиваемости дебиторской задолженности показывает, насколько эффективно в Обществе организована работа по сбору оплаты за свою продукцию. Увеличение данного показателя сигнализирует о положительной динамике в отношении расчетов с заказчиками. Оборачиваемость дебиторской задолженности показывает среднее число дней, требуемое для сбора долгов. При повышении коэффициента оборачиваемости дебиторской задолженности соответственно уменьшается время оборота данной задолженности.</w:t>
      </w:r>
    </w:p>
    <w:p w:rsidR="007212B4" w:rsidRPr="000F769E" w:rsidRDefault="007212B4" w:rsidP="00D3249F">
      <w:pPr>
        <w:spacing w:line="360" w:lineRule="auto"/>
        <w:ind w:firstLine="567"/>
        <w:jc w:val="both"/>
        <w:rPr>
          <w:rFonts w:ascii="Verdana" w:hAnsi="Verdana"/>
          <w:sz w:val="20"/>
          <w:szCs w:val="20"/>
        </w:rPr>
      </w:pPr>
      <w:r w:rsidRPr="000F769E">
        <w:rPr>
          <w:rFonts w:ascii="Verdana" w:hAnsi="Verdana"/>
          <w:sz w:val="20"/>
          <w:szCs w:val="20"/>
        </w:rPr>
        <w:lastRenderedPageBreak/>
        <w:t>Коэффициент оборачиваемости кредиторской задолженности показывает, насколько быстро Общество рассчитывается со своими поставщиками. Оборачиваемость кредиторской задолженности выражает оборачиваемость кредиторской задолженности как среднее число дней, в течение которых Общество оплачивает свои долги, которое увеличивается пропорционально снижению оборачиваемости.</w:t>
      </w:r>
    </w:p>
    <w:p w:rsidR="007212B4" w:rsidRPr="000F769E" w:rsidRDefault="007212B4" w:rsidP="00D3249F">
      <w:pPr>
        <w:spacing w:line="360" w:lineRule="auto"/>
        <w:ind w:firstLine="567"/>
        <w:jc w:val="both"/>
        <w:rPr>
          <w:rFonts w:ascii="Verdana" w:hAnsi="Verdana"/>
          <w:sz w:val="20"/>
          <w:szCs w:val="20"/>
        </w:rPr>
      </w:pPr>
      <w:r w:rsidRPr="000F769E">
        <w:rPr>
          <w:rFonts w:ascii="Verdana" w:hAnsi="Verdana"/>
          <w:sz w:val="20"/>
          <w:szCs w:val="20"/>
        </w:rPr>
        <w:t xml:space="preserve">В 2019 году в сравнении с 2018 годом наблюдается рост коэффициента оборачиваемости дебиторской задолженности. Оборачиваемость дебиторской задолженности в 2019 году составила 89 дней и в сравнении с 2018 годом снизилась (улучшилась) на 7 дней.  </w:t>
      </w:r>
    </w:p>
    <w:p w:rsidR="007212B4" w:rsidRPr="000F769E" w:rsidRDefault="007212B4" w:rsidP="00D3249F">
      <w:pPr>
        <w:spacing w:line="360" w:lineRule="auto"/>
        <w:ind w:firstLine="567"/>
        <w:jc w:val="both"/>
        <w:rPr>
          <w:rFonts w:ascii="Verdana" w:hAnsi="Verdana"/>
          <w:sz w:val="20"/>
          <w:szCs w:val="20"/>
        </w:rPr>
      </w:pPr>
      <w:r w:rsidRPr="000F769E">
        <w:rPr>
          <w:rFonts w:ascii="Verdana" w:hAnsi="Verdana"/>
          <w:sz w:val="20"/>
          <w:szCs w:val="20"/>
        </w:rPr>
        <w:t xml:space="preserve">В 2019 году наблюдается снижение коэффициента оборачиваемости кредиторской задолженности и рост оборачиваемости кредиторской задолженности, что свидетельствует об увеличении сроков погашения обязательств перед кредиторами Общества. Оборачиваемость кредиторской задолженности в 2019 году составила 69 дня и в сравнении с 2018 годом увеличилась (ухудшилась) на 5 дней. </w:t>
      </w:r>
    </w:p>
    <w:p w:rsidR="007212B4" w:rsidRPr="0009167C" w:rsidRDefault="007212B4" w:rsidP="007212B4">
      <w:pPr>
        <w:jc w:val="both"/>
        <w:rPr>
          <w:rFonts w:ascii="Verdana" w:hAnsi="Verdana" w:cs="Tahoma"/>
          <w:b/>
          <w:bCs/>
          <w:i/>
          <w:color w:val="002060"/>
          <w:sz w:val="10"/>
          <w:szCs w:val="10"/>
        </w:rPr>
      </w:pPr>
    </w:p>
    <w:p w:rsidR="007212B4" w:rsidRPr="000F769E" w:rsidRDefault="007212B4" w:rsidP="00636733">
      <w:pPr>
        <w:shd w:val="clear" w:color="auto" w:fill="FFFFFF"/>
        <w:tabs>
          <w:tab w:val="num" w:pos="426"/>
          <w:tab w:val="num" w:pos="567"/>
          <w:tab w:val="left" w:pos="638"/>
        </w:tabs>
        <w:spacing w:line="360" w:lineRule="auto"/>
        <w:rPr>
          <w:rFonts w:ascii="Verdana" w:hAnsi="Verdana" w:cs="Tahoma"/>
          <w:b/>
          <w:bCs/>
          <w:i/>
          <w:color w:val="002060"/>
          <w:sz w:val="20"/>
          <w:szCs w:val="20"/>
        </w:rPr>
      </w:pPr>
      <w:r w:rsidRPr="000F769E">
        <w:rPr>
          <w:rFonts w:ascii="Verdana" w:hAnsi="Verdana" w:cs="Tahoma"/>
          <w:b/>
          <w:bCs/>
          <w:i/>
          <w:color w:val="002060"/>
          <w:sz w:val="20"/>
          <w:szCs w:val="20"/>
        </w:rPr>
        <w:t>Показатели ликвидности</w:t>
      </w:r>
      <w:bookmarkEnd w:id="149"/>
    </w:p>
    <w:p w:rsidR="007212B4" w:rsidRPr="000F769E" w:rsidRDefault="007212B4" w:rsidP="00D3249F">
      <w:pPr>
        <w:spacing w:line="360" w:lineRule="auto"/>
        <w:ind w:firstLine="567"/>
        <w:jc w:val="both"/>
        <w:rPr>
          <w:rFonts w:ascii="Verdana" w:hAnsi="Verdana"/>
          <w:sz w:val="20"/>
          <w:szCs w:val="20"/>
        </w:rPr>
      </w:pPr>
      <w:r w:rsidRPr="000F769E">
        <w:rPr>
          <w:rFonts w:ascii="Verdana" w:hAnsi="Verdana"/>
          <w:sz w:val="20"/>
          <w:szCs w:val="20"/>
        </w:rPr>
        <w:t>Показатели ликвидности оценивают способность Общества погашать свои обязательства и сохранять права владения активами в долгосрочной перспективе.</w:t>
      </w:r>
    </w:p>
    <w:p w:rsidR="007212B4" w:rsidRPr="000F769E" w:rsidRDefault="007212B4" w:rsidP="00D3249F">
      <w:pPr>
        <w:spacing w:line="360" w:lineRule="auto"/>
        <w:ind w:firstLine="567"/>
        <w:jc w:val="both"/>
        <w:rPr>
          <w:rFonts w:ascii="Verdana" w:hAnsi="Verdana"/>
          <w:sz w:val="20"/>
          <w:szCs w:val="20"/>
        </w:rPr>
      </w:pPr>
      <w:r w:rsidRPr="000F769E">
        <w:rPr>
          <w:rFonts w:ascii="Verdana" w:hAnsi="Verdana"/>
          <w:sz w:val="20"/>
          <w:szCs w:val="20"/>
        </w:rPr>
        <w:t xml:space="preserve">Показатели ликвидности призваны продемонстрировать степень платежеспособности Общества по краткосрочным долгам. </w:t>
      </w:r>
    </w:p>
    <w:p w:rsidR="007212B4" w:rsidRPr="00B80C4D" w:rsidRDefault="00AE4D20" w:rsidP="00AE4D20">
      <w:pPr>
        <w:ind w:firstLine="567"/>
        <w:jc w:val="right"/>
        <w:rPr>
          <w:rFonts w:ascii="Verdana" w:hAnsi="Verdana"/>
          <w:sz w:val="10"/>
          <w:szCs w:val="10"/>
        </w:rPr>
      </w:pPr>
      <w:r w:rsidRPr="006A399A">
        <w:rPr>
          <w:rFonts w:ascii="Verdana" w:hAnsi="Verdana"/>
          <w:i/>
          <w:sz w:val="16"/>
          <w:szCs w:val="16"/>
        </w:rPr>
        <w:t xml:space="preserve">Таблица </w:t>
      </w:r>
      <w:r>
        <w:rPr>
          <w:rFonts w:ascii="Verdana" w:hAnsi="Verdana"/>
          <w:i/>
          <w:sz w:val="16"/>
          <w:szCs w:val="16"/>
        </w:rPr>
        <w:t>8</w:t>
      </w:r>
    </w:p>
    <w:tbl>
      <w:tblPr>
        <w:tblW w:w="9796" w:type="dxa"/>
        <w:tblInd w:w="93" w:type="dxa"/>
        <w:tblBorders>
          <w:top w:val="single" w:sz="6" w:space="0" w:color="31849B"/>
          <w:left w:val="single" w:sz="6" w:space="0" w:color="31849B"/>
          <w:bottom w:val="single" w:sz="6" w:space="0" w:color="31849B"/>
          <w:right w:val="single" w:sz="6" w:space="0" w:color="31849B"/>
          <w:insideH w:val="single" w:sz="6" w:space="0" w:color="31849B"/>
          <w:insideV w:val="single" w:sz="6" w:space="0" w:color="31849B"/>
        </w:tblBorders>
        <w:shd w:val="clear" w:color="auto" w:fill="B6DDE8"/>
        <w:tblLook w:val="04A0" w:firstRow="1" w:lastRow="0" w:firstColumn="1" w:lastColumn="0" w:noHBand="0" w:noVBand="1"/>
      </w:tblPr>
      <w:tblGrid>
        <w:gridCol w:w="4268"/>
        <w:gridCol w:w="1276"/>
        <w:gridCol w:w="1134"/>
        <w:gridCol w:w="1134"/>
        <w:gridCol w:w="1984"/>
      </w:tblGrid>
      <w:tr w:rsidR="007212B4" w:rsidRPr="000F769E" w:rsidTr="00867966">
        <w:trPr>
          <w:trHeight w:val="315"/>
        </w:trPr>
        <w:tc>
          <w:tcPr>
            <w:tcW w:w="4268" w:type="dxa"/>
            <w:vMerge w:val="restart"/>
            <w:shd w:val="clear" w:color="auto" w:fill="DAEEF3" w:themeFill="accent5" w:themeFillTint="33"/>
            <w:noWrap/>
            <w:vAlign w:val="center"/>
            <w:hideMark/>
          </w:tcPr>
          <w:p w:rsidR="007212B4" w:rsidRPr="000F769E" w:rsidRDefault="007212B4" w:rsidP="007212B4">
            <w:pPr>
              <w:jc w:val="center"/>
              <w:rPr>
                <w:rFonts w:ascii="Verdana" w:hAnsi="Verdana"/>
                <w:b/>
                <w:bCs/>
                <w:sz w:val="16"/>
                <w:szCs w:val="16"/>
              </w:rPr>
            </w:pPr>
            <w:r w:rsidRPr="000F769E">
              <w:rPr>
                <w:rFonts w:ascii="Verdana" w:hAnsi="Verdana"/>
                <w:b/>
                <w:bCs/>
                <w:sz w:val="16"/>
                <w:szCs w:val="16"/>
              </w:rPr>
              <w:t>Показатели</w:t>
            </w:r>
          </w:p>
        </w:tc>
        <w:tc>
          <w:tcPr>
            <w:tcW w:w="1276" w:type="dxa"/>
            <w:vMerge w:val="restart"/>
            <w:shd w:val="clear" w:color="auto" w:fill="DAEEF3" w:themeFill="accent5" w:themeFillTint="33"/>
            <w:vAlign w:val="center"/>
            <w:hideMark/>
          </w:tcPr>
          <w:p w:rsidR="007212B4" w:rsidRPr="000F769E" w:rsidRDefault="007212B4" w:rsidP="007212B4">
            <w:pPr>
              <w:jc w:val="center"/>
              <w:rPr>
                <w:rFonts w:ascii="Verdana" w:hAnsi="Verdana"/>
                <w:b/>
                <w:bCs/>
                <w:sz w:val="16"/>
                <w:szCs w:val="16"/>
                <w:lang w:val="en-US"/>
              </w:rPr>
            </w:pPr>
            <w:r w:rsidRPr="000F769E">
              <w:rPr>
                <w:rFonts w:ascii="Verdana" w:hAnsi="Verdana"/>
                <w:b/>
                <w:bCs/>
                <w:sz w:val="16"/>
                <w:szCs w:val="16"/>
              </w:rPr>
              <w:t>2017</w:t>
            </w:r>
          </w:p>
        </w:tc>
        <w:tc>
          <w:tcPr>
            <w:tcW w:w="1134" w:type="dxa"/>
            <w:vMerge w:val="restart"/>
            <w:shd w:val="clear" w:color="auto" w:fill="DAEEF3" w:themeFill="accent5" w:themeFillTint="33"/>
            <w:vAlign w:val="center"/>
            <w:hideMark/>
          </w:tcPr>
          <w:p w:rsidR="007212B4" w:rsidRPr="000F769E" w:rsidRDefault="007212B4" w:rsidP="007212B4">
            <w:pPr>
              <w:jc w:val="center"/>
              <w:rPr>
                <w:rFonts w:ascii="Verdana" w:hAnsi="Verdana"/>
                <w:b/>
                <w:bCs/>
                <w:sz w:val="16"/>
                <w:szCs w:val="16"/>
                <w:lang w:val="en-US"/>
              </w:rPr>
            </w:pPr>
            <w:r w:rsidRPr="000F769E">
              <w:rPr>
                <w:rFonts w:ascii="Verdana" w:hAnsi="Verdana"/>
                <w:b/>
                <w:bCs/>
                <w:sz w:val="16"/>
                <w:szCs w:val="16"/>
              </w:rPr>
              <w:t>2018</w:t>
            </w:r>
          </w:p>
        </w:tc>
        <w:tc>
          <w:tcPr>
            <w:tcW w:w="1134" w:type="dxa"/>
            <w:vMerge w:val="restart"/>
            <w:shd w:val="clear" w:color="auto" w:fill="DAEEF3" w:themeFill="accent5" w:themeFillTint="33"/>
            <w:vAlign w:val="center"/>
            <w:hideMark/>
          </w:tcPr>
          <w:p w:rsidR="007212B4" w:rsidRPr="000F769E" w:rsidRDefault="007212B4" w:rsidP="007212B4">
            <w:pPr>
              <w:jc w:val="center"/>
              <w:rPr>
                <w:rFonts w:ascii="Verdana" w:hAnsi="Verdana"/>
                <w:b/>
                <w:bCs/>
                <w:sz w:val="16"/>
                <w:szCs w:val="16"/>
                <w:lang w:val="en-US"/>
              </w:rPr>
            </w:pPr>
            <w:r w:rsidRPr="000F769E">
              <w:rPr>
                <w:rFonts w:ascii="Verdana" w:hAnsi="Verdana"/>
                <w:b/>
                <w:bCs/>
                <w:sz w:val="16"/>
                <w:szCs w:val="16"/>
              </w:rPr>
              <w:t>2019</w:t>
            </w:r>
          </w:p>
        </w:tc>
        <w:tc>
          <w:tcPr>
            <w:tcW w:w="1984" w:type="dxa"/>
            <w:vMerge w:val="restart"/>
            <w:shd w:val="clear" w:color="auto" w:fill="DAEEF3" w:themeFill="accent5" w:themeFillTint="33"/>
            <w:vAlign w:val="center"/>
            <w:hideMark/>
          </w:tcPr>
          <w:p w:rsidR="007212B4" w:rsidRPr="000F769E" w:rsidRDefault="007212B4" w:rsidP="007212B4">
            <w:pPr>
              <w:jc w:val="center"/>
              <w:rPr>
                <w:rFonts w:ascii="Verdana" w:hAnsi="Verdana"/>
                <w:b/>
                <w:bCs/>
                <w:iCs/>
                <w:sz w:val="16"/>
                <w:szCs w:val="16"/>
              </w:rPr>
            </w:pPr>
            <w:r w:rsidRPr="000F769E">
              <w:rPr>
                <w:rFonts w:ascii="Verdana" w:hAnsi="Verdana"/>
                <w:b/>
                <w:bCs/>
                <w:iCs/>
                <w:sz w:val="16"/>
                <w:szCs w:val="16"/>
              </w:rPr>
              <w:t>Темп роста, 2019/2018, %</w:t>
            </w:r>
          </w:p>
        </w:tc>
      </w:tr>
      <w:tr w:rsidR="007212B4" w:rsidRPr="000F769E" w:rsidTr="00867966">
        <w:trPr>
          <w:trHeight w:val="292"/>
        </w:trPr>
        <w:tc>
          <w:tcPr>
            <w:tcW w:w="4268" w:type="dxa"/>
            <w:vMerge/>
            <w:shd w:val="clear" w:color="auto" w:fill="DAEEF3" w:themeFill="accent5" w:themeFillTint="33"/>
            <w:vAlign w:val="center"/>
            <w:hideMark/>
          </w:tcPr>
          <w:p w:rsidR="007212B4" w:rsidRPr="000F769E" w:rsidRDefault="007212B4" w:rsidP="007212B4">
            <w:pPr>
              <w:jc w:val="center"/>
              <w:rPr>
                <w:rFonts w:ascii="Verdana" w:hAnsi="Verdana"/>
                <w:bCs/>
                <w:sz w:val="18"/>
                <w:szCs w:val="18"/>
              </w:rPr>
            </w:pPr>
          </w:p>
        </w:tc>
        <w:tc>
          <w:tcPr>
            <w:tcW w:w="1276" w:type="dxa"/>
            <w:vMerge/>
            <w:shd w:val="clear" w:color="auto" w:fill="DAEEF3" w:themeFill="accent5" w:themeFillTint="33"/>
            <w:vAlign w:val="center"/>
            <w:hideMark/>
          </w:tcPr>
          <w:p w:rsidR="007212B4" w:rsidRPr="000F769E" w:rsidRDefault="007212B4" w:rsidP="007212B4">
            <w:pPr>
              <w:jc w:val="center"/>
              <w:rPr>
                <w:rFonts w:ascii="Verdana" w:hAnsi="Verdana"/>
                <w:bCs/>
                <w:sz w:val="18"/>
                <w:szCs w:val="18"/>
              </w:rPr>
            </w:pPr>
          </w:p>
        </w:tc>
        <w:tc>
          <w:tcPr>
            <w:tcW w:w="1134" w:type="dxa"/>
            <w:vMerge/>
            <w:shd w:val="clear" w:color="auto" w:fill="DAEEF3" w:themeFill="accent5" w:themeFillTint="33"/>
            <w:vAlign w:val="center"/>
            <w:hideMark/>
          </w:tcPr>
          <w:p w:rsidR="007212B4" w:rsidRPr="000F769E" w:rsidRDefault="007212B4" w:rsidP="007212B4">
            <w:pPr>
              <w:jc w:val="center"/>
              <w:rPr>
                <w:rFonts w:ascii="Verdana" w:hAnsi="Verdana"/>
                <w:bCs/>
                <w:sz w:val="18"/>
                <w:szCs w:val="18"/>
              </w:rPr>
            </w:pPr>
          </w:p>
        </w:tc>
        <w:tc>
          <w:tcPr>
            <w:tcW w:w="1134" w:type="dxa"/>
            <w:vMerge/>
            <w:shd w:val="clear" w:color="auto" w:fill="DAEEF3" w:themeFill="accent5" w:themeFillTint="33"/>
            <w:vAlign w:val="center"/>
            <w:hideMark/>
          </w:tcPr>
          <w:p w:rsidR="007212B4" w:rsidRPr="000F769E" w:rsidRDefault="007212B4" w:rsidP="007212B4">
            <w:pPr>
              <w:jc w:val="center"/>
              <w:rPr>
                <w:rFonts w:ascii="Verdana" w:hAnsi="Verdana"/>
                <w:bCs/>
                <w:sz w:val="18"/>
                <w:szCs w:val="18"/>
              </w:rPr>
            </w:pPr>
          </w:p>
        </w:tc>
        <w:tc>
          <w:tcPr>
            <w:tcW w:w="1984" w:type="dxa"/>
            <w:vMerge/>
            <w:shd w:val="clear" w:color="auto" w:fill="DAEEF3" w:themeFill="accent5" w:themeFillTint="33"/>
            <w:vAlign w:val="center"/>
            <w:hideMark/>
          </w:tcPr>
          <w:p w:rsidR="007212B4" w:rsidRPr="000F769E" w:rsidRDefault="007212B4" w:rsidP="007212B4">
            <w:pPr>
              <w:jc w:val="center"/>
              <w:rPr>
                <w:rFonts w:ascii="Verdana" w:hAnsi="Verdana"/>
                <w:bCs/>
                <w:sz w:val="18"/>
                <w:szCs w:val="18"/>
              </w:rPr>
            </w:pPr>
          </w:p>
        </w:tc>
      </w:tr>
      <w:tr w:rsidR="007212B4" w:rsidRPr="000F769E" w:rsidTr="00B80C4D">
        <w:trPr>
          <w:trHeight w:val="271"/>
        </w:trPr>
        <w:tc>
          <w:tcPr>
            <w:tcW w:w="4268" w:type="dxa"/>
            <w:shd w:val="clear" w:color="auto" w:fill="auto"/>
            <w:vAlign w:val="center"/>
            <w:hideMark/>
          </w:tcPr>
          <w:p w:rsidR="007212B4" w:rsidRPr="000F769E" w:rsidRDefault="007212B4" w:rsidP="007212B4">
            <w:pPr>
              <w:rPr>
                <w:rFonts w:ascii="Verdana" w:hAnsi="Verdana"/>
                <w:bCs/>
                <w:sz w:val="18"/>
                <w:szCs w:val="18"/>
              </w:rPr>
            </w:pPr>
            <w:r w:rsidRPr="000F769E">
              <w:rPr>
                <w:rFonts w:ascii="Verdana" w:hAnsi="Verdana"/>
                <w:bCs/>
                <w:sz w:val="18"/>
                <w:szCs w:val="18"/>
              </w:rPr>
              <w:t>Коэффициент быстрой ликвидности</w:t>
            </w:r>
          </w:p>
        </w:tc>
        <w:tc>
          <w:tcPr>
            <w:tcW w:w="1276" w:type="dxa"/>
            <w:shd w:val="clear" w:color="auto" w:fill="auto"/>
            <w:hideMark/>
          </w:tcPr>
          <w:p w:rsidR="007212B4" w:rsidRPr="000F769E" w:rsidRDefault="007212B4" w:rsidP="007212B4">
            <w:pPr>
              <w:jc w:val="right"/>
              <w:rPr>
                <w:rFonts w:ascii="Verdana" w:hAnsi="Verdana"/>
                <w:sz w:val="18"/>
                <w:szCs w:val="18"/>
              </w:rPr>
            </w:pPr>
            <w:r w:rsidRPr="000F769E">
              <w:rPr>
                <w:rFonts w:ascii="Verdana" w:hAnsi="Verdana"/>
                <w:sz w:val="18"/>
                <w:szCs w:val="18"/>
              </w:rPr>
              <w:t>0,95</w:t>
            </w:r>
          </w:p>
        </w:tc>
        <w:tc>
          <w:tcPr>
            <w:tcW w:w="1134" w:type="dxa"/>
            <w:shd w:val="clear" w:color="auto" w:fill="auto"/>
            <w:hideMark/>
          </w:tcPr>
          <w:p w:rsidR="007212B4" w:rsidRPr="000F769E" w:rsidRDefault="007212B4" w:rsidP="007212B4">
            <w:pPr>
              <w:jc w:val="right"/>
              <w:rPr>
                <w:rFonts w:ascii="Verdana" w:hAnsi="Verdana"/>
                <w:sz w:val="18"/>
                <w:szCs w:val="18"/>
              </w:rPr>
            </w:pPr>
            <w:r w:rsidRPr="000F769E">
              <w:rPr>
                <w:rFonts w:ascii="Verdana" w:hAnsi="Verdana"/>
                <w:sz w:val="18"/>
                <w:szCs w:val="18"/>
              </w:rPr>
              <w:t>1,67</w:t>
            </w:r>
          </w:p>
        </w:tc>
        <w:tc>
          <w:tcPr>
            <w:tcW w:w="1134" w:type="dxa"/>
            <w:shd w:val="clear" w:color="auto" w:fill="auto"/>
            <w:hideMark/>
          </w:tcPr>
          <w:p w:rsidR="007212B4" w:rsidRPr="000F769E" w:rsidRDefault="007212B4" w:rsidP="007212B4">
            <w:pPr>
              <w:jc w:val="right"/>
              <w:rPr>
                <w:rFonts w:ascii="Verdana" w:hAnsi="Verdana"/>
                <w:sz w:val="18"/>
                <w:szCs w:val="18"/>
              </w:rPr>
            </w:pPr>
            <w:r w:rsidRPr="000F769E">
              <w:rPr>
                <w:rFonts w:ascii="Verdana" w:hAnsi="Verdana"/>
                <w:sz w:val="18"/>
                <w:szCs w:val="18"/>
              </w:rPr>
              <w:t>1,16</w:t>
            </w:r>
          </w:p>
        </w:tc>
        <w:tc>
          <w:tcPr>
            <w:tcW w:w="1984"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-30,69%</w:t>
            </w:r>
          </w:p>
        </w:tc>
      </w:tr>
      <w:tr w:rsidR="007212B4" w:rsidRPr="000F769E" w:rsidTr="00B80C4D">
        <w:trPr>
          <w:trHeight w:val="260"/>
        </w:trPr>
        <w:tc>
          <w:tcPr>
            <w:tcW w:w="4268" w:type="dxa"/>
            <w:shd w:val="clear" w:color="auto" w:fill="auto"/>
            <w:vAlign w:val="center"/>
            <w:hideMark/>
          </w:tcPr>
          <w:p w:rsidR="007212B4" w:rsidRPr="000F769E" w:rsidRDefault="007212B4" w:rsidP="007212B4">
            <w:pPr>
              <w:rPr>
                <w:rFonts w:ascii="Verdana" w:hAnsi="Verdana"/>
                <w:bCs/>
                <w:sz w:val="18"/>
                <w:szCs w:val="18"/>
              </w:rPr>
            </w:pPr>
            <w:r w:rsidRPr="000F769E">
              <w:rPr>
                <w:rFonts w:ascii="Verdana" w:hAnsi="Verdana"/>
                <w:bCs/>
                <w:sz w:val="18"/>
                <w:szCs w:val="18"/>
              </w:rPr>
              <w:t xml:space="preserve">Коэффициент абсолютной ликвидности </w:t>
            </w:r>
          </w:p>
        </w:tc>
        <w:tc>
          <w:tcPr>
            <w:tcW w:w="1276" w:type="dxa"/>
            <w:shd w:val="clear" w:color="auto" w:fill="auto"/>
            <w:hideMark/>
          </w:tcPr>
          <w:p w:rsidR="007212B4" w:rsidRPr="000F769E" w:rsidRDefault="007212B4" w:rsidP="007212B4">
            <w:pPr>
              <w:jc w:val="right"/>
              <w:rPr>
                <w:rFonts w:ascii="Verdana" w:hAnsi="Verdana"/>
                <w:sz w:val="18"/>
                <w:szCs w:val="18"/>
              </w:rPr>
            </w:pPr>
            <w:r w:rsidRPr="000F769E">
              <w:rPr>
                <w:rFonts w:ascii="Verdana" w:hAnsi="Verdana"/>
                <w:sz w:val="18"/>
                <w:szCs w:val="18"/>
              </w:rPr>
              <w:t>0,35</w:t>
            </w:r>
          </w:p>
        </w:tc>
        <w:tc>
          <w:tcPr>
            <w:tcW w:w="1134" w:type="dxa"/>
            <w:shd w:val="clear" w:color="auto" w:fill="auto"/>
            <w:hideMark/>
          </w:tcPr>
          <w:p w:rsidR="007212B4" w:rsidRPr="000F769E" w:rsidRDefault="007212B4" w:rsidP="007212B4">
            <w:pPr>
              <w:jc w:val="right"/>
              <w:rPr>
                <w:rFonts w:ascii="Verdana" w:hAnsi="Verdana"/>
                <w:sz w:val="18"/>
                <w:szCs w:val="18"/>
              </w:rPr>
            </w:pPr>
            <w:r w:rsidRPr="000F769E">
              <w:rPr>
                <w:rFonts w:ascii="Verdana" w:hAnsi="Verdana"/>
                <w:sz w:val="18"/>
                <w:szCs w:val="18"/>
              </w:rPr>
              <w:t>0,65</w:t>
            </w:r>
          </w:p>
        </w:tc>
        <w:tc>
          <w:tcPr>
            <w:tcW w:w="1134" w:type="dxa"/>
            <w:shd w:val="clear" w:color="auto" w:fill="auto"/>
            <w:hideMark/>
          </w:tcPr>
          <w:p w:rsidR="007212B4" w:rsidRPr="000F769E" w:rsidRDefault="007212B4" w:rsidP="007212B4">
            <w:pPr>
              <w:jc w:val="right"/>
              <w:rPr>
                <w:rFonts w:ascii="Verdana" w:hAnsi="Verdana"/>
                <w:sz w:val="18"/>
                <w:szCs w:val="18"/>
              </w:rPr>
            </w:pPr>
            <w:r w:rsidRPr="000F769E">
              <w:rPr>
                <w:rFonts w:ascii="Verdana" w:hAnsi="Verdana"/>
                <w:sz w:val="18"/>
                <w:szCs w:val="18"/>
              </w:rPr>
              <w:t>0,43</w:t>
            </w:r>
          </w:p>
        </w:tc>
        <w:tc>
          <w:tcPr>
            <w:tcW w:w="1984"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-34,39%</w:t>
            </w:r>
          </w:p>
        </w:tc>
      </w:tr>
      <w:tr w:rsidR="007212B4" w:rsidRPr="000F769E" w:rsidTr="00B80C4D">
        <w:trPr>
          <w:trHeight w:val="279"/>
        </w:trPr>
        <w:tc>
          <w:tcPr>
            <w:tcW w:w="4268" w:type="dxa"/>
            <w:shd w:val="clear" w:color="auto" w:fill="auto"/>
            <w:vAlign w:val="center"/>
            <w:hideMark/>
          </w:tcPr>
          <w:p w:rsidR="007212B4" w:rsidRPr="000F769E" w:rsidRDefault="007212B4" w:rsidP="007212B4">
            <w:pPr>
              <w:rPr>
                <w:rFonts w:ascii="Verdana" w:hAnsi="Verdana"/>
                <w:bCs/>
                <w:sz w:val="18"/>
                <w:szCs w:val="18"/>
              </w:rPr>
            </w:pPr>
            <w:r w:rsidRPr="000F769E">
              <w:rPr>
                <w:rFonts w:ascii="Verdana" w:hAnsi="Verdana"/>
                <w:bCs/>
                <w:sz w:val="18"/>
                <w:szCs w:val="18"/>
              </w:rPr>
              <w:t xml:space="preserve">Коэффициент </w:t>
            </w:r>
            <w:proofErr w:type="spellStart"/>
            <w:r w:rsidRPr="000F769E">
              <w:rPr>
                <w:rFonts w:ascii="Verdana" w:hAnsi="Verdana"/>
                <w:bCs/>
                <w:sz w:val="18"/>
                <w:szCs w:val="18"/>
              </w:rPr>
              <w:t>Бивера</w:t>
            </w:r>
            <w:proofErr w:type="spellEnd"/>
          </w:p>
        </w:tc>
        <w:tc>
          <w:tcPr>
            <w:tcW w:w="1276" w:type="dxa"/>
            <w:shd w:val="clear" w:color="auto" w:fill="auto"/>
            <w:hideMark/>
          </w:tcPr>
          <w:p w:rsidR="007212B4" w:rsidRPr="000F769E" w:rsidRDefault="007212B4" w:rsidP="007212B4">
            <w:pPr>
              <w:jc w:val="right"/>
              <w:rPr>
                <w:rFonts w:ascii="Verdana" w:hAnsi="Verdana"/>
                <w:sz w:val="18"/>
                <w:szCs w:val="18"/>
              </w:rPr>
            </w:pPr>
            <w:r w:rsidRPr="000F769E">
              <w:rPr>
                <w:rFonts w:ascii="Verdana" w:hAnsi="Verdana"/>
                <w:sz w:val="18"/>
                <w:szCs w:val="18"/>
              </w:rPr>
              <w:t>0,92</w:t>
            </w:r>
          </w:p>
        </w:tc>
        <w:tc>
          <w:tcPr>
            <w:tcW w:w="1134" w:type="dxa"/>
            <w:shd w:val="clear" w:color="auto" w:fill="auto"/>
            <w:hideMark/>
          </w:tcPr>
          <w:p w:rsidR="007212B4" w:rsidRPr="000F769E" w:rsidRDefault="007212B4" w:rsidP="007212B4">
            <w:pPr>
              <w:jc w:val="right"/>
              <w:rPr>
                <w:rFonts w:ascii="Verdana" w:hAnsi="Verdana"/>
                <w:sz w:val="18"/>
                <w:szCs w:val="18"/>
              </w:rPr>
            </w:pPr>
            <w:r w:rsidRPr="000F769E">
              <w:rPr>
                <w:rFonts w:ascii="Verdana" w:hAnsi="Verdana"/>
                <w:sz w:val="18"/>
                <w:szCs w:val="18"/>
              </w:rPr>
              <w:t>0,54</w:t>
            </w:r>
          </w:p>
        </w:tc>
        <w:tc>
          <w:tcPr>
            <w:tcW w:w="1134" w:type="dxa"/>
            <w:shd w:val="clear" w:color="auto" w:fill="auto"/>
            <w:hideMark/>
          </w:tcPr>
          <w:p w:rsidR="007212B4" w:rsidRPr="000F769E" w:rsidRDefault="007212B4" w:rsidP="007212B4">
            <w:pPr>
              <w:jc w:val="right"/>
              <w:rPr>
                <w:rFonts w:ascii="Verdana" w:hAnsi="Verdana"/>
                <w:sz w:val="18"/>
                <w:szCs w:val="18"/>
              </w:rPr>
            </w:pPr>
            <w:r w:rsidRPr="000F769E">
              <w:rPr>
                <w:rFonts w:ascii="Verdana" w:hAnsi="Verdana"/>
                <w:sz w:val="18"/>
                <w:szCs w:val="18"/>
              </w:rPr>
              <w:t>0,29</w:t>
            </w:r>
          </w:p>
        </w:tc>
        <w:tc>
          <w:tcPr>
            <w:tcW w:w="1984" w:type="dxa"/>
            <w:shd w:val="clear" w:color="auto" w:fill="auto"/>
            <w:noWrap/>
            <w:hideMark/>
          </w:tcPr>
          <w:p w:rsidR="007212B4" w:rsidRPr="000F769E" w:rsidRDefault="007212B4" w:rsidP="007212B4">
            <w:pPr>
              <w:jc w:val="right"/>
              <w:rPr>
                <w:rFonts w:ascii="Verdana" w:hAnsi="Verdana"/>
                <w:sz w:val="18"/>
                <w:szCs w:val="18"/>
              </w:rPr>
            </w:pPr>
            <w:r w:rsidRPr="000F769E">
              <w:rPr>
                <w:rFonts w:ascii="Verdana" w:hAnsi="Verdana"/>
                <w:sz w:val="18"/>
                <w:szCs w:val="18"/>
              </w:rPr>
              <w:t>-45,39%</w:t>
            </w:r>
          </w:p>
        </w:tc>
      </w:tr>
    </w:tbl>
    <w:p w:rsidR="007212B4" w:rsidRPr="0009167C" w:rsidRDefault="007212B4" w:rsidP="007212B4">
      <w:pPr>
        <w:ind w:firstLine="567"/>
        <w:jc w:val="both"/>
        <w:rPr>
          <w:rFonts w:ascii="Verdana" w:hAnsi="Verdana"/>
          <w:sz w:val="10"/>
          <w:szCs w:val="10"/>
          <w:lang w:val="en-US"/>
        </w:rPr>
      </w:pPr>
    </w:p>
    <w:p w:rsidR="007212B4" w:rsidRPr="000F769E" w:rsidRDefault="007212B4" w:rsidP="00D3249F">
      <w:pPr>
        <w:spacing w:line="360" w:lineRule="auto"/>
        <w:ind w:firstLine="567"/>
        <w:jc w:val="both"/>
        <w:rPr>
          <w:rFonts w:ascii="Verdana" w:hAnsi="Verdana"/>
          <w:sz w:val="20"/>
          <w:szCs w:val="20"/>
        </w:rPr>
      </w:pPr>
      <w:r w:rsidRPr="000F769E">
        <w:rPr>
          <w:rFonts w:ascii="Verdana" w:hAnsi="Verdana"/>
          <w:sz w:val="20"/>
          <w:szCs w:val="20"/>
        </w:rPr>
        <w:t xml:space="preserve">Коэффициент быстрой ликвидности демонстрирует защищенность держателей текущих долговых обязательств от опасности отказа от платежа. Предполагается, что чем выше этот коэффициент, тем лучше позиции ссудодателей. Показатель представляет собой отношение текущих активов за исключением запасов к текущим обязательствам. Нормативное значение данного показателя - от 0,8 до 1,5. </w:t>
      </w:r>
    </w:p>
    <w:p w:rsidR="007212B4" w:rsidRPr="000F769E" w:rsidRDefault="007212B4" w:rsidP="00D3249F">
      <w:pPr>
        <w:spacing w:line="360" w:lineRule="auto"/>
        <w:ind w:firstLine="567"/>
        <w:jc w:val="both"/>
        <w:rPr>
          <w:rFonts w:ascii="Verdana" w:hAnsi="Verdana"/>
          <w:sz w:val="20"/>
          <w:szCs w:val="20"/>
        </w:rPr>
      </w:pPr>
      <w:r w:rsidRPr="000F769E">
        <w:rPr>
          <w:rFonts w:ascii="Verdana" w:hAnsi="Verdana"/>
          <w:sz w:val="20"/>
          <w:szCs w:val="20"/>
        </w:rPr>
        <w:t xml:space="preserve">Коэффициент абсолютной ликвидности - наиболее жесткая оценка ликвидности, которая допускает, что дебиторская задолженность не сможет быть погашена в срок для удовлетворения нужд краткосрочных кредиторов. Нормативное значение данного показателя - от 0,2 до 0,8. </w:t>
      </w:r>
    </w:p>
    <w:p w:rsidR="007212B4" w:rsidRPr="000F769E" w:rsidRDefault="007212B4" w:rsidP="00D3249F">
      <w:pPr>
        <w:spacing w:line="360" w:lineRule="auto"/>
        <w:ind w:firstLine="567"/>
        <w:jc w:val="both"/>
        <w:rPr>
          <w:rFonts w:ascii="Verdana" w:hAnsi="Verdana"/>
          <w:sz w:val="20"/>
          <w:szCs w:val="20"/>
        </w:rPr>
      </w:pPr>
      <w:r w:rsidRPr="000F769E">
        <w:rPr>
          <w:rFonts w:ascii="Verdana" w:hAnsi="Verdana"/>
          <w:sz w:val="20"/>
          <w:szCs w:val="20"/>
        </w:rPr>
        <w:t xml:space="preserve">Значения коэффициентов как быстрой, так и абсолютной ликвидности соответствуют рамкам норматива. Снижение коэффициентов в 2019 году </w:t>
      </w:r>
      <w:proofErr w:type="gramStart"/>
      <w:r w:rsidRPr="000F769E">
        <w:rPr>
          <w:rFonts w:ascii="Verdana" w:hAnsi="Verdana"/>
          <w:sz w:val="20"/>
          <w:szCs w:val="20"/>
        </w:rPr>
        <w:t>обусловлен</w:t>
      </w:r>
      <w:proofErr w:type="gramEnd"/>
      <w:r w:rsidRPr="000F769E">
        <w:rPr>
          <w:rFonts w:ascii="Verdana" w:hAnsi="Verdana"/>
          <w:sz w:val="20"/>
          <w:szCs w:val="20"/>
        </w:rPr>
        <w:t xml:space="preserve"> превышением роста краткосрочных обязательств над ростом оборотных активов.</w:t>
      </w:r>
    </w:p>
    <w:p w:rsidR="007212B4" w:rsidRPr="000F769E" w:rsidRDefault="007212B4" w:rsidP="00D3249F">
      <w:pPr>
        <w:spacing w:line="360" w:lineRule="auto"/>
        <w:ind w:firstLine="567"/>
        <w:jc w:val="both"/>
        <w:rPr>
          <w:rFonts w:ascii="Verdana" w:hAnsi="Verdana"/>
          <w:sz w:val="20"/>
          <w:szCs w:val="20"/>
        </w:rPr>
      </w:pPr>
      <w:r w:rsidRPr="000F769E">
        <w:rPr>
          <w:rFonts w:ascii="Verdana" w:hAnsi="Verdana"/>
          <w:sz w:val="20"/>
          <w:szCs w:val="20"/>
        </w:rPr>
        <w:t xml:space="preserve">Коэффициент </w:t>
      </w:r>
      <w:proofErr w:type="spellStart"/>
      <w:r w:rsidRPr="000F769E">
        <w:rPr>
          <w:rFonts w:ascii="Verdana" w:hAnsi="Verdana"/>
          <w:sz w:val="20"/>
          <w:szCs w:val="20"/>
        </w:rPr>
        <w:t>Бивера</w:t>
      </w:r>
      <w:proofErr w:type="spellEnd"/>
      <w:r w:rsidRPr="000F769E">
        <w:rPr>
          <w:rFonts w:ascii="Verdana" w:hAnsi="Verdana"/>
          <w:sz w:val="20"/>
          <w:szCs w:val="20"/>
        </w:rPr>
        <w:t xml:space="preserve"> рассчитывается как отношение операционного денежного потока к текущим обязательствам по операционной деятельности на конец периода. Данный показатель предполагает, что текущие обязательства по операционной деятельности должны покрываться денежными средствами, генерируемыми операционной </w:t>
      </w:r>
      <w:r w:rsidRPr="000F769E">
        <w:rPr>
          <w:rFonts w:ascii="Verdana" w:hAnsi="Verdana"/>
          <w:sz w:val="20"/>
          <w:szCs w:val="20"/>
        </w:rPr>
        <w:lastRenderedPageBreak/>
        <w:t xml:space="preserve">деятельностью. Снижение данного показателя в 2019 году </w:t>
      </w:r>
      <w:proofErr w:type="gramStart"/>
      <w:r w:rsidRPr="000F769E">
        <w:rPr>
          <w:rFonts w:ascii="Verdana" w:hAnsi="Verdana"/>
          <w:sz w:val="20"/>
          <w:szCs w:val="20"/>
        </w:rPr>
        <w:t>обусловлен</w:t>
      </w:r>
      <w:proofErr w:type="gramEnd"/>
      <w:r w:rsidRPr="000F769E">
        <w:rPr>
          <w:rFonts w:ascii="Verdana" w:hAnsi="Verdana"/>
          <w:sz w:val="20"/>
          <w:szCs w:val="20"/>
        </w:rPr>
        <w:t xml:space="preserve"> превышением роста текущих обязательств над ростом сальдо денежных потоков по операционной деятельности.</w:t>
      </w:r>
    </w:p>
    <w:p w:rsidR="007212B4" w:rsidRPr="00B80C4D" w:rsidRDefault="007212B4" w:rsidP="007212B4">
      <w:pPr>
        <w:ind w:firstLine="567"/>
        <w:jc w:val="both"/>
        <w:rPr>
          <w:rFonts w:ascii="Verdana" w:hAnsi="Verdana"/>
          <w:sz w:val="10"/>
          <w:szCs w:val="10"/>
        </w:rPr>
      </w:pPr>
    </w:p>
    <w:p w:rsidR="007212B4" w:rsidRPr="00867966" w:rsidRDefault="007212B4" w:rsidP="00636733">
      <w:pPr>
        <w:shd w:val="clear" w:color="auto" w:fill="FFFFFF"/>
        <w:tabs>
          <w:tab w:val="num" w:pos="426"/>
          <w:tab w:val="num" w:pos="567"/>
          <w:tab w:val="left" w:pos="638"/>
        </w:tabs>
        <w:spacing w:line="360" w:lineRule="auto"/>
        <w:rPr>
          <w:rFonts w:ascii="Verdana" w:hAnsi="Verdana" w:cs="Tahoma"/>
          <w:b/>
          <w:bCs/>
          <w:i/>
          <w:color w:val="002060"/>
          <w:sz w:val="20"/>
          <w:szCs w:val="20"/>
        </w:rPr>
      </w:pPr>
      <w:r w:rsidRPr="00867966">
        <w:rPr>
          <w:rFonts w:ascii="Verdana" w:hAnsi="Verdana" w:cs="Tahoma"/>
          <w:b/>
          <w:bCs/>
          <w:i/>
          <w:color w:val="002060"/>
          <w:sz w:val="20"/>
          <w:szCs w:val="20"/>
        </w:rPr>
        <w:t>Показатели структуры капитала</w:t>
      </w:r>
    </w:p>
    <w:p w:rsidR="00D3249F" w:rsidRPr="00B80C4D" w:rsidRDefault="00AE4D20" w:rsidP="00AE4D20">
      <w:pPr>
        <w:shd w:val="clear" w:color="auto" w:fill="FFFFFF"/>
        <w:tabs>
          <w:tab w:val="num" w:pos="426"/>
          <w:tab w:val="num" w:pos="567"/>
          <w:tab w:val="left" w:pos="638"/>
        </w:tabs>
        <w:jc w:val="right"/>
        <w:rPr>
          <w:rFonts w:ascii="Verdana" w:hAnsi="Verdana" w:cs="Tahoma"/>
          <w:b/>
          <w:bCs/>
          <w:color w:val="002060"/>
          <w:sz w:val="10"/>
          <w:szCs w:val="10"/>
        </w:rPr>
      </w:pPr>
      <w:r w:rsidRPr="006A399A">
        <w:rPr>
          <w:rFonts w:ascii="Verdana" w:hAnsi="Verdana"/>
          <w:i/>
          <w:sz w:val="16"/>
          <w:szCs w:val="16"/>
        </w:rPr>
        <w:t xml:space="preserve">Таблица </w:t>
      </w:r>
      <w:r>
        <w:rPr>
          <w:rFonts w:ascii="Verdana" w:hAnsi="Verdana"/>
          <w:i/>
          <w:sz w:val="16"/>
          <w:szCs w:val="16"/>
        </w:rPr>
        <w:t>9</w:t>
      </w:r>
    </w:p>
    <w:tbl>
      <w:tblPr>
        <w:tblW w:w="9796" w:type="dxa"/>
        <w:tblInd w:w="93" w:type="dxa"/>
        <w:tblBorders>
          <w:top w:val="single" w:sz="6" w:space="0" w:color="31849B"/>
          <w:left w:val="single" w:sz="6" w:space="0" w:color="31849B"/>
          <w:bottom w:val="single" w:sz="6" w:space="0" w:color="31849B"/>
          <w:right w:val="single" w:sz="6" w:space="0" w:color="31849B"/>
          <w:insideH w:val="single" w:sz="6" w:space="0" w:color="31849B"/>
          <w:insideV w:val="single" w:sz="6" w:space="0" w:color="31849B"/>
        </w:tblBorders>
        <w:shd w:val="clear" w:color="auto" w:fill="B6DDE8"/>
        <w:tblLook w:val="04A0" w:firstRow="1" w:lastRow="0" w:firstColumn="1" w:lastColumn="0" w:noHBand="0" w:noVBand="1"/>
      </w:tblPr>
      <w:tblGrid>
        <w:gridCol w:w="4977"/>
        <w:gridCol w:w="1134"/>
        <w:gridCol w:w="992"/>
        <w:gridCol w:w="992"/>
        <w:gridCol w:w="1701"/>
      </w:tblGrid>
      <w:tr w:rsidR="007212B4" w:rsidRPr="000F769E" w:rsidTr="00867966">
        <w:trPr>
          <w:trHeight w:val="315"/>
        </w:trPr>
        <w:tc>
          <w:tcPr>
            <w:tcW w:w="4977" w:type="dxa"/>
            <w:vMerge w:val="restart"/>
            <w:shd w:val="clear" w:color="auto" w:fill="DAEEF3" w:themeFill="accent5" w:themeFillTint="33"/>
            <w:noWrap/>
            <w:vAlign w:val="center"/>
            <w:hideMark/>
          </w:tcPr>
          <w:p w:rsidR="007212B4" w:rsidRPr="000F769E" w:rsidRDefault="007212B4" w:rsidP="007212B4">
            <w:pPr>
              <w:jc w:val="center"/>
              <w:rPr>
                <w:rFonts w:ascii="Verdana" w:hAnsi="Verdana"/>
                <w:b/>
                <w:bCs/>
                <w:sz w:val="16"/>
                <w:szCs w:val="16"/>
              </w:rPr>
            </w:pPr>
            <w:r w:rsidRPr="000F769E">
              <w:rPr>
                <w:rFonts w:ascii="Verdana" w:hAnsi="Verdana"/>
                <w:b/>
                <w:bCs/>
                <w:sz w:val="16"/>
                <w:szCs w:val="16"/>
              </w:rPr>
              <w:t>Показатели</w:t>
            </w:r>
          </w:p>
        </w:tc>
        <w:tc>
          <w:tcPr>
            <w:tcW w:w="1134" w:type="dxa"/>
            <w:vMerge w:val="restart"/>
            <w:shd w:val="clear" w:color="auto" w:fill="DAEEF3" w:themeFill="accent5" w:themeFillTint="33"/>
            <w:vAlign w:val="center"/>
            <w:hideMark/>
          </w:tcPr>
          <w:p w:rsidR="007212B4" w:rsidRPr="000F769E" w:rsidRDefault="007212B4" w:rsidP="007212B4">
            <w:pPr>
              <w:jc w:val="center"/>
              <w:rPr>
                <w:rFonts w:ascii="Verdana" w:hAnsi="Verdana"/>
                <w:b/>
                <w:bCs/>
                <w:sz w:val="16"/>
                <w:szCs w:val="16"/>
                <w:lang w:val="en-US"/>
              </w:rPr>
            </w:pPr>
            <w:r w:rsidRPr="000F769E">
              <w:rPr>
                <w:rFonts w:ascii="Verdana" w:hAnsi="Verdana"/>
                <w:b/>
                <w:bCs/>
                <w:sz w:val="16"/>
                <w:szCs w:val="16"/>
              </w:rPr>
              <w:t>2017</w:t>
            </w:r>
          </w:p>
        </w:tc>
        <w:tc>
          <w:tcPr>
            <w:tcW w:w="992" w:type="dxa"/>
            <w:vMerge w:val="restart"/>
            <w:shd w:val="clear" w:color="auto" w:fill="DAEEF3" w:themeFill="accent5" w:themeFillTint="33"/>
            <w:vAlign w:val="center"/>
            <w:hideMark/>
          </w:tcPr>
          <w:p w:rsidR="007212B4" w:rsidRPr="000F769E" w:rsidRDefault="007212B4" w:rsidP="007212B4">
            <w:pPr>
              <w:jc w:val="center"/>
              <w:rPr>
                <w:rFonts w:ascii="Verdana" w:hAnsi="Verdana"/>
                <w:b/>
                <w:bCs/>
                <w:sz w:val="16"/>
                <w:szCs w:val="16"/>
                <w:lang w:val="en-US"/>
              </w:rPr>
            </w:pPr>
            <w:r w:rsidRPr="000F769E">
              <w:rPr>
                <w:rFonts w:ascii="Verdana" w:hAnsi="Verdana"/>
                <w:b/>
                <w:bCs/>
                <w:sz w:val="16"/>
                <w:szCs w:val="16"/>
              </w:rPr>
              <w:t>2018</w:t>
            </w:r>
          </w:p>
        </w:tc>
        <w:tc>
          <w:tcPr>
            <w:tcW w:w="992" w:type="dxa"/>
            <w:vMerge w:val="restart"/>
            <w:shd w:val="clear" w:color="auto" w:fill="DAEEF3" w:themeFill="accent5" w:themeFillTint="33"/>
            <w:vAlign w:val="center"/>
            <w:hideMark/>
          </w:tcPr>
          <w:p w:rsidR="007212B4" w:rsidRPr="000F769E" w:rsidRDefault="007212B4" w:rsidP="007212B4">
            <w:pPr>
              <w:jc w:val="center"/>
              <w:rPr>
                <w:rFonts w:ascii="Verdana" w:hAnsi="Verdana"/>
                <w:b/>
                <w:bCs/>
                <w:sz w:val="16"/>
                <w:szCs w:val="16"/>
                <w:lang w:val="en-US"/>
              </w:rPr>
            </w:pPr>
            <w:r w:rsidRPr="000F769E">
              <w:rPr>
                <w:rFonts w:ascii="Verdana" w:hAnsi="Verdana"/>
                <w:b/>
                <w:bCs/>
                <w:sz w:val="16"/>
                <w:szCs w:val="16"/>
              </w:rPr>
              <w:t>2019</w:t>
            </w:r>
          </w:p>
        </w:tc>
        <w:tc>
          <w:tcPr>
            <w:tcW w:w="1701" w:type="dxa"/>
            <w:vMerge w:val="restart"/>
            <w:shd w:val="clear" w:color="auto" w:fill="DAEEF3" w:themeFill="accent5" w:themeFillTint="33"/>
            <w:vAlign w:val="center"/>
            <w:hideMark/>
          </w:tcPr>
          <w:p w:rsidR="007212B4" w:rsidRPr="000F769E" w:rsidRDefault="007212B4" w:rsidP="007212B4">
            <w:pPr>
              <w:jc w:val="center"/>
              <w:rPr>
                <w:rFonts w:ascii="Verdana" w:hAnsi="Verdana"/>
                <w:b/>
                <w:bCs/>
                <w:iCs/>
                <w:sz w:val="16"/>
                <w:szCs w:val="16"/>
              </w:rPr>
            </w:pPr>
            <w:r w:rsidRPr="000F769E">
              <w:rPr>
                <w:rFonts w:ascii="Verdana" w:hAnsi="Verdana"/>
                <w:b/>
                <w:bCs/>
                <w:iCs/>
                <w:sz w:val="16"/>
                <w:szCs w:val="16"/>
              </w:rPr>
              <w:t>Темп роста, 2019/2018, %</w:t>
            </w:r>
          </w:p>
        </w:tc>
      </w:tr>
      <w:tr w:rsidR="007212B4" w:rsidRPr="000F769E" w:rsidTr="00867966">
        <w:trPr>
          <w:trHeight w:val="292"/>
        </w:trPr>
        <w:tc>
          <w:tcPr>
            <w:tcW w:w="4977" w:type="dxa"/>
            <w:vMerge/>
            <w:shd w:val="clear" w:color="auto" w:fill="DAEEF3" w:themeFill="accent5" w:themeFillTint="33"/>
            <w:vAlign w:val="center"/>
            <w:hideMark/>
          </w:tcPr>
          <w:p w:rsidR="007212B4" w:rsidRPr="000F769E" w:rsidRDefault="007212B4" w:rsidP="007212B4">
            <w:pPr>
              <w:rPr>
                <w:rFonts w:ascii="Verdana" w:hAnsi="Verdana"/>
                <w:bCs/>
                <w:sz w:val="20"/>
                <w:szCs w:val="20"/>
              </w:rPr>
            </w:pPr>
          </w:p>
        </w:tc>
        <w:tc>
          <w:tcPr>
            <w:tcW w:w="1134" w:type="dxa"/>
            <w:vMerge/>
            <w:shd w:val="clear" w:color="auto" w:fill="DAEEF3" w:themeFill="accent5" w:themeFillTint="33"/>
            <w:hideMark/>
          </w:tcPr>
          <w:p w:rsidR="007212B4" w:rsidRPr="000F769E" w:rsidRDefault="007212B4" w:rsidP="007212B4">
            <w:pPr>
              <w:jc w:val="center"/>
              <w:rPr>
                <w:rFonts w:ascii="Verdana" w:hAnsi="Verdana"/>
                <w:bCs/>
                <w:sz w:val="20"/>
                <w:szCs w:val="20"/>
              </w:rPr>
            </w:pPr>
          </w:p>
        </w:tc>
        <w:tc>
          <w:tcPr>
            <w:tcW w:w="992" w:type="dxa"/>
            <w:vMerge/>
            <w:shd w:val="clear" w:color="auto" w:fill="DAEEF3" w:themeFill="accent5" w:themeFillTint="33"/>
            <w:hideMark/>
          </w:tcPr>
          <w:p w:rsidR="007212B4" w:rsidRPr="000F769E" w:rsidRDefault="007212B4" w:rsidP="007212B4">
            <w:pPr>
              <w:jc w:val="center"/>
              <w:rPr>
                <w:rFonts w:ascii="Verdana" w:hAnsi="Verdana"/>
                <w:bCs/>
                <w:sz w:val="20"/>
                <w:szCs w:val="20"/>
              </w:rPr>
            </w:pPr>
          </w:p>
        </w:tc>
        <w:tc>
          <w:tcPr>
            <w:tcW w:w="992" w:type="dxa"/>
            <w:vMerge/>
            <w:shd w:val="clear" w:color="auto" w:fill="DAEEF3" w:themeFill="accent5" w:themeFillTint="33"/>
            <w:hideMark/>
          </w:tcPr>
          <w:p w:rsidR="007212B4" w:rsidRPr="000F769E" w:rsidRDefault="007212B4" w:rsidP="007212B4">
            <w:pPr>
              <w:jc w:val="center"/>
              <w:rPr>
                <w:rFonts w:ascii="Verdana" w:hAnsi="Verdana"/>
                <w:bCs/>
                <w:sz w:val="20"/>
                <w:szCs w:val="20"/>
              </w:rPr>
            </w:pPr>
          </w:p>
        </w:tc>
        <w:tc>
          <w:tcPr>
            <w:tcW w:w="1701" w:type="dxa"/>
            <w:vMerge/>
            <w:shd w:val="clear" w:color="auto" w:fill="DAEEF3" w:themeFill="accent5" w:themeFillTint="33"/>
            <w:hideMark/>
          </w:tcPr>
          <w:p w:rsidR="007212B4" w:rsidRPr="000F769E" w:rsidRDefault="007212B4" w:rsidP="007212B4">
            <w:pPr>
              <w:jc w:val="center"/>
              <w:rPr>
                <w:rFonts w:ascii="Verdana" w:hAnsi="Verdana"/>
                <w:bCs/>
                <w:sz w:val="20"/>
                <w:szCs w:val="20"/>
              </w:rPr>
            </w:pPr>
          </w:p>
        </w:tc>
      </w:tr>
      <w:tr w:rsidR="007212B4" w:rsidRPr="000F769E" w:rsidTr="00AE4D20">
        <w:trPr>
          <w:trHeight w:val="267"/>
        </w:trPr>
        <w:tc>
          <w:tcPr>
            <w:tcW w:w="4977" w:type="dxa"/>
            <w:shd w:val="clear" w:color="auto" w:fill="auto"/>
            <w:vAlign w:val="center"/>
            <w:hideMark/>
          </w:tcPr>
          <w:p w:rsidR="007212B4" w:rsidRPr="000F769E" w:rsidRDefault="007212B4" w:rsidP="007212B4">
            <w:pPr>
              <w:outlineLvl w:val="5"/>
              <w:rPr>
                <w:rFonts w:ascii="Verdana" w:hAnsi="Verdana"/>
                <w:sz w:val="20"/>
                <w:szCs w:val="20"/>
              </w:rPr>
            </w:pPr>
            <w:r w:rsidRPr="000F769E">
              <w:rPr>
                <w:rFonts w:ascii="Verdana" w:hAnsi="Verdana"/>
                <w:sz w:val="20"/>
                <w:szCs w:val="20"/>
              </w:rPr>
              <w:t>Коэффициент автономии</w:t>
            </w:r>
          </w:p>
        </w:tc>
        <w:tc>
          <w:tcPr>
            <w:tcW w:w="1134" w:type="dxa"/>
            <w:shd w:val="clear" w:color="auto" w:fill="auto"/>
            <w:hideMark/>
          </w:tcPr>
          <w:p w:rsidR="007212B4" w:rsidRPr="000F769E" w:rsidRDefault="007212B4" w:rsidP="007212B4">
            <w:pPr>
              <w:jc w:val="right"/>
              <w:rPr>
                <w:rFonts w:ascii="Verdana" w:hAnsi="Verdana"/>
                <w:sz w:val="20"/>
                <w:szCs w:val="20"/>
              </w:rPr>
            </w:pPr>
            <w:r w:rsidRPr="000F769E">
              <w:rPr>
                <w:rFonts w:ascii="Verdana" w:hAnsi="Verdana"/>
                <w:sz w:val="20"/>
                <w:szCs w:val="20"/>
              </w:rPr>
              <w:t>0,23</w:t>
            </w:r>
          </w:p>
        </w:tc>
        <w:tc>
          <w:tcPr>
            <w:tcW w:w="992" w:type="dxa"/>
            <w:shd w:val="clear" w:color="auto" w:fill="auto"/>
            <w:hideMark/>
          </w:tcPr>
          <w:p w:rsidR="007212B4" w:rsidRPr="000F769E" w:rsidRDefault="007212B4" w:rsidP="007212B4">
            <w:pPr>
              <w:jc w:val="right"/>
              <w:rPr>
                <w:rFonts w:ascii="Verdana" w:hAnsi="Verdana"/>
                <w:sz w:val="20"/>
                <w:szCs w:val="20"/>
              </w:rPr>
            </w:pPr>
            <w:r w:rsidRPr="000F769E">
              <w:rPr>
                <w:rFonts w:ascii="Verdana" w:hAnsi="Verdana"/>
                <w:sz w:val="20"/>
                <w:szCs w:val="20"/>
              </w:rPr>
              <w:t>0,23</w:t>
            </w:r>
          </w:p>
        </w:tc>
        <w:tc>
          <w:tcPr>
            <w:tcW w:w="992" w:type="dxa"/>
            <w:shd w:val="clear" w:color="auto" w:fill="auto"/>
            <w:hideMark/>
          </w:tcPr>
          <w:p w:rsidR="007212B4" w:rsidRPr="000F769E" w:rsidRDefault="007212B4" w:rsidP="007212B4">
            <w:pPr>
              <w:jc w:val="right"/>
              <w:rPr>
                <w:rFonts w:ascii="Verdana" w:hAnsi="Verdana"/>
                <w:sz w:val="20"/>
                <w:szCs w:val="20"/>
              </w:rPr>
            </w:pPr>
            <w:r w:rsidRPr="000F769E">
              <w:rPr>
                <w:rFonts w:ascii="Verdana" w:hAnsi="Verdana"/>
                <w:sz w:val="20"/>
                <w:szCs w:val="20"/>
              </w:rPr>
              <w:t>0,29</w:t>
            </w:r>
          </w:p>
        </w:tc>
        <w:tc>
          <w:tcPr>
            <w:tcW w:w="1701" w:type="dxa"/>
            <w:shd w:val="clear" w:color="auto" w:fill="auto"/>
            <w:noWrap/>
            <w:hideMark/>
          </w:tcPr>
          <w:p w:rsidR="007212B4" w:rsidRPr="000F769E" w:rsidRDefault="007212B4" w:rsidP="007212B4">
            <w:pPr>
              <w:jc w:val="right"/>
              <w:rPr>
                <w:rFonts w:ascii="Verdana" w:hAnsi="Verdana"/>
                <w:sz w:val="20"/>
                <w:szCs w:val="20"/>
              </w:rPr>
            </w:pPr>
            <w:r w:rsidRPr="000F769E">
              <w:rPr>
                <w:rFonts w:ascii="Verdana" w:hAnsi="Verdana"/>
                <w:sz w:val="20"/>
                <w:szCs w:val="20"/>
              </w:rPr>
              <w:t>25,35%</w:t>
            </w:r>
          </w:p>
        </w:tc>
      </w:tr>
      <w:tr w:rsidR="007212B4" w:rsidRPr="000F769E" w:rsidTr="00AE4D20">
        <w:trPr>
          <w:trHeight w:val="271"/>
        </w:trPr>
        <w:tc>
          <w:tcPr>
            <w:tcW w:w="4977" w:type="dxa"/>
            <w:shd w:val="clear" w:color="auto" w:fill="auto"/>
            <w:vAlign w:val="center"/>
            <w:hideMark/>
          </w:tcPr>
          <w:p w:rsidR="007212B4" w:rsidRPr="000F769E" w:rsidRDefault="007212B4" w:rsidP="007212B4">
            <w:pPr>
              <w:outlineLvl w:val="5"/>
              <w:rPr>
                <w:rFonts w:ascii="Verdana" w:hAnsi="Verdana"/>
                <w:sz w:val="20"/>
                <w:szCs w:val="20"/>
              </w:rPr>
            </w:pPr>
            <w:r w:rsidRPr="000F769E">
              <w:rPr>
                <w:rFonts w:ascii="Verdana" w:hAnsi="Verdana"/>
                <w:sz w:val="20"/>
                <w:szCs w:val="20"/>
              </w:rPr>
              <w:t>Соотношение заемных и собственных средств</w:t>
            </w:r>
          </w:p>
        </w:tc>
        <w:tc>
          <w:tcPr>
            <w:tcW w:w="1134" w:type="dxa"/>
            <w:shd w:val="clear" w:color="auto" w:fill="auto"/>
            <w:hideMark/>
          </w:tcPr>
          <w:p w:rsidR="007212B4" w:rsidRPr="000F769E" w:rsidRDefault="007212B4" w:rsidP="007212B4">
            <w:pPr>
              <w:jc w:val="right"/>
              <w:rPr>
                <w:rFonts w:ascii="Verdana" w:hAnsi="Verdana"/>
                <w:sz w:val="20"/>
                <w:szCs w:val="20"/>
              </w:rPr>
            </w:pPr>
            <w:r w:rsidRPr="000F769E">
              <w:rPr>
                <w:rFonts w:ascii="Verdana" w:hAnsi="Verdana"/>
                <w:sz w:val="20"/>
                <w:szCs w:val="20"/>
              </w:rPr>
              <w:t>3,38</w:t>
            </w:r>
          </w:p>
        </w:tc>
        <w:tc>
          <w:tcPr>
            <w:tcW w:w="992" w:type="dxa"/>
            <w:shd w:val="clear" w:color="auto" w:fill="auto"/>
            <w:hideMark/>
          </w:tcPr>
          <w:p w:rsidR="007212B4" w:rsidRPr="000F769E" w:rsidRDefault="007212B4" w:rsidP="007212B4">
            <w:pPr>
              <w:jc w:val="right"/>
              <w:rPr>
                <w:rFonts w:ascii="Verdana" w:hAnsi="Verdana"/>
                <w:sz w:val="20"/>
                <w:szCs w:val="20"/>
              </w:rPr>
            </w:pPr>
            <w:r w:rsidRPr="000F769E">
              <w:rPr>
                <w:rFonts w:ascii="Verdana" w:hAnsi="Verdana"/>
                <w:sz w:val="20"/>
                <w:szCs w:val="20"/>
              </w:rPr>
              <w:t>3,34</w:t>
            </w:r>
          </w:p>
        </w:tc>
        <w:tc>
          <w:tcPr>
            <w:tcW w:w="992" w:type="dxa"/>
            <w:shd w:val="clear" w:color="auto" w:fill="auto"/>
            <w:hideMark/>
          </w:tcPr>
          <w:p w:rsidR="007212B4" w:rsidRPr="000F769E" w:rsidRDefault="007212B4" w:rsidP="007212B4">
            <w:pPr>
              <w:jc w:val="right"/>
              <w:rPr>
                <w:rFonts w:ascii="Verdana" w:hAnsi="Verdana"/>
                <w:sz w:val="20"/>
                <w:szCs w:val="20"/>
              </w:rPr>
            </w:pPr>
            <w:r w:rsidRPr="000F769E">
              <w:rPr>
                <w:rFonts w:ascii="Verdana" w:hAnsi="Verdana"/>
                <w:sz w:val="20"/>
                <w:szCs w:val="20"/>
              </w:rPr>
              <w:t>2,46</w:t>
            </w:r>
          </w:p>
        </w:tc>
        <w:tc>
          <w:tcPr>
            <w:tcW w:w="1701" w:type="dxa"/>
            <w:shd w:val="clear" w:color="auto" w:fill="auto"/>
            <w:noWrap/>
            <w:hideMark/>
          </w:tcPr>
          <w:p w:rsidR="007212B4" w:rsidRPr="000F769E" w:rsidRDefault="007212B4" w:rsidP="007212B4">
            <w:pPr>
              <w:jc w:val="right"/>
              <w:rPr>
                <w:rFonts w:ascii="Verdana" w:hAnsi="Verdana"/>
                <w:sz w:val="20"/>
                <w:szCs w:val="20"/>
              </w:rPr>
            </w:pPr>
            <w:r w:rsidRPr="000F769E">
              <w:rPr>
                <w:rFonts w:ascii="Verdana" w:hAnsi="Verdana"/>
                <w:sz w:val="20"/>
                <w:szCs w:val="20"/>
              </w:rPr>
              <w:t>-26,27%</w:t>
            </w:r>
          </w:p>
        </w:tc>
      </w:tr>
    </w:tbl>
    <w:p w:rsidR="007212B4" w:rsidRPr="000F769E" w:rsidRDefault="007212B4" w:rsidP="007212B4">
      <w:pPr>
        <w:ind w:firstLine="567"/>
        <w:jc w:val="both"/>
        <w:rPr>
          <w:rFonts w:ascii="Verdana" w:hAnsi="Verdana"/>
          <w:sz w:val="20"/>
          <w:szCs w:val="20"/>
          <w:lang w:val="en-US" w:eastAsia="en-US"/>
        </w:rPr>
      </w:pPr>
      <w:bookmarkStart w:id="150" w:name="_Toc209410721"/>
    </w:p>
    <w:p w:rsidR="007212B4" w:rsidRPr="000F769E" w:rsidRDefault="007212B4" w:rsidP="00D3249F">
      <w:pPr>
        <w:spacing w:line="360" w:lineRule="auto"/>
        <w:ind w:firstLine="567"/>
        <w:jc w:val="both"/>
        <w:rPr>
          <w:rFonts w:ascii="Verdana" w:hAnsi="Verdana"/>
          <w:sz w:val="20"/>
          <w:szCs w:val="20"/>
        </w:rPr>
      </w:pPr>
      <w:r w:rsidRPr="000F769E">
        <w:rPr>
          <w:rFonts w:ascii="Verdana" w:hAnsi="Verdana"/>
          <w:sz w:val="20"/>
          <w:szCs w:val="20"/>
        </w:rPr>
        <w:t xml:space="preserve">Ключевым показателем структуры капитала Общества является коэффициент автономии, поскольку данный показатель отражает обеспеченность финансирования активов Общества собственным капиталом. </w:t>
      </w:r>
    </w:p>
    <w:p w:rsidR="007212B4" w:rsidRPr="000F769E" w:rsidRDefault="007212B4" w:rsidP="00D3249F">
      <w:pPr>
        <w:spacing w:line="360" w:lineRule="auto"/>
        <w:ind w:firstLine="567"/>
        <w:jc w:val="both"/>
        <w:rPr>
          <w:rFonts w:ascii="Verdana" w:hAnsi="Verdana"/>
          <w:sz w:val="20"/>
          <w:szCs w:val="20"/>
        </w:rPr>
      </w:pPr>
      <w:r w:rsidRPr="000F769E">
        <w:rPr>
          <w:rFonts w:ascii="Verdana" w:hAnsi="Verdana"/>
          <w:sz w:val="20"/>
          <w:szCs w:val="20"/>
        </w:rPr>
        <w:t>В течение 2017 - 2019 годов значение коэффициента автономии свидетельствует о недостаточности собственных источников для финансирования деятельности.</w:t>
      </w:r>
    </w:p>
    <w:p w:rsidR="007212B4" w:rsidRPr="000F769E" w:rsidRDefault="007212B4" w:rsidP="00D3249F">
      <w:pPr>
        <w:spacing w:line="360" w:lineRule="auto"/>
        <w:ind w:firstLine="567"/>
        <w:jc w:val="both"/>
        <w:rPr>
          <w:rFonts w:ascii="Verdana" w:hAnsi="Verdana"/>
          <w:sz w:val="20"/>
          <w:szCs w:val="20"/>
        </w:rPr>
      </w:pPr>
      <w:r w:rsidRPr="000F769E">
        <w:rPr>
          <w:rFonts w:ascii="Verdana" w:hAnsi="Verdana"/>
          <w:sz w:val="20"/>
          <w:szCs w:val="20"/>
        </w:rPr>
        <w:t xml:space="preserve">Соотношение заемного и собственного капитала - определяет структуру инвестированного капитала и представляет собой отношение заемных средств Общества </w:t>
      </w:r>
      <w:proofErr w:type="gramStart"/>
      <w:r w:rsidRPr="000F769E">
        <w:rPr>
          <w:rFonts w:ascii="Verdana" w:hAnsi="Verdana"/>
          <w:sz w:val="20"/>
          <w:szCs w:val="20"/>
        </w:rPr>
        <w:t>к</w:t>
      </w:r>
      <w:proofErr w:type="gramEnd"/>
      <w:r w:rsidRPr="000F769E">
        <w:rPr>
          <w:rFonts w:ascii="Verdana" w:hAnsi="Verdana"/>
          <w:sz w:val="20"/>
          <w:szCs w:val="20"/>
        </w:rPr>
        <w:t xml:space="preserve"> собственным.  </w:t>
      </w:r>
    </w:p>
    <w:p w:rsidR="007212B4" w:rsidRPr="000F769E" w:rsidRDefault="007212B4" w:rsidP="00D3249F">
      <w:pPr>
        <w:spacing w:line="360" w:lineRule="auto"/>
        <w:ind w:firstLine="567"/>
        <w:jc w:val="both"/>
        <w:rPr>
          <w:rFonts w:ascii="Verdana" w:hAnsi="Verdana"/>
          <w:sz w:val="20"/>
          <w:szCs w:val="20"/>
        </w:rPr>
      </w:pPr>
      <w:r w:rsidRPr="000F769E">
        <w:rPr>
          <w:rFonts w:ascii="Verdana" w:hAnsi="Verdana"/>
          <w:sz w:val="20"/>
          <w:szCs w:val="20"/>
        </w:rPr>
        <w:t xml:space="preserve">В течение 2017 - 2019 годов значение соотношения заемного и собственного капитала свидетельствует о зависимости Общества от заемного капитала. </w:t>
      </w:r>
    </w:p>
    <w:p w:rsidR="007212B4" w:rsidRPr="0009167C" w:rsidRDefault="007212B4" w:rsidP="007212B4">
      <w:pPr>
        <w:shd w:val="clear" w:color="auto" w:fill="FFFFFF"/>
        <w:tabs>
          <w:tab w:val="num" w:pos="426"/>
          <w:tab w:val="num" w:pos="567"/>
          <w:tab w:val="left" w:pos="638"/>
        </w:tabs>
        <w:jc w:val="both"/>
        <w:rPr>
          <w:rFonts w:ascii="Verdana" w:hAnsi="Verdana" w:cs="Tahoma"/>
          <w:b/>
          <w:bCs/>
          <w:i/>
          <w:color w:val="002060"/>
          <w:sz w:val="10"/>
          <w:szCs w:val="10"/>
        </w:rPr>
      </w:pPr>
    </w:p>
    <w:p w:rsidR="007212B4" w:rsidRPr="00867966" w:rsidRDefault="007212B4" w:rsidP="00AE4D20">
      <w:pPr>
        <w:shd w:val="clear" w:color="auto" w:fill="FFFFFF"/>
        <w:tabs>
          <w:tab w:val="num" w:pos="426"/>
          <w:tab w:val="num" w:pos="567"/>
          <w:tab w:val="left" w:pos="638"/>
        </w:tabs>
        <w:spacing w:line="360" w:lineRule="auto"/>
        <w:rPr>
          <w:rFonts w:ascii="Verdana" w:hAnsi="Verdana" w:cs="Tahoma"/>
          <w:b/>
          <w:bCs/>
          <w:i/>
          <w:color w:val="002060"/>
          <w:sz w:val="20"/>
          <w:szCs w:val="20"/>
        </w:rPr>
      </w:pPr>
      <w:r w:rsidRPr="00867966">
        <w:rPr>
          <w:rFonts w:ascii="Verdana" w:hAnsi="Verdana" w:cs="Tahoma"/>
          <w:b/>
          <w:bCs/>
          <w:i/>
          <w:color w:val="002060"/>
          <w:sz w:val="20"/>
          <w:szCs w:val="20"/>
        </w:rPr>
        <w:t>Показатели доходности капитала</w:t>
      </w:r>
      <w:bookmarkEnd w:id="150"/>
    </w:p>
    <w:p w:rsidR="00AE4D20" w:rsidRPr="00B80C4D" w:rsidRDefault="00AE4D20" w:rsidP="00AE4D20">
      <w:pPr>
        <w:shd w:val="clear" w:color="auto" w:fill="FFFFFF"/>
        <w:tabs>
          <w:tab w:val="num" w:pos="426"/>
          <w:tab w:val="num" w:pos="567"/>
          <w:tab w:val="left" w:pos="638"/>
        </w:tabs>
        <w:spacing w:line="360" w:lineRule="auto"/>
        <w:jc w:val="center"/>
        <w:rPr>
          <w:rFonts w:ascii="Verdana" w:hAnsi="Verdana" w:cs="Tahoma"/>
          <w:b/>
          <w:bCs/>
          <w:color w:val="002060"/>
          <w:sz w:val="20"/>
          <w:szCs w:val="20"/>
        </w:rPr>
      </w:pPr>
      <w:r>
        <w:rPr>
          <w:rFonts w:ascii="Verdana" w:hAnsi="Verdana"/>
          <w:i/>
          <w:sz w:val="16"/>
          <w:szCs w:val="16"/>
        </w:rPr>
        <w:t xml:space="preserve">                                                                                                                                                 </w:t>
      </w:r>
      <w:r w:rsidRPr="006A399A">
        <w:rPr>
          <w:rFonts w:ascii="Verdana" w:hAnsi="Verdana"/>
          <w:i/>
          <w:sz w:val="16"/>
          <w:szCs w:val="16"/>
        </w:rPr>
        <w:t xml:space="preserve">Таблица </w:t>
      </w:r>
      <w:r>
        <w:rPr>
          <w:rFonts w:ascii="Verdana" w:hAnsi="Verdana"/>
          <w:i/>
          <w:sz w:val="16"/>
          <w:szCs w:val="16"/>
        </w:rPr>
        <w:t>10</w:t>
      </w:r>
    </w:p>
    <w:tbl>
      <w:tblPr>
        <w:tblW w:w="9796" w:type="dxa"/>
        <w:tblInd w:w="93" w:type="dxa"/>
        <w:tblBorders>
          <w:top w:val="single" w:sz="6" w:space="0" w:color="31849B"/>
          <w:left w:val="single" w:sz="6" w:space="0" w:color="31849B"/>
          <w:bottom w:val="single" w:sz="6" w:space="0" w:color="31849B"/>
          <w:right w:val="single" w:sz="6" w:space="0" w:color="31849B"/>
          <w:insideH w:val="single" w:sz="6" w:space="0" w:color="31849B"/>
          <w:insideV w:val="single" w:sz="6" w:space="0" w:color="31849B"/>
        </w:tblBorders>
        <w:shd w:val="clear" w:color="auto" w:fill="B6DDE8"/>
        <w:tblLook w:val="04A0" w:firstRow="1" w:lastRow="0" w:firstColumn="1" w:lastColumn="0" w:noHBand="0" w:noVBand="1"/>
      </w:tblPr>
      <w:tblGrid>
        <w:gridCol w:w="3559"/>
        <w:gridCol w:w="1276"/>
        <w:gridCol w:w="1134"/>
        <w:gridCol w:w="1276"/>
        <w:gridCol w:w="2551"/>
      </w:tblGrid>
      <w:tr w:rsidR="007212B4" w:rsidRPr="000F769E" w:rsidTr="00867966">
        <w:trPr>
          <w:trHeight w:val="315"/>
        </w:trPr>
        <w:tc>
          <w:tcPr>
            <w:tcW w:w="3559" w:type="dxa"/>
            <w:vMerge w:val="restart"/>
            <w:shd w:val="clear" w:color="auto" w:fill="DAEEF3" w:themeFill="accent5" w:themeFillTint="33"/>
            <w:noWrap/>
            <w:vAlign w:val="center"/>
            <w:hideMark/>
          </w:tcPr>
          <w:p w:rsidR="007212B4" w:rsidRPr="000F769E" w:rsidRDefault="007212B4" w:rsidP="007212B4">
            <w:pPr>
              <w:jc w:val="center"/>
              <w:rPr>
                <w:rFonts w:ascii="Verdana" w:hAnsi="Verdana"/>
                <w:b/>
                <w:bCs/>
                <w:sz w:val="16"/>
                <w:szCs w:val="16"/>
              </w:rPr>
            </w:pPr>
            <w:r w:rsidRPr="000F769E">
              <w:rPr>
                <w:rFonts w:ascii="Verdana" w:hAnsi="Verdana"/>
                <w:b/>
                <w:bCs/>
                <w:sz w:val="16"/>
                <w:szCs w:val="16"/>
              </w:rPr>
              <w:t>Показатели</w:t>
            </w:r>
          </w:p>
        </w:tc>
        <w:tc>
          <w:tcPr>
            <w:tcW w:w="1276" w:type="dxa"/>
            <w:vMerge w:val="restart"/>
            <w:shd w:val="clear" w:color="auto" w:fill="DAEEF3" w:themeFill="accent5" w:themeFillTint="33"/>
            <w:vAlign w:val="center"/>
            <w:hideMark/>
          </w:tcPr>
          <w:p w:rsidR="007212B4" w:rsidRPr="000F769E" w:rsidRDefault="007212B4" w:rsidP="007212B4">
            <w:pPr>
              <w:jc w:val="center"/>
              <w:rPr>
                <w:rFonts w:ascii="Verdana" w:hAnsi="Verdana"/>
                <w:b/>
                <w:bCs/>
                <w:sz w:val="16"/>
                <w:szCs w:val="16"/>
                <w:lang w:val="en-US"/>
              </w:rPr>
            </w:pPr>
            <w:r w:rsidRPr="000F769E">
              <w:rPr>
                <w:rFonts w:ascii="Verdana" w:hAnsi="Verdana"/>
                <w:b/>
                <w:bCs/>
                <w:sz w:val="16"/>
                <w:szCs w:val="16"/>
              </w:rPr>
              <w:t>2017</w:t>
            </w:r>
          </w:p>
        </w:tc>
        <w:tc>
          <w:tcPr>
            <w:tcW w:w="1134" w:type="dxa"/>
            <w:vMerge w:val="restart"/>
            <w:shd w:val="clear" w:color="auto" w:fill="DAEEF3" w:themeFill="accent5" w:themeFillTint="33"/>
            <w:vAlign w:val="center"/>
            <w:hideMark/>
          </w:tcPr>
          <w:p w:rsidR="007212B4" w:rsidRPr="000F769E" w:rsidRDefault="007212B4" w:rsidP="007212B4">
            <w:pPr>
              <w:jc w:val="center"/>
              <w:rPr>
                <w:rFonts w:ascii="Verdana" w:hAnsi="Verdana"/>
                <w:b/>
                <w:bCs/>
                <w:sz w:val="16"/>
                <w:szCs w:val="16"/>
                <w:lang w:val="en-US"/>
              </w:rPr>
            </w:pPr>
            <w:r w:rsidRPr="000F769E">
              <w:rPr>
                <w:rFonts w:ascii="Verdana" w:hAnsi="Verdana"/>
                <w:b/>
                <w:bCs/>
                <w:sz w:val="16"/>
                <w:szCs w:val="16"/>
              </w:rPr>
              <w:t>2018</w:t>
            </w:r>
          </w:p>
        </w:tc>
        <w:tc>
          <w:tcPr>
            <w:tcW w:w="1276" w:type="dxa"/>
            <w:vMerge w:val="restart"/>
            <w:shd w:val="clear" w:color="auto" w:fill="DAEEF3" w:themeFill="accent5" w:themeFillTint="33"/>
            <w:vAlign w:val="center"/>
            <w:hideMark/>
          </w:tcPr>
          <w:p w:rsidR="007212B4" w:rsidRPr="000F769E" w:rsidRDefault="007212B4" w:rsidP="007212B4">
            <w:pPr>
              <w:jc w:val="center"/>
              <w:rPr>
                <w:rFonts w:ascii="Verdana" w:hAnsi="Verdana"/>
                <w:b/>
                <w:bCs/>
                <w:sz w:val="16"/>
                <w:szCs w:val="16"/>
                <w:lang w:val="en-US"/>
              </w:rPr>
            </w:pPr>
            <w:r w:rsidRPr="000F769E">
              <w:rPr>
                <w:rFonts w:ascii="Verdana" w:hAnsi="Verdana"/>
                <w:b/>
                <w:bCs/>
                <w:sz w:val="16"/>
                <w:szCs w:val="16"/>
              </w:rPr>
              <w:t>2019</w:t>
            </w:r>
          </w:p>
        </w:tc>
        <w:tc>
          <w:tcPr>
            <w:tcW w:w="2551" w:type="dxa"/>
            <w:vMerge w:val="restart"/>
            <w:shd w:val="clear" w:color="auto" w:fill="DAEEF3" w:themeFill="accent5" w:themeFillTint="33"/>
            <w:vAlign w:val="center"/>
            <w:hideMark/>
          </w:tcPr>
          <w:p w:rsidR="007212B4" w:rsidRPr="000F769E" w:rsidRDefault="007212B4" w:rsidP="007212B4">
            <w:pPr>
              <w:jc w:val="center"/>
              <w:rPr>
                <w:rFonts w:ascii="Verdana" w:hAnsi="Verdana"/>
                <w:b/>
                <w:bCs/>
                <w:iCs/>
                <w:sz w:val="16"/>
                <w:szCs w:val="16"/>
              </w:rPr>
            </w:pPr>
            <w:r w:rsidRPr="000F769E">
              <w:rPr>
                <w:rFonts w:ascii="Verdana" w:hAnsi="Verdana"/>
                <w:b/>
                <w:bCs/>
                <w:iCs/>
                <w:sz w:val="16"/>
                <w:szCs w:val="16"/>
              </w:rPr>
              <w:t>Темп роста, 2019/2018, %</w:t>
            </w:r>
          </w:p>
        </w:tc>
      </w:tr>
      <w:tr w:rsidR="007212B4" w:rsidRPr="000F769E" w:rsidTr="00867966">
        <w:trPr>
          <w:trHeight w:val="292"/>
        </w:trPr>
        <w:tc>
          <w:tcPr>
            <w:tcW w:w="3559" w:type="dxa"/>
            <w:vMerge/>
            <w:shd w:val="clear" w:color="auto" w:fill="DAEEF3" w:themeFill="accent5" w:themeFillTint="33"/>
            <w:vAlign w:val="center"/>
            <w:hideMark/>
          </w:tcPr>
          <w:p w:rsidR="007212B4" w:rsidRPr="000F769E" w:rsidRDefault="007212B4" w:rsidP="007212B4">
            <w:pPr>
              <w:rPr>
                <w:rFonts w:ascii="Verdana" w:hAnsi="Verdana"/>
                <w:b/>
                <w:bCs/>
                <w:sz w:val="20"/>
                <w:szCs w:val="20"/>
              </w:rPr>
            </w:pPr>
          </w:p>
        </w:tc>
        <w:tc>
          <w:tcPr>
            <w:tcW w:w="1276" w:type="dxa"/>
            <w:vMerge/>
            <w:shd w:val="clear" w:color="auto" w:fill="DAEEF3" w:themeFill="accent5" w:themeFillTint="33"/>
            <w:vAlign w:val="center"/>
            <w:hideMark/>
          </w:tcPr>
          <w:p w:rsidR="007212B4" w:rsidRPr="000F769E" w:rsidRDefault="007212B4" w:rsidP="007212B4">
            <w:pPr>
              <w:jc w:val="center"/>
              <w:rPr>
                <w:rFonts w:ascii="Verdana" w:hAnsi="Verdana"/>
                <w:b/>
                <w:bCs/>
                <w:sz w:val="20"/>
                <w:szCs w:val="20"/>
              </w:rPr>
            </w:pPr>
          </w:p>
        </w:tc>
        <w:tc>
          <w:tcPr>
            <w:tcW w:w="1134" w:type="dxa"/>
            <w:vMerge/>
            <w:shd w:val="clear" w:color="auto" w:fill="DAEEF3" w:themeFill="accent5" w:themeFillTint="33"/>
            <w:vAlign w:val="center"/>
            <w:hideMark/>
          </w:tcPr>
          <w:p w:rsidR="007212B4" w:rsidRPr="000F769E" w:rsidRDefault="007212B4" w:rsidP="007212B4">
            <w:pPr>
              <w:jc w:val="center"/>
              <w:rPr>
                <w:rFonts w:ascii="Verdana" w:hAnsi="Verdana"/>
                <w:b/>
                <w:bCs/>
                <w:sz w:val="20"/>
                <w:szCs w:val="20"/>
              </w:rPr>
            </w:pPr>
          </w:p>
        </w:tc>
        <w:tc>
          <w:tcPr>
            <w:tcW w:w="1276" w:type="dxa"/>
            <w:vMerge/>
            <w:shd w:val="clear" w:color="auto" w:fill="DAEEF3" w:themeFill="accent5" w:themeFillTint="33"/>
            <w:vAlign w:val="center"/>
            <w:hideMark/>
          </w:tcPr>
          <w:p w:rsidR="007212B4" w:rsidRPr="000F769E" w:rsidRDefault="007212B4" w:rsidP="007212B4">
            <w:pPr>
              <w:jc w:val="center"/>
              <w:rPr>
                <w:rFonts w:ascii="Verdana" w:hAnsi="Verdana"/>
                <w:b/>
                <w:bCs/>
                <w:sz w:val="20"/>
                <w:szCs w:val="20"/>
              </w:rPr>
            </w:pPr>
          </w:p>
        </w:tc>
        <w:tc>
          <w:tcPr>
            <w:tcW w:w="2551" w:type="dxa"/>
            <w:vMerge/>
            <w:shd w:val="clear" w:color="auto" w:fill="DAEEF3" w:themeFill="accent5" w:themeFillTint="33"/>
            <w:vAlign w:val="center"/>
            <w:hideMark/>
          </w:tcPr>
          <w:p w:rsidR="007212B4" w:rsidRPr="000F769E" w:rsidRDefault="007212B4" w:rsidP="007212B4">
            <w:pPr>
              <w:jc w:val="center"/>
              <w:rPr>
                <w:rFonts w:ascii="Verdana" w:hAnsi="Verdana"/>
                <w:b/>
                <w:bCs/>
                <w:sz w:val="20"/>
                <w:szCs w:val="20"/>
              </w:rPr>
            </w:pPr>
          </w:p>
        </w:tc>
      </w:tr>
      <w:tr w:rsidR="007212B4" w:rsidRPr="000F769E" w:rsidTr="00B80C4D">
        <w:trPr>
          <w:trHeight w:val="225"/>
        </w:trPr>
        <w:tc>
          <w:tcPr>
            <w:tcW w:w="3559" w:type="dxa"/>
            <w:shd w:val="clear" w:color="auto" w:fill="auto"/>
            <w:vAlign w:val="center"/>
            <w:hideMark/>
          </w:tcPr>
          <w:p w:rsidR="007212B4" w:rsidRPr="000F769E" w:rsidRDefault="007212B4" w:rsidP="007212B4">
            <w:pPr>
              <w:outlineLvl w:val="4"/>
              <w:rPr>
                <w:rFonts w:ascii="Verdana" w:hAnsi="Verdana"/>
                <w:sz w:val="20"/>
                <w:szCs w:val="20"/>
              </w:rPr>
            </w:pPr>
            <w:r w:rsidRPr="000F769E">
              <w:rPr>
                <w:rFonts w:ascii="Verdana" w:hAnsi="Verdana"/>
                <w:sz w:val="20"/>
                <w:szCs w:val="20"/>
              </w:rPr>
              <w:t>ROA, %</w:t>
            </w:r>
          </w:p>
        </w:tc>
        <w:tc>
          <w:tcPr>
            <w:tcW w:w="1276" w:type="dxa"/>
            <w:shd w:val="clear" w:color="auto" w:fill="auto"/>
            <w:hideMark/>
          </w:tcPr>
          <w:p w:rsidR="007212B4" w:rsidRPr="000F769E" w:rsidRDefault="007212B4" w:rsidP="007212B4">
            <w:pPr>
              <w:jc w:val="right"/>
              <w:rPr>
                <w:rFonts w:ascii="Verdana" w:hAnsi="Verdana"/>
                <w:sz w:val="20"/>
                <w:szCs w:val="20"/>
              </w:rPr>
            </w:pPr>
            <w:r w:rsidRPr="000F769E">
              <w:rPr>
                <w:rFonts w:ascii="Verdana" w:hAnsi="Verdana"/>
                <w:sz w:val="20"/>
                <w:szCs w:val="20"/>
              </w:rPr>
              <w:t>3,56%</w:t>
            </w:r>
          </w:p>
        </w:tc>
        <w:tc>
          <w:tcPr>
            <w:tcW w:w="1134" w:type="dxa"/>
            <w:shd w:val="clear" w:color="auto" w:fill="auto"/>
            <w:hideMark/>
          </w:tcPr>
          <w:p w:rsidR="007212B4" w:rsidRPr="000F769E" w:rsidRDefault="007212B4" w:rsidP="007212B4">
            <w:pPr>
              <w:jc w:val="right"/>
              <w:rPr>
                <w:rFonts w:ascii="Verdana" w:hAnsi="Verdana"/>
                <w:sz w:val="20"/>
                <w:szCs w:val="20"/>
              </w:rPr>
            </w:pPr>
            <w:r w:rsidRPr="000F769E">
              <w:rPr>
                <w:rFonts w:ascii="Verdana" w:hAnsi="Verdana"/>
                <w:sz w:val="20"/>
                <w:szCs w:val="20"/>
              </w:rPr>
              <w:t>3,28%</w:t>
            </w:r>
          </w:p>
        </w:tc>
        <w:tc>
          <w:tcPr>
            <w:tcW w:w="1276" w:type="dxa"/>
            <w:shd w:val="clear" w:color="auto" w:fill="auto"/>
            <w:hideMark/>
          </w:tcPr>
          <w:p w:rsidR="007212B4" w:rsidRPr="000F769E" w:rsidRDefault="007212B4" w:rsidP="007212B4">
            <w:pPr>
              <w:jc w:val="right"/>
              <w:rPr>
                <w:rFonts w:ascii="Verdana" w:hAnsi="Verdana"/>
                <w:sz w:val="20"/>
                <w:szCs w:val="20"/>
              </w:rPr>
            </w:pPr>
            <w:r w:rsidRPr="000F769E">
              <w:rPr>
                <w:rFonts w:ascii="Verdana" w:hAnsi="Verdana"/>
                <w:sz w:val="20"/>
                <w:szCs w:val="20"/>
              </w:rPr>
              <w:t>5,17%</w:t>
            </w:r>
          </w:p>
        </w:tc>
        <w:tc>
          <w:tcPr>
            <w:tcW w:w="2551" w:type="dxa"/>
            <w:shd w:val="clear" w:color="auto" w:fill="auto"/>
            <w:noWrap/>
            <w:hideMark/>
          </w:tcPr>
          <w:p w:rsidR="007212B4" w:rsidRPr="000F769E" w:rsidRDefault="007212B4" w:rsidP="007212B4">
            <w:pPr>
              <w:jc w:val="right"/>
              <w:rPr>
                <w:rFonts w:ascii="Verdana" w:hAnsi="Verdana"/>
                <w:sz w:val="20"/>
                <w:szCs w:val="20"/>
              </w:rPr>
            </w:pPr>
            <w:r w:rsidRPr="000F769E">
              <w:rPr>
                <w:rFonts w:ascii="Verdana" w:hAnsi="Verdana"/>
                <w:sz w:val="20"/>
                <w:szCs w:val="20"/>
              </w:rPr>
              <w:t>57,63%</w:t>
            </w:r>
          </w:p>
        </w:tc>
      </w:tr>
      <w:tr w:rsidR="007212B4" w:rsidRPr="000F769E" w:rsidTr="00B80C4D">
        <w:trPr>
          <w:trHeight w:val="229"/>
        </w:trPr>
        <w:tc>
          <w:tcPr>
            <w:tcW w:w="3559" w:type="dxa"/>
            <w:shd w:val="clear" w:color="auto" w:fill="auto"/>
            <w:vAlign w:val="center"/>
            <w:hideMark/>
          </w:tcPr>
          <w:p w:rsidR="007212B4" w:rsidRPr="000F769E" w:rsidRDefault="007212B4" w:rsidP="007212B4">
            <w:pPr>
              <w:outlineLvl w:val="4"/>
              <w:rPr>
                <w:rFonts w:ascii="Verdana" w:hAnsi="Verdana"/>
                <w:sz w:val="20"/>
                <w:szCs w:val="20"/>
              </w:rPr>
            </w:pPr>
            <w:r w:rsidRPr="000F769E">
              <w:rPr>
                <w:rFonts w:ascii="Verdana" w:hAnsi="Verdana"/>
                <w:sz w:val="20"/>
                <w:szCs w:val="20"/>
              </w:rPr>
              <w:t>ROE, %</w:t>
            </w:r>
          </w:p>
        </w:tc>
        <w:tc>
          <w:tcPr>
            <w:tcW w:w="1276" w:type="dxa"/>
            <w:shd w:val="clear" w:color="auto" w:fill="auto"/>
            <w:hideMark/>
          </w:tcPr>
          <w:p w:rsidR="007212B4" w:rsidRPr="000F769E" w:rsidRDefault="007212B4" w:rsidP="007212B4">
            <w:pPr>
              <w:jc w:val="right"/>
              <w:rPr>
                <w:rFonts w:ascii="Verdana" w:hAnsi="Verdana"/>
                <w:sz w:val="20"/>
                <w:szCs w:val="20"/>
              </w:rPr>
            </w:pPr>
            <w:r w:rsidRPr="000F769E">
              <w:rPr>
                <w:rFonts w:ascii="Verdana" w:hAnsi="Verdana"/>
                <w:sz w:val="20"/>
                <w:szCs w:val="20"/>
              </w:rPr>
              <w:t>4,62%</w:t>
            </w:r>
          </w:p>
        </w:tc>
        <w:tc>
          <w:tcPr>
            <w:tcW w:w="1134" w:type="dxa"/>
            <w:shd w:val="clear" w:color="auto" w:fill="auto"/>
            <w:hideMark/>
          </w:tcPr>
          <w:p w:rsidR="007212B4" w:rsidRPr="000F769E" w:rsidRDefault="007212B4" w:rsidP="007212B4">
            <w:pPr>
              <w:jc w:val="right"/>
              <w:rPr>
                <w:rFonts w:ascii="Verdana" w:hAnsi="Verdana"/>
                <w:sz w:val="20"/>
                <w:szCs w:val="20"/>
              </w:rPr>
            </w:pPr>
            <w:r w:rsidRPr="000F769E">
              <w:rPr>
                <w:rFonts w:ascii="Verdana" w:hAnsi="Verdana"/>
                <w:sz w:val="20"/>
                <w:szCs w:val="20"/>
              </w:rPr>
              <w:t>4,79%</w:t>
            </w:r>
          </w:p>
        </w:tc>
        <w:tc>
          <w:tcPr>
            <w:tcW w:w="1276" w:type="dxa"/>
            <w:shd w:val="clear" w:color="auto" w:fill="auto"/>
            <w:hideMark/>
          </w:tcPr>
          <w:p w:rsidR="007212B4" w:rsidRPr="000F769E" w:rsidRDefault="007212B4" w:rsidP="007212B4">
            <w:pPr>
              <w:jc w:val="right"/>
              <w:rPr>
                <w:rFonts w:ascii="Verdana" w:hAnsi="Verdana"/>
                <w:sz w:val="20"/>
                <w:szCs w:val="20"/>
              </w:rPr>
            </w:pPr>
            <w:r w:rsidRPr="000F769E">
              <w:rPr>
                <w:rFonts w:ascii="Verdana" w:hAnsi="Verdana"/>
                <w:sz w:val="20"/>
                <w:szCs w:val="20"/>
              </w:rPr>
              <w:t>11,89%</w:t>
            </w:r>
          </w:p>
        </w:tc>
        <w:tc>
          <w:tcPr>
            <w:tcW w:w="2551" w:type="dxa"/>
            <w:shd w:val="clear" w:color="auto" w:fill="auto"/>
            <w:noWrap/>
            <w:hideMark/>
          </w:tcPr>
          <w:p w:rsidR="007212B4" w:rsidRPr="000F769E" w:rsidRDefault="007212B4" w:rsidP="007212B4">
            <w:pPr>
              <w:jc w:val="right"/>
              <w:rPr>
                <w:rFonts w:ascii="Verdana" w:hAnsi="Verdana"/>
                <w:sz w:val="20"/>
                <w:szCs w:val="20"/>
              </w:rPr>
            </w:pPr>
            <w:r w:rsidRPr="000F769E">
              <w:rPr>
                <w:rFonts w:ascii="Verdana" w:hAnsi="Verdana"/>
                <w:sz w:val="20"/>
                <w:szCs w:val="20"/>
              </w:rPr>
              <w:t>148,12%</w:t>
            </w:r>
          </w:p>
        </w:tc>
      </w:tr>
    </w:tbl>
    <w:p w:rsidR="007212B4" w:rsidRPr="0009167C" w:rsidRDefault="007212B4" w:rsidP="007212B4">
      <w:pPr>
        <w:jc w:val="both"/>
        <w:rPr>
          <w:rFonts w:ascii="Verdana" w:hAnsi="Verdana"/>
          <w:b/>
          <w:sz w:val="10"/>
          <w:szCs w:val="10"/>
          <w:lang w:eastAsia="en-US"/>
        </w:rPr>
      </w:pPr>
    </w:p>
    <w:p w:rsidR="007212B4" w:rsidRPr="000F769E" w:rsidRDefault="007212B4" w:rsidP="00D3249F">
      <w:pPr>
        <w:spacing w:line="360" w:lineRule="auto"/>
        <w:ind w:firstLine="567"/>
        <w:jc w:val="both"/>
        <w:rPr>
          <w:rFonts w:ascii="Verdana" w:hAnsi="Verdana"/>
          <w:sz w:val="20"/>
          <w:szCs w:val="20"/>
        </w:rPr>
      </w:pPr>
      <w:r w:rsidRPr="000F769E">
        <w:rPr>
          <w:rFonts w:ascii="Verdana" w:hAnsi="Verdana"/>
          <w:sz w:val="20"/>
          <w:szCs w:val="20"/>
        </w:rPr>
        <w:t>К показателям доходности капитала относятся показатели, характеризующие доходность использования активов Общества относительно стоимости их источников финансирования.</w:t>
      </w:r>
    </w:p>
    <w:p w:rsidR="007212B4" w:rsidRPr="000F769E" w:rsidRDefault="007212B4" w:rsidP="00D3249F">
      <w:pPr>
        <w:spacing w:line="360" w:lineRule="auto"/>
        <w:ind w:firstLine="567"/>
        <w:jc w:val="both"/>
        <w:rPr>
          <w:rFonts w:ascii="Verdana" w:hAnsi="Verdana"/>
          <w:sz w:val="20"/>
          <w:szCs w:val="20"/>
        </w:rPr>
      </w:pPr>
      <w:r w:rsidRPr="000F769E">
        <w:rPr>
          <w:rFonts w:ascii="Verdana" w:hAnsi="Verdana"/>
          <w:sz w:val="20"/>
          <w:szCs w:val="20"/>
        </w:rPr>
        <w:t>ROA (рентабельность активов) отражает рентабельность деятельности Общества с учетом совокупного результата деятельности и всех вовлеченных в нее активов. Суть показателя состоит в характеристике того, насколько эффективно был использован каждый привлеченный (собственный и заемный) рубль.</w:t>
      </w:r>
    </w:p>
    <w:p w:rsidR="007212B4" w:rsidRPr="000F769E" w:rsidRDefault="007212B4" w:rsidP="00D3249F">
      <w:pPr>
        <w:spacing w:line="360" w:lineRule="auto"/>
        <w:ind w:firstLine="567"/>
        <w:jc w:val="both"/>
        <w:rPr>
          <w:rFonts w:ascii="Verdana" w:hAnsi="Verdana"/>
          <w:sz w:val="20"/>
          <w:szCs w:val="20"/>
        </w:rPr>
      </w:pPr>
      <w:r w:rsidRPr="000F769E">
        <w:rPr>
          <w:rFonts w:ascii="Verdana" w:hAnsi="Verdana"/>
          <w:sz w:val="20"/>
          <w:szCs w:val="20"/>
        </w:rPr>
        <w:t>Для определения эффективности использования собственного капитала Общества используется показатель рентабельности собственного капитала - ROE.</w:t>
      </w:r>
    </w:p>
    <w:p w:rsidR="007212B4" w:rsidRPr="000F769E" w:rsidRDefault="007212B4" w:rsidP="00D3249F">
      <w:pPr>
        <w:spacing w:line="360" w:lineRule="auto"/>
        <w:ind w:firstLine="567"/>
        <w:jc w:val="both"/>
        <w:rPr>
          <w:rFonts w:ascii="Verdana" w:hAnsi="Verdana"/>
          <w:sz w:val="20"/>
          <w:szCs w:val="20"/>
        </w:rPr>
      </w:pPr>
      <w:r w:rsidRPr="000F769E">
        <w:rPr>
          <w:rFonts w:ascii="Verdana" w:hAnsi="Verdana"/>
          <w:sz w:val="20"/>
          <w:szCs w:val="20"/>
        </w:rPr>
        <w:t>ROE характеризует эффективность использования только собственных источников финансирования Общества и равна отношению чистой прибыли к средней стоимости собственного капитала Общества.</w:t>
      </w:r>
    </w:p>
    <w:p w:rsidR="007212B4" w:rsidRPr="000F769E" w:rsidRDefault="007212B4" w:rsidP="00D3249F">
      <w:pPr>
        <w:spacing w:line="360" w:lineRule="auto"/>
        <w:ind w:firstLine="567"/>
        <w:jc w:val="both"/>
        <w:rPr>
          <w:rFonts w:ascii="Verdana" w:hAnsi="Verdana"/>
          <w:sz w:val="20"/>
          <w:szCs w:val="20"/>
        </w:rPr>
      </w:pPr>
      <w:r w:rsidRPr="000F769E">
        <w:rPr>
          <w:rFonts w:ascii="Verdana" w:hAnsi="Verdana"/>
          <w:sz w:val="20"/>
          <w:szCs w:val="20"/>
        </w:rPr>
        <w:t xml:space="preserve">Увеличение показателя рентабельности активов относительно 2018 года связано с увеличением темпа роста активов над чистой прибылью. </w:t>
      </w:r>
    </w:p>
    <w:p w:rsidR="006E3630" w:rsidRPr="00636733" w:rsidRDefault="006E3630" w:rsidP="00636733">
      <w:pPr>
        <w:pStyle w:val="21"/>
        <w:jc w:val="both"/>
        <w:rPr>
          <w:i w:val="0"/>
          <w:szCs w:val="24"/>
          <w:lang w:val="ru-RU"/>
        </w:rPr>
      </w:pPr>
      <w:bookmarkStart w:id="151" w:name="_5.4._Анализ_дебиторской"/>
      <w:bookmarkStart w:id="152" w:name="_Toc447805219"/>
      <w:bookmarkStart w:id="153" w:name="_Toc34923433"/>
      <w:bookmarkEnd w:id="151"/>
      <w:r w:rsidRPr="00636733">
        <w:rPr>
          <w:i w:val="0"/>
          <w:szCs w:val="24"/>
          <w:lang w:val="ru-RU"/>
        </w:rPr>
        <w:lastRenderedPageBreak/>
        <w:t>5.4. Анализ дебиторской задолженности</w:t>
      </w:r>
      <w:bookmarkEnd w:id="152"/>
      <w:bookmarkEnd w:id="153"/>
    </w:p>
    <w:p w:rsidR="007212B4" w:rsidRPr="00B80C4D" w:rsidRDefault="007212B4" w:rsidP="00AE4D20">
      <w:pPr>
        <w:rPr>
          <w:rFonts w:ascii="Verdana" w:hAnsi="Verdana" w:cs="Tahoma"/>
          <w:bCs/>
          <w:i/>
          <w:color w:val="002060"/>
          <w:sz w:val="20"/>
          <w:szCs w:val="20"/>
        </w:rPr>
      </w:pPr>
      <w:r w:rsidRPr="00B80C4D">
        <w:rPr>
          <w:rFonts w:ascii="Verdana" w:hAnsi="Verdana" w:cs="Tahoma"/>
          <w:bCs/>
          <w:i/>
          <w:color w:val="002060"/>
          <w:sz w:val="20"/>
          <w:szCs w:val="20"/>
        </w:rPr>
        <w:t>тыс. руб.</w:t>
      </w:r>
      <w:r w:rsidR="00AE4D20">
        <w:rPr>
          <w:rFonts w:ascii="Verdana" w:hAnsi="Verdana" w:cs="Tahoma"/>
          <w:bCs/>
          <w:i/>
          <w:color w:val="002060"/>
          <w:sz w:val="20"/>
          <w:szCs w:val="20"/>
        </w:rPr>
        <w:t xml:space="preserve">                                                                                                               </w:t>
      </w:r>
      <w:r w:rsidR="00AE4D20" w:rsidRPr="006A399A">
        <w:rPr>
          <w:rFonts w:ascii="Verdana" w:hAnsi="Verdana"/>
          <w:i/>
          <w:sz w:val="16"/>
          <w:szCs w:val="16"/>
        </w:rPr>
        <w:t xml:space="preserve">Таблица </w:t>
      </w:r>
      <w:r w:rsidR="00AE4D20">
        <w:rPr>
          <w:rFonts w:ascii="Verdana" w:hAnsi="Verdana"/>
          <w:i/>
          <w:sz w:val="16"/>
          <w:szCs w:val="16"/>
        </w:rPr>
        <w:t>11</w:t>
      </w:r>
    </w:p>
    <w:tbl>
      <w:tblPr>
        <w:tblW w:w="9796" w:type="dxa"/>
        <w:tblInd w:w="93" w:type="dxa"/>
        <w:tblLook w:val="04A0" w:firstRow="1" w:lastRow="0" w:firstColumn="1" w:lastColumn="0" w:noHBand="0" w:noVBand="1"/>
      </w:tblPr>
      <w:tblGrid>
        <w:gridCol w:w="724"/>
        <w:gridCol w:w="3969"/>
        <w:gridCol w:w="1134"/>
        <w:gridCol w:w="1276"/>
        <w:gridCol w:w="1134"/>
        <w:gridCol w:w="1559"/>
      </w:tblGrid>
      <w:tr w:rsidR="007212B4" w:rsidRPr="000F769E" w:rsidTr="0009167C">
        <w:trPr>
          <w:trHeight w:val="825"/>
          <w:tblHeader/>
        </w:trPr>
        <w:tc>
          <w:tcPr>
            <w:tcW w:w="72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212B4" w:rsidRPr="000F769E" w:rsidRDefault="007212B4" w:rsidP="007212B4">
            <w:pPr>
              <w:jc w:val="center"/>
              <w:rPr>
                <w:rFonts w:ascii="Verdana" w:hAnsi="Verdana"/>
                <w:b/>
                <w:bCs/>
                <w:color w:val="000000"/>
                <w:sz w:val="16"/>
                <w:szCs w:val="16"/>
              </w:rPr>
            </w:pPr>
            <w:r w:rsidRPr="000F769E">
              <w:rPr>
                <w:rFonts w:ascii="Verdana" w:hAnsi="Verdana"/>
                <w:b/>
                <w:bCs/>
                <w:color w:val="000000"/>
                <w:sz w:val="16"/>
                <w:szCs w:val="16"/>
              </w:rPr>
              <w:t xml:space="preserve">№ </w:t>
            </w:r>
            <w:proofErr w:type="gramStart"/>
            <w:r w:rsidRPr="000F769E">
              <w:rPr>
                <w:rFonts w:ascii="Verdana" w:hAnsi="Verdana"/>
                <w:b/>
                <w:bCs/>
                <w:color w:val="000000"/>
                <w:sz w:val="16"/>
                <w:szCs w:val="16"/>
              </w:rPr>
              <w:t>п</w:t>
            </w:r>
            <w:proofErr w:type="gramEnd"/>
            <w:r w:rsidRPr="000F769E">
              <w:rPr>
                <w:rFonts w:ascii="Verdana" w:hAnsi="Verdana"/>
                <w:b/>
                <w:bCs/>
                <w:color w:val="000000"/>
                <w:sz w:val="16"/>
                <w:szCs w:val="16"/>
              </w:rPr>
              <w:t>/п</w:t>
            </w:r>
          </w:p>
        </w:tc>
        <w:tc>
          <w:tcPr>
            <w:tcW w:w="3969" w:type="dxa"/>
            <w:tcBorders>
              <w:top w:val="single" w:sz="4" w:space="0" w:color="auto"/>
              <w:left w:val="nil"/>
              <w:bottom w:val="single" w:sz="4" w:space="0" w:color="auto"/>
              <w:right w:val="single" w:sz="4" w:space="0" w:color="auto"/>
            </w:tcBorders>
            <w:shd w:val="clear" w:color="auto" w:fill="DAEEF3" w:themeFill="accent5" w:themeFillTint="33"/>
            <w:vAlign w:val="center"/>
            <w:hideMark/>
          </w:tcPr>
          <w:p w:rsidR="007212B4" w:rsidRPr="000F769E" w:rsidRDefault="007212B4" w:rsidP="007212B4">
            <w:pPr>
              <w:jc w:val="center"/>
              <w:rPr>
                <w:rFonts w:ascii="Verdana" w:hAnsi="Verdana"/>
                <w:b/>
                <w:bCs/>
                <w:color w:val="000000"/>
                <w:sz w:val="16"/>
                <w:szCs w:val="16"/>
              </w:rPr>
            </w:pPr>
            <w:r w:rsidRPr="000F769E">
              <w:rPr>
                <w:rFonts w:ascii="Verdana" w:hAnsi="Verdana"/>
                <w:b/>
                <w:bCs/>
                <w:color w:val="000000"/>
                <w:sz w:val="16"/>
                <w:szCs w:val="16"/>
              </w:rPr>
              <w:t>Наименование показателя</w:t>
            </w:r>
          </w:p>
        </w:tc>
        <w:tc>
          <w:tcPr>
            <w:tcW w:w="1134" w:type="dxa"/>
            <w:tcBorders>
              <w:top w:val="single" w:sz="4" w:space="0" w:color="auto"/>
              <w:left w:val="nil"/>
              <w:bottom w:val="single" w:sz="4" w:space="0" w:color="auto"/>
              <w:right w:val="single" w:sz="4" w:space="0" w:color="auto"/>
            </w:tcBorders>
            <w:shd w:val="clear" w:color="auto" w:fill="DAEEF3" w:themeFill="accent5" w:themeFillTint="33"/>
            <w:vAlign w:val="center"/>
            <w:hideMark/>
          </w:tcPr>
          <w:p w:rsidR="007212B4" w:rsidRPr="000F769E" w:rsidRDefault="007212B4" w:rsidP="00B80C4D">
            <w:pPr>
              <w:jc w:val="center"/>
              <w:rPr>
                <w:rFonts w:ascii="Verdana" w:hAnsi="Verdana"/>
                <w:b/>
                <w:bCs/>
                <w:color w:val="000000"/>
                <w:sz w:val="16"/>
                <w:szCs w:val="16"/>
              </w:rPr>
            </w:pPr>
            <w:r w:rsidRPr="000F769E">
              <w:rPr>
                <w:rFonts w:ascii="Verdana" w:hAnsi="Verdana"/>
                <w:b/>
                <w:bCs/>
                <w:color w:val="000000"/>
                <w:sz w:val="16"/>
                <w:szCs w:val="16"/>
              </w:rPr>
              <w:t>2017 Факт</w:t>
            </w:r>
          </w:p>
        </w:tc>
        <w:tc>
          <w:tcPr>
            <w:tcW w:w="1276" w:type="dxa"/>
            <w:tcBorders>
              <w:top w:val="single" w:sz="4" w:space="0" w:color="auto"/>
              <w:left w:val="nil"/>
              <w:bottom w:val="single" w:sz="4" w:space="0" w:color="auto"/>
              <w:right w:val="single" w:sz="4" w:space="0" w:color="auto"/>
            </w:tcBorders>
            <w:shd w:val="clear" w:color="auto" w:fill="DAEEF3" w:themeFill="accent5" w:themeFillTint="33"/>
            <w:vAlign w:val="center"/>
            <w:hideMark/>
          </w:tcPr>
          <w:p w:rsidR="00B80C4D" w:rsidRDefault="007212B4" w:rsidP="00B80C4D">
            <w:pPr>
              <w:jc w:val="center"/>
              <w:rPr>
                <w:rFonts w:ascii="Verdana" w:hAnsi="Verdana"/>
                <w:b/>
                <w:bCs/>
                <w:color w:val="000000"/>
                <w:sz w:val="16"/>
                <w:szCs w:val="16"/>
              </w:rPr>
            </w:pPr>
            <w:r w:rsidRPr="000F769E">
              <w:rPr>
                <w:rFonts w:ascii="Verdana" w:hAnsi="Verdana"/>
                <w:b/>
                <w:bCs/>
                <w:color w:val="000000"/>
                <w:sz w:val="16"/>
                <w:szCs w:val="16"/>
              </w:rPr>
              <w:t>2018</w:t>
            </w:r>
          </w:p>
          <w:p w:rsidR="007212B4" w:rsidRPr="000F769E" w:rsidRDefault="007212B4" w:rsidP="00B80C4D">
            <w:pPr>
              <w:jc w:val="center"/>
              <w:rPr>
                <w:rFonts w:ascii="Verdana" w:hAnsi="Verdana"/>
                <w:b/>
                <w:bCs/>
                <w:color w:val="000000"/>
                <w:sz w:val="16"/>
                <w:szCs w:val="16"/>
              </w:rPr>
            </w:pPr>
            <w:r w:rsidRPr="000F769E">
              <w:rPr>
                <w:rFonts w:ascii="Verdana" w:hAnsi="Verdana"/>
                <w:b/>
                <w:bCs/>
                <w:color w:val="000000"/>
                <w:sz w:val="16"/>
                <w:szCs w:val="16"/>
              </w:rPr>
              <w:t xml:space="preserve"> Факт</w:t>
            </w:r>
          </w:p>
        </w:tc>
        <w:tc>
          <w:tcPr>
            <w:tcW w:w="1134" w:type="dxa"/>
            <w:tcBorders>
              <w:top w:val="single" w:sz="4" w:space="0" w:color="auto"/>
              <w:left w:val="nil"/>
              <w:bottom w:val="single" w:sz="4" w:space="0" w:color="auto"/>
              <w:right w:val="single" w:sz="4" w:space="0" w:color="auto"/>
            </w:tcBorders>
            <w:shd w:val="clear" w:color="auto" w:fill="DAEEF3" w:themeFill="accent5" w:themeFillTint="33"/>
            <w:vAlign w:val="center"/>
            <w:hideMark/>
          </w:tcPr>
          <w:p w:rsidR="007212B4" w:rsidRPr="000F769E" w:rsidRDefault="007212B4" w:rsidP="00B80C4D">
            <w:pPr>
              <w:jc w:val="center"/>
              <w:rPr>
                <w:rFonts w:ascii="Verdana" w:hAnsi="Verdana"/>
                <w:b/>
                <w:bCs/>
                <w:color w:val="000000"/>
                <w:sz w:val="16"/>
                <w:szCs w:val="16"/>
              </w:rPr>
            </w:pPr>
            <w:r w:rsidRPr="000F769E">
              <w:rPr>
                <w:rFonts w:ascii="Verdana" w:hAnsi="Verdana"/>
                <w:b/>
                <w:bCs/>
                <w:color w:val="000000"/>
                <w:sz w:val="16"/>
                <w:szCs w:val="16"/>
              </w:rPr>
              <w:t>2019 Факт</w:t>
            </w:r>
          </w:p>
        </w:tc>
        <w:tc>
          <w:tcPr>
            <w:tcW w:w="1559" w:type="dxa"/>
            <w:tcBorders>
              <w:top w:val="single" w:sz="4" w:space="0" w:color="auto"/>
              <w:left w:val="nil"/>
              <w:bottom w:val="single" w:sz="4" w:space="0" w:color="auto"/>
              <w:right w:val="single" w:sz="4" w:space="0" w:color="auto"/>
            </w:tcBorders>
            <w:shd w:val="clear" w:color="auto" w:fill="DAEEF3" w:themeFill="accent5" w:themeFillTint="33"/>
            <w:vAlign w:val="center"/>
            <w:hideMark/>
          </w:tcPr>
          <w:p w:rsidR="007212B4" w:rsidRPr="000F769E" w:rsidRDefault="007212B4" w:rsidP="007212B4">
            <w:pPr>
              <w:jc w:val="center"/>
              <w:rPr>
                <w:rFonts w:ascii="Verdana" w:hAnsi="Verdana"/>
                <w:b/>
                <w:bCs/>
                <w:color w:val="000000"/>
                <w:sz w:val="16"/>
                <w:szCs w:val="16"/>
              </w:rPr>
            </w:pPr>
            <w:r w:rsidRPr="000F769E">
              <w:rPr>
                <w:rFonts w:ascii="Verdana" w:hAnsi="Verdana"/>
                <w:b/>
                <w:bCs/>
                <w:color w:val="000000"/>
                <w:sz w:val="16"/>
                <w:szCs w:val="16"/>
              </w:rPr>
              <w:t>Темп роста,</w:t>
            </w:r>
            <w:r w:rsidRPr="000F769E">
              <w:rPr>
                <w:rFonts w:ascii="Verdana" w:hAnsi="Verdana"/>
                <w:b/>
                <w:bCs/>
                <w:color w:val="000000"/>
                <w:sz w:val="16"/>
                <w:szCs w:val="16"/>
              </w:rPr>
              <w:br/>
              <w:t>(5/4), %</w:t>
            </w:r>
          </w:p>
        </w:tc>
      </w:tr>
      <w:tr w:rsidR="007212B4" w:rsidRPr="000F769E" w:rsidTr="00B80C4D">
        <w:trPr>
          <w:trHeight w:val="87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7212B4" w:rsidRPr="000F769E" w:rsidRDefault="007212B4" w:rsidP="007212B4">
            <w:pPr>
              <w:jc w:val="center"/>
              <w:rPr>
                <w:rFonts w:ascii="Verdana" w:hAnsi="Verdana"/>
                <w:b/>
                <w:bCs/>
                <w:color w:val="000000"/>
                <w:sz w:val="18"/>
                <w:szCs w:val="18"/>
              </w:rPr>
            </w:pPr>
            <w:r w:rsidRPr="000F769E">
              <w:rPr>
                <w:rFonts w:ascii="Verdana" w:hAnsi="Verdana"/>
                <w:b/>
                <w:bCs/>
                <w:color w:val="000000"/>
                <w:sz w:val="18"/>
                <w:szCs w:val="18"/>
              </w:rPr>
              <w:t>1.</w:t>
            </w:r>
          </w:p>
        </w:tc>
        <w:tc>
          <w:tcPr>
            <w:tcW w:w="3969" w:type="dxa"/>
            <w:tcBorders>
              <w:top w:val="nil"/>
              <w:left w:val="nil"/>
              <w:bottom w:val="single" w:sz="4" w:space="0" w:color="auto"/>
              <w:right w:val="single" w:sz="4" w:space="0" w:color="auto"/>
            </w:tcBorders>
            <w:shd w:val="clear" w:color="auto" w:fill="auto"/>
            <w:vAlign w:val="center"/>
            <w:hideMark/>
          </w:tcPr>
          <w:p w:rsidR="007212B4" w:rsidRPr="000F769E" w:rsidRDefault="007212B4" w:rsidP="007212B4">
            <w:pPr>
              <w:rPr>
                <w:rFonts w:ascii="Verdana" w:hAnsi="Verdana"/>
                <w:b/>
                <w:bCs/>
                <w:color w:val="000000"/>
                <w:sz w:val="18"/>
                <w:szCs w:val="18"/>
              </w:rPr>
            </w:pPr>
            <w:r w:rsidRPr="000F769E">
              <w:rPr>
                <w:rFonts w:ascii="Verdana" w:hAnsi="Verdana"/>
                <w:b/>
                <w:bCs/>
                <w:color w:val="000000"/>
                <w:sz w:val="18"/>
                <w:szCs w:val="18"/>
              </w:rPr>
              <w:t>Дебиторская задолженность (свыше 12 месяцев), в том числе:</w:t>
            </w:r>
          </w:p>
        </w:tc>
        <w:tc>
          <w:tcPr>
            <w:tcW w:w="1134" w:type="dxa"/>
            <w:tcBorders>
              <w:top w:val="nil"/>
              <w:left w:val="nil"/>
              <w:bottom w:val="single" w:sz="4" w:space="0" w:color="auto"/>
              <w:right w:val="single" w:sz="4" w:space="0" w:color="auto"/>
            </w:tcBorders>
            <w:shd w:val="clear" w:color="auto" w:fill="auto"/>
            <w:vAlign w:val="center"/>
            <w:hideMark/>
          </w:tcPr>
          <w:p w:rsidR="007212B4" w:rsidRPr="000F769E" w:rsidRDefault="007212B4" w:rsidP="007212B4">
            <w:pPr>
              <w:jc w:val="center"/>
              <w:rPr>
                <w:rFonts w:ascii="Verdana" w:hAnsi="Verdana"/>
                <w:b/>
                <w:bCs/>
                <w:color w:val="000000"/>
                <w:sz w:val="18"/>
                <w:szCs w:val="18"/>
              </w:rPr>
            </w:pPr>
            <w:r w:rsidRPr="000F769E">
              <w:rPr>
                <w:rFonts w:ascii="Verdana" w:hAnsi="Verdana"/>
                <w:b/>
                <w:bCs/>
                <w:color w:val="000000"/>
                <w:sz w:val="18"/>
                <w:szCs w:val="18"/>
              </w:rPr>
              <w:t>15 925</w:t>
            </w:r>
          </w:p>
        </w:tc>
        <w:tc>
          <w:tcPr>
            <w:tcW w:w="1276" w:type="dxa"/>
            <w:tcBorders>
              <w:top w:val="nil"/>
              <w:left w:val="nil"/>
              <w:bottom w:val="single" w:sz="4" w:space="0" w:color="auto"/>
              <w:right w:val="single" w:sz="4" w:space="0" w:color="auto"/>
            </w:tcBorders>
            <w:shd w:val="clear" w:color="auto" w:fill="auto"/>
            <w:vAlign w:val="center"/>
            <w:hideMark/>
          </w:tcPr>
          <w:p w:rsidR="007212B4" w:rsidRPr="000F769E" w:rsidRDefault="007212B4" w:rsidP="007212B4">
            <w:pPr>
              <w:jc w:val="center"/>
              <w:rPr>
                <w:rFonts w:ascii="Verdana" w:hAnsi="Verdana"/>
                <w:b/>
                <w:bCs/>
                <w:color w:val="000000"/>
                <w:sz w:val="18"/>
                <w:szCs w:val="18"/>
              </w:rPr>
            </w:pPr>
            <w:r w:rsidRPr="000F769E">
              <w:rPr>
                <w:rFonts w:ascii="Verdana" w:hAnsi="Verdana"/>
                <w:b/>
                <w:bCs/>
                <w:color w:val="000000"/>
                <w:sz w:val="18"/>
                <w:szCs w:val="18"/>
              </w:rPr>
              <w:t>12 886</w:t>
            </w:r>
          </w:p>
        </w:tc>
        <w:tc>
          <w:tcPr>
            <w:tcW w:w="1134" w:type="dxa"/>
            <w:tcBorders>
              <w:top w:val="nil"/>
              <w:left w:val="nil"/>
              <w:bottom w:val="single" w:sz="4" w:space="0" w:color="auto"/>
              <w:right w:val="single" w:sz="4" w:space="0" w:color="auto"/>
            </w:tcBorders>
            <w:shd w:val="clear" w:color="auto" w:fill="auto"/>
            <w:vAlign w:val="center"/>
            <w:hideMark/>
          </w:tcPr>
          <w:p w:rsidR="007212B4" w:rsidRPr="000F769E" w:rsidRDefault="007212B4" w:rsidP="007212B4">
            <w:pPr>
              <w:jc w:val="center"/>
              <w:rPr>
                <w:rFonts w:ascii="Verdana" w:hAnsi="Verdana"/>
                <w:b/>
                <w:bCs/>
                <w:color w:val="000000"/>
                <w:sz w:val="18"/>
                <w:szCs w:val="18"/>
              </w:rPr>
            </w:pPr>
            <w:r w:rsidRPr="000F769E">
              <w:rPr>
                <w:rFonts w:ascii="Verdana" w:hAnsi="Verdana"/>
                <w:b/>
                <w:bCs/>
                <w:color w:val="000000"/>
                <w:sz w:val="18"/>
                <w:szCs w:val="18"/>
              </w:rPr>
              <w:t>186 647</w:t>
            </w:r>
          </w:p>
        </w:tc>
        <w:tc>
          <w:tcPr>
            <w:tcW w:w="1559" w:type="dxa"/>
            <w:tcBorders>
              <w:top w:val="nil"/>
              <w:left w:val="nil"/>
              <w:bottom w:val="single" w:sz="4" w:space="0" w:color="auto"/>
              <w:right w:val="single" w:sz="4" w:space="0" w:color="auto"/>
            </w:tcBorders>
            <w:shd w:val="clear" w:color="auto" w:fill="auto"/>
            <w:noWrap/>
            <w:vAlign w:val="center"/>
            <w:hideMark/>
          </w:tcPr>
          <w:p w:rsidR="007212B4" w:rsidRPr="000F769E" w:rsidRDefault="007212B4" w:rsidP="007212B4">
            <w:pPr>
              <w:jc w:val="center"/>
              <w:rPr>
                <w:rFonts w:ascii="Verdana" w:hAnsi="Verdana"/>
                <w:b/>
                <w:bCs/>
                <w:color w:val="000000"/>
                <w:sz w:val="18"/>
                <w:szCs w:val="18"/>
              </w:rPr>
            </w:pPr>
            <w:r w:rsidRPr="000F769E">
              <w:rPr>
                <w:rFonts w:ascii="Verdana" w:hAnsi="Verdana"/>
                <w:b/>
                <w:bCs/>
                <w:color w:val="000000"/>
                <w:sz w:val="18"/>
                <w:szCs w:val="18"/>
              </w:rPr>
              <w:t>в 14,5 раз</w:t>
            </w:r>
          </w:p>
        </w:tc>
      </w:tr>
      <w:tr w:rsidR="007212B4" w:rsidRPr="000F769E" w:rsidTr="00B80C4D">
        <w:trPr>
          <w:trHeight w:val="3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1.1</w:t>
            </w:r>
          </w:p>
        </w:tc>
        <w:tc>
          <w:tcPr>
            <w:tcW w:w="3969" w:type="dxa"/>
            <w:tcBorders>
              <w:top w:val="nil"/>
              <w:left w:val="nil"/>
              <w:bottom w:val="single" w:sz="4" w:space="0" w:color="auto"/>
              <w:right w:val="single" w:sz="4" w:space="0" w:color="auto"/>
            </w:tcBorders>
            <w:shd w:val="clear" w:color="auto" w:fill="auto"/>
            <w:vAlign w:val="center"/>
            <w:hideMark/>
          </w:tcPr>
          <w:p w:rsidR="007212B4" w:rsidRPr="000F769E" w:rsidRDefault="007212B4" w:rsidP="007212B4">
            <w:pPr>
              <w:rPr>
                <w:rFonts w:ascii="Verdana" w:hAnsi="Verdana"/>
                <w:color w:val="000000"/>
                <w:sz w:val="18"/>
                <w:szCs w:val="18"/>
              </w:rPr>
            </w:pPr>
            <w:r w:rsidRPr="000F769E">
              <w:rPr>
                <w:rFonts w:ascii="Verdana" w:hAnsi="Verdana"/>
                <w:color w:val="000000"/>
                <w:sz w:val="18"/>
                <w:szCs w:val="18"/>
              </w:rPr>
              <w:t>Покупатели и заказчики</w:t>
            </w:r>
          </w:p>
        </w:tc>
        <w:tc>
          <w:tcPr>
            <w:tcW w:w="1134" w:type="dxa"/>
            <w:tcBorders>
              <w:top w:val="nil"/>
              <w:left w:val="nil"/>
              <w:bottom w:val="single" w:sz="4" w:space="0" w:color="auto"/>
              <w:right w:val="single" w:sz="4" w:space="0" w:color="auto"/>
            </w:tcBorders>
            <w:shd w:val="clear" w:color="auto" w:fill="auto"/>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14 471</w:t>
            </w:r>
          </w:p>
        </w:tc>
        <w:tc>
          <w:tcPr>
            <w:tcW w:w="1276" w:type="dxa"/>
            <w:tcBorders>
              <w:top w:val="nil"/>
              <w:left w:val="nil"/>
              <w:bottom w:val="single" w:sz="4" w:space="0" w:color="auto"/>
              <w:right w:val="single" w:sz="4" w:space="0" w:color="auto"/>
            </w:tcBorders>
            <w:shd w:val="clear" w:color="auto" w:fill="auto"/>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1 699</w:t>
            </w:r>
          </w:p>
        </w:tc>
        <w:tc>
          <w:tcPr>
            <w:tcW w:w="1134" w:type="dxa"/>
            <w:tcBorders>
              <w:top w:val="nil"/>
              <w:left w:val="nil"/>
              <w:bottom w:val="single" w:sz="4" w:space="0" w:color="auto"/>
              <w:right w:val="single" w:sz="4" w:space="0" w:color="auto"/>
            </w:tcBorders>
            <w:shd w:val="clear" w:color="auto" w:fill="auto"/>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180 438</w:t>
            </w:r>
          </w:p>
        </w:tc>
        <w:tc>
          <w:tcPr>
            <w:tcW w:w="1559" w:type="dxa"/>
            <w:tcBorders>
              <w:top w:val="nil"/>
              <w:left w:val="nil"/>
              <w:bottom w:val="single" w:sz="4" w:space="0" w:color="auto"/>
              <w:right w:val="single" w:sz="4" w:space="0" w:color="auto"/>
            </w:tcBorders>
            <w:shd w:val="clear" w:color="auto" w:fill="auto"/>
            <w:noWrap/>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в 106,2 раза</w:t>
            </w:r>
          </w:p>
        </w:tc>
      </w:tr>
      <w:tr w:rsidR="007212B4" w:rsidRPr="000F769E" w:rsidTr="00B80C4D">
        <w:trPr>
          <w:trHeight w:val="55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1.2</w:t>
            </w:r>
          </w:p>
        </w:tc>
        <w:tc>
          <w:tcPr>
            <w:tcW w:w="3969" w:type="dxa"/>
            <w:tcBorders>
              <w:top w:val="nil"/>
              <w:left w:val="nil"/>
              <w:bottom w:val="single" w:sz="4" w:space="0" w:color="auto"/>
              <w:right w:val="single" w:sz="4" w:space="0" w:color="auto"/>
            </w:tcBorders>
            <w:shd w:val="clear" w:color="auto" w:fill="auto"/>
            <w:vAlign w:val="center"/>
            <w:hideMark/>
          </w:tcPr>
          <w:p w:rsidR="007212B4" w:rsidRPr="000F769E" w:rsidRDefault="007212B4" w:rsidP="007212B4">
            <w:pPr>
              <w:rPr>
                <w:rFonts w:ascii="Verdana" w:hAnsi="Verdana"/>
                <w:color w:val="000000"/>
                <w:sz w:val="18"/>
                <w:szCs w:val="18"/>
              </w:rPr>
            </w:pPr>
            <w:r w:rsidRPr="000F769E">
              <w:rPr>
                <w:rFonts w:ascii="Verdana" w:hAnsi="Verdana"/>
                <w:color w:val="000000"/>
                <w:sz w:val="18"/>
                <w:szCs w:val="18"/>
              </w:rPr>
              <w:t>Векселя к получению</w:t>
            </w:r>
          </w:p>
        </w:tc>
        <w:tc>
          <w:tcPr>
            <w:tcW w:w="1134" w:type="dxa"/>
            <w:tcBorders>
              <w:top w:val="nil"/>
              <w:left w:val="nil"/>
              <w:bottom w:val="single" w:sz="4" w:space="0" w:color="auto"/>
              <w:right w:val="single" w:sz="4" w:space="0" w:color="auto"/>
            </w:tcBorders>
            <w:shd w:val="clear" w:color="auto" w:fill="auto"/>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 </w:t>
            </w:r>
          </w:p>
        </w:tc>
      </w:tr>
      <w:tr w:rsidR="007212B4" w:rsidRPr="000F769E" w:rsidTr="00B80C4D">
        <w:trPr>
          <w:trHeight w:val="3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1.3</w:t>
            </w:r>
          </w:p>
        </w:tc>
        <w:tc>
          <w:tcPr>
            <w:tcW w:w="3969" w:type="dxa"/>
            <w:tcBorders>
              <w:top w:val="nil"/>
              <w:left w:val="nil"/>
              <w:bottom w:val="single" w:sz="4" w:space="0" w:color="auto"/>
              <w:right w:val="single" w:sz="4" w:space="0" w:color="auto"/>
            </w:tcBorders>
            <w:shd w:val="clear" w:color="auto" w:fill="auto"/>
            <w:vAlign w:val="center"/>
            <w:hideMark/>
          </w:tcPr>
          <w:p w:rsidR="007212B4" w:rsidRPr="000F769E" w:rsidRDefault="007212B4" w:rsidP="007212B4">
            <w:pPr>
              <w:rPr>
                <w:rFonts w:ascii="Verdana" w:hAnsi="Verdana"/>
                <w:color w:val="000000"/>
                <w:sz w:val="18"/>
                <w:szCs w:val="18"/>
              </w:rPr>
            </w:pPr>
            <w:r w:rsidRPr="000F769E">
              <w:rPr>
                <w:rFonts w:ascii="Verdana" w:hAnsi="Verdana"/>
                <w:color w:val="000000"/>
                <w:sz w:val="18"/>
                <w:szCs w:val="18"/>
              </w:rPr>
              <w:t>Задолженность дочерних обществ</w:t>
            </w:r>
          </w:p>
        </w:tc>
        <w:tc>
          <w:tcPr>
            <w:tcW w:w="1134" w:type="dxa"/>
            <w:tcBorders>
              <w:top w:val="nil"/>
              <w:left w:val="nil"/>
              <w:bottom w:val="single" w:sz="4" w:space="0" w:color="auto"/>
              <w:right w:val="single" w:sz="4" w:space="0" w:color="auto"/>
            </w:tcBorders>
            <w:shd w:val="clear" w:color="auto" w:fill="auto"/>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 </w:t>
            </w:r>
          </w:p>
        </w:tc>
      </w:tr>
      <w:tr w:rsidR="007212B4" w:rsidRPr="000F769E" w:rsidTr="00B80C4D">
        <w:trPr>
          <w:trHeight w:val="3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1.4</w:t>
            </w:r>
          </w:p>
        </w:tc>
        <w:tc>
          <w:tcPr>
            <w:tcW w:w="3969" w:type="dxa"/>
            <w:tcBorders>
              <w:top w:val="nil"/>
              <w:left w:val="nil"/>
              <w:bottom w:val="single" w:sz="4" w:space="0" w:color="auto"/>
              <w:right w:val="single" w:sz="4" w:space="0" w:color="auto"/>
            </w:tcBorders>
            <w:shd w:val="clear" w:color="auto" w:fill="auto"/>
            <w:vAlign w:val="center"/>
            <w:hideMark/>
          </w:tcPr>
          <w:p w:rsidR="007212B4" w:rsidRPr="000F769E" w:rsidRDefault="007212B4" w:rsidP="007212B4">
            <w:pPr>
              <w:rPr>
                <w:rFonts w:ascii="Verdana" w:hAnsi="Verdana"/>
                <w:color w:val="000000"/>
                <w:sz w:val="18"/>
                <w:szCs w:val="18"/>
              </w:rPr>
            </w:pPr>
            <w:r w:rsidRPr="000F769E">
              <w:rPr>
                <w:rFonts w:ascii="Verdana" w:hAnsi="Verdana"/>
                <w:color w:val="000000"/>
                <w:sz w:val="18"/>
                <w:szCs w:val="18"/>
              </w:rPr>
              <w:t>Авансы выданные</w:t>
            </w:r>
          </w:p>
        </w:tc>
        <w:tc>
          <w:tcPr>
            <w:tcW w:w="1134" w:type="dxa"/>
            <w:tcBorders>
              <w:top w:val="nil"/>
              <w:left w:val="nil"/>
              <w:bottom w:val="single" w:sz="4" w:space="0" w:color="auto"/>
              <w:right w:val="single" w:sz="4" w:space="0" w:color="auto"/>
            </w:tcBorders>
            <w:shd w:val="clear" w:color="auto" w:fill="auto"/>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2 135</w:t>
            </w:r>
          </w:p>
        </w:tc>
        <w:tc>
          <w:tcPr>
            <w:tcW w:w="1134" w:type="dxa"/>
            <w:tcBorders>
              <w:top w:val="nil"/>
              <w:left w:val="nil"/>
              <w:bottom w:val="single" w:sz="4" w:space="0" w:color="auto"/>
              <w:right w:val="single" w:sz="4" w:space="0" w:color="auto"/>
            </w:tcBorders>
            <w:shd w:val="clear" w:color="auto" w:fill="auto"/>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0</w:t>
            </w:r>
          </w:p>
        </w:tc>
        <w:tc>
          <w:tcPr>
            <w:tcW w:w="1559" w:type="dxa"/>
            <w:tcBorders>
              <w:top w:val="nil"/>
              <w:left w:val="nil"/>
              <w:bottom w:val="single" w:sz="4" w:space="0" w:color="auto"/>
              <w:right w:val="single" w:sz="4" w:space="0" w:color="auto"/>
            </w:tcBorders>
            <w:shd w:val="clear" w:color="auto" w:fill="auto"/>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0,0%</w:t>
            </w:r>
          </w:p>
        </w:tc>
      </w:tr>
      <w:tr w:rsidR="007212B4" w:rsidRPr="000F769E" w:rsidTr="00B80C4D">
        <w:trPr>
          <w:trHeight w:val="36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1.5</w:t>
            </w:r>
          </w:p>
        </w:tc>
        <w:tc>
          <w:tcPr>
            <w:tcW w:w="3969" w:type="dxa"/>
            <w:tcBorders>
              <w:top w:val="nil"/>
              <w:left w:val="nil"/>
              <w:bottom w:val="single" w:sz="4" w:space="0" w:color="auto"/>
              <w:right w:val="single" w:sz="4" w:space="0" w:color="auto"/>
            </w:tcBorders>
            <w:shd w:val="clear" w:color="auto" w:fill="auto"/>
            <w:vAlign w:val="center"/>
            <w:hideMark/>
          </w:tcPr>
          <w:p w:rsidR="007212B4" w:rsidRPr="000F769E" w:rsidRDefault="007212B4" w:rsidP="007212B4">
            <w:pPr>
              <w:rPr>
                <w:rFonts w:ascii="Verdana" w:hAnsi="Verdana"/>
                <w:color w:val="000000"/>
                <w:sz w:val="18"/>
                <w:szCs w:val="18"/>
              </w:rPr>
            </w:pPr>
            <w:r w:rsidRPr="000F769E">
              <w:rPr>
                <w:rFonts w:ascii="Verdana" w:hAnsi="Verdana"/>
                <w:color w:val="000000"/>
                <w:sz w:val="18"/>
                <w:szCs w:val="18"/>
              </w:rPr>
              <w:t>Прочие дебиторы</w:t>
            </w:r>
          </w:p>
        </w:tc>
        <w:tc>
          <w:tcPr>
            <w:tcW w:w="1134" w:type="dxa"/>
            <w:tcBorders>
              <w:top w:val="nil"/>
              <w:left w:val="nil"/>
              <w:bottom w:val="single" w:sz="4" w:space="0" w:color="auto"/>
              <w:right w:val="single" w:sz="4" w:space="0" w:color="auto"/>
            </w:tcBorders>
            <w:shd w:val="clear" w:color="auto" w:fill="auto"/>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1 454</w:t>
            </w:r>
          </w:p>
        </w:tc>
        <w:tc>
          <w:tcPr>
            <w:tcW w:w="1276" w:type="dxa"/>
            <w:tcBorders>
              <w:top w:val="nil"/>
              <w:left w:val="nil"/>
              <w:bottom w:val="single" w:sz="4" w:space="0" w:color="auto"/>
              <w:right w:val="single" w:sz="4" w:space="0" w:color="auto"/>
            </w:tcBorders>
            <w:shd w:val="clear" w:color="auto" w:fill="auto"/>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9 052</w:t>
            </w:r>
          </w:p>
        </w:tc>
        <w:tc>
          <w:tcPr>
            <w:tcW w:w="1134" w:type="dxa"/>
            <w:tcBorders>
              <w:top w:val="nil"/>
              <w:left w:val="nil"/>
              <w:bottom w:val="single" w:sz="4" w:space="0" w:color="auto"/>
              <w:right w:val="single" w:sz="4" w:space="0" w:color="auto"/>
            </w:tcBorders>
            <w:shd w:val="clear" w:color="auto" w:fill="auto"/>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6 209</w:t>
            </w:r>
          </w:p>
        </w:tc>
        <w:tc>
          <w:tcPr>
            <w:tcW w:w="1559" w:type="dxa"/>
            <w:tcBorders>
              <w:top w:val="nil"/>
              <w:left w:val="nil"/>
              <w:bottom w:val="single" w:sz="4" w:space="0" w:color="auto"/>
              <w:right w:val="single" w:sz="4" w:space="0" w:color="auto"/>
            </w:tcBorders>
            <w:shd w:val="clear" w:color="auto" w:fill="auto"/>
            <w:noWrap/>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68,6%</w:t>
            </w:r>
          </w:p>
        </w:tc>
      </w:tr>
      <w:tr w:rsidR="007212B4" w:rsidRPr="000F769E" w:rsidTr="00B80C4D">
        <w:trPr>
          <w:trHeight w:val="870"/>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7212B4" w:rsidRPr="000F769E" w:rsidRDefault="007212B4" w:rsidP="007212B4">
            <w:pPr>
              <w:jc w:val="center"/>
              <w:rPr>
                <w:rFonts w:ascii="Verdana" w:hAnsi="Verdana"/>
                <w:b/>
                <w:bCs/>
                <w:color w:val="000000"/>
                <w:sz w:val="18"/>
                <w:szCs w:val="18"/>
              </w:rPr>
            </w:pPr>
            <w:r w:rsidRPr="000F769E">
              <w:rPr>
                <w:rFonts w:ascii="Verdana" w:hAnsi="Verdana"/>
                <w:b/>
                <w:bCs/>
                <w:color w:val="000000"/>
                <w:sz w:val="18"/>
                <w:szCs w:val="18"/>
              </w:rPr>
              <w:t>2.</w:t>
            </w:r>
          </w:p>
        </w:tc>
        <w:tc>
          <w:tcPr>
            <w:tcW w:w="3969" w:type="dxa"/>
            <w:tcBorders>
              <w:top w:val="nil"/>
              <w:left w:val="nil"/>
              <w:bottom w:val="single" w:sz="4" w:space="0" w:color="auto"/>
              <w:right w:val="single" w:sz="4" w:space="0" w:color="auto"/>
            </w:tcBorders>
            <w:shd w:val="clear" w:color="auto" w:fill="auto"/>
            <w:vAlign w:val="center"/>
            <w:hideMark/>
          </w:tcPr>
          <w:p w:rsidR="007212B4" w:rsidRPr="000F769E" w:rsidRDefault="007212B4" w:rsidP="007212B4">
            <w:pPr>
              <w:rPr>
                <w:rFonts w:ascii="Verdana" w:hAnsi="Verdana"/>
                <w:b/>
                <w:bCs/>
                <w:color w:val="000000"/>
                <w:sz w:val="18"/>
                <w:szCs w:val="18"/>
              </w:rPr>
            </w:pPr>
            <w:r w:rsidRPr="000F769E">
              <w:rPr>
                <w:rFonts w:ascii="Verdana" w:hAnsi="Verdana"/>
                <w:b/>
                <w:bCs/>
                <w:color w:val="000000"/>
                <w:sz w:val="18"/>
                <w:szCs w:val="18"/>
              </w:rPr>
              <w:t>Дебиторская задолженность (до 12 месяцев), в том числе:</w:t>
            </w:r>
          </w:p>
        </w:tc>
        <w:tc>
          <w:tcPr>
            <w:tcW w:w="1134" w:type="dxa"/>
            <w:tcBorders>
              <w:top w:val="nil"/>
              <w:left w:val="nil"/>
              <w:bottom w:val="single" w:sz="4" w:space="0" w:color="auto"/>
              <w:right w:val="single" w:sz="4" w:space="0" w:color="auto"/>
            </w:tcBorders>
            <w:shd w:val="clear" w:color="auto" w:fill="auto"/>
            <w:vAlign w:val="center"/>
            <w:hideMark/>
          </w:tcPr>
          <w:p w:rsidR="007212B4" w:rsidRPr="000F769E" w:rsidRDefault="007212B4" w:rsidP="007212B4">
            <w:pPr>
              <w:jc w:val="center"/>
              <w:rPr>
                <w:rFonts w:ascii="Verdana" w:hAnsi="Verdana"/>
                <w:b/>
                <w:bCs/>
                <w:color w:val="000000"/>
                <w:sz w:val="18"/>
                <w:szCs w:val="18"/>
              </w:rPr>
            </w:pPr>
            <w:r w:rsidRPr="000F769E">
              <w:rPr>
                <w:rFonts w:ascii="Verdana" w:hAnsi="Verdana"/>
                <w:b/>
                <w:bCs/>
                <w:color w:val="000000"/>
                <w:sz w:val="18"/>
                <w:szCs w:val="18"/>
              </w:rPr>
              <w:t>5 177 530</w:t>
            </w:r>
          </w:p>
        </w:tc>
        <w:tc>
          <w:tcPr>
            <w:tcW w:w="1276" w:type="dxa"/>
            <w:tcBorders>
              <w:top w:val="nil"/>
              <w:left w:val="nil"/>
              <w:bottom w:val="single" w:sz="4" w:space="0" w:color="auto"/>
              <w:right w:val="single" w:sz="4" w:space="0" w:color="auto"/>
            </w:tcBorders>
            <w:shd w:val="clear" w:color="auto" w:fill="auto"/>
            <w:vAlign w:val="center"/>
            <w:hideMark/>
          </w:tcPr>
          <w:p w:rsidR="007212B4" w:rsidRPr="000F769E" w:rsidRDefault="007212B4" w:rsidP="007212B4">
            <w:pPr>
              <w:jc w:val="center"/>
              <w:rPr>
                <w:rFonts w:ascii="Verdana" w:hAnsi="Verdana"/>
                <w:b/>
                <w:bCs/>
                <w:color w:val="000000"/>
                <w:sz w:val="18"/>
                <w:szCs w:val="18"/>
              </w:rPr>
            </w:pPr>
            <w:r w:rsidRPr="000F769E">
              <w:rPr>
                <w:rFonts w:ascii="Verdana" w:hAnsi="Verdana"/>
                <w:b/>
                <w:bCs/>
                <w:color w:val="000000"/>
                <w:sz w:val="18"/>
                <w:szCs w:val="18"/>
              </w:rPr>
              <w:t>4 930 704</w:t>
            </w:r>
          </w:p>
        </w:tc>
        <w:tc>
          <w:tcPr>
            <w:tcW w:w="1134" w:type="dxa"/>
            <w:tcBorders>
              <w:top w:val="nil"/>
              <w:left w:val="nil"/>
              <w:bottom w:val="single" w:sz="4" w:space="0" w:color="auto"/>
              <w:right w:val="single" w:sz="4" w:space="0" w:color="auto"/>
            </w:tcBorders>
            <w:shd w:val="clear" w:color="auto" w:fill="auto"/>
            <w:vAlign w:val="center"/>
            <w:hideMark/>
          </w:tcPr>
          <w:p w:rsidR="007212B4" w:rsidRPr="000F769E" w:rsidRDefault="007212B4" w:rsidP="007212B4">
            <w:pPr>
              <w:jc w:val="center"/>
              <w:rPr>
                <w:rFonts w:ascii="Verdana" w:hAnsi="Verdana"/>
                <w:b/>
                <w:bCs/>
                <w:color w:val="000000"/>
                <w:sz w:val="18"/>
                <w:szCs w:val="18"/>
              </w:rPr>
            </w:pPr>
            <w:r w:rsidRPr="000F769E">
              <w:rPr>
                <w:rFonts w:ascii="Verdana" w:hAnsi="Verdana"/>
                <w:b/>
                <w:bCs/>
                <w:color w:val="000000"/>
                <w:sz w:val="18"/>
                <w:szCs w:val="18"/>
              </w:rPr>
              <w:t>5 965 027</w:t>
            </w:r>
          </w:p>
        </w:tc>
        <w:tc>
          <w:tcPr>
            <w:tcW w:w="1559" w:type="dxa"/>
            <w:tcBorders>
              <w:top w:val="nil"/>
              <w:left w:val="nil"/>
              <w:bottom w:val="single" w:sz="4" w:space="0" w:color="auto"/>
              <w:right w:val="single" w:sz="4" w:space="0" w:color="auto"/>
            </w:tcBorders>
            <w:shd w:val="clear" w:color="auto" w:fill="auto"/>
            <w:noWrap/>
            <w:vAlign w:val="center"/>
            <w:hideMark/>
          </w:tcPr>
          <w:p w:rsidR="007212B4" w:rsidRPr="000F769E" w:rsidRDefault="007212B4" w:rsidP="007212B4">
            <w:pPr>
              <w:jc w:val="center"/>
              <w:rPr>
                <w:rFonts w:ascii="Verdana" w:hAnsi="Verdana"/>
                <w:b/>
                <w:bCs/>
                <w:color w:val="000000"/>
                <w:sz w:val="18"/>
                <w:szCs w:val="18"/>
              </w:rPr>
            </w:pPr>
            <w:r w:rsidRPr="000F769E">
              <w:rPr>
                <w:rFonts w:ascii="Verdana" w:hAnsi="Verdana"/>
                <w:b/>
                <w:bCs/>
                <w:color w:val="000000"/>
                <w:sz w:val="18"/>
                <w:szCs w:val="18"/>
              </w:rPr>
              <w:t>121,0%</w:t>
            </w:r>
          </w:p>
        </w:tc>
      </w:tr>
      <w:tr w:rsidR="007212B4" w:rsidRPr="000F769E" w:rsidTr="00B80C4D">
        <w:trPr>
          <w:trHeight w:val="37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2.1</w:t>
            </w:r>
          </w:p>
        </w:tc>
        <w:tc>
          <w:tcPr>
            <w:tcW w:w="3969" w:type="dxa"/>
            <w:tcBorders>
              <w:top w:val="nil"/>
              <w:left w:val="nil"/>
              <w:bottom w:val="single" w:sz="4" w:space="0" w:color="auto"/>
              <w:right w:val="single" w:sz="4" w:space="0" w:color="auto"/>
            </w:tcBorders>
            <w:shd w:val="clear" w:color="auto" w:fill="auto"/>
            <w:vAlign w:val="center"/>
            <w:hideMark/>
          </w:tcPr>
          <w:p w:rsidR="007212B4" w:rsidRPr="000F769E" w:rsidRDefault="007212B4" w:rsidP="007212B4">
            <w:pPr>
              <w:rPr>
                <w:rFonts w:ascii="Verdana" w:hAnsi="Verdana"/>
                <w:color w:val="000000"/>
                <w:sz w:val="18"/>
                <w:szCs w:val="18"/>
              </w:rPr>
            </w:pPr>
            <w:r w:rsidRPr="000F769E">
              <w:rPr>
                <w:rFonts w:ascii="Verdana" w:hAnsi="Verdana"/>
                <w:color w:val="000000"/>
                <w:sz w:val="18"/>
                <w:szCs w:val="18"/>
              </w:rPr>
              <w:t>Покупатели и заказчики</w:t>
            </w:r>
          </w:p>
        </w:tc>
        <w:tc>
          <w:tcPr>
            <w:tcW w:w="1134" w:type="dxa"/>
            <w:tcBorders>
              <w:top w:val="nil"/>
              <w:left w:val="nil"/>
              <w:bottom w:val="single" w:sz="4" w:space="0" w:color="auto"/>
              <w:right w:val="single" w:sz="4" w:space="0" w:color="auto"/>
            </w:tcBorders>
            <w:shd w:val="clear" w:color="auto" w:fill="auto"/>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4 796 263</w:t>
            </w:r>
          </w:p>
        </w:tc>
        <w:tc>
          <w:tcPr>
            <w:tcW w:w="1276" w:type="dxa"/>
            <w:tcBorders>
              <w:top w:val="nil"/>
              <w:left w:val="nil"/>
              <w:bottom w:val="single" w:sz="4" w:space="0" w:color="auto"/>
              <w:right w:val="single" w:sz="4" w:space="0" w:color="auto"/>
            </w:tcBorders>
            <w:shd w:val="clear" w:color="auto" w:fill="auto"/>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4 324 803</w:t>
            </w:r>
          </w:p>
        </w:tc>
        <w:tc>
          <w:tcPr>
            <w:tcW w:w="1134" w:type="dxa"/>
            <w:tcBorders>
              <w:top w:val="nil"/>
              <w:left w:val="nil"/>
              <w:bottom w:val="single" w:sz="4" w:space="0" w:color="auto"/>
              <w:right w:val="single" w:sz="4" w:space="0" w:color="auto"/>
            </w:tcBorders>
            <w:shd w:val="clear" w:color="auto" w:fill="auto"/>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4 559 183</w:t>
            </w:r>
          </w:p>
        </w:tc>
        <w:tc>
          <w:tcPr>
            <w:tcW w:w="1559" w:type="dxa"/>
            <w:tcBorders>
              <w:top w:val="nil"/>
              <w:left w:val="nil"/>
              <w:bottom w:val="single" w:sz="4" w:space="0" w:color="auto"/>
              <w:right w:val="single" w:sz="4" w:space="0" w:color="auto"/>
            </w:tcBorders>
            <w:shd w:val="clear" w:color="auto" w:fill="auto"/>
            <w:noWrap/>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105,4%</w:t>
            </w:r>
          </w:p>
        </w:tc>
      </w:tr>
      <w:tr w:rsidR="007212B4" w:rsidRPr="000F769E" w:rsidTr="00B80C4D">
        <w:trPr>
          <w:trHeight w:val="37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2.2</w:t>
            </w:r>
          </w:p>
        </w:tc>
        <w:tc>
          <w:tcPr>
            <w:tcW w:w="3969" w:type="dxa"/>
            <w:tcBorders>
              <w:top w:val="nil"/>
              <w:left w:val="nil"/>
              <w:bottom w:val="single" w:sz="4" w:space="0" w:color="auto"/>
              <w:right w:val="single" w:sz="4" w:space="0" w:color="auto"/>
            </w:tcBorders>
            <w:shd w:val="clear" w:color="auto" w:fill="auto"/>
            <w:vAlign w:val="center"/>
            <w:hideMark/>
          </w:tcPr>
          <w:p w:rsidR="007212B4" w:rsidRPr="000F769E" w:rsidRDefault="007212B4" w:rsidP="007212B4">
            <w:pPr>
              <w:rPr>
                <w:rFonts w:ascii="Verdana" w:hAnsi="Verdana"/>
                <w:color w:val="000000"/>
                <w:sz w:val="18"/>
                <w:szCs w:val="18"/>
              </w:rPr>
            </w:pPr>
            <w:r w:rsidRPr="000F769E">
              <w:rPr>
                <w:rFonts w:ascii="Verdana" w:hAnsi="Verdana"/>
                <w:color w:val="000000"/>
                <w:sz w:val="18"/>
                <w:szCs w:val="18"/>
              </w:rPr>
              <w:t>Векселя к получению</w:t>
            </w:r>
          </w:p>
        </w:tc>
        <w:tc>
          <w:tcPr>
            <w:tcW w:w="1134" w:type="dxa"/>
            <w:tcBorders>
              <w:top w:val="nil"/>
              <w:left w:val="nil"/>
              <w:bottom w:val="single" w:sz="4" w:space="0" w:color="auto"/>
              <w:right w:val="single" w:sz="4" w:space="0" w:color="auto"/>
            </w:tcBorders>
            <w:shd w:val="clear" w:color="auto" w:fill="auto"/>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 </w:t>
            </w:r>
          </w:p>
        </w:tc>
      </w:tr>
      <w:tr w:rsidR="007212B4" w:rsidRPr="000F769E" w:rsidTr="00B80C4D">
        <w:trPr>
          <w:trHeight w:val="375"/>
        </w:trPr>
        <w:tc>
          <w:tcPr>
            <w:tcW w:w="72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2.3</w:t>
            </w:r>
          </w:p>
        </w:tc>
        <w:tc>
          <w:tcPr>
            <w:tcW w:w="3969" w:type="dxa"/>
            <w:tcBorders>
              <w:top w:val="single" w:sz="4" w:space="0" w:color="auto"/>
              <w:left w:val="nil"/>
              <w:bottom w:val="single" w:sz="4" w:space="0" w:color="auto"/>
              <w:right w:val="single" w:sz="4" w:space="0" w:color="auto"/>
            </w:tcBorders>
            <w:shd w:val="clear" w:color="auto" w:fill="auto"/>
            <w:vAlign w:val="center"/>
            <w:hideMark/>
          </w:tcPr>
          <w:p w:rsidR="007212B4" w:rsidRPr="000F769E" w:rsidRDefault="007212B4" w:rsidP="007212B4">
            <w:pPr>
              <w:rPr>
                <w:rFonts w:ascii="Verdana" w:hAnsi="Verdana"/>
                <w:color w:val="000000"/>
                <w:sz w:val="18"/>
                <w:szCs w:val="18"/>
              </w:rPr>
            </w:pPr>
            <w:r w:rsidRPr="000F769E">
              <w:rPr>
                <w:rFonts w:ascii="Verdana" w:hAnsi="Verdana"/>
                <w:color w:val="000000"/>
                <w:sz w:val="18"/>
                <w:szCs w:val="18"/>
              </w:rPr>
              <w:t>Задолженность дочерних обществ</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 </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 </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 </w:t>
            </w:r>
          </w:p>
        </w:tc>
        <w:tc>
          <w:tcPr>
            <w:tcW w:w="1559" w:type="dxa"/>
            <w:tcBorders>
              <w:top w:val="single" w:sz="4" w:space="0" w:color="auto"/>
              <w:left w:val="nil"/>
              <w:bottom w:val="single" w:sz="4" w:space="0" w:color="auto"/>
              <w:right w:val="single" w:sz="4" w:space="0" w:color="auto"/>
            </w:tcBorders>
            <w:shd w:val="clear" w:color="auto" w:fill="auto"/>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 </w:t>
            </w:r>
          </w:p>
        </w:tc>
      </w:tr>
      <w:tr w:rsidR="007212B4" w:rsidRPr="000F769E" w:rsidTr="00B80C4D">
        <w:trPr>
          <w:trHeight w:val="37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2.4</w:t>
            </w:r>
          </w:p>
        </w:tc>
        <w:tc>
          <w:tcPr>
            <w:tcW w:w="3969" w:type="dxa"/>
            <w:tcBorders>
              <w:top w:val="nil"/>
              <w:left w:val="nil"/>
              <w:bottom w:val="single" w:sz="4" w:space="0" w:color="auto"/>
              <w:right w:val="single" w:sz="4" w:space="0" w:color="auto"/>
            </w:tcBorders>
            <w:shd w:val="clear" w:color="auto" w:fill="auto"/>
            <w:vAlign w:val="center"/>
            <w:hideMark/>
          </w:tcPr>
          <w:p w:rsidR="007212B4" w:rsidRPr="000F769E" w:rsidRDefault="007212B4" w:rsidP="007212B4">
            <w:pPr>
              <w:rPr>
                <w:rFonts w:ascii="Verdana" w:hAnsi="Verdana"/>
                <w:color w:val="000000"/>
                <w:sz w:val="18"/>
                <w:szCs w:val="18"/>
              </w:rPr>
            </w:pPr>
            <w:r w:rsidRPr="000F769E">
              <w:rPr>
                <w:rFonts w:ascii="Verdana" w:hAnsi="Verdana"/>
                <w:color w:val="000000"/>
                <w:sz w:val="18"/>
                <w:szCs w:val="18"/>
              </w:rPr>
              <w:t>Задолженность участников по взносам в Уставный капитал</w:t>
            </w:r>
          </w:p>
        </w:tc>
        <w:tc>
          <w:tcPr>
            <w:tcW w:w="1134" w:type="dxa"/>
            <w:tcBorders>
              <w:top w:val="nil"/>
              <w:left w:val="nil"/>
              <w:bottom w:val="single" w:sz="4" w:space="0" w:color="auto"/>
              <w:right w:val="single" w:sz="4" w:space="0" w:color="auto"/>
            </w:tcBorders>
            <w:shd w:val="clear" w:color="auto" w:fill="auto"/>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 </w:t>
            </w:r>
          </w:p>
        </w:tc>
        <w:tc>
          <w:tcPr>
            <w:tcW w:w="1276" w:type="dxa"/>
            <w:tcBorders>
              <w:top w:val="nil"/>
              <w:left w:val="nil"/>
              <w:bottom w:val="single" w:sz="4" w:space="0" w:color="auto"/>
              <w:right w:val="single" w:sz="4" w:space="0" w:color="auto"/>
            </w:tcBorders>
            <w:shd w:val="clear" w:color="auto" w:fill="auto"/>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 </w:t>
            </w:r>
          </w:p>
        </w:tc>
        <w:tc>
          <w:tcPr>
            <w:tcW w:w="1134" w:type="dxa"/>
            <w:tcBorders>
              <w:top w:val="nil"/>
              <w:left w:val="nil"/>
              <w:bottom w:val="single" w:sz="4" w:space="0" w:color="auto"/>
              <w:right w:val="single" w:sz="4" w:space="0" w:color="auto"/>
            </w:tcBorders>
            <w:shd w:val="clear" w:color="auto" w:fill="auto"/>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 </w:t>
            </w:r>
          </w:p>
        </w:tc>
        <w:tc>
          <w:tcPr>
            <w:tcW w:w="1559" w:type="dxa"/>
            <w:tcBorders>
              <w:top w:val="nil"/>
              <w:left w:val="nil"/>
              <w:bottom w:val="single" w:sz="4" w:space="0" w:color="auto"/>
              <w:right w:val="single" w:sz="4" w:space="0" w:color="auto"/>
            </w:tcBorders>
            <w:shd w:val="clear" w:color="auto" w:fill="auto"/>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 </w:t>
            </w:r>
          </w:p>
        </w:tc>
      </w:tr>
      <w:tr w:rsidR="007212B4" w:rsidRPr="000F769E" w:rsidTr="00B80C4D">
        <w:trPr>
          <w:trHeight w:val="37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2.5</w:t>
            </w:r>
          </w:p>
        </w:tc>
        <w:tc>
          <w:tcPr>
            <w:tcW w:w="3969" w:type="dxa"/>
            <w:tcBorders>
              <w:top w:val="nil"/>
              <w:left w:val="nil"/>
              <w:bottom w:val="single" w:sz="4" w:space="0" w:color="auto"/>
              <w:right w:val="single" w:sz="4" w:space="0" w:color="auto"/>
            </w:tcBorders>
            <w:shd w:val="clear" w:color="auto" w:fill="auto"/>
            <w:vAlign w:val="center"/>
            <w:hideMark/>
          </w:tcPr>
          <w:p w:rsidR="007212B4" w:rsidRPr="000F769E" w:rsidRDefault="007212B4" w:rsidP="007212B4">
            <w:pPr>
              <w:rPr>
                <w:rFonts w:ascii="Verdana" w:hAnsi="Verdana"/>
                <w:color w:val="000000"/>
                <w:sz w:val="18"/>
                <w:szCs w:val="18"/>
              </w:rPr>
            </w:pPr>
            <w:r w:rsidRPr="000F769E">
              <w:rPr>
                <w:rFonts w:ascii="Verdana" w:hAnsi="Verdana"/>
                <w:color w:val="000000"/>
                <w:sz w:val="18"/>
                <w:szCs w:val="18"/>
              </w:rPr>
              <w:t>Авансы выданные</w:t>
            </w:r>
          </w:p>
        </w:tc>
        <w:tc>
          <w:tcPr>
            <w:tcW w:w="1134" w:type="dxa"/>
            <w:tcBorders>
              <w:top w:val="nil"/>
              <w:left w:val="nil"/>
              <w:bottom w:val="single" w:sz="4" w:space="0" w:color="auto"/>
              <w:right w:val="single" w:sz="4" w:space="0" w:color="auto"/>
            </w:tcBorders>
            <w:shd w:val="clear" w:color="auto" w:fill="auto"/>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141 982</w:t>
            </w:r>
          </w:p>
        </w:tc>
        <w:tc>
          <w:tcPr>
            <w:tcW w:w="1276" w:type="dxa"/>
            <w:tcBorders>
              <w:top w:val="nil"/>
              <w:left w:val="nil"/>
              <w:bottom w:val="single" w:sz="4" w:space="0" w:color="auto"/>
              <w:right w:val="single" w:sz="4" w:space="0" w:color="auto"/>
            </w:tcBorders>
            <w:shd w:val="clear" w:color="auto" w:fill="auto"/>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140 130</w:t>
            </w:r>
          </w:p>
        </w:tc>
        <w:tc>
          <w:tcPr>
            <w:tcW w:w="1134" w:type="dxa"/>
            <w:tcBorders>
              <w:top w:val="nil"/>
              <w:left w:val="nil"/>
              <w:bottom w:val="single" w:sz="4" w:space="0" w:color="auto"/>
              <w:right w:val="single" w:sz="4" w:space="0" w:color="auto"/>
            </w:tcBorders>
            <w:shd w:val="clear" w:color="auto" w:fill="auto"/>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216 981</w:t>
            </w:r>
          </w:p>
        </w:tc>
        <w:tc>
          <w:tcPr>
            <w:tcW w:w="1559" w:type="dxa"/>
            <w:tcBorders>
              <w:top w:val="nil"/>
              <w:left w:val="nil"/>
              <w:bottom w:val="single" w:sz="4" w:space="0" w:color="auto"/>
              <w:right w:val="single" w:sz="4" w:space="0" w:color="auto"/>
            </w:tcBorders>
            <w:shd w:val="clear" w:color="auto" w:fill="auto"/>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154,8%</w:t>
            </w:r>
          </w:p>
        </w:tc>
      </w:tr>
      <w:tr w:rsidR="007212B4" w:rsidRPr="000F769E" w:rsidTr="00B80C4D">
        <w:trPr>
          <w:trHeight w:val="375"/>
        </w:trPr>
        <w:tc>
          <w:tcPr>
            <w:tcW w:w="724" w:type="dxa"/>
            <w:tcBorders>
              <w:top w:val="nil"/>
              <w:left w:val="single" w:sz="4" w:space="0" w:color="auto"/>
              <w:bottom w:val="single" w:sz="4" w:space="0" w:color="auto"/>
              <w:right w:val="single" w:sz="4" w:space="0" w:color="auto"/>
            </w:tcBorders>
            <w:shd w:val="clear" w:color="auto" w:fill="auto"/>
            <w:noWrap/>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2.6</w:t>
            </w:r>
          </w:p>
        </w:tc>
        <w:tc>
          <w:tcPr>
            <w:tcW w:w="3969" w:type="dxa"/>
            <w:tcBorders>
              <w:top w:val="nil"/>
              <w:left w:val="nil"/>
              <w:bottom w:val="single" w:sz="4" w:space="0" w:color="auto"/>
              <w:right w:val="single" w:sz="4" w:space="0" w:color="auto"/>
            </w:tcBorders>
            <w:shd w:val="clear" w:color="auto" w:fill="auto"/>
            <w:vAlign w:val="center"/>
            <w:hideMark/>
          </w:tcPr>
          <w:p w:rsidR="007212B4" w:rsidRPr="000F769E" w:rsidRDefault="007212B4" w:rsidP="007212B4">
            <w:pPr>
              <w:rPr>
                <w:rFonts w:ascii="Verdana" w:hAnsi="Verdana"/>
                <w:color w:val="000000"/>
                <w:sz w:val="18"/>
                <w:szCs w:val="18"/>
              </w:rPr>
            </w:pPr>
            <w:r w:rsidRPr="000F769E">
              <w:rPr>
                <w:rFonts w:ascii="Verdana" w:hAnsi="Verdana"/>
                <w:color w:val="000000"/>
                <w:sz w:val="18"/>
                <w:szCs w:val="18"/>
              </w:rPr>
              <w:t>Прочие дебиторы</w:t>
            </w:r>
          </w:p>
        </w:tc>
        <w:tc>
          <w:tcPr>
            <w:tcW w:w="1134" w:type="dxa"/>
            <w:tcBorders>
              <w:top w:val="nil"/>
              <w:left w:val="nil"/>
              <w:bottom w:val="single" w:sz="4" w:space="0" w:color="auto"/>
              <w:right w:val="single" w:sz="4" w:space="0" w:color="auto"/>
            </w:tcBorders>
            <w:shd w:val="clear" w:color="auto" w:fill="auto"/>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239 285</w:t>
            </w:r>
          </w:p>
        </w:tc>
        <w:tc>
          <w:tcPr>
            <w:tcW w:w="1276" w:type="dxa"/>
            <w:tcBorders>
              <w:top w:val="nil"/>
              <w:left w:val="nil"/>
              <w:bottom w:val="single" w:sz="4" w:space="0" w:color="auto"/>
              <w:right w:val="single" w:sz="4" w:space="0" w:color="auto"/>
            </w:tcBorders>
            <w:shd w:val="clear" w:color="auto" w:fill="auto"/>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465 771</w:t>
            </w:r>
          </w:p>
        </w:tc>
        <w:tc>
          <w:tcPr>
            <w:tcW w:w="1134" w:type="dxa"/>
            <w:tcBorders>
              <w:top w:val="nil"/>
              <w:left w:val="nil"/>
              <w:bottom w:val="single" w:sz="4" w:space="0" w:color="auto"/>
              <w:right w:val="single" w:sz="4" w:space="0" w:color="auto"/>
            </w:tcBorders>
            <w:shd w:val="clear" w:color="auto" w:fill="auto"/>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1 188 863</w:t>
            </w:r>
          </w:p>
        </w:tc>
        <w:tc>
          <w:tcPr>
            <w:tcW w:w="1559" w:type="dxa"/>
            <w:tcBorders>
              <w:top w:val="nil"/>
              <w:left w:val="nil"/>
              <w:bottom w:val="single" w:sz="4" w:space="0" w:color="auto"/>
              <w:right w:val="single" w:sz="4" w:space="0" w:color="auto"/>
            </w:tcBorders>
            <w:shd w:val="clear" w:color="auto" w:fill="auto"/>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в 2,6 раза</w:t>
            </w:r>
          </w:p>
        </w:tc>
      </w:tr>
    </w:tbl>
    <w:p w:rsidR="007212B4" w:rsidRPr="0009167C" w:rsidRDefault="007212B4" w:rsidP="007212B4">
      <w:pPr>
        <w:tabs>
          <w:tab w:val="left" w:pos="709"/>
        </w:tabs>
        <w:jc w:val="center"/>
        <w:rPr>
          <w:rFonts w:ascii="Verdana" w:hAnsi="Verdana"/>
          <w:sz w:val="10"/>
          <w:szCs w:val="10"/>
        </w:rPr>
      </w:pPr>
    </w:p>
    <w:p w:rsidR="007212B4" w:rsidRPr="000F769E" w:rsidRDefault="007212B4" w:rsidP="00D3249F">
      <w:pPr>
        <w:tabs>
          <w:tab w:val="left" w:pos="709"/>
        </w:tabs>
        <w:spacing w:line="360" w:lineRule="auto"/>
        <w:ind w:firstLine="567"/>
        <w:jc w:val="both"/>
        <w:rPr>
          <w:rFonts w:ascii="Verdana" w:hAnsi="Verdana"/>
          <w:sz w:val="20"/>
          <w:szCs w:val="20"/>
        </w:rPr>
      </w:pPr>
      <w:r w:rsidRPr="000F769E">
        <w:rPr>
          <w:rFonts w:ascii="Verdana" w:hAnsi="Verdana"/>
          <w:sz w:val="20"/>
          <w:szCs w:val="20"/>
        </w:rPr>
        <w:t>По состоянию на 31.12.2019 долгосрочная дебиторская задолженность (свыше 12 месяцев) составила 186 647 тыс. руб., краткосрочная дебиторская задолженность (до 12 месяцев) составляет 5 965 027 тыс. руб.</w:t>
      </w:r>
    </w:p>
    <w:p w:rsidR="007212B4" w:rsidRPr="000F769E" w:rsidRDefault="007212B4" w:rsidP="00D3249F">
      <w:pPr>
        <w:tabs>
          <w:tab w:val="left" w:pos="709"/>
        </w:tabs>
        <w:spacing w:line="360" w:lineRule="auto"/>
        <w:ind w:firstLine="567"/>
        <w:jc w:val="both"/>
        <w:rPr>
          <w:rFonts w:ascii="Verdana" w:hAnsi="Verdana"/>
          <w:sz w:val="20"/>
          <w:szCs w:val="20"/>
        </w:rPr>
      </w:pPr>
      <w:r w:rsidRPr="000F769E">
        <w:rPr>
          <w:rFonts w:ascii="Verdana" w:hAnsi="Verdana"/>
          <w:sz w:val="20"/>
          <w:szCs w:val="20"/>
        </w:rPr>
        <w:t>По сравнению с 2018 годом долгосрочная задолженность в целом возросла в 14,5 раз (или на 173 761 тыс. руб.) за счет возникновения долгосрочных обязательств АО ТК «РусГидро» по договору купли-продажи транспортных сре</w:t>
      </w:r>
      <w:proofErr w:type="gramStart"/>
      <w:r w:rsidRPr="000F769E">
        <w:rPr>
          <w:rFonts w:ascii="Verdana" w:hAnsi="Verdana"/>
          <w:sz w:val="20"/>
          <w:szCs w:val="20"/>
        </w:rPr>
        <w:t>дств в с</w:t>
      </w:r>
      <w:proofErr w:type="gramEnd"/>
      <w:r w:rsidRPr="000F769E">
        <w:rPr>
          <w:rFonts w:ascii="Verdana" w:hAnsi="Verdana"/>
          <w:sz w:val="20"/>
          <w:szCs w:val="20"/>
        </w:rPr>
        <w:t xml:space="preserve">умме 178 216 тыс. руб. Одновременно произошло снижение авансов выданных на 2 135 тыс. руб. </w:t>
      </w:r>
    </w:p>
    <w:p w:rsidR="007212B4" w:rsidRDefault="007212B4" w:rsidP="00D3249F">
      <w:pPr>
        <w:tabs>
          <w:tab w:val="left" w:pos="709"/>
        </w:tabs>
        <w:spacing w:line="360" w:lineRule="auto"/>
        <w:ind w:firstLine="567"/>
        <w:jc w:val="both"/>
        <w:rPr>
          <w:rFonts w:ascii="Verdana" w:hAnsi="Verdana"/>
          <w:sz w:val="20"/>
          <w:szCs w:val="20"/>
        </w:rPr>
      </w:pPr>
      <w:proofErr w:type="gramStart"/>
      <w:r w:rsidRPr="000F769E">
        <w:rPr>
          <w:rFonts w:ascii="Verdana" w:hAnsi="Verdana"/>
          <w:sz w:val="20"/>
          <w:szCs w:val="20"/>
        </w:rPr>
        <w:t>Краткосрочная дебиторская задолженность по сравнению с 2018 годом возросла на 121,0% (или на 1 034 323 тыс. руб.) в основном за счет роста обязательств по субсидиям на разницу в тарифах на 604 604 тыс. руб., переплаты по налогам на 108 973 тыс. руб. и авансов выданных на 76 851 тыс. руб.</w:t>
      </w:r>
      <w:proofErr w:type="gramEnd"/>
    </w:p>
    <w:p w:rsidR="006E3630" w:rsidRPr="000F769E" w:rsidRDefault="006E3630" w:rsidP="006E3630">
      <w:pPr>
        <w:pStyle w:val="21"/>
        <w:jc w:val="both"/>
        <w:rPr>
          <w:i w:val="0"/>
          <w:sz w:val="20"/>
          <w:szCs w:val="20"/>
          <w:lang w:val="ru-RU"/>
        </w:rPr>
      </w:pPr>
      <w:bookmarkStart w:id="154" w:name="_5.5._Анализ_кредиторской"/>
      <w:bookmarkStart w:id="155" w:name="_Toc447805220"/>
      <w:bookmarkStart w:id="156" w:name="_Toc34923434"/>
      <w:bookmarkEnd w:id="154"/>
      <w:r w:rsidRPr="00636733">
        <w:rPr>
          <w:i w:val="0"/>
          <w:szCs w:val="24"/>
          <w:lang w:val="ru-RU"/>
        </w:rPr>
        <w:t>5.5. Анализ кредиторской задолженности и краткосрочных займов и кредитов</w:t>
      </w:r>
      <w:bookmarkEnd w:id="155"/>
      <w:bookmarkEnd w:id="156"/>
    </w:p>
    <w:p w:rsidR="007212B4" w:rsidRPr="00B80C4D" w:rsidRDefault="007212B4" w:rsidP="00AE4D20">
      <w:pPr>
        <w:rPr>
          <w:rFonts w:ascii="Verdana" w:hAnsi="Verdana" w:cs="Tahoma"/>
          <w:bCs/>
          <w:i/>
          <w:color w:val="002060"/>
          <w:sz w:val="20"/>
          <w:szCs w:val="20"/>
        </w:rPr>
      </w:pPr>
      <w:r w:rsidRPr="00B80C4D">
        <w:rPr>
          <w:rFonts w:ascii="Verdana" w:hAnsi="Verdana" w:cs="Tahoma"/>
          <w:bCs/>
          <w:i/>
          <w:color w:val="002060"/>
          <w:sz w:val="20"/>
          <w:szCs w:val="20"/>
        </w:rPr>
        <w:t>тыс. руб.</w:t>
      </w:r>
      <w:r w:rsidR="00AE4D20">
        <w:rPr>
          <w:rFonts w:ascii="Verdana" w:hAnsi="Verdana" w:cs="Tahoma"/>
          <w:bCs/>
          <w:i/>
          <w:color w:val="002060"/>
          <w:sz w:val="20"/>
          <w:szCs w:val="20"/>
        </w:rPr>
        <w:t xml:space="preserve">                                                                                                                </w:t>
      </w:r>
      <w:r w:rsidR="00AE4D20" w:rsidRPr="006A399A">
        <w:rPr>
          <w:rFonts w:ascii="Verdana" w:hAnsi="Verdana"/>
          <w:i/>
          <w:sz w:val="16"/>
          <w:szCs w:val="16"/>
        </w:rPr>
        <w:t xml:space="preserve">Таблица </w:t>
      </w:r>
      <w:r w:rsidR="00AE4D20">
        <w:rPr>
          <w:rFonts w:ascii="Verdana" w:hAnsi="Verdana"/>
          <w:i/>
          <w:sz w:val="16"/>
          <w:szCs w:val="16"/>
        </w:rPr>
        <w:t>12</w:t>
      </w:r>
    </w:p>
    <w:tbl>
      <w:tblPr>
        <w:tblW w:w="9796" w:type="dxa"/>
        <w:tblInd w:w="93" w:type="dxa"/>
        <w:tblLook w:val="04A0" w:firstRow="1" w:lastRow="0" w:firstColumn="1" w:lastColumn="0" w:noHBand="0" w:noVBand="1"/>
      </w:tblPr>
      <w:tblGrid>
        <w:gridCol w:w="660"/>
        <w:gridCol w:w="2959"/>
        <w:gridCol w:w="1559"/>
        <w:gridCol w:w="1559"/>
        <w:gridCol w:w="1500"/>
        <w:gridCol w:w="1559"/>
      </w:tblGrid>
      <w:tr w:rsidR="007212B4" w:rsidRPr="000F769E" w:rsidTr="0009167C">
        <w:trPr>
          <w:trHeight w:val="825"/>
          <w:tblHeader/>
        </w:trPr>
        <w:tc>
          <w:tcPr>
            <w:tcW w:w="66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212B4" w:rsidRPr="000F769E" w:rsidRDefault="007212B4" w:rsidP="007212B4">
            <w:pPr>
              <w:jc w:val="center"/>
              <w:rPr>
                <w:rFonts w:ascii="Verdana" w:hAnsi="Verdana"/>
                <w:b/>
                <w:bCs/>
                <w:color w:val="000000"/>
                <w:sz w:val="16"/>
                <w:szCs w:val="16"/>
              </w:rPr>
            </w:pPr>
            <w:r w:rsidRPr="000F769E">
              <w:rPr>
                <w:rFonts w:ascii="Verdana" w:hAnsi="Verdana"/>
                <w:b/>
                <w:bCs/>
                <w:color w:val="000000"/>
                <w:sz w:val="16"/>
                <w:szCs w:val="16"/>
              </w:rPr>
              <w:t xml:space="preserve">№ </w:t>
            </w:r>
            <w:proofErr w:type="gramStart"/>
            <w:r w:rsidRPr="000F769E">
              <w:rPr>
                <w:rFonts w:ascii="Verdana" w:hAnsi="Verdana"/>
                <w:b/>
                <w:bCs/>
                <w:color w:val="000000"/>
                <w:sz w:val="16"/>
                <w:szCs w:val="16"/>
              </w:rPr>
              <w:t>п</w:t>
            </w:r>
            <w:proofErr w:type="gramEnd"/>
            <w:r w:rsidRPr="000F769E">
              <w:rPr>
                <w:rFonts w:ascii="Verdana" w:hAnsi="Verdana"/>
                <w:b/>
                <w:bCs/>
                <w:color w:val="000000"/>
                <w:sz w:val="16"/>
                <w:szCs w:val="16"/>
              </w:rPr>
              <w:t>/п</w:t>
            </w:r>
          </w:p>
        </w:tc>
        <w:tc>
          <w:tcPr>
            <w:tcW w:w="2959" w:type="dxa"/>
            <w:tcBorders>
              <w:top w:val="single" w:sz="4" w:space="0" w:color="auto"/>
              <w:left w:val="nil"/>
              <w:bottom w:val="single" w:sz="4" w:space="0" w:color="auto"/>
              <w:right w:val="single" w:sz="4" w:space="0" w:color="auto"/>
            </w:tcBorders>
            <w:shd w:val="clear" w:color="auto" w:fill="DAEEF3" w:themeFill="accent5" w:themeFillTint="33"/>
            <w:vAlign w:val="center"/>
            <w:hideMark/>
          </w:tcPr>
          <w:p w:rsidR="007212B4" w:rsidRPr="000F769E" w:rsidRDefault="007212B4" w:rsidP="007212B4">
            <w:pPr>
              <w:jc w:val="center"/>
              <w:rPr>
                <w:rFonts w:ascii="Verdana" w:hAnsi="Verdana"/>
                <w:b/>
                <w:bCs/>
                <w:color w:val="000000"/>
                <w:sz w:val="16"/>
                <w:szCs w:val="16"/>
              </w:rPr>
            </w:pPr>
            <w:r w:rsidRPr="000F769E">
              <w:rPr>
                <w:rFonts w:ascii="Verdana" w:hAnsi="Verdana"/>
                <w:b/>
                <w:bCs/>
                <w:color w:val="000000"/>
                <w:sz w:val="16"/>
                <w:szCs w:val="16"/>
              </w:rPr>
              <w:t>Наименование показателя</w:t>
            </w:r>
          </w:p>
        </w:tc>
        <w:tc>
          <w:tcPr>
            <w:tcW w:w="1559" w:type="dxa"/>
            <w:tcBorders>
              <w:top w:val="single" w:sz="4" w:space="0" w:color="auto"/>
              <w:left w:val="nil"/>
              <w:bottom w:val="single" w:sz="4" w:space="0" w:color="auto"/>
              <w:right w:val="single" w:sz="4" w:space="0" w:color="auto"/>
            </w:tcBorders>
            <w:shd w:val="clear" w:color="auto" w:fill="DAEEF3" w:themeFill="accent5" w:themeFillTint="33"/>
            <w:vAlign w:val="center"/>
            <w:hideMark/>
          </w:tcPr>
          <w:p w:rsidR="007212B4" w:rsidRPr="000F769E" w:rsidRDefault="007212B4" w:rsidP="00E96CB9">
            <w:pPr>
              <w:jc w:val="center"/>
              <w:rPr>
                <w:rFonts w:ascii="Verdana" w:hAnsi="Verdana"/>
                <w:b/>
                <w:bCs/>
                <w:color w:val="000000"/>
                <w:sz w:val="16"/>
                <w:szCs w:val="16"/>
              </w:rPr>
            </w:pPr>
            <w:r w:rsidRPr="000F769E">
              <w:rPr>
                <w:rFonts w:ascii="Verdana" w:hAnsi="Verdana"/>
                <w:b/>
                <w:bCs/>
                <w:color w:val="000000"/>
                <w:sz w:val="16"/>
                <w:szCs w:val="16"/>
              </w:rPr>
              <w:t xml:space="preserve"> 2017 Факт</w:t>
            </w:r>
          </w:p>
        </w:tc>
        <w:tc>
          <w:tcPr>
            <w:tcW w:w="1559" w:type="dxa"/>
            <w:tcBorders>
              <w:top w:val="single" w:sz="4" w:space="0" w:color="auto"/>
              <w:left w:val="nil"/>
              <w:bottom w:val="single" w:sz="4" w:space="0" w:color="auto"/>
              <w:right w:val="single" w:sz="4" w:space="0" w:color="auto"/>
            </w:tcBorders>
            <w:shd w:val="clear" w:color="auto" w:fill="DAEEF3" w:themeFill="accent5" w:themeFillTint="33"/>
            <w:vAlign w:val="center"/>
            <w:hideMark/>
          </w:tcPr>
          <w:p w:rsidR="007212B4" w:rsidRPr="000F769E" w:rsidRDefault="007212B4" w:rsidP="00E96CB9">
            <w:pPr>
              <w:jc w:val="center"/>
              <w:rPr>
                <w:rFonts w:ascii="Verdana" w:hAnsi="Verdana"/>
                <w:b/>
                <w:bCs/>
                <w:color w:val="000000"/>
                <w:sz w:val="16"/>
                <w:szCs w:val="16"/>
              </w:rPr>
            </w:pPr>
            <w:r w:rsidRPr="000F769E">
              <w:rPr>
                <w:rFonts w:ascii="Verdana" w:hAnsi="Verdana"/>
                <w:b/>
                <w:bCs/>
                <w:color w:val="000000"/>
                <w:sz w:val="16"/>
                <w:szCs w:val="16"/>
              </w:rPr>
              <w:t xml:space="preserve"> 2018 Факт</w:t>
            </w:r>
          </w:p>
        </w:tc>
        <w:tc>
          <w:tcPr>
            <w:tcW w:w="1500" w:type="dxa"/>
            <w:tcBorders>
              <w:top w:val="single" w:sz="4" w:space="0" w:color="auto"/>
              <w:left w:val="nil"/>
              <w:bottom w:val="single" w:sz="4" w:space="0" w:color="auto"/>
              <w:right w:val="single" w:sz="4" w:space="0" w:color="auto"/>
            </w:tcBorders>
            <w:shd w:val="clear" w:color="auto" w:fill="DAEEF3" w:themeFill="accent5" w:themeFillTint="33"/>
            <w:vAlign w:val="center"/>
            <w:hideMark/>
          </w:tcPr>
          <w:p w:rsidR="007212B4" w:rsidRPr="000F769E" w:rsidRDefault="007212B4" w:rsidP="00E96CB9">
            <w:pPr>
              <w:jc w:val="center"/>
              <w:rPr>
                <w:rFonts w:ascii="Verdana" w:hAnsi="Verdana"/>
                <w:b/>
                <w:bCs/>
                <w:color w:val="000000"/>
                <w:sz w:val="16"/>
                <w:szCs w:val="16"/>
              </w:rPr>
            </w:pPr>
            <w:r w:rsidRPr="000F769E">
              <w:rPr>
                <w:rFonts w:ascii="Verdana" w:hAnsi="Verdana"/>
                <w:b/>
                <w:bCs/>
                <w:color w:val="000000"/>
                <w:sz w:val="16"/>
                <w:szCs w:val="16"/>
              </w:rPr>
              <w:t xml:space="preserve"> 2019 Факт</w:t>
            </w:r>
          </w:p>
        </w:tc>
        <w:tc>
          <w:tcPr>
            <w:tcW w:w="1559" w:type="dxa"/>
            <w:tcBorders>
              <w:top w:val="single" w:sz="4" w:space="0" w:color="auto"/>
              <w:left w:val="nil"/>
              <w:bottom w:val="single" w:sz="4" w:space="0" w:color="auto"/>
              <w:right w:val="single" w:sz="4" w:space="0" w:color="auto"/>
            </w:tcBorders>
            <w:shd w:val="clear" w:color="auto" w:fill="DAEEF3" w:themeFill="accent5" w:themeFillTint="33"/>
            <w:vAlign w:val="center"/>
            <w:hideMark/>
          </w:tcPr>
          <w:p w:rsidR="007212B4" w:rsidRPr="000F769E" w:rsidRDefault="007212B4" w:rsidP="007212B4">
            <w:pPr>
              <w:jc w:val="center"/>
              <w:rPr>
                <w:rFonts w:ascii="Verdana" w:hAnsi="Verdana"/>
                <w:b/>
                <w:bCs/>
                <w:color w:val="000000"/>
                <w:sz w:val="16"/>
                <w:szCs w:val="16"/>
              </w:rPr>
            </w:pPr>
            <w:r w:rsidRPr="000F769E">
              <w:rPr>
                <w:rFonts w:ascii="Verdana" w:hAnsi="Verdana"/>
                <w:b/>
                <w:bCs/>
                <w:color w:val="000000"/>
                <w:sz w:val="16"/>
                <w:szCs w:val="16"/>
              </w:rPr>
              <w:t>Темп роста,</w:t>
            </w:r>
            <w:r w:rsidRPr="000F769E">
              <w:rPr>
                <w:rFonts w:ascii="Verdana" w:hAnsi="Verdana"/>
                <w:b/>
                <w:bCs/>
                <w:color w:val="000000"/>
                <w:sz w:val="16"/>
                <w:szCs w:val="16"/>
              </w:rPr>
              <w:br/>
              <w:t>(5/4), %</w:t>
            </w:r>
          </w:p>
        </w:tc>
      </w:tr>
      <w:tr w:rsidR="007212B4" w:rsidRPr="000F769E" w:rsidTr="00B80C4D">
        <w:trPr>
          <w:trHeight w:val="39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7212B4" w:rsidRPr="000F769E" w:rsidRDefault="007212B4" w:rsidP="007212B4">
            <w:pPr>
              <w:jc w:val="both"/>
              <w:rPr>
                <w:rFonts w:ascii="Verdana" w:hAnsi="Verdana"/>
                <w:color w:val="000000"/>
                <w:sz w:val="18"/>
                <w:szCs w:val="18"/>
              </w:rPr>
            </w:pPr>
            <w:r w:rsidRPr="000F769E">
              <w:rPr>
                <w:rFonts w:ascii="Verdana" w:hAnsi="Verdana"/>
                <w:color w:val="000000"/>
                <w:sz w:val="18"/>
                <w:szCs w:val="18"/>
              </w:rPr>
              <w:t>1.</w:t>
            </w:r>
          </w:p>
        </w:tc>
        <w:tc>
          <w:tcPr>
            <w:tcW w:w="2959" w:type="dxa"/>
            <w:tcBorders>
              <w:top w:val="nil"/>
              <w:left w:val="nil"/>
              <w:bottom w:val="single" w:sz="4" w:space="0" w:color="auto"/>
              <w:right w:val="single" w:sz="4" w:space="0" w:color="auto"/>
            </w:tcBorders>
            <w:shd w:val="clear" w:color="auto" w:fill="auto"/>
            <w:vAlign w:val="center"/>
            <w:hideMark/>
          </w:tcPr>
          <w:p w:rsidR="007212B4" w:rsidRPr="000F769E" w:rsidRDefault="007212B4" w:rsidP="007212B4">
            <w:pPr>
              <w:rPr>
                <w:rFonts w:ascii="Verdana" w:hAnsi="Verdana"/>
                <w:color w:val="000000"/>
                <w:sz w:val="18"/>
                <w:szCs w:val="18"/>
              </w:rPr>
            </w:pPr>
            <w:r w:rsidRPr="000F769E">
              <w:rPr>
                <w:rFonts w:ascii="Verdana" w:hAnsi="Verdana"/>
                <w:color w:val="000000"/>
                <w:sz w:val="18"/>
                <w:szCs w:val="18"/>
              </w:rPr>
              <w:t>Займы и кредиты</w:t>
            </w:r>
          </w:p>
        </w:tc>
        <w:tc>
          <w:tcPr>
            <w:tcW w:w="1559" w:type="dxa"/>
            <w:tcBorders>
              <w:top w:val="nil"/>
              <w:left w:val="nil"/>
              <w:bottom w:val="single" w:sz="4" w:space="0" w:color="auto"/>
              <w:right w:val="single" w:sz="4" w:space="0" w:color="auto"/>
            </w:tcBorders>
            <w:shd w:val="clear" w:color="auto" w:fill="auto"/>
            <w:noWrap/>
            <w:vAlign w:val="center"/>
            <w:hideMark/>
          </w:tcPr>
          <w:p w:rsidR="007212B4" w:rsidRPr="000F769E" w:rsidRDefault="007212B4" w:rsidP="00B80C4D">
            <w:pPr>
              <w:jc w:val="center"/>
              <w:rPr>
                <w:rFonts w:ascii="Verdana" w:hAnsi="Verdana"/>
                <w:color w:val="000000"/>
                <w:sz w:val="18"/>
                <w:szCs w:val="18"/>
              </w:rPr>
            </w:pPr>
            <w:r w:rsidRPr="000F769E">
              <w:rPr>
                <w:rFonts w:ascii="Verdana" w:hAnsi="Verdana"/>
                <w:color w:val="000000"/>
                <w:sz w:val="18"/>
                <w:szCs w:val="18"/>
              </w:rPr>
              <w:t>4 238 939</w:t>
            </w:r>
          </w:p>
        </w:tc>
        <w:tc>
          <w:tcPr>
            <w:tcW w:w="1559" w:type="dxa"/>
            <w:tcBorders>
              <w:top w:val="nil"/>
              <w:left w:val="nil"/>
              <w:bottom w:val="single" w:sz="4" w:space="0" w:color="auto"/>
              <w:right w:val="single" w:sz="4" w:space="0" w:color="auto"/>
            </w:tcBorders>
            <w:shd w:val="clear" w:color="auto" w:fill="auto"/>
            <w:noWrap/>
            <w:vAlign w:val="center"/>
            <w:hideMark/>
          </w:tcPr>
          <w:p w:rsidR="007212B4" w:rsidRPr="000F769E" w:rsidRDefault="00B80C4D" w:rsidP="00B80C4D">
            <w:pPr>
              <w:jc w:val="center"/>
              <w:rPr>
                <w:rFonts w:ascii="Verdana" w:hAnsi="Verdana"/>
                <w:color w:val="000000"/>
                <w:sz w:val="18"/>
                <w:szCs w:val="18"/>
              </w:rPr>
            </w:pPr>
            <w:r>
              <w:rPr>
                <w:rFonts w:ascii="Verdana" w:hAnsi="Verdana"/>
                <w:color w:val="000000"/>
                <w:sz w:val="18"/>
                <w:szCs w:val="18"/>
              </w:rPr>
              <w:t>766 993</w:t>
            </w:r>
          </w:p>
        </w:tc>
        <w:tc>
          <w:tcPr>
            <w:tcW w:w="1500" w:type="dxa"/>
            <w:tcBorders>
              <w:top w:val="nil"/>
              <w:left w:val="nil"/>
              <w:bottom w:val="single" w:sz="4" w:space="0" w:color="auto"/>
              <w:right w:val="single" w:sz="4" w:space="0" w:color="auto"/>
            </w:tcBorders>
            <w:shd w:val="clear" w:color="auto" w:fill="auto"/>
            <w:noWrap/>
            <w:vAlign w:val="center"/>
            <w:hideMark/>
          </w:tcPr>
          <w:p w:rsidR="007212B4" w:rsidRPr="000F769E" w:rsidRDefault="007212B4" w:rsidP="00B80C4D">
            <w:pPr>
              <w:jc w:val="center"/>
              <w:rPr>
                <w:rFonts w:ascii="Verdana" w:hAnsi="Verdana"/>
                <w:color w:val="000000"/>
                <w:sz w:val="18"/>
                <w:szCs w:val="18"/>
              </w:rPr>
            </w:pPr>
            <w:r w:rsidRPr="000F769E">
              <w:rPr>
                <w:rFonts w:ascii="Verdana" w:hAnsi="Verdana"/>
                <w:color w:val="000000"/>
                <w:sz w:val="18"/>
                <w:szCs w:val="18"/>
              </w:rPr>
              <w:t>1 052 774</w:t>
            </w:r>
          </w:p>
        </w:tc>
        <w:tc>
          <w:tcPr>
            <w:tcW w:w="1559" w:type="dxa"/>
            <w:tcBorders>
              <w:top w:val="nil"/>
              <w:left w:val="nil"/>
              <w:bottom w:val="single" w:sz="4" w:space="0" w:color="auto"/>
              <w:right w:val="single" w:sz="4" w:space="0" w:color="auto"/>
            </w:tcBorders>
            <w:shd w:val="clear" w:color="auto" w:fill="auto"/>
            <w:noWrap/>
            <w:vAlign w:val="center"/>
            <w:hideMark/>
          </w:tcPr>
          <w:p w:rsidR="007212B4" w:rsidRPr="000F769E" w:rsidRDefault="007212B4" w:rsidP="00B80C4D">
            <w:pPr>
              <w:jc w:val="center"/>
              <w:rPr>
                <w:rFonts w:ascii="Verdana" w:hAnsi="Verdana"/>
                <w:color w:val="000000"/>
                <w:sz w:val="18"/>
                <w:szCs w:val="18"/>
              </w:rPr>
            </w:pPr>
            <w:r w:rsidRPr="000F769E">
              <w:rPr>
                <w:rFonts w:ascii="Verdana" w:hAnsi="Verdana"/>
                <w:color w:val="000000"/>
                <w:sz w:val="18"/>
                <w:szCs w:val="18"/>
              </w:rPr>
              <w:t>137,3%</w:t>
            </w:r>
          </w:p>
        </w:tc>
      </w:tr>
      <w:tr w:rsidR="007212B4" w:rsidRPr="000F769E" w:rsidTr="00B80C4D">
        <w:trPr>
          <w:trHeight w:val="39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7212B4" w:rsidRPr="000F769E" w:rsidRDefault="007212B4" w:rsidP="007212B4">
            <w:pPr>
              <w:jc w:val="both"/>
              <w:rPr>
                <w:rFonts w:ascii="Verdana" w:hAnsi="Verdana"/>
                <w:color w:val="000000"/>
                <w:sz w:val="18"/>
                <w:szCs w:val="18"/>
              </w:rPr>
            </w:pPr>
            <w:r w:rsidRPr="000F769E">
              <w:rPr>
                <w:rFonts w:ascii="Verdana" w:hAnsi="Verdana"/>
                <w:color w:val="000000"/>
                <w:sz w:val="18"/>
                <w:szCs w:val="18"/>
              </w:rPr>
              <w:lastRenderedPageBreak/>
              <w:t>2.</w:t>
            </w:r>
          </w:p>
        </w:tc>
        <w:tc>
          <w:tcPr>
            <w:tcW w:w="2959" w:type="dxa"/>
            <w:tcBorders>
              <w:top w:val="nil"/>
              <w:left w:val="nil"/>
              <w:bottom w:val="single" w:sz="4" w:space="0" w:color="auto"/>
              <w:right w:val="single" w:sz="4" w:space="0" w:color="auto"/>
            </w:tcBorders>
            <w:shd w:val="clear" w:color="auto" w:fill="auto"/>
            <w:vAlign w:val="center"/>
            <w:hideMark/>
          </w:tcPr>
          <w:p w:rsidR="007212B4" w:rsidRPr="000F769E" w:rsidRDefault="007212B4" w:rsidP="007212B4">
            <w:pPr>
              <w:rPr>
                <w:rFonts w:ascii="Verdana" w:hAnsi="Verdana"/>
                <w:color w:val="000000"/>
                <w:sz w:val="18"/>
                <w:szCs w:val="18"/>
              </w:rPr>
            </w:pPr>
            <w:r w:rsidRPr="000F769E">
              <w:rPr>
                <w:rFonts w:ascii="Verdana" w:hAnsi="Verdana"/>
                <w:color w:val="000000"/>
                <w:sz w:val="18"/>
                <w:szCs w:val="18"/>
              </w:rPr>
              <w:t>Кредиторская задолженность</w:t>
            </w:r>
          </w:p>
        </w:tc>
        <w:tc>
          <w:tcPr>
            <w:tcW w:w="1559" w:type="dxa"/>
            <w:tcBorders>
              <w:top w:val="nil"/>
              <w:left w:val="nil"/>
              <w:bottom w:val="single" w:sz="4" w:space="0" w:color="auto"/>
              <w:right w:val="single" w:sz="4" w:space="0" w:color="auto"/>
            </w:tcBorders>
            <w:shd w:val="clear" w:color="auto" w:fill="auto"/>
            <w:vAlign w:val="center"/>
            <w:hideMark/>
          </w:tcPr>
          <w:p w:rsidR="007212B4" w:rsidRPr="000F769E" w:rsidRDefault="007212B4" w:rsidP="00B80C4D">
            <w:pPr>
              <w:jc w:val="center"/>
              <w:rPr>
                <w:rFonts w:ascii="Verdana" w:hAnsi="Verdana"/>
                <w:color w:val="000000"/>
                <w:sz w:val="18"/>
                <w:szCs w:val="18"/>
              </w:rPr>
            </w:pPr>
            <w:r w:rsidRPr="000F769E">
              <w:rPr>
                <w:rFonts w:ascii="Verdana" w:hAnsi="Verdana"/>
                <w:color w:val="000000"/>
                <w:sz w:val="18"/>
                <w:szCs w:val="18"/>
              </w:rPr>
              <w:t>3 668 092</w:t>
            </w:r>
          </w:p>
        </w:tc>
        <w:tc>
          <w:tcPr>
            <w:tcW w:w="1559" w:type="dxa"/>
            <w:tcBorders>
              <w:top w:val="nil"/>
              <w:left w:val="nil"/>
              <w:bottom w:val="single" w:sz="4" w:space="0" w:color="auto"/>
              <w:right w:val="single" w:sz="4" w:space="0" w:color="auto"/>
            </w:tcBorders>
            <w:shd w:val="clear" w:color="auto" w:fill="auto"/>
            <w:vAlign w:val="center"/>
            <w:hideMark/>
          </w:tcPr>
          <w:p w:rsidR="007212B4" w:rsidRPr="000F769E" w:rsidRDefault="00B80C4D" w:rsidP="00B80C4D">
            <w:pPr>
              <w:jc w:val="center"/>
              <w:rPr>
                <w:rFonts w:ascii="Verdana" w:hAnsi="Verdana"/>
                <w:color w:val="000000"/>
                <w:sz w:val="18"/>
                <w:szCs w:val="18"/>
              </w:rPr>
            </w:pPr>
            <w:r>
              <w:rPr>
                <w:rFonts w:ascii="Verdana" w:hAnsi="Verdana"/>
                <w:color w:val="000000"/>
                <w:sz w:val="18"/>
                <w:szCs w:val="18"/>
              </w:rPr>
              <w:t>3 001 333</w:t>
            </w:r>
          </w:p>
        </w:tc>
        <w:tc>
          <w:tcPr>
            <w:tcW w:w="1500" w:type="dxa"/>
            <w:tcBorders>
              <w:top w:val="nil"/>
              <w:left w:val="nil"/>
              <w:bottom w:val="single" w:sz="4" w:space="0" w:color="auto"/>
              <w:right w:val="single" w:sz="4" w:space="0" w:color="auto"/>
            </w:tcBorders>
            <w:shd w:val="clear" w:color="auto" w:fill="auto"/>
            <w:vAlign w:val="center"/>
            <w:hideMark/>
          </w:tcPr>
          <w:p w:rsidR="007212B4" w:rsidRPr="000F769E" w:rsidRDefault="007212B4" w:rsidP="00B80C4D">
            <w:pPr>
              <w:jc w:val="center"/>
              <w:rPr>
                <w:rFonts w:ascii="Verdana" w:hAnsi="Verdana"/>
                <w:color w:val="000000"/>
                <w:sz w:val="18"/>
                <w:szCs w:val="18"/>
              </w:rPr>
            </w:pPr>
            <w:r w:rsidRPr="000F769E">
              <w:rPr>
                <w:rFonts w:ascii="Verdana" w:hAnsi="Verdana"/>
                <w:color w:val="000000"/>
                <w:sz w:val="18"/>
                <w:szCs w:val="18"/>
              </w:rPr>
              <w:t>6 316 257</w:t>
            </w:r>
          </w:p>
        </w:tc>
        <w:tc>
          <w:tcPr>
            <w:tcW w:w="1559" w:type="dxa"/>
            <w:tcBorders>
              <w:top w:val="nil"/>
              <w:left w:val="nil"/>
              <w:bottom w:val="single" w:sz="4" w:space="0" w:color="auto"/>
              <w:right w:val="single" w:sz="4" w:space="0" w:color="auto"/>
            </w:tcBorders>
            <w:shd w:val="clear" w:color="auto" w:fill="auto"/>
            <w:noWrap/>
            <w:vAlign w:val="center"/>
            <w:hideMark/>
          </w:tcPr>
          <w:p w:rsidR="007212B4" w:rsidRPr="000F769E" w:rsidRDefault="007212B4" w:rsidP="00B80C4D">
            <w:pPr>
              <w:jc w:val="center"/>
              <w:rPr>
                <w:rFonts w:ascii="Verdana" w:hAnsi="Verdana"/>
                <w:color w:val="000000"/>
                <w:sz w:val="18"/>
                <w:szCs w:val="18"/>
              </w:rPr>
            </w:pPr>
            <w:r w:rsidRPr="000F769E">
              <w:rPr>
                <w:rFonts w:ascii="Verdana" w:hAnsi="Verdana"/>
                <w:color w:val="000000"/>
                <w:sz w:val="18"/>
                <w:szCs w:val="18"/>
              </w:rPr>
              <w:t>в 2,1 раза</w:t>
            </w:r>
          </w:p>
        </w:tc>
      </w:tr>
      <w:tr w:rsidR="007212B4" w:rsidRPr="000F769E" w:rsidTr="00B80C4D">
        <w:trPr>
          <w:trHeight w:val="39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7212B4" w:rsidRPr="000F769E" w:rsidRDefault="007212B4" w:rsidP="007212B4">
            <w:pPr>
              <w:jc w:val="both"/>
              <w:rPr>
                <w:rFonts w:ascii="Verdana" w:hAnsi="Verdana"/>
                <w:color w:val="000000"/>
                <w:sz w:val="18"/>
                <w:szCs w:val="18"/>
              </w:rPr>
            </w:pPr>
            <w:r w:rsidRPr="000F769E">
              <w:rPr>
                <w:rFonts w:ascii="Verdana" w:hAnsi="Verdana"/>
                <w:color w:val="000000"/>
                <w:sz w:val="18"/>
                <w:szCs w:val="18"/>
              </w:rPr>
              <w:t>2.1.</w:t>
            </w:r>
          </w:p>
        </w:tc>
        <w:tc>
          <w:tcPr>
            <w:tcW w:w="2959" w:type="dxa"/>
            <w:tcBorders>
              <w:top w:val="nil"/>
              <w:left w:val="nil"/>
              <w:bottom w:val="single" w:sz="4" w:space="0" w:color="auto"/>
              <w:right w:val="single" w:sz="4" w:space="0" w:color="auto"/>
            </w:tcBorders>
            <w:shd w:val="clear" w:color="auto" w:fill="auto"/>
            <w:vAlign w:val="center"/>
            <w:hideMark/>
          </w:tcPr>
          <w:p w:rsidR="007212B4" w:rsidRPr="000F769E" w:rsidRDefault="007212B4" w:rsidP="007212B4">
            <w:pPr>
              <w:rPr>
                <w:rFonts w:ascii="Verdana" w:hAnsi="Verdana"/>
                <w:color w:val="000000"/>
                <w:sz w:val="18"/>
                <w:szCs w:val="18"/>
              </w:rPr>
            </w:pPr>
            <w:r w:rsidRPr="000F769E">
              <w:rPr>
                <w:rFonts w:ascii="Verdana" w:hAnsi="Verdana"/>
                <w:color w:val="000000"/>
                <w:sz w:val="18"/>
                <w:szCs w:val="18"/>
              </w:rPr>
              <w:t>поставщики и подрядчики</w:t>
            </w:r>
          </w:p>
        </w:tc>
        <w:tc>
          <w:tcPr>
            <w:tcW w:w="1559" w:type="dxa"/>
            <w:tcBorders>
              <w:top w:val="nil"/>
              <w:left w:val="nil"/>
              <w:bottom w:val="single" w:sz="4" w:space="0" w:color="auto"/>
              <w:right w:val="single" w:sz="4" w:space="0" w:color="auto"/>
            </w:tcBorders>
            <w:shd w:val="clear" w:color="auto" w:fill="auto"/>
            <w:noWrap/>
            <w:vAlign w:val="center"/>
            <w:hideMark/>
          </w:tcPr>
          <w:p w:rsidR="007212B4" w:rsidRPr="000F769E" w:rsidRDefault="007212B4" w:rsidP="00B80C4D">
            <w:pPr>
              <w:jc w:val="center"/>
              <w:rPr>
                <w:rFonts w:ascii="Verdana" w:hAnsi="Verdana"/>
                <w:color w:val="000000"/>
                <w:sz w:val="18"/>
                <w:szCs w:val="18"/>
              </w:rPr>
            </w:pPr>
            <w:r w:rsidRPr="000F769E">
              <w:rPr>
                <w:rFonts w:ascii="Verdana" w:hAnsi="Verdana"/>
                <w:color w:val="000000"/>
                <w:sz w:val="18"/>
                <w:szCs w:val="18"/>
              </w:rPr>
              <w:t>1 992 088</w:t>
            </w:r>
          </w:p>
        </w:tc>
        <w:tc>
          <w:tcPr>
            <w:tcW w:w="1559" w:type="dxa"/>
            <w:tcBorders>
              <w:top w:val="nil"/>
              <w:left w:val="nil"/>
              <w:bottom w:val="single" w:sz="4" w:space="0" w:color="auto"/>
              <w:right w:val="single" w:sz="4" w:space="0" w:color="auto"/>
            </w:tcBorders>
            <w:shd w:val="clear" w:color="auto" w:fill="auto"/>
            <w:noWrap/>
            <w:vAlign w:val="center"/>
            <w:hideMark/>
          </w:tcPr>
          <w:p w:rsidR="007212B4" w:rsidRPr="000F769E" w:rsidRDefault="00B80C4D" w:rsidP="00B80C4D">
            <w:pPr>
              <w:jc w:val="center"/>
              <w:rPr>
                <w:rFonts w:ascii="Verdana" w:hAnsi="Verdana"/>
                <w:color w:val="000000"/>
                <w:sz w:val="18"/>
                <w:szCs w:val="18"/>
              </w:rPr>
            </w:pPr>
            <w:r>
              <w:rPr>
                <w:rFonts w:ascii="Verdana" w:hAnsi="Verdana"/>
                <w:color w:val="000000"/>
                <w:sz w:val="18"/>
                <w:szCs w:val="18"/>
              </w:rPr>
              <w:t>1 735 397</w:t>
            </w:r>
          </w:p>
        </w:tc>
        <w:tc>
          <w:tcPr>
            <w:tcW w:w="1500" w:type="dxa"/>
            <w:tcBorders>
              <w:top w:val="nil"/>
              <w:left w:val="nil"/>
              <w:bottom w:val="single" w:sz="4" w:space="0" w:color="auto"/>
              <w:right w:val="single" w:sz="4" w:space="0" w:color="auto"/>
            </w:tcBorders>
            <w:shd w:val="clear" w:color="auto" w:fill="auto"/>
            <w:noWrap/>
            <w:vAlign w:val="center"/>
            <w:hideMark/>
          </w:tcPr>
          <w:p w:rsidR="007212B4" w:rsidRPr="000F769E" w:rsidRDefault="007212B4" w:rsidP="00B80C4D">
            <w:pPr>
              <w:jc w:val="center"/>
              <w:rPr>
                <w:rFonts w:ascii="Verdana" w:hAnsi="Verdana"/>
                <w:color w:val="000000"/>
                <w:sz w:val="18"/>
                <w:szCs w:val="18"/>
              </w:rPr>
            </w:pPr>
            <w:r w:rsidRPr="000F769E">
              <w:rPr>
                <w:rFonts w:ascii="Verdana" w:hAnsi="Verdana"/>
                <w:color w:val="000000"/>
                <w:sz w:val="18"/>
                <w:szCs w:val="18"/>
              </w:rPr>
              <w:t>1 738 822</w:t>
            </w:r>
          </w:p>
        </w:tc>
        <w:tc>
          <w:tcPr>
            <w:tcW w:w="1559" w:type="dxa"/>
            <w:tcBorders>
              <w:top w:val="nil"/>
              <w:left w:val="nil"/>
              <w:bottom w:val="single" w:sz="4" w:space="0" w:color="auto"/>
              <w:right w:val="single" w:sz="4" w:space="0" w:color="auto"/>
            </w:tcBorders>
            <w:shd w:val="clear" w:color="auto" w:fill="auto"/>
            <w:noWrap/>
            <w:vAlign w:val="center"/>
            <w:hideMark/>
          </w:tcPr>
          <w:p w:rsidR="007212B4" w:rsidRPr="000F769E" w:rsidRDefault="007212B4" w:rsidP="00B80C4D">
            <w:pPr>
              <w:jc w:val="center"/>
              <w:rPr>
                <w:rFonts w:ascii="Verdana" w:hAnsi="Verdana"/>
                <w:color w:val="000000"/>
                <w:sz w:val="18"/>
                <w:szCs w:val="18"/>
              </w:rPr>
            </w:pPr>
            <w:r w:rsidRPr="000F769E">
              <w:rPr>
                <w:rFonts w:ascii="Verdana" w:hAnsi="Verdana"/>
                <w:color w:val="000000"/>
                <w:sz w:val="18"/>
                <w:szCs w:val="18"/>
              </w:rPr>
              <w:t>100,2%</w:t>
            </w:r>
          </w:p>
        </w:tc>
      </w:tr>
      <w:tr w:rsidR="007212B4" w:rsidRPr="000F769E" w:rsidTr="00B80C4D">
        <w:trPr>
          <w:trHeight w:val="39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7212B4" w:rsidRPr="000F769E" w:rsidRDefault="007212B4" w:rsidP="007212B4">
            <w:pPr>
              <w:jc w:val="both"/>
              <w:rPr>
                <w:rFonts w:ascii="Verdana" w:hAnsi="Verdana"/>
                <w:color w:val="000000"/>
                <w:sz w:val="18"/>
                <w:szCs w:val="18"/>
              </w:rPr>
            </w:pPr>
            <w:r w:rsidRPr="000F769E">
              <w:rPr>
                <w:rFonts w:ascii="Verdana" w:hAnsi="Verdana"/>
                <w:color w:val="000000"/>
                <w:sz w:val="18"/>
                <w:szCs w:val="18"/>
              </w:rPr>
              <w:t>2.2.</w:t>
            </w:r>
          </w:p>
        </w:tc>
        <w:tc>
          <w:tcPr>
            <w:tcW w:w="2959" w:type="dxa"/>
            <w:tcBorders>
              <w:top w:val="nil"/>
              <w:left w:val="nil"/>
              <w:bottom w:val="single" w:sz="4" w:space="0" w:color="auto"/>
              <w:right w:val="single" w:sz="4" w:space="0" w:color="auto"/>
            </w:tcBorders>
            <w:shd w:val="clear" w:color="auto" w:fill="auto"/>
            <w:vAlign w:val="center"/>
            <w:hideMark/>
          </w:tcPr>
          <w:p w:rsidR="007212B4" w:rsidRPr="000F769E" w:rsidRDefault="007212B4" w:rsidP="007212B4">
            <w:pPr>
              <w:rPr>
                <w:rFonts w:ascii="Verdana" w:hAnsi="Verdana"/>
                <w:color w:val="000000"/>
                <w:sz w:val="18"/>
                <w:szCs w:val="18"/>
              </w:rPr>
            </w:pPr>
            <w:r w:rsidRPr="000F769E">
              <w:rPr>
                <w:rFonts w:ascii="Verdana" w:hAnsi="Verdana"/>
                <w:color w:val="000000"/>
                <w:sz w:val="18"/>
                <w:szCs w:val="18"/>
              </w:rPr>
              <w:t>векселя к уплате</w:t>
            </w:r>
          </w:p>
        </w:tc>
        <w:tc>
          <w:tcPr>
            <w:tcW w:w="1559" w:type="dxa"/>
            <w:tcBorders>
              <w:top w:val="nil"/>
              <w:left w:val="nil"/>
              <w:bottom w:val="single" w:sz="4" w:space="0" w:color="auto"/>
              <w:right w:val="single" w:sz="4" w:space="0" w:color="auto"/>
            </w:tcBorders>
            <w:shd w:val="clear" w:color="auto" w:fill="auto"/>
            <w:noWrap/>
            <w:vAlign w:val="center"/>
            <w:hideMark/>
          </w:tcPr>
          <w:p w:rsidR="007212B4" w:rsidRPr="000F769E" w:rsidRDefault="007212B4" w:rsidP="00B80C4D">
            <w:pPr>
              <w:jc w:val="center"/>
              <w:rPr>
                <w:rFonts w:ascii="Verdana" w:hAnsi="Verdana"/>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center"/>
            <w:hideMark/>
          </w:tcPr>
          <w:p w:rsidR="007212B4" w:rsidRPr="000F769E" w:rsidRDefault="007212B4" w:rsidP="00B80C4D">
            <w:pPr>
              <w:jc w:val="center"/>
              <w:rPr>
                <w:rFonts w:ascii="Verdana" w:hAnsi="Verdana"/>
                <w:color w:val="000000"/>
                <w:sz w:val="18"/>
                <w:szCs w:val="18"/>
              </w:rPr>
            </w:pPr>
          </w:p>
        </w:tc>
        <w:tc>
          <w:tcPr>
            <w:tcW w:w="1500" w:type="dxa"/>
            <w:tcBorders>
              <w:top w:val="nil"/>
              <w:left w:val="nil"/>
              <w:bottom w:val="single" w:sz="4" w:space="0" w:color="auto"/>
              <w:right w:val="single" w:sz="4" w:space="0" w:color="auto"/>
            </w:tcBorders>
            <w:shd w:val="clear" w:color="auto" w:fill="auto"/>
            <w:noWrap/>
            <w:vAlign w:val="center"/>
            <w:hideMark/>
          </w:tcPr>
          <w:p w:rsidR="007212B4" w:rsidRPr="000F769E" w:rsidRDefault="007212B4" w:rsidP="00B80C4D">
            <w:pPr>
              <w:jc w:val="center"/>
              <w:rPr>
                <w:rFonts w:ascii="Verdana" w:hAnsi="Verdana"/>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center"/>
            <w:hideMark/>
          </w:tcPr>
          <w:p w:rsidR="007212B4" w:rsidRPr="000F769E" w:rsidRDefault="007212B4" w:rsidP="00B80C4D">
            <w:pPr>
              <w:jc w:val="center"/>
              <w:rPr>
                <w:rFonts w:ascii="Verdana" w:hAnsi="Verdana"/>
                <w:color w:val="000000"/>
                <w:sz w:val="18"/>
                <w:szCs w:val="18"/>
              </w:rPr>
            </w:pPr>
          </w:p>
        </w:tc>
      </w:tr>
      <w:tr w:rsidR="007212B4" w:rsidRPr="000F769E" w:rsidTr="00B80C4D">
        <w:trPr>
          <w:trHeight w:val="63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7212B4" w:rsidRPr="000F769E" w:rsidRDefault="007212B4" w:rsidP="007212B4">
            <w:pPr>
              <w:jc w:val="both"/>
              <w:rPr>
                <w:rFonts w:ascii="Verdana" w:hAnsi="Verdana"/>
                <w:color w:val="000000"/>
                <w:sz w:val="18"/>
                <w:szCs w:val="18"/>
              </w:rPr>
            </w:pPr>
            <w:r w:rsidRPr="000F769E">
              <w:rPr>
                <w:rFonts w:ascii="Verdana" w:hAnsi="Verdana"/>
                <w:color w:val="000000"/>
                <w:sz w:val="18"/>
                <w:szCs w:val="18"/>
              </w:rPr>
              <w:t>2.3.</w:t>
            </w:r>
          </w:p>
        </w:tc>
        <w:tc>
          <w:tcPr>
            <w:tcW w:w="2959" w:type="dxa"/>
            <w:tcBorders>
              <w:top w:val="nil"/>
              <w:left w:val="nil"/>
              <w:bottom w:val="single" w:sz="4" w:space="0" w:color="auto"/>
              <w:right w:val="single" w:sz="4" w:space="0" w:color="auto"/>
            </w:tcBorders>
            <w:shd w:val="clear" w:color="auto" w:fill="auto"/>
            <w:vAlign w:val="center"/>
            <w:hideMark/>
          </w:tcPr>
          <w:p w:rsidR="007212B4" w:rsidRPr="000F769E" w:rsidRDefault="007212B4" w:rsidP="007212B4">
            <w:pPr>
              <w:rPr>
                <w:rFonts w:ascii="Verdana" w:hAnsi="Verdana"/>
                <w:color w:val="000000"/>
                <w:sz w:val="18"/>
                <w:szCs w:val="18"/>
              </w:rPr>
            </w:pPr>
            <w:r w:rsidRPr="000F769E">
              <w:rPr>
                <w:rFonts w:ascii="Verdana" w:hAnsi="Verdana"/>
                <w:color w:val="000000"/>
                <w:sz w:val="18"/>
                <w:szCs w:val="18"/>
              </w:rPr>
              <w:t>Задолженность перед дочерними обществами</w:t>
            </w:r>
          </w:p>
        </w:tc>
        <w:tc>
          <w:tcPr>
            <w:tcW w:w="1559" w:type="dxa"/>
            <w:tcBorders>
              <w:top w:val="nil"/>
              <w:left w:val="nil"/>
              <w:bottom w:val="single" w:sz="4" w:space="0" w:color="auto"/>
              <w:right w:val="single" w:sz="4" w:space="0" w:color="auto"/>
            </w:tcBorders>
            <w:shd w:val="clear" w:color="auto" w:fill="auto"/>
            <w:noWrap/>
            <w:vAlign w:val="center"/>
            <w:hideMark/>
          </w:tcPr>
          <w:p w:rsidR="007212B4" w:rsidRPr="000F769E" w:rsidRDefault="007212B4" w:rsidP="00B80C4D">
            <w:pPr>
              <w:jc w:val="center"/>
              <w:rPr>
                <w:rFonts w:ascii="Verdana" w:hAnsi="Verdana"/>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center"/>
            <w:hideMark/>
          </w:tcPr>
          <w:p w:rsidR="007212B4" w:rsidRPr="000F769E" w:rsidRDefault="007212B4" w:rsidP="00B80C4D">
            <w:pPr>
              <w:jc w:val="center"/>
              <w:rPr>
                <w:rFonts w:ascii="Verdana" w:hAnsi="Verdana"/>
                <w:color w:val="000000"/>
                <w:sz w:val="18"/>
                <w:szCs w:val="18"/>
              </w:rPr>
            </w:pPr>
          </w:p>
        </w:tc>
        <w:tc>
          <w:tcPr>
            <w:tcW w:w="1500" w:type="dxa"/>
            <w:tcBorders>
              <w:top w:val="nil"/>
              <w:left w:val="nil"/>
              <w:bottom w:val="single" w:sz="4" w:space="0" w:color="auto"/>
              <w:right w:val="single" w:sz="4" w:space="0" w:color="auto"/>
            </w:tcBorders>
            <w:shd w:val="clear" w:color="auto" w:fill="auto"/>
            <w:noWrap/>
            <w:vAlign w:val="center"/>
            <w:hideMark/>
          </w:tcPr>
          <w:p w:rsidR="007212B4" w:rsidRPr="000F769E" w:rsidRDefault="007212B4" w:rsidP="00B80C4D">
            <w:pPr>
              <w:jc w:val="center"/>
              <w:rPr>
                <w:rFonts w:ascii="Verdana" w:hAnsi="Verdana"/>
                <w:color w:val="000000"/>
                <w:sz w:val="18"/>
                <w:szCs w:val="18"/>
              </w:rPr>
            </w:pPr>
          </w:p>
        </w:tc>
        <w:tc>
          <w:tcPr>
            <w:tcW w:w="1559" w:type="dxa"/>
            <w:tcBorders>
              <w:top w:val="nil"/>
              <w:left w:val="nil"/>
              <w:bottom w:val="single" w:sz="4" w:space="0" w:color="auto"/>
              <w:right w:val="single" w:sz="4" w:space="0" w:color="auto"/>
            </w:tcBorders>
            <w:shd w:val="clear" w:color="auto" w:fill="auto"/>
            <w:noWrap/>
            <w:vAlign w:val="center"/>
            <w:hideMark/>
          </w:tcPr>
          <w:p w:rsidR="007212B4" w:rsidRPr="000F769E" w:rsidRDefault="007212B4" w:rsidP="00B80C4D">
            <w:pPr>
              <w:jc w:val="center"/>
              <w:rPr>
                <w:rFonts w:ascii="Verdana" w:hAnsi="Verdana"/>
                <w:color w:val="000000"/>
                <w:sz w:val="18"/>
                <w:szCs w:val="18"/>
              </w:rPr>
            </w:pPr>
          </w:p>
        </w:tc>
      </w:tr>
      <w:tr w:rsidR="007212B4" w:rsidRPr="000F769E" w:rsidTr="00B80C4D">
        <w:trPr>
          <w:trHeight w:val="63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7212B4" w:rsidRPr="000F769E" w:rsidRDefault="007212B4" w:rsidP="007212B4">
            <w:pPr>
              <w:jc w:val="both"/>
              <w:rPr>
                <w:rFonts w:ascii="Verdana" w:hAnsi="Verdana"/>
                <w:color w:val="000000"/>
                <w:sz w:val="18"/>
                <w:szCs w:val="18"/>
              </w:rPr>
            </w:pPr>
            <w:r w:rsidRPr="000F769E">
              <w:rPr>
                <w:rFonts w:ascii="Verdana" w:hAnsi="Verdana"/>
                <w:color w:val="000000"/>
                <w:sz w:val="18"/>
                <w:szCs w:val="18"/>
              </w:rPr>
              <w:t>2.4.</w:t>
            </w:r>
          </w:p>
        </w:tc>
        <w:tc>
          <w:tcPr>
            <w:tcW w:w="2959" w:type="dxa"/>
            <w:tcBorders>
              <w:top w:val="nil"/>
              <w:left w:val="nil"/>
              <w:bottom w:val="single" w:sz="4" w:space="0" w:color="auto"/>
              <w:right w:val="single" w:sz="4" w:space="0" w:color="auto"/>
            </w:tcBorders>
            <w:shd w:val="clear" w:color="auto" w:fill="auto"/>
            <w:vAlign w:val="center"/>
            <w:hideMark/>
          </w:tcPr>
          <w:p w:rsidR="007212B4" w:rsidRPr="000F769E" w:rsidRDefault="007212B4" w:rsidP="007212B4">
            <w:pPr>
              <w:rPr>
                <w:rFonts w:ascii="Verdana" w:hAnsi="Verdana"/>
                <w:color w:val="000000"/>
                <w:sz w:val="18"/>
                <w:szCs w:val="18"/>
              </w:rPr>
            </w:pPr>
            <w:r w:rsidRPr="000F769E">
              <w:rPr>
                <w:rFonts w:ascii="Verdana" w:hAnsi="Verdana"/>
                <w:color w:val="000000"/>
                <w:sz w:val="18"/>
                <w:szCs w:val="18"/>
              </w:rPr>
              <w:t>Задолженность по оплате труда перед персоналом</w:t>
            </w:r>
          </w:p>
        </w:tc>
        <w:tc>
          <w:tcPr>
            <w:tcW w:w="1559" w:type="dxa"/>
            <w:tcBorders>
              <w:top w:val="nil"/>
              <w:left w:val="nil"/>
              <w:bottom w:val="single" w:sz="4" w:space="0" w:color="auto"/>
              <w:right w:val="single" w:sz="4" w:space="0" w:color="auto"/>
            </w:tcBorders>
            <w:shd w:val="clear" w:color="auto" w:fill="auto"/>
            <w:noWrap/>
            <w:vAlign w:val="center"/>
            <w:hideMark/>
          </w:tcPr>
          <w:p w:rsidR="007212B4" w:rsidRPr="000F769E" w:rsidRDefault="007212B4" w:rsidP="00B80C4D">
            <w:pPr>
              <w:jc w:val="center"/>
              <w:rPr>
                <w:rFonts w:ascii="Verdana" w:hAnsi="Verdana"/>
                <w:color w:val="000000"/>
                <w:sz w:val="18"/>
                <w:szCs w:val="18"/>
              </w:rPr>
            </w:pPr>
            <w:r w:rsidRPr="000F769E">
              <w:rPr>
                <w:rFonts w:ascii="Verdana" w:hAnsi="Verdana"/>
                <w:color w:val="000000"/>
                <w:sz w:val="18"/>
                <w:szCs w:val="18"/>
              </w:rPr>
              <w:t>165 419</w:t>
            </w:r>
          </w:p>
        </w:tc>
        <w:tc>
          <w:tcPr>
            <w:tcW w:w="1559" w:type="dxa"/>
            <w:tcBorders>
              <w:top w:val="nil"/>
              <w:left w:val="nil"/>
              <w:bottom w:val="single" w:sz="4" w:space="0" w:color="auto"/>
              <w:right w:val="single" w:sz="4" w:space="0" w:color="auto"/>
            </w:tcBorders>
            <w:shd w:val="clear" w:color="auto" w:fill="auto"/>
            <w:noWrap/>
            <w:vAlign w:val="center"/>
            <w:hideMark/>
          </w:tcPr>
          <w:p w:rsidR="007212B4" w:rsidRPr="000F769E" w:rsidRDefault="00B80C4D" w:rsidP="00B80C4D">
            <w:pPr>
              <w:jc w:val="center"/>
              <w:rPr>
                <w:rFonts w:ascii="Verdana" w:hAnsi="Verdana"/>
                <w:color w:val="000000"/>
                <w:sz w:val="18"/>
                <w:szCs w:val="18"/>
              </w:rPr>
            </w:pPr>
            <w:r>
              <w:rPr>
                <w:rFonts w:ascii="Verdana" w:hAnsi="Verdana"/>
                <w:color w:val="000000"/>
                <w:sz w:val="18"/>
                <w:szCs w:val="18"/>
              </w:rPr>
              <w:t>174 722</w:t>
            </w:r>
          </w:p>
        </w:tc>
        <w:tc>
          <w:tcPr>
            <w:tcW w:w="1500" w:type="dxa"/>
            <w:tcBorders>
              <w:top w:val="nil"/>
              <w:left w:val="nil"/>
              <w:bottom w:val="single" w:sz="4" w:space="0" w:color="auto"/>
              <w:right w:val="single" w:sz="4" w:space="0" w:color="auto"/>
            </w:tcBorders>
            <w:shd w:val="clear" w:color="auto" w:fill="auto"/>
            <w:noWrap/>
            <w:vAlign w:val="center"/>
            <w:hideMark/>
          </w:tcPr>
          <w:p w:rsidR="007212B4" w:rsidRPr="000F769E" w:rsidRDefault="007212B4" w:rsidP="00B80C4D">
            <w:pPr>
              <w:jc w:val="center"/>
              <w:rPr>
                <w:rFonts w:ascii="Verdana" w:hAnsi="Verdana"/>
                <w:color w:val="000000"/>
                <w:sz w:val="18"/>
                <w:szCs w:val="18"/>
              </w:rPr>
            </w:pPr>
            <w:r w:rsidRPr="000F769E">
              <w:rPr>
                <w:rFonts w:ascii="Verdana" w:hAnsi="Verdana"/>
                <w:color w:val="000000"/>
                <w:sz w:val="18"/>
                <w:szCs w:val="18"/>
              </w:rPr>
              <w:t>162 943</w:t>
            </w:r>
          </w:p>
        </w:tc>
        <w:tc>
          <w:tcPr>
            <w:tcW w:w="1559" w:type="dxa"/>
            <w:tcBorders>
              <w:top w:val="nil"/>
              <w:left w:val="nil"/>
              <w:bottom w:val="single" w:sz="4" w:space="0" w:color="auto"/>
              <w:right w:val="single" w:sz="4" w:space="0" w:color="auto"/>
            </w:tcBorders>
            <w:shd w:val="clear" w:color="auto" w:fill="auto"/>
            <w:noWrap/>
            <w:vAlign w:val="center"/>
            <w:hideMark/>
          </w:tcPr>
          <w:p w:rsidR="007212B4" w:rsidRPr="000F769E" w:rsidRDefault="007212B4" w:rsidP="00B80C4D">
            <w:pPr>
              <w:jc w:val="center"/>
              <w:rPr>
                <w:rFonts w:ascii="Verdana" w:hAnsi="Verdana"/>
                <w:color w:val="000000"/>
                <w:sz w:val="18"/>
                <w:szCs w:val="18"/>
              </w:rPr>
            </w:pPr>
            <w:r w:rsidRPr="000F769E">
              <w:rPr>
                <w:rFonts w:ascii="Verdana" w:hAnsi="Verdana"/>
                <w:color w:val="000000"/>
                <w:sz w:val="18"/>
                <w:szCs w:val="18"/>
              </w:rPr>
              <w:t>93,3%</w:t>
            </w:r>
          </w:p>
        </w:tc>
      </w:tr>
      <w:tr w:rsidR="007212B4" w:rsidRPr="000F769E" w:rsidTr="00B80C4D">
        <w:trPr>
          <w:trHeight w:val="63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7212B4" w:rsidRPr="000F769E" w:rsidRDefault="007212B4" w:rsidP="007212B4">
            <w:pPr>
              <w:jc w:val="both"/>
              <w:rPr>
                <w:rFonts w:ascii="Verdana" w:hAnsi="Verdana"/>
                <w:color w:val="000000"/>
                <w:sz w:val="18"/>
                <w:szCs w:val="18"/>
              </w:rPr>
            </w:pPr>
            <w:r w:rsidRPr="000F769E">
              <w:rPr>
                <w:rFonts w:ascii="Verdana" w:hAnsi="Verdana"/>
                <w:color w:val="000000"/>
                <w:sz w:val="18"/>
                <w:szCs w:val="18"/>
              </w:rPr>
              <w:t>2.5.</w:t>
            </w:r>
          </w:p>
        </w:tc>
        <w:tc>
          <w:tcPr>
            <w:tcW w:w="2959" w:type="dxa"/>
            <w:tcBorders>
              <w:top w:val="nil"/>
              <w:left w:val="nil"/>
              <w:bottom w:val="single" w:sz="4" w:space="0" w:color="auto"/>
              <w:right w:val="single" w:sz="4" w:space="0" w:color="auto"/>
            </w:tcBorders>
            <w:shd w:val="clear" w:color="auto" w:fill="auto"/>
            <w:vAlign w:val="center"/>
            <w:hideMark/>
          </w:tcPr>
          <w:p w:rsidR="007212B4" w:rsidRPr="000F769E" w:rsidRDefault="007212B4" w:rsidP="007212B4">
            <w:pPr>
              <w:rPr>
                <w:rFonts w:ascii="Verdana" w:hAnsi="Verdana"/>
                <w:color w:val="000000"/>
                <w:sz w:val="18"/>
                <w:szCs w:val="18"/>
              </w:rPr>
            </w:pPr>
            <w:r w:rsidRPr="000F769E">
              <w:rPr>
                <w:rFonts w:ascii="Verdana" w:hAnsi="Verdana"/>
                <w:color w:val="000000"/>
                <w:sz w:val="18"/>
                <w:szCs w:val="18"/>
              </w:rPr>
              <w:t>Задолженность перед гос. внебюджетными фондами</w:t>
            </w:r>
          </w:p>
        </w:tc>
        <w:tc>
          <w:tcPr>
            <w:tcW w:w="1559" w:type="dxa"/>
            <w:tcBorders>
              <w:top w:val="nil"/>
              <w:left w:val="nil"/>
              <w:bottom w:val="single" w:sz="4" w:space="0" w:color="auto"/>
              <w:right w:val="single" w:sz="4" w:space="0" w:color="auto"/>
            </w:tcBorders>
            <w:shd w:val="clear" w:color="auto" w:fill="auto"/>
            <w:noWrap/>
            <w:vAlign w:val="center"/>
            <w:hideMark/>
          </w:tcPr>
          <w:p w:rsidR="007212B4" w:rsidRPr="000F769E" w:rsidRDefault="007212B4" w:rsidP="00B80C4D">
            <w:pPr>
              <w:jc w:val="center"/>
              <w:rPr>
                <w:rFonts w:ascii="Verdana" w:hAnsi="Verdana"/>
                <w:color w:val="000000"/>
                <w:sz w:val="18"/>
                <w:szCs w:val="18"/>
              </w:rPr>
            </w:pPr>
            <w:r w:rsidRPr="000F769E">
              <w:rPr>
                <w:rFonts w:ascii="Verdana" w:hAnsi="Verdana"/>
                <w:color w:val="000000"/>
                <w:sz w:val="18"/>
                <w:szCs w:val="18"/>
              </w:rPr>
              <w:t>74 323</w:t>
            </w:r>
          </w:p>
        </w:tc>
        <w:tc>
          <w:tcPr>
            <w:tcW w:w="1559" w:type="dxa"/>
            <w:tcBorders>
              <w:top w:val="nil"/>
              <w:left w:val="nil"/>
              <w:bottom w:val="single" w:sz="4" w:space="0" w:color="auto"/>
              <w:right w:val="single" w:sz="4" w:space="0" w:color="auto"/>
            </w:tcBorders>
            <w:shd w:val="clear" w:color="auto" w:fill="auto"/>
            <w:noWrap/>
            <w:vAlign w:val="center"/>
            <w:hideMark/>
          </w:tcPr>
          <w:p w:rsidR="007212B4" w:rsidRPr="000F769E" w:rsidRDefault="007212B4" w:rsidP="00B80C4D">
            <w:pPr>
              <w:jc w:val="center"/>
              <w:rPr>
                <w:rFonts w:ascii="Verdana" w:hAnsi="Verdana"/>
                <w:color w:val="000000"/>
                <w:sz w:val="18"/>
                <w:szCs w:val="18"/>
              </w:rPr>
            </w:pPr>
            <w:r w:rsidRPr="000F769E">
              <w:rPr>
                <w:rFonts w:ascii="Verdana" w:hAnsi="Verdana"/>
                <w:color w:val="000000"/>
                <w:sz w:val="18"/>
                <w:szCs w:val="18"/>
              </w:rPr>
              <w:t>83 146</w:t>
            </w:r>
          </w:p>
        </w:tc>
        <w:tc>
          <w:tcPr>
            <w:tcW w:w="1500" w:type="dxa"/>
            <w:tcBorders>
              <w:top w:val="nil"/>
              <w:left w:val="nil"/>
              <w:bottom w:val="single" w:sz="4" w:space="0" w:color="auto"/>
              <w:right w:val="single" w:sz="4" w:space="0" w:color="auto"/>
            </w:tcBorders>
            <w:shd w:val="clear" w:color="auto" w:fill="auto"/>
            <w:noWrap/>
            <w:vAlign w:val="center"/>
            <w:hideMark/>
          </w:tcPr>
          <w:p w:rsidR="007212B4" w:rsidRPr="000F769E" w:rsidRDefault="007212B4" w:rsidP="00B80C4D">
            <w:pPr>
              <w:jc w:val="center"/>
              <w:rPr>
                <w:rFonts w:ascii="Verdana" w:hAnsi="Verdana"/>
                <w:color w:val="000000"/>
                <w:sz w:val="18"/>
                <w:szCs w:val="18"/>
              </w:rPr>
            </w:pPr>
            <w:r w:rsidRPr="000F769E">
              <w:rPr>
                <w:rFonts w:ascii="Verdana" w:hAnsi="Verdana"/>
                <w:color w:val="000000"/>
                <w:sz w:val="18"/>
                <w:szCs w:val="18"/>
              </w:rPr>
              <w:t>107 097</w:t>
            </w:r>
          </w:p>
        </w:tc>
        <w:tc>
          <w:tcPr>
            <w:tcW w:w="1559" w:type="dxa"/>
            <w:tcBorders>
              <w:top w:val="nil"/>
              <w:left w:val="nil"/>
              <w:bottom w:val="single" w:sz="4" w:space="0" w:color="auto"/>
              <w:right w:val="single" w:sz="4" w:space="0" w:color="auto"/>
            </w:tcBorders>
            <w:shd w:val="clear" w:color="auto" w:fill="auto"/>
            <w:noWrap/>
            <w:vAlign w:val="center"/>
            <w:hideMark/>
          </w:tcPr>
          <w:p w:rsidR="007212B4" w:rsidRPr="000F769E" w:rsidRDefault="007212B4" w:rsidP="00B80C4D">
            <w:pPr>
              <w:jc w:val="center"/>
              <w:rPr>
                <w:rFonts w:ascii="Verdana" w:hAnsi="Verdana"/>
                <w:color w:val="000000"/>
                <w:sz w:val="18"/>
                <w:szCs w:val="18"/>
              </w:rPr>
            </w:pPr>
            <w:r w:rsidRPr="000F769E">
              <w:rPr>
                <w:rFonts w:ascii="Verdana" w:hAnsi="Verdana"/>
                <w:color w:val="000000"/>
                <w:sz w:val="18"/>
                <w:szCs w:val="18"/>
              </w:rPr>
              <w:t>128,8%</w:t>
            </w:r>
          </w:p>
        </w:tc>
      </w:tr>
      <w:tr w:rsidR="007212B4" w:rsidRPr="000F769E" w:rsidTr="00B80C4D">
        <w:trPr>
          <w:trHeight w:val="4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7212B4" w:rsidRPr="000F769E" w:rsidRDefault="007212B4" w:rsidP="007212B4">
            <w:pPr>
              <w:jc w:val="both"/>
              <w:rPr>
                <w:rFonts w:ascii="Verdana" w:hAnsi="Verdana"/>
                <w:color w:val="000000"/>
                <w:sz w:val="18"/>
                <w:szCs w:val="18"/>
              </w:rPr>
            </w:pPr>
            <w:r w:rsidRPr="000F769E">
              <w:rPr>
                <w:rFonts w:ascii="Verdana" w:hAnsi="Verdana"/>
                <w:color w:val="000000"/>
                <w:sz w:val="18"/>
                <w:szCs w:val="18"/>
              </w:rPr>
              <w:t>2.6.</w:t>
            </w:r>
          </w:p>
        </w:tc>
        <w:tc>
          <w:tcPr>
            <w:tcW w:w="2959" w:type="dxa"/>
            <w:tcBorders>
              <w:top w:val="nil"/>
              <w:left w:val="nil"/>
              <w:bottom w:val="single" w:sz="4" w:space="0" w:color="auto"/>
              <w:right w:val="single" w:sz="4" w:space="0" w:color="auto"/>
            </w:tcBorders>
            <w:shd w:val="clear" w:color="auto" w:fill="auto"/>
            <w:vAlign w:val="center"/>
            <w:hideMark/>
          </w:tcPr>
          <w:p w:rsidR="007212B4" w:rsidRPr="000F769E" w:rsidRDefault="007212B4" w:rsidP="007212B4">
            <w:pPr>
              <w:rPr>
                <w:rFonts w:ascii="Verdana" w:hAnsi="Verdana"/>
                <w:color w:val="000000"/>
                <w:sz w:val="18"/>
                <w:szCs w:val="18"/>
              </w:rPr>
            </w:pPr>
            <w:r w:rsidRPr="000F769E">
              <w:rPr>
                <w:rFonts w:ascii="Verdana" w:hAnsi="Verdana"/>
                <w:color w:val="000000"/>
                <w:sz w:val="18"/>
                <w:szCs w:val="18"/>
              </w:rPr>
              <w:t>По налогам и сборам</w:t>
            </w:r>
          </w:p>
        </w:tc>
        <w:tc>
          <w:tcPr>
            <w:tcW w:w="1559" w:type="dxa"/>
            <w:tcBorders>
              <w:top w:val="nil"/>
              <w:left w:val="nil"/>
              <w:bottom w:val="single" w:sz="4" w:space="0" w:color="auto"/>
              <w:right w:val="single" w:sz="4" w:space="0" w:color="auto"/>
            </w:tcBorders>
            <w:shd w:val="clear" w:color="auto" w:fill="auto"/>
            <w:noWrap/>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 xml:space="preserve">        225 717   </w:t>
            </w:r>
          </w:p>
        </w:tc>
        <w:tc>
          <w:tcPr>
            <w:tcW w:w="1559" w:type="dxa"/>
            <w:tcBorders>
              <w:top w:val="nil"/>
              <w:left w:val="nil"/>
              <w:bottom w:val="single" w:sz="4" w:space="0" w:color="auto"/>
              <w:right w:val="single" w:sz="4" w:space="0" w:color="auto"/>
            </w:tcBorders>
            <w:shd w:val="clear" w:color="auto" w:fill="auto"/>
            <w:noWrap/>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 xml:space="preserve">          60 720   </w:t>
            </w:r>
          </w:p>
        </w:tc>
        <w:tc>
          <w:tcPr>
            <w:tcW w:w="1500" w:type="dxa"/>
            <w:tcBorders>
              <w:top w:val="nil"/>
              <w:left w:val="nil"/>
              <w:bottom w:val="single" w:sz="4" w:space="0" w:color="auto"/>
              <w:right w:val="single" w:sz="4" w:space="0" w:color="auto"/>
            </w:tcBorders>
            <w:shd w:val="clear" w:color="auto" w:fill="auto"/>
            <w:noWrap/>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 xml:space="preserve">          73 922   </w:t>
            </w:r>
          </w:p>
        </w:tc>
        <w:tc>
          <w:tcPr>
            <w:tcW w:w="1559" w:type="dxa"/>
            <w:tcBorders>
              <w:top w:val="nil"/>
              <w:left w:val="nil"/>
              <w:bottom w:val="single" w:sz="4" w:space="0" w:color="auto"/>
              <w:right w:val="single" w:sz="4" w:space="0" w:color="auto"/>
            </w:tcBorders>
            <w:shd w:val="clear" w:color="auto" w:fill="auto"/>
            <w:noWrap/>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121,7%</w:t>
            </w:r>
          </w:p>
        </w:tc>
      </w:tr>
      <w:tr w:rsidR="007212B4" w:rsidRPr="000F769E" w:rsidTr="00B80C4D">
        <w:trPr>
          <w:trHeight w:val="42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7212B4" w:rsidRPr="000F769E" w:rsidRDefault="007212B4" w:rsidP="007212B4">
            <w:pPr>
              <w:jc w:val="both"/>
              <w:rPr>
                <w:rFonts w:ascii="Verdana" w:hAnsi="Verdana"/>
                <w:color w:val="000000"/>
                <w:sz w:val="18"/>
                <w:szCs w:val="18"/>
              </w:rPr>
            </w:pPr>
            <w:r w:rsidRPr="000F769E">
              <w:rPr>
                <w:rFonts w:ascii="Verdana" w:hAnsi="Verdana"/>
                <w:color w:val="000000"/>
                <w:sz w:val="18"/>
                <w:szCs w:val="18"/>
              </w:rPr>
              <w:t>2.7.</w:t>
            </w:r>
          </w:p>
        </w:tc>
        <w:tc>
          <w:tcPr>
            <w:tcW w:w="2959" w:type="dxa"/>
            <w:tcBorders>
              <w:top w:val="nil"/>
              <w:left w:val="nil"/>
              <w:bottom w:val="single" w:sz="4" w:space="0" w:color="auto"/>
              <w:right w:val="single" w:sz="4" w:space="0" w:color="auto"/>
            </w:tcBorders>
            <w:shd w:val="clear" w:color="auto" w:fill="auto"/>
            <w:vAlign w:val="center"/>
            <w:hideMark/>
          </w:tcPr>
          <w:p w:rsidR="007212B4" w:rsidRPr="000F769E" w:rsidRDefault="007212B4" w:rsidP="007212B4">
            <w:pPr>
              <w:rPr>
                <w:rFonts w:ascii="Verdana" w:hAnsi="Verdana"/>
                <w:color w:val="000000"/>
                <w:sz w:val="18"/>
                <w:szCs w:val="18"/>
              </w:rPr>
            </w:pPr>
            <w:r w:rsidRPr="000F769E">
              <w:rPr>
                <w:rFonts w:ascii="Verdana" w:hAnsi="Verdana"/>
                <w:color w:val="000000"/>
                <w:sz w:val="18"/>
                <w:szCs w:val="18"/>
              </w:rPr>
              <w:t>Авансы полученные</w:t>
            </w:r>
          </w:p>
        </w:tc>
        <w:tc>
          <w:tcPr>
            <w:tcW w:w="1559" w:type="dxa"/>
            <w:tcBorders>
              <w:top w:val="nil"/>
              <w:left w:val="nil"/>
              <w:bottom w:val="single" w:sz="4" w:space="0" w:color="auto"/>
              <w:right w:val="single" w:sz="4" w:space="0" w:color="auto"/>
            </w:tcBorders>
            <w:shd w:val="clear" w:color="auto" w:fill="auto"/>
            <w:noWrap/>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 xml:space="preserve">        932 656   </w:t>
            </w:r>
          </w:p>
        </w:tc>
        <w:tc>
          <w:tcPr>
            <w:tcW w:w="1559" w:type="dxa"/>
            <w:tcBorders>
              <w:top w:val="nil"/>
              <w:left w:val="nil"/>
              <w:bottom w:val="single" w:sz="4" w:space="0" w:color="auto"/>
              <w:right w:val="single" w:sz="4" w:space="0" w:color="auto"/>
            </w:tcBorders>
            <w:shd w:val="clear" w:color="auto" w:fill="auto"/>
            <w:noWrap/>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 xml:space="preserve">        843 385   </w:t>
            </w:r>
          </w:p>
        </w:tc>
        <w:tc>
          <w:tcPr>
            <w:tcW w:w="1500" w:type="dxa"/>
            <w:tcBorders>
              <w:top w:val="nil"/>
              <w:left w:val="nil"/>
              <w:bottom w:val="single" w:sz="4" w:space="0" w:color="auto"/>
              <w:right w:val="single" w:sz="4" w:space="0" w:color="auto"/>
            </w:tcBorders>
            <w:shd w:val="clear" w:color="auto" w:fill="auto"/>
            <w:noWrap/>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 xml:space="preserve">     3 379 467   </w:t>
            </w:r>
          </w:p>
        </w:tc>
        <w:tc>
          <w:tcPr>
            <w:tcW w:w="1559" w:type="dxa"/>
            <w:tcBorders>
              <w:top w:val="nil"/>
              <w:left w:val="nil"/>
              <w:bottom w:val="single" w:sz="4" w:space="0" w:color="auto"/>
              <w:right w:val="single" w:sz="4" w:space="0" w:color="auto"/>
            </w:tcBorders>
            <w:shd w:val="clear" w:color="auto" w:fill="auto"/>
            <w:noWrap/>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в 4,0 раза</w:t>
            </w:r>
          </w:p>
        </w:tc>
      </w:tr>
      <w:tr w:rsidR="007212B4" w:rsidRPr="000F769E" w:rsidTr="00B80C4D">
        <w:trPr>
          <w:trHeight w:val="420"/>
        </w:trPr>
        <w:tc>
          <w:tcPr>
            <w:tcW w:w="660" w:type="dxa"/>
            <w:tcBorders>
              <w:top w:val="nil"/>
              <w:left w:val="single" w:sz="4" w:space="0" w:color="auto"/>
              <w:bottom w:val="nil"/>
              <w:right w:val="single" w:sz="4" w:space="0" w:color="auto"/>
            </w:tcBorders>
            <w:shd w:val="clear" w:color="auto" w:fill="auto"/>
            <w:noWrap/>
            <w:vAlign w:val="center"/>
            <w:hideMark/>
          </w:tcPr>
          <w:p w:rsidR="007212B4" w:rsidRPr="000F769E" w:rsidRDefault="007212B4" w:rsidP="007212B4">
            <w:pPr>
              <w:jc w:val="both"/>
              <w:rPr>
                <w:rFonts w:ascii="Verdana" w:hAnsi="Verdana"/>
                <w:color w:val="000000"/>
                <w:sz w:val="18"/>
                <w:szCs w:val="18"/>
              </w:rPr>
            </w:pPr>
            <w:r w:rsidRPr="000F769E">
              <w:rPr>
                <w:rFonts w:ascii="Verdana" w:hAnsi="Verdana"/>
                <w:color w:val="000000"/>
                <w:sz w:val="18"/>
                <w:szCs w:val="18"/>
              </w:rPr>
              <w:t>2.8.</w:t>
            </w:r>
          </w:p>
        </w:tc>
        <w:tc>
          <w:tcPr>
            <w:tcW w:w="2959" w:type="dxa"/>
            <w:tcBorders>
              <w:top w:val="nil"/>
              <w:left w:val="nil"/>
              <w:bottom w:val="nil"/>
              <w:right w:val="single" w:sz="4" w:space="0" w:color="auto"/>
            </w:tcBorders>
            <w:shd w:val="clear" w:color="auto" w:fill="auto"/>
            <w:vAlign w:val="center"/>
            <w:hideMark/>
          </w:tcPr>
          <w:p w:rsidR="007212B4" w:rsidRPr="000F769E" w:rsidRDefault="007212B4" w:rsidP="007212B4">
            <w:pPr>
              <w:rPr>
                <w:rFonts w:ascii="Verdana" w:hAnsi="Verdana"/>
                <w:color w:val="000000"/>
                <w:sz w:val="18"/>
                <w:szCs w:val="18"/>
              </w:rPr>
            </w:pPr>
            <w:r w:rsidRPr="000F769E">
              <w:rPr>
                <w:rFonts w:ascii="Verdana" w:hAnsi="Verdana"/>
                <w:color w:val="000000"/>
                <w:sz w:val="18"/>
                <w:szCs w:val="18"/>
              </w:rPr>
              <w:t>Прочие кредиторы</w:t>
            </w:r>
          </w:p>
        </w:tc>
        <w:tc>
          <w:tcPr>
            <w:tcW w:w="1559" w:type="dxa"/>
            <w:tcBorders>
              <w:top w:val="nil"/>
              <w:left w:val="nil"/>
              <w:bottom w:val="single" w:sz="4" w:space="0" w:color="auto"/>
              <w:right w:val="single" w:sz="4" w:space="0" w:color="auto"/>
            </w:tcBorders>
            <w:shd w:val="clear" w:color="auto" w:fill="auto"/>
            <w:noWrap/>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 xml:space="preserve">        277 889   </w:t>
            </w:r>
          </w:p>
        </w:tc>
        <w:tc>
          <w:tcPr>
            <w:tcW w:w="1559" w:type="dxa"/>
            <w:tcBorders>
              <w:top w:val="nil"/>
              <w:left w:val="nil"/>
              <w:bottom w:val="single" w:sz="4" w:space="0" w:color="auto"/>
              <w:right w:val="single" w:sz="4" w:space="0" w:color="auto"/>
            </w:tcBorders>
            <w:shd w:val="clear" w:color="auto" w:fill="auto"/>
            <w:noWrap/>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 xml:space="preserve">        103 963   </w:t>
            </w:r>
          </w:p>
        </w:tc>
        <w:tc>
          <w:tcPr>
            <w:tcW w:w="1500" w:type="dxa"/>
            <w:tcBorders>
              <w:top w:val="nil"/>
              <w:left w:val="nil"/>
              <w:bottom w:val="single" w:sz="4" w:space="0" w:color="auto"/>
              <w:right w:val="single" w:sz="4" w:space="0" w:color="auto"/>
            </w:tcBorders>
            <w:shd w:val="clear" w:color="auto" w:fill="auto"/>
            <w:noWrap/>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 xml:space="preserve">        854 006   </w:t>
            </w:r>
          </w:p>
        </w:tc>
        <w:tc>
          <w:tcPr>
            <w:tcW w:w="1559" w:type="dxa"/>
            <w:tcBorders>
              <w:top w:val="nil"/>
              <w:left w:val="nil"/>
              <w:bottom w:val="single" w:sz="4" w:space="0" w:color="auto"/>
              <w:right w:val="single" w:sz="4" w:space="0" w:color="auto"/>
            </w:tcBorders>
            <w:shd w:val="clear" w:color="auto" w:fill="auto"/>
            <w:noWrap/>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в 8,2 раза</w:t>
            </w:r>
          </w:p>
        </w:tc>
      </w:tr>
      <w:tr w:rsidR="007212B4" w:rsidRPr="000F769E" w:rsidTr="00B80C4D">
        <w:trPr>
          <w:trHeight w:val="885"/>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12B4" w:rsidRPr="000F769E" w:rsidRDefault="007212B4" w:rsidP="007212B4">
            <w:pPr>
              <w:jc w:val="both"/>
              <w:rPr>
                <w:rFonts w:ascii="Verdana" w:hAnsi="Verdana"/>
                <w:color w:val="000000"/>
                <w:sz w:val="18"/>
                <w:szCs w:val="18"/>
              </w:rPr>
            </w:pPr>
            <w:r w:rsidRPr="000F769E">
              <w:rPr>
                <w:rFonts w:ascii="Verdana" w:hAnsi="Verdana"/>
                <w:color w:val="000000"/>
                <w:sz w:val="18"/>
                <w:szCs w:val="18"/>
              </w:rPr>
              <w:t>3.</w:t>
            </w:r>
          </w:p>
        </w:tc>
        <w:tc>
          <w:tcPr>
            <w:tcW w:w="2959" w:type="dxa"/>
            <w:tcBorders>
              <w:top w:val="single" w:sz="4" w:space="0" w:color="auto"/>
              <w:left w:val="nil"/>
              <w:bottom w:val="single" w:sz="4" w:space="0" w:color="auto"/>
              <w:right w:val="single" w:sz="4" w:space="0" w:color="auto"/>
            </w:tcBorders>
            <w:shd w:val="clear" w:color="auto" w:fill="auto"/>
            <w:vAlign w:val="center"/>
            <w:hideMark/>
          </w:tcPr>
          <w:p w:rsidR="007212B4" w:rsidRPr="000F769E" w:rsidRDefault="007212B4" w:rsidP="007212B4">
            <w:pPr>
              <w:rPr>
                <w:rFonts w:ascii="Verdana" w:hAnsi="Verdana"/>
                <w:color w:val="000000"/>
                <w:sz w:val="18"/>
                <w:szCs w:val="18"/>
              </w:rPr>
            </w:pPr>
            <w:r w:rsidRPr="000F769E">
              <w:rPr>
                <w:rFonts w:ascii="Verdana" w:hAnsi="Verdana"/>
                <w:color w:val="000000"/>
                <w:sz w:val="18"/>
                <w:szCs w:val="18"/>
              </w:rPr>
              <w:t>Задолженность участникам (учредителям) по выплате доходов</w:t>
            </w:r>
          </w:p>
        </w:tc>
        <w:tc>
          <w:tcPr>
            <w:tcW w:w="1559" w:type="dxa"/>
            <w:tcBorders>
              <w:top w:val="nil"/>
              <w:left w:val="nil"/>
              <w:bottom w:val="single" w:sz="4" w:space="0" w:color="auto"/>
              <w:right w:val="single" w:sz="4" w:space="0" w:color="auto"/>
            </w:tcBorders>
            <w:shd w:val="clear" w:color="auto" w:fill="auto"/>
            <w:noWrap/>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 </w:t>
            </w:r>
          </w:p>
        </w:tc>
        <w:tc>
          <w:tcPr>
            <w:tcW w:w="1559" w:type="dxa"/>
            <w:tcBorders>
              <w:top w:val="nil"/>
              <w:left w:val="nil"/>
              <w:bottom w:val="nil"/>
              <w:right w:val="single" w:sz="4" w:space="0" w:color="auto"/>
            </w:tcBorders>
            <w:shd w:val="clear" w:color="auto" w:fill="auto"/>
            <w:noWrap/>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 </w:t>
            </w:r>
          </w:p>
        </w:tc>
        <w:tc>
          <w:tcPr>
            <w:tcW w:w="1500" w:type="dxa"/>
            <w:tcBorders>
              <w:top w:val="nil"/>
              <w:left w:val="nil"/>
              <w:bottom w:val="nil"/>
              <w:right w:val="single" w:sz="4" w:space="0" w:color="auto"/>
            </w:tcBorders>
            <w:shd w:val="clear" w:color="auto" w:fill="auto"/>
            <w:noWrap/>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 </w:t>
            </w:r>
          </w:p>
        </w:tc>
        <w:tc>
          <w:tcPr>
            <w:tcW w:w="1559" w:type="dxa"/>
            <w:tcBorders>
              <w:top w:val="nil"/>
              <w:left w:val="nil"/>
              <w:bottom w:val="single" w:sz="4" w:space="0" w:color="auto"/>
              <w:right w:val="single" w:sz="4" w:space="0" w:color="auto"/>
            </w:tcBorders>
            <w:shd w:val="clear" w:color="auto" w:fill="auto"/>
            <w:noWrap/>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 </w:t>
            </w:r>
          </w:p>
        </w:tc>
      </w:tr>
      <w:tr w:rsidR="007212B4" w:rsidRPr="000F769E" w:rsidTr="00B80C4D">
        <w:trPr>
          <w:trHeight w:val="39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7212B4" w:rsidRPr="000F769E" w:rsidRDefault="007212B4" w:rsidP="007212B4">
            <w:pPr>
              <w:jc w:val="both"/>
              <w:rPr>
                <w:rFonts w:ascii="Verdana" w:hAnsi="Verdana"/>
                <w:color w:val="000000"/>
                <w:sz w:val="18"/>
                <w:szCs w:val="18"/>
              </w:rPr>
            </w:pPr>
            <w:r w:rsidRPr="000F769E">
              <w:rPr>
                <w:rFonts w:ascii="Verdana" w:hAnsi="Verdana"/>
                <w:color w:val="000000"/>
                <w:sz w:val="18"/>
                <w:szCs w:val="18"/>
              </w:rPr>
              <w:t>4.</w:t>
            </w:r>
          </w:p>
        </w:tc>
        <w:tc>
          <w:tcPr>
            <w:tcW w:w="2959" w:type="dxa"/>
            <w:tcBorders>
              <w:top w:val="nil"/>
              <w:left w:val="nil"/>
              <w:bottom w:val="single" w:sz="4" w:space="0" w:color="auto"/>
              <w:right w:val="single" w:sz="4" w:space="0" w:color="auto"/>
            </w:tcBorders>
            <w:shd w:val="clear" w:color="auto" w:fill="auto"/>
            <w:vAlign w:val="center"/>
            <w:hideMark/>
          </w:tcPr>
          <w:p w:rsidR="007212B4" w:rsidRPr="000F769E" w:rsidRDefault="007212B4" w:rsidP="007212B4">
            <w:pPr>
              <w:rPr>
                <w:rFonts w:ascii="Verdana" w:hAnsi="Verdana"/>
                <w:color w:val="000000"/>
                <w:sz w:val="18"/>
                <w:szCs w:val="18"/>
              </w:rPr>
            </w:pPr>
            <w:r w:rsidRPr="000F769E">
              <w:rPr>
                <w:rFonts w:ascii="Verdana" w:hAnsi="Verdana"/>
                <w:color w:val="000000"/>
                <w:sz w:val="18"/>
                <w:szCs w:val="18"/>
              </w:rPr>
              <w:t>Доходы будущих периодов</w:t>
            </w:r>
          </w:p>
        </w:tc>
        <w:tc>
          <w:tcPr>
            <w:tcW w:w="1559" w:type="dxa"/>
            <w:tcBorders>
              <w:top w:val="nil"/>
              <w:left w:val="nil"/>
              <w:bottom w:val="single" w:sz="4" w:space="0" w:color="auto"/>
              <w:right w:val="single" w:sz="4" w:space="0" w:color="auto"/>
            </w:tcBorders>
            <w:shd w:val="clear" w:color="auto" w:fill="auto"/>
            <w:noWrap/>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 </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 </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 </w:t>
            </w:r>
          </w:p>
        </w:tc>
        <w:tc>
          <w:tcPr>
            <w:tcW w:w="1559" w:type="dxa"/>
            <w:tcBorders>
              <w:top w:val="nil"/>
              <w:left w:val="nil"/>
              <w:bottom w:val="single" w:sz="4" w:space="0" w:color="auto"/>
              <w:right w:val="single" w:sz="4" w:space="0" w:color="auto"/>
            </w:tcBorders>
            <w:shd w:val="clear" w:color="auto" w:fill="auto"/>
            <w:noWrap/>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 </w:t>
            </w:r>
          </w:p>
        </w:tc>
      </w:tr>
      <w:tr w:rsidR="007212B4" w:rsidRPr="000F769E" w:rsidTr="00B80C4D">
        <w:trPr>
          <w:trHeight w:val="390"/>
        </w:trPr>
        <w:tc>
          <w:tcPr>
            <w:tcW w:w="660" w:type="dxa"/>
            <w:tcBorders>
              <w:top w:val="nil"/>
              <w:left w:val="single" w:sz="4" w:space="0" w:color="auto"/>
              <w:bottom w:val="single" w:sz="4" w:space="0" w:color="auto"/>
              <w:right w:val="single" w:sz="4" w:space="0" w:color="auto"/>
            </w:tcBorders>
            <w:shd w:val="clear" w:color="auto" w:fill="auto"/>
            <w:noWrap/>
            <w:vAlign w:val="center"/>
            <w:hideMark/>
          </w:tcPr>
          <w:p w:rsidR="007212B4" w:rsidRPr="000F769E" w:rsidRDefault="007212B4" w:rsidP="007212B4">
            <w:pPr>
              <w:jc w:val="both"/>
              <w:rPr>
                <w:rFonts w:ascii="Verdana" w:hAnsi="Verdana"/>
                <w:color w:val="000000"/>
                <w:sz w:val="18"/>
                <w:szCs w:val="18"/>
              </w:rPr>
            </w:pPr>
            <w:r w:rsidRPr="000F769E">
              <w:rPr>
                <w:rFonts w:ascii="Verdana" w:hAnsi="Verdana"/>
                <w:color w:val="000000"/>
                <w:sz w:val="18"/>
                <w:szCs w:val="18"/>
              </w:rPr>
              <w:t>5.</w:t>
            </w:r>
          </w:p>
        </w:tc>
        <w:tc>
          <w:tcPr>
            <w:tcW w:w="2959" w:type="dxa"/>
            <w:tcBorders>
              <w:top w:val="nil"/>
              <w:left w:val="nil"/>
              <w:bottom w:val="single" w:sz="4" w:space="0" w:color="auto"/>
              <w:right w:val="single" w:sz="4" w:space="0" w:color="auto"/>
            </w:tcBorders>
            <w:shd w:val="clear" w:color="auto" w:fill="auto"/>
            <w:vAlign w:val="center"/>
            <w:hideMark/>
          </w:tcPr>
          <w:p w:rsidR="007212B4" w:rsidRPr="000F769E" w:rsidRDefault="007212B4" w:rsidP="007212B4">
            <w:pPr>
              <w:rPr>
                <w:rFonts w:ascii="Verdana" w:hAnsi="Verdana"/>
                <w:color w:val="000000"/>
                <w:sz w:val="18"/>
                <w:szCs w:val="18"/>
              </w:rPr>
            </w:pPr>
            <w:r w:rsidRPr="000F769E">
              <w:rPr>
                <w:rFonts w:ascii="Verdana" w:hAnsi="Verdana"/>
                <w:color w:val="000000"/>
                <w:sz w:val="18"/>
                <w:szCs w:val="18"/>
              </w:rPr>
              <w:t>Резервы предстоящих расходов</w:t>
            </w:r>
          </w:p>
        </w:tc>
        <w:tc>
          <w:tcPr>
            <w:tcW w:w="1559" w:type="dxa"/>
            <w:tcBorders>
              <w:top w:val="nil"/>
              <w:left w:val="nil"/>
              <w:bottom w:val="single" w:sz="4" w:space="0" w:color="auto"/>
              <w:right w:val="single" w:sz="4" w:space="0" w:color="auto"/>
            </w:tcBorders>
            <w:shd w:val="clear" w:color="auto" w:fill="auto"/>
            <w:noWrap/>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 </w:t>
            </w:r>
          </w:p>
        </w:tc>
        <w:tc>
          <w:tcPr>
            <w:tcW w:w="1559" w:type="dxa"/>
            <w:tcBorders>
              <w:top w:val="nil"/>
              <w:left w:val="nil"/>
              <w:bottom w:val="single" w:sz="4" w:space="0" w:color="auto"/>
              <w:right w:val="single" w:sz="4" w:space="0" w:color="auto"/>
            </w:tcBorders>
            <w:shd w:val="clear" w:color="auto" w:fill="auto"/>
            <w:noWrap/>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 </w:t>
            </w:r>
          </w:p>
        </w:tc>
        <w:tc>
          <w:tcPr>
            <w:tcW w:w="1500" w:type="dxa"/>
            <w:tcBorders>
              <w:top w:val="nil"/>
              <w:left w:val="nil"/>
              <w:bottom w:val="single" w:sz="4" w:space="0" w:color="auto"/>
              <w:right w:val="single" w:sz="4" w:space="0" w:color="auto"/>
            </w:tcBorders>
            <w:shd w:val="clear" w:color="auto" w:fill="auto"/>
            <w:noWrap/>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 </w:t>
            </w:r>
          </w:p>
        </w:tc>
        <w:tc>
          <w:tcPr>
            <w:tcW w:w="1559" w:type="dxa"/>
            <w:tcBorders>
              <w:top w:val="nil"/>
              <w:left w:val="nil"/>
              <w:bottom w:val="single" w:sz="4" w:space="0" w:color="auto"/>
              <w:right w:val="single" w:sz="4" w:space="0" w:color="auto"/>
            </w:tcBorders>
            <w:shd w:val="clear" w:color="auto" w:fill="auto"/>
            <w:noWrap/>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 </w:t>
            </w:r>
          </w:p>
        </w:tc>
      </w:tr>
      <w:tr w:rsidR="007212B4" w:rsidRPr="000F769E" w:rsidTr="00B80C4D">
        <w:trPr>
          <w:trHeight w:val="585"/>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212B4" w:rsidRPr="000F769E" w:rsidRDefault="007212B4" w:rsidP="007212B4">
            <w:pPr>
              <w:jc w:val="both"/>
              <w:rPr>
                <w:rFonts w:ascii="Verdana" w:hAnsi="Verdana"/>
                <w:color w:val="000000"/>
                <w:sz w:val="18"/>
                <w:szCs w:val="18"/>
              </w:rPr>
            </w:pPr>
            <w:r w:rsidRPr="000F769E">
              <w:rPr>
                <w:rFonts w:ascii="Verdana" w:hAnsi="Verdana"/>
                <w:color w:val="000000"/>
                <w:sz w:val="18"/>
                <w:szCs w:val="18"/>
              </w:rPr>
              <w:t>6.</w:t>
            </w:r>
          </w:p>
        </w:tc>
        <w:tc>
          <w:tcPr>
            <w:tcW w:w="2959" w:type="dxa"/>
            <w:tcBorders>
              <w:top w:val="single" w:sz="4" w:space="0" w:color="auto"/>
              <w:left w:val="nil"/>
              <w:bottom w:val="single" w:sz="4" w:space="0" w:color="auto"/>
              <w:right w:val="single" w:sz="4" w:space="0" w:color="auto"/>
            </w:tcBorders>
            <w:shd w:val="clear" w:color="auto" w:fill="auto"/>
            <w:vAlign w:val="center"/>
            <w:hideMark/>
          </w:tcPr>
          <w:p w:rsidR="007212B4" w:rsidRPr="000F769E" w:rsidRDefault="007212B4" w:rsidP="007212B4">
            <w:pPr>
              <w:rPr>
                <w:rFonts w:ascii="Verdana" w:hAnsi="Verdana"/>
                <w:color w:val="000000"/>
                <w:sz w:val="18"/>
                <w:szCs w:val="18"/>
              </w:rPr>
            </w:pPr>
            <w:r w:rsidRPr="000F769E">
              <w:rPr>
                <w:rFonts w:ascii="Verdana" w:hAnsi="Verdana"/>
                <w:color w:val="000000"/>
                <w:sz w:val="18"/>
                <w:szCs w:val="18"/>
              </w:rPr>
              <w:t>Прочие краткосрочные обязательства</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 xml:space="preserve">     1 492 443   </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 xml:space="preserve">     1 602 785   </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 xml:space="preserve">     1 561 197   </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7212B4" w:rsidRPr="000F769E" w:rsidRDefault="007212B4" w:rsidP="007212B4">
            <w:pPr>
              <w:jc w:val="center"/>
              <w:rPr>
                <w:rFonts w:ascii="Verdana" w:hAnsi="Verdana"/>
                <w:color w:val="000000"/>
                <w:sz w:val="18"/>
                <w:szCs w:val="18"/>
              </w:rPr>
            </w:pPr>
            <w:r w:rsidRPr="000F769E">
              <w:rPr>
                <w:rFonts w:ascii="Verdana" w:hAnsi="Verdana"/>
                <w:color w:val="000000"/>
                <w:sz w:val="18"/>
                <w:szCs w:val="18"/>
              </w:rPr>
              <w:t>97,4%</w:t>
            </w:r>
          </w:p>
        </w:tc>
      </w:tr>
    </w:tbl>
    <w:p w:rsidR="007212B4" w:rsidRPr="0009167C" w:rsidRDefault="007212B4" w:rsidP="007212B4">
      <w:pPr>
        <w:tabs>
          <w:tab w:val="left" w:pos="709"/>
        </w:tabs>
        <w:ind w:firstLine="567"/>
        <w:jc w:val="both"/>
        <w:rPr>
          <w:rFonts w:ascii="Verdana" w:hAnsi="Verdana"/>
          <w:sz w:val="10"/>
          <w:szCs w:val="10"/>
        </w:rPr>
      </w:pPr>
    </w:p>
    <w:p w:rsidR="007212B4" w:rsidRPr="000F769E" w:rsidRDefault="007212B4" w:rsidP="00E96CB9">
      <w:pPr>
        <w:tabs>
          <w:tab w:val="left" w:pos="709"/>
        </w:tabs>
        <w:spacing w:line="360" w:lineRule="auto"/>
        <w:ind w:firstLine="567"/>
        <w:jc w:val="both"/>
        <w:rPr>
          <w:rFonts w:ascii="Verdana" w:hAnsi="Verdana"/>
          <w:sz w:val="20"/>
          <w:szCs w:val="20"/>
        </w:rPr>
      </w:pPr>
      <w:r w:rsidRPr="000F769E">
        <w:rPr>
          <w:rFonts w:ascii="Verdana" w:hAnsi="Verdana"/>
          <w:sz w:val="20"/>
          <w:szCs w:val="20"/>
        </w:rPr>
        <w:t>По состоянию на 31.12.2019 кредиторская задолженность составила</w:t>
      </w:r>
      <w:r w:rsidRPr="000F769E">
        <w:rPr>
          <w:rFonts w:ascii="Verdana" w:hAnsi="Verdana"/>
          <w:sz w:val="20"/>
          <w:szCs w:val="20"/>
        </w:rPr>
        <w:br/>
        <w:t>8 930 228 тыс. руб.</w:t>
      </w:r>
    </w:p>
    <w:p w:rsidR="007212B4" w:rsidRPr="000F769E" w:rsidRDefault="007212B4" w:rsidP="00E96CB9">
      <w:pPr>
        <w:tabs>
          <w:tab w:val="left" w:pos="709"/>
        </w:tabs>
        <w:spacing w:line="360" w:lineRule="auto"/>
        <w:ind w:firstLine="567"/>
        <w:jc w:val="both"/>
        <w:rPr>
          <w:rFonts w:ascii="Verdana" w:hAnsi="Verdana"/>
          <w:sz w:val="20"/>
          <w:szCs w:val="20"/>
        </w:rPr>
      </w:pPr>
      <w:r w:rsidRPr="000F769E">
        <w:rPr>
          <w:rFonts w:ascii="Verdana" w:hAnsi="Verdana"/>
          <w:sz w:val="20"/>
          <w:szCs w:val="20"/>
        </w:rPr>
        <w:t xml:space="preserve">По сравнению с 2018 годом краткосрочная задолженность в целом возросла на 166,3% (или на 3 559 117 тыс. руб.), в основном за счет роста авансов полученных на 2 536 082 тыс. руб. (в связи с переносом задолженности по </w:t>
      </w:r>
      <w:proofErr w:type="gramStart"/>
      <w:r w:rsidRPr="000F769E">
        <w:rPr>
          <w:rFonts w:ascii="Verdana" w:hAnsi="Verdana"/>
          <w:sz w:val="20"/>
          <w:szCs w:val="20"/>
        </w:rPr>
        <w:t>авансам</w:t>
      </w:r>
      <w:proofErr w:type="gramEnd"/>
      <w:r w:rsidRPr="000F769E">
        <w:rPr>
          <w:rFonts w:ascii="Verdana" w:hAnsi="Verdana"/>
          <w:sz w:val="20"/>
          <w:szCs w:val="20"/>
        </w:rPr>
        <w:t xml:space="preserve"> выданным в целях </w:t>
      </w:r>
      <w:proofErr w:type="spellStart"/>
      <w:r w:rsidRPr="000F769E">
        <w:rPr>
          <w:rFonts w:ascii="Verdana" w:hAnsi="Verdana"/>
          <w:sz w:val="20"/>
          <w:szCs w:val="20"/>
        </w:rPr>
        <w:t>техприсоединения</w:t>
      </w:r>
      <w:proofErr w:type="spellEnd"/>
      <w:r w:rsidRPr="000F769E">
        <w:rPr>
          <w:rFonts w:ascii="Verdana" w:hAnsi="Verdana"/>
          <w:sz w:val="20"/>
          <w:szCs w:val="20"/>
        </w:rPr>
        <w:t xml:space="preserve"> к сетям Общества из долгосрочной в краткосрочную), краткосрочных займов и кредитов на 285 781 тыс. руб., прочих </w:t>
      </w:r>
      <w:proofErr w:type="gramStart"/>
      <w:r w:rsidRPr="000F769E">
        <w:rPr>
          <w:rFonts w:ascii="Verdana" w:hAnsi="Verdana"/>
          <w:sz w:val="20"/>
          <w:szCs w:val="20"/>
        </w:rPr>
        <w:t>кредиторов на 750 043 тыс. руб. (в том числе по возврату базовой субсидии на 268 530 тыс. руб., перед УФК по Хабаровскому краю по государственным резервам  на 263 750 тыс. руб., по обязательствам на 163 767 тыс. руб. по соглашению о регулировании прав и обязанностей сторон вследствие принятия субъектом РФ обязанностей заемщика по валютному обязательству от 12.09.2005.</w:t>
      </w:r>
      <w:proofErr w:type="gramEnd"/>
    </w:p>
    <w:p w:rsidR="006E3630" w:rsidRPr="00636733" w:rsidRDefault="006E3630" w:rsidP="00636733">
      <w:pPr>
        <w:pStyle w:val="21"/>
        <w:jc w:val="both"/>
        <w:rPr>
          <w:i w:val="0"/>
          <w:szCs w:val="24"/>
          <w:lang w:val="ru-RU"/>
        </w:rPr>
      </w:pPr>
      <w:bookmarkStart w:id="157" w:name="_5.6._Распределение_прибыли"/>
      <w:bookmarkStart w:id="158" w:name="_Toc447805221"/>
      <w:bookmarkStart w:id="159" w:name="_Toc34923435"/>
      <w:bookmarkEnd w:id="157"/>
      <w:r w:rsidRPr="00636733">
        <w:rPr>
          <w:i w:val="0"/>
          <w:szCs w:val="24"/>
          <w:lang w:val="ru-RU"/>
        </w:rPr>
        <w:t>5.6. Распределение прибыли и дивидендная политика</w:t>
      </w:r>
      <w:bookmarkEnd w:id="158"/>
      <w:bookmarkEnd w:id="159"/>
    </w:p>
    <w:p w:rsidR="007212B4" w:rsidRPr="000F769E" w:rsidRDefault="007212B4" w:rsidP="006E3630">
      <w:pPr>
        <w:rPr>
          <w:rFonts w:ascii="Verdana" w:hAnsi="Verdana"/>
          <w:sz w:val="20"/>
          <w:szCs w:val="20"/>
          <w:lang w:eastAsia="x-none"/>
        </w:rPr>
      </w:pPr>
    </w:p>
    <w:p w:rsidR="007212B4" w:rsidRPr="000F769E" w:rsidRDefault="007212B4" w:rsidP="007212B4">
      <w:pPr>
        <w:jc w:val="both"/>
        <w:rPr>
          <w:rFonts w:ascii="Verdana" w:hAnsi="Verdana" w:cs="Tahoma"/>
          <w:b/>
          <w:bCs/>
          <w:i/>
          <w:color w:val="002060"/>
          <w:sz w:val="20"/>
          <w:szCs w:val="20"/>
        </w:rPr>
      </w:pPr>
      <w:r w:rsidRPr="000F769E">
        <w:rPr>
          <w:rFonts w:ascii="Verdana" w:hAnsi="Verdana" w:cs="Tahoma"/>
          <w:b/>
          <w:bCs/>
          <w:i/>
          <w:color w:val="002060"/>
          <w:sz w:val="20"/>
          <w:szCs w:val="20"/>
        </w:rPr>
        <w:t>Принципы д</w:t>
      </w:r>
      <w:r w:rsidR="00636733">
        <w:rPr>
          <w:rFonts w:ascii="Verdana" w:hAnsi="Verdana" w:cs="Tahoma"/>
          <w:b/>
          <w:bCs/>
          <w:i/>
          <w:color w:val="002060"/>
          <w:sz w:val="20"/>
          <w:szCs w:val="20"/>
        </w:rPr>
        <w:t>ивидендной политики</w:t>
      </w:r>
    </w:p>
    <w:p w:rsidR="007212B4" w:rsidRPr="005F0394" w:rsidRDefault="007212B4" w:rsidP="007212B4">
      <w:pPr>
        <w:jc w:val="both"/>
        <w:rPr>
          <w:rFonts w:ascii="Verdana" w:hAnsi="Verdana" w:cs="Tahoma"/>
          <w:b/>
          <w:bCs/>
          <w:color w:val="365F91"/>
          <w:sz w:val="10"/>
          <w:szCs w:val="10"/>
        </w:rPr>
      </w:pPr>
    </w:p>
    <w:p w:rsidR="005F0394" w:rsidRPr="005F0394" w:rsidRDefault="005F0394" w:rsidP="005F0394">
      <w:pPr>
        <w:tabs>
          <w:tab w:val="left" w:pos="709"/>
        </w:tabs>
        <w:spacing w:line="360" w:lineRule="auto"/>
        <w:ind w:firstLine="567"/>
        <w:jc w:val="both"/>
        <w:rPr>
          <w:rFonts w:ascii="Verdana" w:hAnsi="Verdana"/>
          <w:sz w:val="20"/>
          <w:szCs w:val="20"/>
        </w:rPr>
      </w:pPr>
      <w:r w:rsidRPr="005F0394">
        <w:rPr>
          <w:rFonts w:ascii="Verdana" w:hAnsi="Verdana"/>
          <w:sz w:val="20"/>
          <w:szCs w:val="20"/>
        </w:rPr>
        <w:t xml:space="preserve">Дивидендная политика ПАО «Камчатскэнерго» – целенаправленный и организованный комплекс действий по определению количественных параметров распределения чистой прибыли Общества между выплатой дивидендов акционерам или оставлением ее в </w:t>
      </w:r>
      <w:r w:rsidRPr="005F0394">
        <w:rPr>
          <w:rFonts w:ascii="Verdana" w:hAnsi="Verdana"/>
          <w:sz w:val="20"/>
          <w:szCs w:val="20"/>
        </w:rPr>
        <w:lastRenderedPageBreak/>
        <w:t>распоряжении Общества (путем направления в резервный фонд, на накопление и/или погашение убытков прошлых лет).</w:t>
      </w:r>
    </w:p>
    <w:p w:rsidR="005F0394" w:rsidRPr="005F0394" w:rsidRDefault="005F0394" w:rsidP="005F0394">
      <w:pPr>
        <w:tabs>
          <w:tab w:val="left" w:pos="709"/>
        </w:tabs>
        <w:spacing w:line="360" w:lineRule="auto"/>
        <w:ind w:firstLine="567"/>
        <w:jc w:val="both"/>
        <w:rPr>
          <w:rFonts w:ascii="Verdana" w:hAnsi="Verdana"/>
          <w:sz w:val="20"/>
          <w:szCs w:val="20"/>
        </w:rPr>
      </w:pPr>
      <w:r w:rsidRPr="005F0394">
        <w:rPr>
          <w:rFonts w:ascii="Verdana" w:hAnsi="Verdana"/>
          <w:sz w:val="20"/>
          <w:szCs w:val="20"/>
        </w:rPr>
        <w:t xml:space="preserve">Согласно статье 6 Устава ПАО «Камчатскэнерго», утвержденного Годовым общим собранием акционеров Общества 20.05.2019 (Протокол от 25.06.2019 №1), Общество вправе принимать решение о выплате (объявлении) дивидендов по размещенным акциям. </w:t>
      </w:r>
    </w:p>
    <w:p w:rsidR="005F0394" w:rsidRPr="005F0394" w:rsidRDefault="005F0394" w:rsidP="005F0394">
      <w:pPr>
        <w:tabs>
          <w:tab w:val="left" w:pos="709"/>
        </w:tabs>
        <w:spacing w:line="360" w:lineRule="auto"/>
        <w:ind w:firstLine="567"/>
        <w:jc w:val="both"/>
        <w:rPr>
          <w:rFonts w:ascii="Verdana" w:hAnsi="Verdana"/>
          <w:sz w:val="20"/>
          <w:szCs w:val="20"/>
        </w:rPr>
      </w:pPr>
      <w:r w:rsidRPr="005F0394">
        <w:rPr>
          <w:rFonts w:ascii="Verdana" w:hAnsi="Verdana"/>
          <w:sz w:val="20"/>
          <w:szCs w:val="20"/>
        </w:rPr>
        <w:t xml:space="preserve">Общее собрание акционеров Общества вправе принять решение о невыплате дивидендов по акциям определенных категорий (типов), а также о выплате дивидендов в неполном размере по привилегированным акциям, размер дивидендов по которым определен Уставом. </w:t>
      </w:r>
    </w:p>
    <w:p w:rsidR="005F0394" w:rsidRPr="005F0394" w:rsidRDefault="005F0394" w:rsidP="005F0394">
      <w:pPr>
        <w:tabs>
          <w:tab w:val="left" w:pos="709"/>
        </w:tabs>
        <w:spacing w:line="360" w:lineRule="auto"/>
        <w:ind w:firstLine="567"/>
        <w:jc w:val="both"/>
        <w:rPr>
          <w:rFonts w:ascii="Verdana" w:hAnsi="Verdana"/>
          <w:sz w:val="20"/>
          <w:szCs w:val="20"/>
        </w:rPr>
      </w:pPr>
      <w:r w:rsidRPr="005F0394">
        <w:rPr>
          <w:rFonts w:ascii="Verdana" w:hAnsi="Verdana"/>
          <w:sz w:val="20"/>
          <w:szCs w:val="20"/>
        </w:rPr>
        <w:t>Общая сумма, выплачиваемая в качестве дивиденда по каждой привилегированной акции типа</w:t>
      </w:r>
      <w:proofErr w:type="gramStart"/>
      <w:r w:rsidRPr="005F0394">
        <w:rPr>
          <w:rFonts w:ascii="Verdana" w:hAnsi="Verdana"/>
          <w:sz w:val="20"/>
          <w:szCs w:val="20"/>
        </w:rPr>
        <w:t xml:space="preserve"> А</w:t>
      </w:r>
      <w:proofErr w:type="gramEnd"/>
      <w:r w:rsidRPr="005F0394">
        <w:rPr>
          <w:rFonts w:ascii="Verdana" w:hAnsi="Verdana"/>
          <w:sz w:val="20"/>
          <w:szCs w:val="20"/>
        </w:rPr>
        <w:t xml:space="preserve">, устанавливается в размере 10 (Десяти) процентов чистой прибыли Общества по итогам финансового года, разделенной на число акций, которые составляют 25 (Двадцать пять) процентов уставного капитала Общества. </w:t>
      </w:r>
    </w:p>
    <w:p w:rsidR="005F0394" w:rsidRPr="005F0394" w:rsidRDefault="005F0394" w:rsidP="005F0394">
      <w:pPr>
        <w:tabs>
          <w:tab w:val="left" w:pos="709"/>
        </w:tabs>
        <w:spacing w:line="360" w:lineRule="auto"/>
        <w:ind w:firstLine="567"/>
        <w:jc w:val="both"/>
        <w:rPr>
          <w:rFonts w:ascii="Verdana" w:hAnsi="Verdana"/>
          <w:sz w:val="20"/>
          <w:szCs w:val="20"/>
        </w:rPr>
      </w:pPr>
      <w:r w:rsidRPr="005F0394">
        <w:rPr>
          <w:rFonts w:ascii="Verdana" w:hAnsi="Verdana"/>
          <w:sz w:val="20"/>
          <w:szCs w:val="20"/>
        </w:rPr>
        <w:t>При этом, если сумма дивидендов, выплачиваемая Обществом по каждой обыкновенной акции в определенном году, превышает сумму, подлежащую выплате в качестве дивидендов по каждой привилегированной акции типа</w:t>
      </w:r>
      <w:proofErr w:type="gramStart"/>
      <w:r w:rsidRPr="005F0394">
        <w:rPr>
          <w:rFonts w:ascii="Verdana" w:hAnsi="Verdana"/>
          <w:sz w:val="20"/>
          <w:szCs w:val="20"/>
        </w:rPr>
        <w:t xml:space="preserve"> А</w:t>
      </w:r>
      <w:proofErr w:type="gramEnd"/>
      <w:r w:rsidRPr="005F0394">
        <w:rPr>
          <w:rFonts w:ascii="Verdana" w:hAnsi="Verdana"/>
          <w:sz w:val="20"/>
          <w:szCs w:val="20"/>
        </w:rPr>
        <w:t>, размер дивиденда, выплачиваемого по последним, должен быть увеличен до размера дивиденда, выплачиваемого по обыкновенным акциям.</w:t>
      </w:r>
    </w:p>
    <w:p w:rsidR="007212B4" w:rsidRPr="005F0394" w:rsidRDefault="007212B4" w:rsidP="00E96CB9">
      <w:pPr>
        <w:spacing w:line="360" w:lineRule="auto"/>
        <w:jc w:val="both"/>
        <w:rPr>
          <w:rFonts w:ascii="Verdana" w:hAnsi="Verdana" w:cs="Tahoma"/>
          <w:snapToGrid w:val="0"/>
          <w:sz w:val="10"/>
          <w:szCs w:val="10"/>
        </w:rPr>
      </w:pPr>
    </w:p>
    <w:p w:rsidR="007212B4" w:rsidRPr="008A1AD3" w:rsidRDefault="007212B4" w:rsidP="007212B4">
      <w:pPr>
        <w:jc w:val="both"/>
        <w:rPr>
          <w:rFonts w:ascii="Verdana" w:hAnsi="Verdana" w:cs="Tahoma"/>
          <w:b/>
          <w:bCs/>
          <w:i/>
          <w:color w:val="002060"/>
          <w:sz w:val="20"/>
          <w:szCs w:val="20"/>
        </w:rPr>
      </w:pPr>
      <w:r w:rsidRPr="008A1AD3">
        <w:rPr>
          <w:rFonts w:ascii="Verdana" w:hAnsi="Verdana" w:cs="Tahoma"/>
          <w:b/>
          <w:bCs/>
          <w:i/>
          <w:color w:val="002060"/>
          <w:sz w:val="20"/>
          <w:szCs w:val="20"/>
        </w:rPr>
        <w:t>Информация о выплаченных дивидендах или о причинах их невыплаты</w:t>
      </w:r>
    </w:p>
    <w:p w:rsidR="007212B4" w:rsidRPr="000F769E" w:rsidRDefault="007212B4" w:rsidP="007212B4">
      <w:pPr>
        <w:jc w:val="both"/>
        <w:rPr>
          <w:rFonts w:ascii="Verdana" w:hAnsi="Verdana" w:cs="Tahoma"/>
          <w:b/>
          <w:bCs/>
          <w:color w:val="002060"/>
          <w:sz w:val="20"/>
          <w:szCs w:val="20"/>
        </w:rPr>
      </w:pPr>
    </w:p>
    <w:p w:rsidR="005F0394" w:rsidRPr="005F0394" w:rsidRDefault="005F0394" w:rsidP="005F0394">
      <w:pPr>
        <w:tabs>
          <w:tab w:val="left" w:pos="709"/>
        </w:tabs>
        <w:spacing w:line="360" w:lineRule="auto"/>
        <w:ind w:firstLine="567"/>
        <w:jc w:val="both"/>
        <w:rPr>
          <w:rFonts w:ascii="Verdana" w:hAnsi="Verdana"/>
          <w:sz w:val="20"/>
          <w:szCs w:val="20"/>
        </w:rPr>
      </w:pPr>
      <w:r w:rsidRPr="005F0394">
        <w:rPr>
          <w:rFonts w:ascii="Verdana" w:hAnsi="Verdana"/>
          <w:sz w:val="20"/>
          <w:szCs w:val="20"/>
        </w:rPr>
        <w:t xml:space="preserve">Согласно решениям годовых общих собраний акционеров Общества дивиденды по обыкновенным и привилегированным акциям ПАО «Камчатскэнерго», начиная с 1997 года, не начислялись и не выплачивались: </w:t>
      </w:r>
    </w:p>
    <w:p w:rsidR="005F0394" w:rsidRPr="005F0394" w:rsidRDefault="005F0394" w:rsidP="00161BBA">
      <w:pPr>
        <w:pStyle w:val="ab"/>
        <w:numPr>
          <w:ilvl w:val="0"/>
          <w:numId w:val="43"/>
        </w:numPr>
        <w:tabs>
          <w:tab w:val="left" w:pos="993"/>
        </w:tabs>
        <w:spacing w:before="0" w:beforeAutospacing="0" w:after="0" w:afterAutospacing="0" w:line="360" w:lineRule="auto"/>
        <w:ind w:left="0" w:firstLine="709"/>
        <w:jc w:val="both"/>
        <w:rPr>
          <w:sz w:val="20"/>
          <w:szCs w:val="20"/>
        </w:rPr>
      </w:pPr>
      <w:r w:rsidRPr="005F0394">
        <w:rPr>
          <w:sz w:val="20"/>
          <w:szCs w:val="20"/>
        </w:rPr>
        <w:t>в связи с отсутствием прибыли по итогам финансово-хозяйственной деятельности ПАО «Камчатскэнерго» за 1994-2004 гг.;</w:t>
      </w:r>
    </w:p>
    <w:p w:rsidR="005F0394" w:rsidRPr="005F0394" w:rsidRDefault="005F0394" w:rsidP="00161BBA">
      <w:pPr>
        <w:pStyle w:val="ab"/>
        <w:numPr>
          <w:ilvl w:val="0"/>
          <w:numId w:val="43"/>
        </w:numPr>
        <w:tabs>
          <w:tab w:val="left" w:pos="993"/>
        </w:tabs>
        <w:spacing w:before="0" w:beforeAutospacing="0" w:after="0" w:afterAutospacing="0" w:line="360" w:lineRule="auto"/>
        <w:ind w:left="0" w:firstLine="709"/>
        <w:jc w:val="both"/>
        <w:rPr>
          <w:sz w:val="20"/>
          <w:szCs w:val="20"/>
        </w:rPr>
      </w:pPr>
      <w:r w:rsidRPr="005F0394">
        <w:rPr>
          <w:sz w:val="20"/>
          <w:szCs w:val="20"/>
        </w:rPr>
        <w:t xml:space="preserve">прибыль, полученная Обществом по итогам финансово-хозяйственной деятельности за 2005-2006 гг., не имела денежного наполнения и ПАО «Камчатскэнерго» находилось в критическом финансовом состоянии, в </w:t>
      </w:r>
      <w:proofErr w:type="gramStart"/>
      <w:r w:rsidRPr="005F0394">
        <w:rPr>
          <w:sz w:val="20"/>
          <w:szCs w:val="20"/>
        </w:rPr>
        <w:t>связи</w:t>
      </w:r>
      <w:proofErr w:type="gramEnd"/>
      <w:r w:rsidRPr="005F0394">
        <w:rPr>
          <w:sz w:val="20"/>
          <w:szCs w:val="20"/>
        </w:rPr>
        <w:t xml:space="preserve"> с чем прибыль в полном объеме направлена на погашение убытков прошлых лет;</w:t>
      </w:r>
    </w:p>
    <w:p w:rsidR="005F0394" w:rsidRPr="005F0394" w:rsidRDefault="005F0394" w:rsidP="00161BBA">
      <w:pPr>
        <w:pStyle w:val="ab"/>
        <w:numPr>
          <w:ilvl w:val="0"/>
          <w:numId w:val="43"/>
        </w:numPr>
        <w:tabs>
          <w:tab w:val="left" w:pos="993"/>
        </w:tabs>
        <w:spacing w:before="0" w:beforeAutospacing="0" w:after="0" w:afterAutospacing="0" w:line="360" w:lineRule="auto"/>
        <w:ind w:left="0" w:firstLine="709"/>
        <w:jc w:val="both"/>
        <w:rPr>
          <w:sz w:val="20"/>
          <w:szCs w:val="20"/>
        </w:rPr>
      </w:pPr>
      <w:r w:rsidRPr="005F0394">
        <w:rPr>
          <w:sz w:val="20"/>
          <w:szCs w:val="20"/>
        </w:rPr>
        <w:t xml:space="preserve">прибыль ПАО «Камчатскэнерго» по итогам финансово-хозяйственной деятельности за 2007 г., не имела денежного наполнения и Обществом сформированы на конец соответствующего года убытки прошлых лет, в </w:t>
      </w:r>
      <w:proofErr w:type="gramStart"/>
      <w:r w:rsidRPr="005F0394">
        <w:rPr>
          <w:sz w:val="20"/>
          <w:szCs w:val="20"/>
        </w:rPr>
        <w:t>связи</w:t>
      </w:r>
      <w:proofErr w:type="gramEnd"/>
      <w:r w:rsidRPr="005F0394">
        <w:rPr>
          <w:sz w:val="20"/>
          <w:szCs w:val="20"/>
        </w:rPr>
        <w:t xml:space="preserve"> с чем прибыль, согласно закону «Об акционерных обществах», направлена на создание резервного фонда и на погашение убытков прошлых лет;</w:t>
      </w:r>
    </w:p>
    <w:p w:rsidR="005F0394" w:rsidRPr="005F0394" w:rsidRDefault="005F0394" w:rsidP="00161BBA">
      <w:pPr>
        <w:pStyle w:val="ab"/>
        <w:numPr>
          <w:ilvl w:val="0"/>
          <w:numId w:val="43"/>
        </w:numPr>
        <w:tabs>
          <w:tab w:val="left" w:pos="993"/>
        </w:tabs>
        <w:spacing w:before="0" w:beforeAutospacing="0" w:after="0" w:afterAutospacing="0" w:line="360" w:lineRule="auto"/>
        <w:ind w:left="0" w:firstLine="709"/>
        <w:jc w:val="both"/>
        <w:rPr>
          <w:sz w:val="20"/>
          <w:szCs w:val="20"/>
        </w:rPr>
      </w:pPr>
      <w:r w:rsidRPr="005F0394">
        <w:rPr>
          <w:sz w:val="20"/>
          <w:szCs w:val="20"/>
        </w:rPr>
        <w:t>в связи с отсутствием прибыли по итогам финансово-хозяйственной деятельности ПАО «Камчатскэнерго» за 2008 г.;</w:t>
      </w:r>
    </w:p>
    <w:p w:rsidR="005F0394" w:rsidRPr="005F0394" w:rsidRDefault="005F0394" w:rsidP="00161BBA">
      <w:pPr>
        <w:pStyle w:val="ab"/>
        <w:numPr>
          <w:ilvl w:val="0"/>
          <w:numId w:val="43"/>
        </w:numPr>
        <w:tabs>
          <w:tab w:val="left" w:pos="993"/>
        </w:tabs>
        <w:spacing w:before="0" w:beforeAutospacing="0" w:after="0" w:afterAutospacing="0" w:line="360" w:lineRule="auto"/>
        <w:ind w:left="0" w:firstLine="709"/>
        <w:jc w:val="both"/>
        <w:rPr>
          <w:sz w:val="20"/>
          <w:szCs w:val="20"/>
        </w:rPr>
      </w:pPr>
      <w:proofErr w:type="gramStart"/>
      <w:r w:rsidRPr="005F0394">
        <w:rPr>
          <w:sz w:val="20"/>
          <w:szCs w:val="20"/>
        </w:rPr>
        <w:t xml:space="preserve">прибыль, полученная Обществом по итогам финансово-хозяйственной деятельности за 2009 г. в размере 244 600 тыс. руб. направлена на создание резервного фонда и реинвестирование капитальных вложений по объектам технического </w:t>
      </w:r>
      <w:r w:rsidRPr="005F0394">
        <w:rPr>
          <w:sz w:val="20"/>
          <w:szCs w:val="20"/>
        </w:rPr>
        <w:lastRenderedPageBreak/>
        <w:t xml:space="preserve">перевооружения Камчатской ТЭЦ-1, ТЭЦ-2 с переводом </w:t>
      </w:r>
      <w:proofErr w:type="spellStart"/>
      <w:r w:rsidRPr="005F0394">
        <w:rPr>
          <w:sz w:val="20"/>
          <w:szCs w:val="20"/>
        </w:rPr>
        <w:t>котлоагрегатов</w:t>
      </w:r>
      <w:proofErr w:type="spellEnd"/>
      <w:r w:rsidRPr="005F0394">
        <w:rPr>
          <w:sz w:val="20"/>
          <w:szCs w:val="20"/>
        </w:rPr>
        <w:t xml:space="preserve"> на сжигание природного газа;</w:t>
      </w:r>
      <w:proofErr w:type="gramEnd"/>
    </w:p>
    <w:p w:rsidR="005F0394" w:rsidRPr="005F0394" w:rsidRDefault="005F0394" w:rsidP="00161BBA">
      <w:pPr>
        <w:pStyle w:val="ab"/>
        <w:numPr>
          <w:ilvl w:val="0"/>
          <w:numId w:val="43"/>
        </w:numPr>
        <w:tabs>
          <w:tab w:val="left" w:pos="993"/>
        </w:tabs>
        <w:spacing w:before="0" w:beforeAutospacing="0" w:after="0" w:afterAutospacing="0" w:line="360" w:lineRule="auto"/>
        <w:ind w:left="0" w:firstLine="709"/>
        <w:jc w:val="both"/>
        <w:rPr>
          <w:sz w:val="20"/>
          <w:szCs w:val="20"/>
        </w:rPr>
      </w:pPr>
      <w:r w:rsidRPr="005F0394">
        <w:rPr>
          <w:sz w:val="20"/>
          <w:szCs w:val="20"/>
        </w:rPr>
        <w:t>прибыль, полученная Обществом по итогам финансово-хозяйственной деятельности за 2010 г. в размере 251 949 тыс. руб. направлена на создание резервного фонда, финансирование инвестиционной программы 2011 года и реинвестирование</w:t>
      </w:r>
      <w:r w:rsidR="00D122DC">
        <w:rPr>
          <w:sz w:val="20"/>
          <w:szCs w:val="20"/>
        </w:rPr>
        <w:t xml:space="preserve"> капитальных вложений 2010 года;</w:t>
      </w:r>
    </w:p>
    <w:p w:rsidR="005F0394" w:rsidRPr="005F0394" w:rsidRDefault="005F0394" w:rsidP="00161BBA">
      <w:pPr>
        <w:pStyle w:val="ab"/>
        <w:numPr>
          <w:ilvl w:val="0"/>
          <w:numId w:val="43"/>
        </w:numPr>
        <w:tabs>
          <w:tab w:val="left" w:pos="993"/>
        </w:tabs>
        <w:spacing w:before="0" w:beforeAutospacing="0" w:after="0" w:afterAutospacing="0" w:line="360" w:lineRule="auto"/>
        <w:ind w:left="0" w:firstLine="709"/>
        <w:jc w:val="both"/>
        <w:rPr>
          <w:sz w:val="20"/>
          <w:szCs w:val="20"/>
        </w:rPr>
      </w:pPr>
      <w:r w:rsidRPr="005F0394">
        <w:rPr>
          <w:sz w:val="20"/>
          <w:szCs w:val="20"/>
        </w:rPr>
        <w:t>в связи с отсутствием прибыли по итогам финансово-хозяйственной деятельности ПАО «Камчатскэнерго» за 2011-2014 гг.</w:t>
      </w:r>
      <w:r w:rsidR="00D122DC">
        <w:rPr>
          <w:sz w:val="20"/>
          <w:szCs w:val="20"/>
        </w:rPr>
        <w:t>;</w:t>
      </w:r>
    </w:p>
    <w:p w:rsidR="005F0394" w:rsidRPr="005F0394" w:rsidRDefault="005F0394" w:rsidP="00161BBA">
      <w:pPr>
        <w:pStyle w:val="ab"/>
        <w:numPr>
          <w:ilvl w:val="0"/>
          <w:numId w:val="43"/>
        </w:numPr>
        <w:tabs>
          <w:tab w:val="left" w:pos="993"/>
        </w:tabs>
        <w:spacing w:before="0" w:beforeAutospacing="0" w:after="0" w:afterAutospacing="0" w:line="360" w:lineRule="auto"/>
        <w:ind w:left="0" w:firstLine="709"/>
        <w:jc w:val="both"/>
        <w:rPr>
          <w:sz w:val="20"/>
          <w:szCs w:val="20"/>
        </w:rPr>
      </w:pPr>
      <w:r w:rsidRPr="005F0394">
        <w:rPr>
          <w:sz w:val="20"/>
          <w:szCs w:val="20"/>
        </w:rPr>
        <w:t xml:space="preserve">  </w:t>
      </w:r>
      <w:proofErr w:type="gramStart"/>
      <w:r w:rsidRPr="005F0394">
        <w:rPr>
          <w:sz w:val="20"/>
          <w:szCs w:val="20"/>
        </w:rPr>
        <w:t>прибыль, полученная Обществом по итогам финансово-хозяйственной деятельности за 2015 г. в размере 58 тыс. руб.</w:t>
      </w:r>
      <w:r w:rsidR="00D122DC">
        <w:rPr>
          <w:sz w:val="20"/>
          <w:szCs w:val="20"/>
        </w:rPr>
        <w:t xml:space="preserve">, за 2016 в размере </w:t>
      </w:r>
      <w:r w:rsidRPr="005F0394">
        <w:rPr>
          <w:sz w:val="20"/>
          <w:szCs w:val="20"/>
        </w:rPr>
        <w:t xml:space="preserve"> </w:t>
      </w:r>
      <w:r w:rsidR="00D122DC" w:rsidRPr="005F0394">
        <w:rPr>
          <w:sz w:val="20"/>
          <w:szCs w:val="20"/>
        </w:rPr>
        <w:t>333 605 тыс. руб.</w:t>
      </w:r>
      <w:r w:rsidR="00D122DC">
        <w:rPr>
          <w:sz w:val="20"/>
          <w:szCs w:val="20"/>
        </w:rPr>
        <w:t xml:space="preserve">, за 2017 в размере </w:t>
      </w:r>
      <w:r w:rsidR="00D122DC" w:rsidRPr="005F0394">
        <w:rPr>
          <w:sz w:val="20"/>
          <w:szCs w:val="20"/>
        </w:rPr>
        <w:t>215 044 тыс. руб.</w:t>
      </w:r>
      <w:r w:rsidR="00D122DC">
        <w:rPr>
          <w:sz w:val="20"/>
          <w:szCs w:val="20"/>
        </w:rPr>
        <w:t xml:space="preserve">, за 2018 в размере </w:t>
      </w:r>
      <w:r w:rsidR="00D122DC" w:rsidRPr="005F0394">
        <w:rPr>
          <w:sz w:val="20"/>
          <w:szCs w:val="20"/>
        </w:rPr>
        <w:t>233 681 тыс. руб.</w:t>
      </w:r>
      <w:r w:rsidR="00D122DC">
        <w:rPr>
          <w:sz w:val="20"/>
          <w:szCs w:val="20"/>
        </w:rPr>
        <w:t xml:space="preserve"> </w:t>
      </w:r>
      <w:r w:rsidRPr="005F0394">
        <w:rPr>
          <w:sz w:val="20"/>
          <w:szCs w:val="20"/>
        </w:rPr>
        <w:t>направлена на создание резервного фонда, финансирование инвестиционной программы, в т. ч. на технологическое присоединение</w:t>
      </w:r>
      <w:r w:rsidR="00D122DC">
        <w:rPr>
          <w:sz w:val="20"/>
          <w:szCs w:val="20"/>
        </w:rPr>
        <w:t>.</w:t>
      </w:r>
      <w:proofErr w:type="gramEnd"/>
    </w:p>
    <w:p w:rsidR="005F0394" w:rsidRPr="005F0394" w:rsidRDefault="005F0394" w:rsidP="005F0394">
      <w:pPr>
        <w:tabs>
          <w:tab w:val="left" w:pos="851"/>
        </w:tabs>
        <w:ind w:left="567"/>
        <w:jc w:val="both"/>
        <w:rPr>
          <w:rFonts w:ascii="Verdana" w:hAnsi="Verdana" w:cs="Tahoma"/>
          <w:snapToGrid w:val="0"/>
          <w:sz w:val="10"/>
          <w:szCs w:val="10"/>
        </w:rPr>
      </w:pPr>
    </w:p>
    <w:p w:rsidR="005F0394" w:rsidRPr="005F0394" w:rsidRDefault="005F0394" w:rsidP="005F0394">
      <w:pPr>
        <w:spacing w:line="360" w:lineRule="auto"/>
        <w:ind w:firstLine="540"/>
        <w:jc w:val="both"/>
        <w:rPr>
          <w:rFonts w:ascii="Verdana" w:hAnsi="Verdana" w:cs="Tahoma"/>
          <w:snapToGrid w:val="0"/>
          <w:sz w:val="20"/>
          <w:szCs w:val="20"/>
        </w:rPr>
      </w:pPr>
      <w:r w:rsidRPr="005F0394">
        <w:rPr>
          <w:rFonts w:ascii="Verdana" w:hAnsi="Verdana" w:cs="Tahoma"/>
          <w:snapToGrid w:val="0"/>
          <w:sz w:val="20"/>
          <w:szCs w:val="20"/>
        </w:rPr>
        <w:t>Решение о распределении чистой прибыли (убытков) по итогам 2019 года будет принято на годовом Общем собрании акционеров ПАО «Камчатскэнерго», запланированном на 29 мая 2020 года.</w:t>
      </w:r>
    </w:p>
    <w:p w:rsidR="00D122DC" w:rsidRPr="00D122DC" w:rsidRDefault="00D122DC" w:rsidP="007212B4">
      <w:pPr>
        <w:jc w:val="both"/>
        <w:rPr>
          <w:rFonts w:ascii="Verdana" w:hAnsi="Verdana" w:cs="Tahoma"/>
          <w:b/>
          <w:bCs/>
          <w:i/>
          <w:color w:val="002060"/>
          <w:sz w:val="10"/>
          <w:szCs w:val="10"/>
        </w:rPr>
      </w:pPr>
    </w:p>
    <w:p w:rsidR="007212B4" w:rsidRPr="008A1AD3" w:rsidRDefault="007212B4" w:rsidP="007212B4">
      <w:pPr>
        <w:jc w:val="both"/>
        <w:rPr>
          <w:rFonts w:ascii="Verdana" w:hAnsi="Verdana" w:cs="Tahoma"/>
          <w:b/>
          <w:bCs/>
          <w:i/>
          <w:color w:val="002060"/>
          <w:sz w:val="20"/>
          <w:szCs w:val="20"/>
        </w:rPr>
      </w:pPr>
      <w:r w:rsidRPr="008A1AD3">
        <w:rPr>
          <w:rFonts w:ascii="Verdana" w:hAnsi="Verdana" w:cs="Tahoma"/>
          <w:b/>
          <w:bCs/>
          <w:i/>
          <w:color w:val="002060"/>
          <w:sz w:val="20"/>
          <w:szCs w:val="20"/>
        </w:rPr>
        <w:t>Распределение чистой прибыли по направлениям использования</w:t>
      </w:r>
    </w:p>
    <w:p w:rsidR="007212B4" w:rsidRPr="000F769E" w:rsidRDefault="00AE4D20" w:rsidP="00AE4D20">
      <w:pPr>
        <w:jc w:val="right"/>
        <w:rPr>
          <w:rFonts w:ascii="Verdana" w:hAnsi="Verdana" w:cs="Tahoma"/>
          <w:snapToGrid w:val="0"/>
          <w:sz w:val="20"/>
          <w:szCs w:val="20"/>
        </w:rPr>
      </w:pPr>
      <w:r w:rsidRPr="006A399A">
        <w:rPr>
          <w:rFonts w:ascii="Verdana" w:hAnsi="Verdana"/>
          <w:i/>
          <w:sz w:val="16"/>
          <w:szCs w:val="16"/>
        </w:rPr>
        <w:t xml:space="preserve">Таблица </w:t>
      </w:r>
      <w:r>
        <w:rPr>
          <w:rFonts w:ascii="Verdana" w:hAnsi="Verdana"/>
          <w:i/>
          <w:sz w:val="16"/>
          <w:szCs w:val="16"/>
        </w:rPr>
        <w:t>13</w:t>
      </w:r>
    </w:p>
    <w:tbl>
      <w:tblPr>
        <w:tblW w:w="0" w:type="auto"/>
        <w:tblBorders>
          <w:top w:val="single" w:sz="4" w:space="0" w:color="31849B"/>
          <w:left w:val="single" w:sz="4" w:space="0" w:color="31849B"/>
          <w:bottom w:val="single" w:sz="4" w:space="0" w:color="31849B"/>
          <w:right w:val="single" w:sz="4" w:space="0" w:color="31849B"/>
          <w:insideH w:val="single" w:sz="4" w:space="0" w:color="31849B"/>
          <w:insideV w:val="single" w:sz="4" w:space="0" w:color="31849B"/>
        </w:tblBorders>
        <w:tblLook w:val="0000" w:firstRow="0" w:lastRow="0" w:firstColumn="0" w:lastColumn="0" w:noHBand="0" w:noVBand="0"/>
      </w:tblPr>
      <w:tblGrid>
        <w:gridCol w:w="4876"/>
        <w:gridCol w:w="1642"/>
        <w:gridCol w:w="1642"/>
        <w:gridCol w:w="1729"/>
      </w:tblGrid>
      <w:tr w:rsidR="00E96822" w:rsidRPr="000F769E" w:rsidTr="00E96822">
        <w:tc>
          <w:tcPr>
            <w:tcW w:w="0" w:type="auto"/>
            <w:shd w:val="clear" w:color="auto" w:fill="DAEEF3" w:themeFill="accent5" w:themeFillTint="33"/>
            <w:vAlign w:val="center"/>
          </w:tcPr>
          <w:p w:rsidR="00E96822" w:rsidRPr="000F769E" w:rsidRDefault="00E96822" w:rsidP="007212B4">
            <w:pPr>
              <w:jc w:val="both"/>
              <w:rPr>
                <w:rFonts w:ascii="Verdana" w:hAnsi="Verdana" w:cs="Tahoma"/>
                <w:b/>
                <w:sz w:val="16"/>
                <w:szCs w:val="16"/>
              </w:rPr>
            </w:pPr>
            <w:r w:rsidRPr="000F769E">
              <w:rPr>
                <w:rFonts w:ascii="Verdana" w:hAnsi="Verdana" w:cs="Tahoma"/>
                <w:b/>
                <w:sz w:val="16"/>
                <w:szCs w:val="16"/>
              </w:rPr>
              <w:t>Показатели, тыс. руб.</w:t>
            </w:r>
          </w:p>
        </w:tc>
        <w:tc>
          <w:tcPr>
            <w:tcW w:w="0" w:type="auto"/>
            <w:shd w:val="clear" w:color="auto" w:fill="DAEEF3" w:themeFill="accent5" w:themeFillTint="33"/>
            <w:vAlign w:val="center"/>
          </w:tcPr>
          <w:p w:rsidR="00E96822" w:rsidRPr="000F769E" w:rsidRDefault="00E96822" w:rsidP="00E96822">
            <w:pPr>
              <w:jc w:val="center"/>
              <w:rPr>
                <w:rFonts w:ascii="Verdana" w:hAnsi="Verdana" w:cs="Tahoma"/>
                <w:b/>
                <w:bCs/>
                <w:sz w:val="16"/>
                <w:szCs w:val="16"/>
              </w:rPr>
            </w:pPr>
            <w:r w:rsidRPr="000F769E">
              <w:rPr>
                <w:rFonts w:ascii="Verdana" w:hAnsi="Verdana" w:cs="Tahoma"/>
                <w:b/>
                <w:bCs/>
                <w:sz w:val="16"/>
                <w:szCs w:val="16"/>
              </w:rPr>
              <w:t>ГОСА 2017</w:t>
            </w:r>
          </w:p>
          <w:p w:rsidR="00E96822" w:rsidRPr="000F769E" w:rsidRDefault="00E96822" w:rsidP="00E96822">
            <w:pPr>
              <w:jc w:val="center"/>
              <w:rPr>
                <w:rFonts w:ascii="Verdana" w:hAnsi="Verdana" w:cs="Tahoma"/>
                <w:b/>
                <w:bCs/>
                <w:sz w:val="16"/>
                <w:szCs w:val="16"/>
              </w:rPr>
            </w:pPr>
            <w:r w:rsidRPr="000F769E">
              <w:rPr>
                <w:rFonts w:ascii="Verdana" w:hAnsi="Verdana" w:cs="Tahoma"/>
                <w:sz w:val="16"/>
                <w:szCs w:val="16"/>
              </w:rPr>
              <w:t>(по итогам 2016)</w:t>
            </w:r>
          </w:p>
        </w:tc>
        <w:tc>
          <w:tcPr>
            <w:tcW w:w="0" w:type="auto"/>
            <w:shd w:val="clear" w:color="auto" w:fill="DAEEF3" w:themeFill="accent5" w:themeFillTint="33"/>
            <w:vAlign w:val="center"/>
          </w:tcPr>
          <w:p w:rsidR="00E96822" w:rsidRPr="000F769E" w:rsidRDefault="00E96822" w:rsidP="00E96822">
            <w:pPr>
              <w:jc w:val="center"/>
              <w:rPr>
                <w:rFonts w:ascii="Verdana" w:hAnsi="Verdana" w:cs="Tahoma"/>
                <w:b/>
                <w:bCs/>
                <w:sz w:val="16"/>
                <w:szCs w:val="16"/>
              </w:rPr>
            </w:pPr>
            <w:r w:rsidRPr="000F769E">
              <w:rPr>
                <w:rFonts w:ascii="Verdana" w:hAnsi="Verdana" w:cs="Tahoma"/>
                <w:b/>
                <w:bCs/>
                <w:sz w:val="16"/>
                <w:szCs w:val="16"/>
              </w:rPr>
              <w:t>ГОСА 2018</w:t>
            </w:r>
          </w:p>
          <w:p w:rsidR="00E96822" w:rsidRPr="000F769E" w:rsidRDefault="00E96822" w:rsidP="00E96822">
            <w:pPr>
              <w:jc w:val="center"/>
              <w:rPr>
                <w:rFonts w:ascii="Verdana" w:hAnsi="Verdana" w:cs="Tahoma"/>
                <w:bCs/>
                <w:sz w:val="16"/>
                <w:szCs w:val="16"/>
              </w:rPr>
            </w:pPr>
            <w:r w:rsidRPr="000F769E">
              <w:rPr>
                <w:rFonts w:ascii="Verdana" w:hAnsi="Verdana" w:cs="Tahoma"/>
                <w:bCs/>
                <w:sz w:val="16"/>
                <w:szCs w:val="16"/>
              </w:rPr>
              <w:t>(по итогам 2017)</w:t>
            </w:r>
          </w:p>
        </w:tc>
        <w:tc>
          <w:tcPr>
            <w:tcW w:w="1729" w:type="dxa"/>
            <w:shd w:val="clear" w:color="auto" w:fill="DAEEF3" w:themeFill="accent5" w:themeFillTint="33"/>
            <w:vAlign w:val="center"/>
          </w:tcPr>
          <w:p w:rsidR="00E96822" w:rsidRPr="000F769E" w:rsidRDefault="00E96822" w:rsidP="00E96822">
            <w:pPr>
              <w:jc w:val="center"/>
              <w:rPr>
                <w:rFonts w:ascii="Verdana" w:hAnsi="Verdana" w:cs="Tahoma"/>
                <w:b/>
                <w:bCs/>
                <w:sz w:val="16"/>
                <w:szCs w:val="16"/>
              </w:rPr>
            </w:pPr>
            <w:r w:rsidRPr="000F769E">
              <w:rPr>
                <w:rFonts w:ascii="Verdana" w:hAnsi="Verdana" w:cs="Tahoma"/>
                <w:b/>
                <w:bCs/>
                <w:sz w:val="16"/>
                <w:szCs w:val="16"/>
              </w:rPr>
              <w:t>ГОСА 2019</w:t>
            </w:r>
          </w:p>
          <w:p w:rsidR="00E96822" w:rsidRPr="000F769E" w:rsidRDefault="00E96822" w:rsidP="00E96822">
            <w:pPr>
              <w:jc w:val="center"/>
              <w:rPr>
                <w:rFonts w:ascii="Verdana" w:hAnsi="Verdana" w:cs="Tahoma"/>
                <w:b/>
                <w:bCs/>
                <w:sz w:val="16"/>
                <w:szCs w:val="16"/>
              </w:rPr>
            </w:pPr>
            <w:r w:rsidRPr="000F769E">
              <w:rPr>
                <w:rFonts w:ascii="Verdana" w:hAnsi="Verdana" w:cs="Tahoma"/>
                <w:bCs/>
                <w:sz w:val="16"/>
                <w:szCs w:val="16"/>
              </w:rPr>
              <w:t>(по итогам 2018)</w:t>
            </w:r>
          </w:p>
        </w:tc>
      </w:tr>
      <w:tr w:rsidR="00E96822" w:rsidRPr="000F769E" w:rsidTr="00E96822">
        <w:trPr>
          <w:trHeight w:val="377"/>
        </w:trPr>
        <w:tc>
          <w:tcPr>
            <w:tcW w:w="0" w:type="auto"/>
            <w:vAlign w:val="center"/>
          </w:tcPr>
          <w:p w:rsidR="00E96822" w:rsidRPr="000F769E" w:rsidRDefault="00E96822" w:rsidP="007212B4">
            <w:pPr>
              <w:ind w:left="-108"/>
              <w:jc w:val="both"/>
              <w:rPr>
                <w:rFonts w:ascii="Verdana" w:hAnsi="Verdana" w:cs="Tahoma"/>
                <w:sz w:val="18"/>
                <w:szCs w:val="18"/>
              </w:rPr>
            </w:pPr>
            <w:r w:rsidRPr="000F769E">
              <w:rPr>
                <w:rFonts w:ascii="Verdana" w:hAnsi="Verdana" w:cs="Tahoma"/>
                <w:sz w:val="18"/>
                <w:szCs w:val="18"/>
              </w:rPr>
              <w:t xml:space="preserve">Нераспределенная прибыль </w:t>
            </w:r>
          </w:p>
        </w:tc>
        <w:tc>
          <w:tcPr>
            <w:tcW w:w="0" w:type="auto"/>
            <w:vAlign w:val="center"/>
          </w:tcPr>
          <w:p w:rsidR="00E96822" w:rsidRPr="000F769E" w:rsidRDefault="00E96822" w:rsidP="00F45C54">
            <w:pPr>
              <w:jc w:val="center"/>
              <w:rPr>
                <w:rFonts w:ascii="Verdana" w:hAnsi="Verdana"/>
                <w:sz w:val="18"/>
                <w:szCs w:val="18"/>
              </w:rPr>
            </w:pPr>
            <w:r w:rsidRPr="000F769E">
              <w:rPr>
                <w:rFonts w:ascii="Verdana" w:hAnsi="Verdana"/>
                <w:sz w:val="18"/>
                <w:szCs w:val="18"/>
              </w:rPr>
              <w:t>333 605</w:t>
            </w:r>
          </w:p>
        </w:tc>
        <w:tc>
          <w:tcPr>
            <w:tcW w:w="0" w:type="auto"/>
            <w:vAlign w:val="center"/>
          </w:tcPr>
          <w:p w:rsidR="00E96822" w:rsidRPr="000F769E" w:rsidRDefault="00E96822" w:rsidP="00F45C54">
            <w:pPr>
              <w:jc w:val="center"/>
              <w:rPr>
                <w:rFonts w:ascii="Verdana" w:hAnsi="Verdana" w:cs="Tahoma"/>
                <w:sz w:val="18"/>
                <w:szCs w:val="18"/>
              </w:rPr>
            </w:pPr>
            <w:r w:rsidRPr="000F769E">
              <w:rPr>
                <w:rFonts w:ascii="Verdana" w:hAnsi="Verdana" w:cs="Tahoma"/>
                <w:sz w:val="18"/>
                <w:szCs w:val="18"/>
              </w:rPr>
              <w:t>215 044</w:t>
            </w:r>
          </w:p>
        </w:tc>
        <w:tc>
          <w:tcPr>
            <w:tcW w:w="1729" w:type="dxa"/>
            <w:vAlign w:val="center"/>
          </w:tcPr>
          <w:p w:rsidR="00E96822" w:rsidRPr="000F769E" w:rsidRDefault="00E96822" w:rsidP="00F45C54">
            <w:pPr>
              <w:jc w:val="center"/>
              <w:rPr>
                <w:rFonts w:ascii="Verdana" w:hAnsi="Verdana" w:cs="Tahoma"/>
                <w:sz w:val="18"/>
                <w:szCs w:val="18"/>
              </w:rPr>
            </w:pPr>
            <w:r w:rsidRPr="000F769E">
              <w:rPr>
                <w:rFonts w:ascii="Verdana" w:hAnsi="Verdana" w:cs="Tahoma"/>
                <w:sz w:val="18"/>
                <w:szCs w:val="18"/>
              </w:rPr>
              <w:t>233 681</w:t>
            </w:r>
          </w:p>
        </w:tc>
      </w:tr>
      <w:tr w:rsidR="00E96822" w:rsidRPr="000F769E" w:rsidTr="00E96822">
        <w:tc>
          <w:tcPr>
            <w:tcW w:w="0" w:type="auto"/>
            <w:vAlign w:val="center"/>
          </w:tcPr>
          <w:p w:rsidR="00E96822" w:rsidRPr="000F769E" w:rsidRDefault="00E96822" w:rsidP="007212B4">
            <w:pPr>
              <w:ind w:left="-108"/>
              <w:jc w:val="both"/>
              <w:rPr>
                <w:rFonts w:ascii="Verdana" w:hAnsi="Verdana" w:cs="Tahoma"/>
                <w:sz w:val="18"/>
                <w:szCs w:val="18"/>
              </w:rPr>
            </w:pPr>
            <w:r w:rsidRPr="000F769E">
              <w:rPr>
                <w:rFonts w:ascii="Verdana" w:hAnsi="Verdana" w:cs="Tahoma"/>
                <w:sz w:val="18"/>
                <w:szCs w:val="18"/>
              </w:rPr>
              <w:t xml:space="preserve">Резервный фонд </w:t>
            </w:r>
          </w:p>
        </w:tc>
        <w:tc>
          <w:tcPr>
            <w:tcW w:w="0" w:type="auto"/>
            <w:vAlign w:val="center"/>
          </w:tcPr>
          <w:p w:rsidR="00E96822" w:rsidRPr="000F769E" w:rsidRDefault="00E96822" w:rsidP="00F45C54">
            <w:pPr>
              <w:jc w:val="center"/>
              <w:rPr>
                <w:rFonts w:ascii="Verdana" w:hAnsi="Verdana"/>
                <w:sz w:val="18"/>
                <w:szCs w:val="18"/>
              </w:rPr>
            </w:pPr>
            <w:r w:rsidRPr="000F769E">
              <w:rPr>
                <w:rFonts w:ascii="Verdana" w:hAnsi="Verdana"/>
                <w:sz w:val="18"/>
                <w:szCs w:val="18"/>
              </w:rPr>
              <w:t>16 680</w:t>
            </w:r>
          </w:p>
        </w:tc>
        <w:tc>
          <w:tcPr>
            <w:tcW w:w="0" w:type="auto"/>
            <w:vAlign w:val="center"/>
          </w:tcPr>
          <w:p w:rsidR="00E96822" w:rsidRPr="000F769E" w:rsidRDefault="00E96822" w:rsidP="00F45C54">
            <w:pPr>
              <w:jc w:val="center"/>
              <w:rPr>
                <w:rFonts w:ascii="Verdana" w:hAnsi="Verdana" w:cs="Tahoma"/>
                <w:sz w:val="18"/>
                <w:szCs w:val="18"/>
              </w:rPr>
            </w:pPr>
            <w:r w:rsidRPr="000F769E">
              <w:rPr>
                <w:rFonts w:ascii="Verdana" w:hAnsi="Verdana" w:cs="Tahoma"/>
                <w:sz w:val="18"/>
                <w:szCs w:val="18"/>
              </w:rPr>
              <w:t>10 752</w:t>
            </w:r>
          </w:p>
        </w:tc>
        <w:tc>
          <w:tcPr>
            <w:tcW w:w="1729" w:type="dxa"/>
            <w:vAlign w:val="center"/>
          </w:tcPr>
          <w:p w:rsidR="00E96822" w:rsidRPr="000F769E" w:rsidRDefault="00E96822" w:rsidP="00F45C54">
            <w:pPr>
              <w:jc w:val="center"/>
              <w:rPr>
                <w:rFonts w:ascii="Verdana" w:hAnsi="Verdana" w:cs="Tahoma"/>
                <w:sz w:val="18"/>
                <w:szCs w:val="18"/>
              </w:rPr>
            </w:pPr>
            <w:r w:rsidRPr="000F769E">
              <w:rPr>
                <w:rFonts w:ascii="Verdana" w:hAnsi="Verdana" w:cs="Tahoma"/>
                <w:sz w:val="18"/>
                <w:szCs w:val="18"/>
              </w:rPr>
              <w:t>11 684</w:t>
            </w:r>
          </w:p>
        </w:tc>
      </w:tr>
      <w:tr w:rsidR="00E96822" w:rsidRPr="000F769E" w:rsidTr="00E96822">
        <w:tc>
          <w:tcPr>
            <w:tcW w:w="0" w:type="auto"/>
            <w:vAlign w:val="center"/>
          </w:tcPr>
          <w:p w:rsidR="00E96822" w:rsidRPr="000F769E" w:rsidRDefault="00E96822" w:rsidP="007212B4">
            <w:pPr>
              <w:ind w:left="-108"/>
              <w:jc w:val="both"/>
              <w:rPr>
                <w:rFonts w:ascii="Verdana" w:hAnsi="Verdana" w:cs="Tahoma"/>
                <w:sz w:val="18"/>
                <w:szCs w:val="18"/>
              </w:rPr>
            </w:pPr>
            <w:r w:rsidRPr="000F769E">
              <w:rPr>
                <w:rFonts w:ascii="Verdana" w:hAnsi="Verdana" w:cs="Tahoma"/>
                <w:sz w:val="18"/>
                <w:szCs w:val="18"/>
              </w:rPr>
              <w:t xml:space="preserve">Дивиденды </w:t>
            </w:r>
          </w:p>
        </w:tc>
        <w:tc>
          <w:tcPr>
            <w:tcW w:w="0" w:type="auto"/>
            <w:vAlign w:val="center"/>
          </w:tcPr>
          <w:p w:rsidR="00E96822" w:rsidRPr="000F769E" w:rsidRDefault="00E96822" w:rsidP="00F45C54">
            <w:pPr>
              <w:jc w:val="center"/>
              <w:rPr>
                <w:rFonts w:ascii="Verdana" w:hAnsi="Verdana"/>
                <w:sz w:val="18"/>
                <w:szCs w:val="18"/>
              </w:rPr>
            </w:pPr>
            <w:r w:rsidRPr="000F769E">
              <w:rPr>
                <w:rFonts w:ascii="Verdana" w:hAnsi="Verdana"/>
                <w:sz w:val="18"/>
                <w:szCs w:val="18"/>
              </w:rPr>
              <w:t>0</w:t>
            </w:r>
          </w:p>
        </w:tc>
        <w:tc>
          <w:tcPr>
            <w:tcW w:w="0" w:type="auto"/>
            <w:vAlign w:val="center"/>
          </w:tcPr>
          <w:p w:rsidR="00E96822" w:rsidRPr="000F769E" w:rsidRDefault="00E96822" w:rsidP="00F45C54">
            <w:pPr>
              <w:jc w:val="center"/>
              <w:rPr>
                <w:rFonts w:ascii="Verdana" w:hAnsi="Verdana" w:cs="Tahoma"/>
                <w:sz w:val="18"/>
                <w:szCs w:val="18"/>
              </w:rPr>
            </w:pPr>
            <w:r w:rsidRPr="000F769E">
              <w:rPr>
                <w:rFonts w:ascii="Verdana" w:hAnsi="Verdana" w:cs="Tahoma"/>
                <w:sz w:val="18"/>
                <w:szCs w:val="18"/>
              </w:rPr>
              <w:t>0</w:t>
            </w:r>
          </w:p>
        </w:tc>
        <w:tc>
          <w:tcPr>
            <w:tcW w:w="1729" w:type="dxa"/>
            <w:vAlign w:val="center"/>
          </w:tcPr>
          <w:p w:rsidR="00E96822" w:rsidRPr="000F769E" w:rsidRDefault="00E96822" w:rsidP="00F45C54">
            <w:pPr>
              <w:jc w:val="center"/>
              <w:rPr>
                <w:rFonts w:ascii="Verdana" w:hAnsi="Verdana" w:cs="Tahoma"/>
                <w:sz w:val="18"/>
                <w:szCs w:val="18"/>
              </w:rPr>
            </w:pPr>
            <w:r w:rsidRPr="000F769E">
              <w:rPr>
                <w:rFonts w:ascii="Verdana" w:hAnsi="Verdana" w:cs="Tahoma"/>
                <w:sz w:val="18"/>
                <w:szCs w:val="18"/>
              </w:rPr>
              <w:t>0</w:t>
            </w:r>
          </w:p>
        </w:tc>
      </w:tr>
      <w:tr w:rsidR="00E96822" w:rsidRPr="000F769E" w:rsidTr="00E96822">
        <w:tc>
          <w:tcPr>
            <w:tcW w:w="0" w:type="auto"/>
            <w:vAlign w:val="center"/>
          </w:tcPr>
          <w:p w:rsidR="00E96822" w:rsidRPr="000F769E" w:rsidRDefault="00E96822" w:rsidP="007212B4">
            <w:pPr>
              <w:ind w:left="-108"/>
              <w:jc w:val="both"/>
              <w:rPr>
                <w:rFonts w:ascii="Verdana" w:hAnsi="Verdana" w:cs="Tahoma"/>
                <w:sz w:val="18"/>
                <w:szCs w:val="18"/>
              </w:rPr>
            </w:pPr>
            <w:r w:rsidRPr="000F769E">
              <w:rPr>
                <w:rFonts w:ascii="Verdana" w:hAnsi="Verdana" w:cs="Tahoma"/>
                <w:sz w:val="18"/>
                <w:szCs w:val="18"/>
              </w:rPr>
              <w:t>Погашение убытков прошлых лет</w:t>
            </w:r>
          </w:p>
        </w:tc>
        <w:tc>
          <w:tcPr>
            <w:tcW w:w="0" w:type="auto"/>
            <w:vAlign w:val="center"/>
          </w:tcPr>
          <w:p w:rsidR="00E96822" w:rsidRPr="000F769E" w:rsidRDefault="00E96822" w:rsidP="00F45C54">
            <w:pPr>
              <w:jc w:val="center"/>
              <w:rPr>
                <w:rFonts w:ascii="Verdana" w:hAnsi="Verdana"/>
                <w:sz w:val="18"/>
                <w:szCs w:val="18"/>
              </w:rPr>
            </w:pPr>
            <w:r w:rsidRPr="000F769E">
              <w:rPr>
                <w:rFonts w:ascii="Verdana" w:hAnsi="Verdana"/>
                <w:sz w:val="18"/>
                <w:szCs w:val="18"/>
              </w:rPr>
              <w:t>0</w:t>
            </w:r>
          </w:p>
        </w:tc>
        <w:tc>
          <w:tcPr>
            <w:tcW w:w="0" w:type="auto"/>
            <w:vAlign w:val="center"/>
          </w:tcPr>
          <w:p w:rsidR="00E96822" w:rsidRPr="000F769E" w:rsidRDefault="00E96822" w:rsidP="00F45C54">
            <w:pPr>
              <w:jc w:val="center"/>
              <w:rPr>
                <w:rFonts w:ascii="Verdana" w:hAnsi="Verdana" w:cs="Tahoma"/>
                <w:sz w:val="18"/>
                <w:szCs w:val="18"/>
              </w:rPr>
            </w:pPr>
            <w:r w:rsidRPr="000F769E">
              <w:rPr>
                <w:rFonts w:ascii="Verdana" w:hAnsi="Verdana" w:cs="Tahoma"/>
                <w:sz w:val="18"/>
                <w:szCs w:val="18"/>
              </w:rPr>
              <w:t>0</w:t>
            </w:r>
          </w:p>
        </w:tc>
        <w:tc>
          <w:tcPr>
            <w:tcW w:w="1729" w:type="dxa"/>
            <w:vAlign w:val="center"/>
          </w:tcPr>
          <w:p w:rsidR="00E96822" w:rsidRPr="000F769E" w:rsidRDefault="00E96822" w:rsidP="00F45C54">
            <w:pPr>
              <w:jc w:val="center"/>
              <w:rPr>
                <w:rFonts w:ascii="Verdana" w:hAnsi="Verdana" w:cs="Tahoma"/>
                <w:sz w:val="18"/>
                <w:szCs w:val="18"/>
              </w:rPr>
            </w:pPr>
            <w:r w:rsidRPr="000F769E">
              <w:rPr>
                <w:rFonts w:ascii="Verdana" w:hAnsi="Verdana" w:cs="Tahoma"/>
                <w:sz w:val="18"/>
                <w:szCs w:val="18"/>
              </w:rPr>
              <w:t>0</w:t>
            </w:r>
          </w:p>
        </w:tc>
      </w:tr>
      <w:tr w:rsidR="00E96822" w:rsidRPr="000F769E" w:rsidTr="00E96822">
        <w:tc>
          <w:tcPr>
            <w:tcW w:w="0" w:type="auto"/>
            <w:vAlign w:val="center"/>
          </w:tcPr>
          <w:p w:rsidR="00E96822" w:rsidRPr="000F769E" w:rsidRDefault="00E96822" w:rsidP="007212B4">
            <w:pPr>
              <w:ind w:left="-108"/>
              <w:jc w:val="both"/>
              <w:rPr>
                <w:rFonts w:ascii="Verdana" w:hAnsi="Verdana" w:cs="Tahoma"/>
                <w:sz w:val="18"/>
                <w:szCs w:val="18"/>
              </w:rPr>
            </w:pPr>
            <w:r w:rsidRPr="000F769E">
              <w:rPr>
                <w:rFonts w:ascii="Verdana" w:hAnsi="Verdana" w:cs="Tahoma"/>
                <w:sz w:val="18"/>
                <w:szCs w:val="18"/>
              </w:rPr>
              <w:t>Нераспределенная прибыль</w:t>
            </w:r>
          </w:p>
          <w:p w:rsidR="00E96822" w:rsidRPr="000F769E" w:rsidRDefault="00E96822" w:rsidP="007212B4">
            <w:pPr>
              <w:ind w:left="-108"/>
              <w:jc w:val="both"/>
              <w:rPr>
                <w:rFonts w:ascii="Verdana" w:hAnsi="Verdana" w:cs="Tahoma"/>
                <w:sz w:val="18"/>
                <w:szCs w:val="18"/>
              </w:rPr>
            </w:pPr>
            <w:r w:rsidRPr="000F769E">
              <w:rPr>
                <w:rFonts w:ascii="Verdana" w:hAnsi="Verdana" w:cs="Tahoma"/>
                <w:sz w:val="18"/>
                <w:szCs w:val="18"/>
              </w:rPr>
              <w:t xml:space="preserve">(прибыль, использованная на инвестиции), в </w:t>
            </w:r>
            <w:proofErr w:type="spellStart"/>
            <w:r w:rsidRPr="000F769E">
              <w:rPr>
                <w:rFonts w:ascii="Verdana" w:hAnsi="Verdana" w:cs="Tahoma"/>
                <w:sz w:val="18"/>
                <w:szCs w:val="18"/>
              </w:rPr>
              <w:t>т.ч</w:t>
            </w:r>
            <w:proofErr w:type="spellEnd"/>
            <w:r w:rsidRPr="000F769E">
              <w:rPr>
                <w:rFonts w:ascii="Verdana" w:hAnsi="Verdana" w:cs="Tahoma"/>
                <w:sz w:val="18"/>
                <w:szCs w:val="18"/>
              </w:rPr>
              <w:t xml:space="preserve">.: </w:t>
            </w:r>
          </w:p>
          <w:p w:rsidR="00E96822" w:rsidRPr="000F769E" w:rsidRDefault="00E96822" w:rsidP="007212B4">
            <w:pPr>
              <w:ind w:left="-108"/>
              <w:jc w:val="both"/>
              <w:rPr>
                <w:rFonts w:ascii="Verdana" w:hAnsi="Verdana" w:cs="Tahoma"/>
                <w:sz w:val="18"/>
                <w:szCs w:val="18"/>
              </w:rPr>
            </w:pPr>
            <w:r w:rsidRPr="000F769E">
              <w:rPr>
                <w:rFonts w:ascii="Verdana" w:hAnsi="Verdana" w:cs="Tahoma"/>
                <w:sz w:val="18"/>
                <w:szCs w:val="18"/>
              </w:rPr>
              <w:t>-технологическое присоединение</w:t>
            </w:r>
          </w:p>
        </w:tc>
        <w:tc>
          <w:tcPr>
            <w:tcW w:w="0" w:type="auto"/>
            <w:vAlign w:val="center"/>
          </w:tcPr>
          <w:p w:rsidR="00E96822" w:rsidRPr="000F769E" w:rsidRDefault="00E96822" w:rsidP="00F45C54">
            <w:pPr>
              <w:jc w:val="center"/>
              <w:rPr>
                <w:rFonts w:ascii="Verdana" w:hAnsi="Verdana"/>
                <w:sz w:val="18"/>
                <w:szCs w:val="18"/>
              </w:rPr>
            </w:pPr>
            <w:r w:rsidRPr="000F769E">
              <w:rPr>
                <w:rFonts w:ascii="Verdana" w:hAnsi="Verdana"/>
                <w:sz w:val="18"/>
                <w:szCs w:val="18"/>
              </w:rPr>
              <w:t>316 925</w:t>
            </w:r>
          </w:p>
        </w:tc>
        <w:tc>
          <w:tcPr>
            <w:tcW w:w="0" w:type="auto"/>
            <w:vAlign w:val="center"/>
          </w:tcPr>
          <w:p w:rsidR="00E96822" w:rsidRPr="000F769E" w:rsidRDefault="00E96822" w:rsidP="00F45C54">
            <w:pPr>
              <w:jc w:val="center"/>
              <w:rPr>
                <w:rFonts w:ascii="Verdana" w:hAnsi="Verdana" w:cs="Tahoma"/>
                <w:sz w:val="18"/>
                <w:szCs w:val="18"/>
              </w:rPr>
            </w:pPr>
            <w:r w:rsidRPr="000F769E">
              <w:rPr>
                <w:rFonts w:ascii="Verdana" w:hAnsi="Verdana" w:cs="Tahoma"/>
                <w:sz w:val="18"/>
                <w:szCs w:val="18"/>
              </w:rPr>
              <w:t>204 292</w:t>
            </w:r>
          </w:p>
        </w:tc>
        <w:tc>
          <w:tcPr>
            <w:tcW w:w="1729" w:type="dxa"/>
            <w:vAlign w:val="center"/>
          </w:tcPr>
          <w:p w:rsidR="00E96822" w:rsidRPr="000F769E" w:rsidRDefault="00E96822" w:rsidP="00F45C54">
            <w:pPr>
              <w:jc w:val="center"/>
              <w:rPr>
                <w:rFonts w:ascii="Verdana" w:hAnsi="Verdana" w:cs="Tahoma"/>
                <w:sz w:val="18"/>
                <w:szCs w:val="18"/>
              </w:rPr>
            </w:pPr>
            <w:r w:rsidRPr="000F769E">
              <w:rPr>
                <w:rFonts w:ascii="Verdana" w:hAnsi="Verdana" w:cs="Tahoma"/>
                <w:sz w:val="18"/>
                <w:szCs w:val="18"/>
              </w:rPr>
              <w:t>221</w:t>
            </w:r>
            <w:r>
              <w:rPr>
                <w:rFonts w:ascii="Verdana" w:hAnsi="Verdana" w:cs="Tahoma"/>
                <w:sz w:val="18"/>
                <w:szCs w:val="18"/>
              </w:rPr>
              <w:t> </w:t>
            </w:r>
            <w:r w:rsidRPr="000F769E">
              <w:rPr>
                <w:rFonts w:ascii="Verdana" w:hAnsi="Verdana" w:cs="Tahoma"/>
                <w:sz w:val="18"/>
                <w:szCs w:val="18"/>
              </w:rPr>
              <w:t>997</w:t>
            </w:r>
          </w:p>
        </w:tc>
      </w:tr>
    </w:tbl>
    <w:p w:rsidR="00E96822" w:rsidRDefault="00E96822" w:rsidP="007212B4">
      <w:pPr>
        <w:jc w:val="both"/>
        <w:rPr>
          <w:rFonts w:ascii="Verdana" w:hAnsi="Verdana" w:cs="Tahoma"/>
          <w:b/>
          <w:bCs/>
          <w:color w:val="365F91"/>
          <w:sz w:val="20"/>
          <w:szCs w:val="20"/>
        </w:rPr>
      </w:pPr>
    </w:p>
    <w:p w:rsidR="007212B4" w:rsidRPr="008A1AD3" w:rsidRDefault="007212B4" w:rsidP="007212B4">
      <w:pPr>
        <w:jc w:val="both"/>
        <w:rPr>
          <w:rFonts w:ascii="Verdana" w:hAnsi="Verdana" w:cs="Tahoma"/>
          <w:b/>
          <w:bCs/>
          <w:i/>
          <w:color w:val="002060"/>
          <w:sz w:val="20"/>
          <w:szCs w:val="20"/>
        </w:rPr>
      </w:pPr>
      <w:r w:rsidRPr="008A1AD3">
        <w:rPr>
          <w:rFonts w:ascii="Verdana" w:hAnsi="Verdana" w:cs="Tahoma"/>
          <w:b/>
          <w:bCs/>
          <w:i/>
          <w:color w:val="002060"/>
          <w:sz w:val="20"/>
          <w:szCs w:val="20"/>
        </w:rPr>
        <w:t>Распределение прибыли на дивиденды</w:t>
      </w:r>
    </w:p>
    <w:p w:rsidR="007212B4" w:rsidRPr="0009167C" w:rsidRDefault="007212B4" w:rsidP="007212B4">
      <w:pPr>
        <w:tabs>
          <w:tab w:val="num" w:pos="360"/>
        </w:tabs>
        <w:jc w:val="both"/>
        <w:rPr>
          <w:rFonts w:ascii="Verdana" w:hAnsi="Verdana" w:cs="Tahoma"/>
          <w:sz w:val="10"/>
          <w:szCs w:val="10"/>
        </w:rPr>
      </w:pPr>
    </w:p>
    <w:p w:rsidR="007212B4" w:rsidRPr="000F769E" w:rsidRDefault="007212B4" w:rsidP="00133E39">
      <w:pPr>
        <w:spacing w:line="360" w:lineRule="auto"/>
        <w:ind w:firstLine="567"/>
        <w:jc w:val="both"/>
        <w:rPr>
          <w:rFonts w:ascii="Verdana" w:hAnsi="Verdana" w:cs="Tahoma"/>
          <w:snapToGrid w:val="0"/>
          <w:sz w:val="20"/>
          <w:szCs w:val="20"/>
        </w:rPr>
      </w:pPr>
      <w:r w:rsidRPr="000F769E">
        <w:rPr>
          <w:rFonts w:ascii="Verdana" w:hAnsi="Verdana" w:cs="Tahoma"/>
          <w:snapToGrid w:val="0"/>
          <w:sz w:val="20"/>
          <w:szCs w:val="20"/>
        </w:rPr>
        <w:t xml:space="preserve">Согласно решениям годовых общих собраний акционеров Общества дивиденды по обыкновенным и привилегированным акциям ПАО «Камчатскэнерго», начиная с 1997 года, не </w:t>
      </w:r>
      <w:r w:rsidR="00D122DC">
        <w:rPr>
          <w:rFonts w:ascii="Verdana" w:hAnsi="Verdana" w:cs="Tahoma"/>
          <w:snapToGrid w:val="0"/>
          <w:sz w:val="20"/>
          <w:szCs w:val="20"/>
        </w:rPr>
        <w:t xml:space="preserve">начислялись и не </w:t>
      </w:r>
      <w:r w:rsidRPr="000F769E">
        <w:rPr>
          <w:rFonts w:ascii="Verdana" w:hAnsi="Verdana" w:cs="Tahoma"/>
          <w:snapToGrid w:val="0"/>
          <w:sz w:val="20"/>
          <w:szCs w:val="20"/>
        </w:rPr>
        <w:t>выплачивались.</w:t>
      </w:r>
    </w:p>
    <w:p w:rsidR="002A74CE" w:rsidRDefault="002A74CE" w:rsidP="006E3630">
      <w:pPr>
        <w:rPr>
          <w:rFonts w:ascii="Verdana" w:hAnsi="Verdana"/>
        </w:rPr>
      </w:pPr>
    </w:p>
    <w:p w:rsidR="003D1D47" w:rsidRDefault="003D1D47" w:rsidP="006E3630">
      <w:pPr>
        <w:rPr>
          <w:rFonts w:ascii="Verdana" w:hAnsi="Verdana"/>
        </w:rPr>
      </w:pPr>
      <w:r w:rsidRPr="000F769E">
        <w:rPr>
          <w:rFonts w:ascii="Verdana" w:hAnsi="Verdana"/>
        </w:rPr>
        <w:br w:type="page"/>
      </w:r>
    </w:p>
    <w:p w:rsidR="00BB485D" w:rsidRPr="00FC6B9F" w:rsidRDefault="00BB485D" w:rsidP="00FC6B9F">
      <w:pPr>
        <w:pStyle w:val="31"/>
        <w:jc w:val="center"/>
        <w:rPr>
          <w:rStyle w:val="af8"/>
          <w:rFonts w:ascii="Verdana" w:hAnsi="Verdana"/>
          <w:i w:val="0"/>
          <w:iCs w:val="0"/>
          <w:sz w:val="28"/>
          <w:szCs w:val="28"/>
        </w:rPr>
      </w:pPr>
      <w:bookmarkStart w:id="160" w:name="_Раздел_6._Экономика"/>
      <w:bookmarkStart w:id="161" w:name="_Toc34923436"/>
      <w:bookmarkEnd w:id="160"/>
      <w:r w:rsidRPr="00FC6B9F">
        <w:rPr>
          <w:rStyle w:val="af8"/>
          <w:rFonts w:ascii="Verdana" w:hAnsi="Verdana"/>
          <w:i w:val="0"/>
          <w:iCs w:val="0"/>
          <w:sz w:val="28"/>
          <w:szCs w:val="28"/>
        </w:rPr>
        <w:lastRenderedPageBreak/>
        <w:t xml:space="preserve">Раздел </w:t>
      </w:r>
      <w:r w:rsidR="00074F6B" w:rsidRPr="00FC6B9F">
        <w:rPr>
          <w:rStyle w:val="af8"/>
          <w:rFonts w:ascii="Verdana" w:hAnsi="Verdana"/>
          <w:i w:val="0"/>
          <w:iCs w:val="0"/>
          <w:sz w:val="28"/>
          <w:szCs w:val="28"/>
        </w:rPr>
        <w:t>6</w:t>
      </w:r>
      <w:r w:rsidRPr="00FC6B9F">
        <w:rPr>
          <w:rStyle w:val="af8"/>
          <w:rFonts w:ascii="Verdana" w:hAnsi="Verdana"/>
          <w:i w:val="0"/>
          <w:iCs w:val="0"/>
          <w:sz w:val="28"/>
          <w:szCs w:val="28"/>
        </w:rPr>
        <w:t>. Экономика и финансы присоединенных</w:t>
      </w:r>
      <w:r w:rsidR="0071347C" w:rsidRPr="00FC6B9F">
        <w:rPr>
          <w:rStyle w:val="af8"/>
          <w:rFonts w:ascii="Verdana" w:hAnsi="Verdana"/>
          <w:i w:val="0"/>
          <w:iCs w:val="0"/>
          <w:sz w:val="28"/>
          <w:szCs w:val="28"/>
        </w:rPr>
        <w:t xml:space="preserve"> к ПАО «Камчатскэнерго»</w:t>
      </w:r>
      <w:r w:rsidRPr="00FC6B9F">
        <w:rPr>
          <w:rStyle w:val="af8"/>
          <w:rFonts w:ascii="Verdana" w:hAnsi="Verdana"/>
          <w:i w:val="0"/>
          <w:iCs w:val="0"/>
          <w:sz w:val="28"/>
          <w:szCs w:val="28"/>
        </w:rPr>
        <w:t xml:space="preserve"> в результате реорганизации обществ АО «Геотерм» и ПАО «КамГЭК»</w:t>
      </w:r>
      <w:bookmarkEnd w:id="161"/>
    </w:p>
    <w:p w:rsidR="00BB485D" w:rsidRDefault="00074F6B" w:rsidP="00403DD2">
      <w:pPr>
        <w:pStyle w:val="21"/>
        <w:jc w:val="both"/>
        <w:rPr>
          <w:i w:val="0"/>
          <w:lang w:val="ru-RU"/>
        </w:rPr>
      </w:pPr>
      <w:bookmarkStart w:id="162" w:name="_6.1._Основные_финансово-экономическ"/>
      <w:bookmarkStart w:id="163" w:name="_Toc34923437"/>
      <w:bookmarkEnd w:id="162"/>
      <w:r>
        <w:rPr>
          <w:i w:val="0"/>
          <w:lang w:val="ru-RU"/>
        </w:rPr>
        <w:t>6</w:t>
      </w:r>
      <w:r w:rsidR="00BB485D" w:rsidRPr="000F769E">
        <w:rPr>
          <w:i w:val="0"/>
        </w:rPr>
        <w:t xml:space="preserve">.1. Основные финансово-экономические показатели деятельности </w:t>
      </w:r>
      <w:r>
        <w:rPr>
          <w:i w:val="0"/>
          <w:lang w:val="ru-RU"/>
        </w:rPr>
        <w:t>АО «Геотерм»</w:t>
      </w:r>
      <w:bookmarkEnd w:id="163"/>
    </w:p>
    <w:p w:rsidR="00AE4D20" w:rsidRPr="00AE4D20" w:rsidRDefault="00740AC2" w:rsidP="00AE4D20">
      <w:pPr>
        <w:jc w:val="right"/>
        <w:rPr>
          <w:rFonts w:ascii="Verdana" w:hAnsi="Verdana"/>
          <w:lang w:eastAsia="x-none"/>
        </w:rPr>
      </w:pPr>
      <w:r>
        <w:rPr>
          <w:rFonts w:ascii="Verdana" w:hAnsi="Verdana"/>
          <w:i/>
          <w:sz w:val="16"/>
          <w:szCs w:val="16"/>
        </w:rPr>
        <w:t>Таблица 1</w:t>
      </w:r>
    </w:p>
    <w:p w:rsidR="00BB485D" w:rsidRPr="00403DD2" w:rsidRDefault="00BB485D" w:rsidP="006E3630">
      <w:pPr>
        <w:rPr>
          <w:rFonts w:ascii="Verdana" w:hAnsi="Verdana"/>
          <w:sz w:val="10"/>
          <w:szCs w:val="10"/>
          <w:lang w:val="x-none"/>
        </w:rPr>
      </w:pPr>
    </w:p>
    <w:tbl>
      <w:tblPr>
        <w:tblW w:w="9683" w:type="dxa"/>
        <w:jc w:val="center"/>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73"/>
        <w:gridCol w:w="3485"/>
        <w:gridCol w:w="1309"/>
        <w:gridCol w:w="1310"/>
        <w:gridCol w:w="1310"/>
        <w:gridCol w:w="1496"/>
      </w:tblGrid>
      <w:tr w:rsidR="00074F6B" w:rsidRPr="00137ED6" w:rsidTr="00AE4D20">
        <w:trPr>
          <w:trHeight w:val="636"/>
          <w:tblHeader/>
          <w:jc w:val="center"/>
        </w:trPr>
        <w:tc>
          <w:tcPr>
            <w:tcW w:w="773" w:type="dxa"/>
            <w:shd w:val="clear" w:color="auto" w:fill="DAEEF3" w:themeFill="accent5" w:themeFillTint="33"/>
            <w:vAlign w:val="center"/>
          </w:tcPr>
          <w:p w:rsidR="00074F6B" w:rsidRPr="00137ED6" w:rsidRDefault="00074F6B" w:rsidP="000E4E33">
            <w:pPr>
              <w:jc w:val="center"/>
              <w:rPr>
                <w:rFonts w:ascii="Verdana" w:hAnsi="Verdana"/>
                <w:b/>
                <w:sz w:val="16"/>
                <w:szCs w:val="16"/>
              </w:rPr>
            </w:pPr>
            <w:r w:rsidRPr="00137ED6">
              <w:rPr>
                <w:rFonts w:ascii="Verdana" w:hAnsi="Verdana"/>
                <w:b/>
                <w:sz w:val="16"/>
                <w:szCs w:val="16"/>
              </w:rPr>
              <w:t xml:space="preserve">№ </w:t>
            </w:r>
            <w:proofErr w:type="gramStart"/>
            <w:r w:rsidRPr="00137ED6">
              <w:rPr>
                <w:rFonts w:ascii="Verdana" w:hAnsi="Verdana"/>
                <w:b/>
                <w:sz w:val="16"/>
                <w:szCs w:val="16"/>
              </w:rPr>
              <w:t>п</w:t>
            </w:r>
            <w:proofErr w:type="gramEnd"/>
            <w:r w:rsidRPr="00137ED6">
              <w:rPr>
                <w:rFonts w:ascii="Verdana" w:hAnsi="Verdana"/>
                <w:b/>
                <w:sz w:val="16"/>
                <w:szCs w:val="16"/>
              </w:rPr>
              <w:t>/п</w:t>
            </w:r>
          </w:p>
        </w:tc>
        <w:tc>
          <w:tcPr>
            <w:tcW w:w="3485" w:type="dxa"/>
            <w:shd w:val="clear" w:color="auto" w:fill="DAEEF3" w:themeFill="accent5" w:themeFillTint="33"/>
            <w:vAlign w:val="center"/>
          </w:tcPr>
          <w:p w:rsidR="00074F6B" w:rsidRPr="00137ED6" w:rsidRDefault="00074F6B" w:rsidP="000E4E33">
            <w:pPr>
              <w:jc w:val="center"/>
              <w:rPr>
                <w:rFonts w:ascii="Verdana" w:hAnsi="Verdana"/>
                <w:b/>
                <w:sz w:val="16"/>
                <w:szCs w:val="16"/>
              </w:rPr>
            </w:pPr>
            <w:r w:rsidRPr="00137ED6">
              <w:rPr>
                <w:rFonts w:ascii="Verdana" w:hAnsi="Verdana"/>
                <w:b/>
                <w:sz w:val="16"/>
                <w:szCs w:val="16"/>
              </w:rPr>
              <w:t>Наименование показателя</w:t>
            </w:r>
          </w:p>
        </w:tc>
        <w:tc>
          <w:tcPr>
            <w:tcW w:w="1309" w:type="dxa"/>
            <w:shd w:val="clear" w:color="auto" w:fill="DAEEF3" w:themeFill="accent5" w:themeFillTint="33"/>
            <w:vAlign w:val="center"/>
          </w:tcPr>
          <w:p w:rsidR="00074F6B" w:rsidRPr="00137ED6" w:rsidRDefault="00074F6B" w:rsidP="000E4E33">
            <w:pPr>
              <w:jc w:val="center"/>
              <w:rPr>
                <w:rFonts w:ascii="Verdana" w:hAnsi="Verdana"/>
                <w:b/>
                <w:sz w:val="16"/>
                <w:szCs w:val="16"/>
              </w:rPr>
            </w:pPr>
            <w:r w:rsidRPr="00137ED6">
              <w:rPr>
                <w:rFonts w:ascii="Verdana" w:hAnsi="Verdana"/>
                <w:b/>
                <w:sz w:val="16"/>
                <w:szCs w:val="16"/>
              </w:rPr>
              <w:t xml:space="preserve">2017 </w:t>
            </w:r>
          </w:p>
          <w:p w:rsidR="00074F6B" w:rsidRPr="00137ED6" w:rsidRDefault="00074F6B" w:rsidP="000E4E33">
            <w:pPr>
              <w:jc w:val="center"/>
              <w:rPr>
                <w:rFonts w:ascii="Verdana" w:hAnsi="Verdana"/>
                <w:b/>
                <w:sz w:val="16"/>
                <w:szCs w:val="16"/>
              </w:rPr>
            </w:pPr>
            <w:r w:rsidRPr="00137ED6">
              <w:rPr>
                <w:rFonts w:ascii="Verdana" w:hAnsi="Verdana"/>
                <w:b/>
                <w:sz w:val="16"/>
                <w:szCs w:val="16"/>
              </w:rPr>
              <w:t>Факт</w:t>
            </w:r>
          </w:p>
        </w:tc>
        <w:tc>
          <w:tcPr>
            <w:tcW w:w="1310" w:type="dxa"/>
            <w:shd w:val="clear" w:color="auto" w:fill="DAEEF3" w:themeFill="accent5" w:themeFillTint="33"/>
            <w:vAlign w:val="center"/>
          </w:tcPr>
          <w:p w:rsidR="00074F6B" w:rsidRPr="00137ED6" w:rsidRDefault="00074F6B" w:rsidP="000E4E33">
            <w:pPr>
              <w:jc w:val="center"/>
              <w:rPr>
                <w:rFonts w:ascii="Verdana" w:hAnsi="Verdana"/>
                <w:b/>
                <w:sz w:val="16"/>
                <w:szCs w:val="16"/>
              </w:rPr>
            </w:pPr>
            <w:r w:rsidRPr="00137ED6">
              <w:rPr>
                <w:rFonts w:ascii="Verdana" w:hAnsi="Verdana"/>
                <w:b/>
                <w:sz w:val="16"/>
                <w:szCs w:val="16"/>
              </w:rPr>
              <w:t xml:space="preserve">2018 </w:t>
            </w:r>
          </w:p>
          <w:p w:rsidR="00074F6B" w:rsidRPr="00137ED6" w:rsidRDefault="00074F6B" w:rsidP="000E4E33">
            <w:pPr>
              <w:jc w:val="center"/>
              <w:rPr>
                <w:rFonts w:ascii="Verdana" w:hAnsi="Verdana"/>
                <w:b/>
                <w:sz w:val="16"/>
                <w:szCs w:val="16"/>
              </w:rPr>
            </w:pPr>
            <w:r w:rsidRPr="00137ED6">
              <w:rPr>
                <w:rFonts w:ascii="Verdana" w:hAnsi="Verdana"/>
                <w:b/>
                <w:sz w:val="16"/>
                <w:szCs w:val="16"/>
              </w:rPr>
              <w:t>Факт</w:t>
            </w:r>
          </w:p>
        </w:tc>
        <w:tc>
          <w:tcPr>
            <w:tcW w:w="1310" w:type="dxa"/>
            <w:shd w:val="clear" w:color="auto" w:fill="DAEEF3" w:themeFill="accent5" w:themeFillTint="33"/>
            <w:vAlign w:val="center"/>
          </w:tcPr>
          <w:p w:rsidR="00074F6B" w:rsidRPr="00137ED6" w:rsidRDefault="00074F6B" w:rsidP="000E4E33">
            <w:pPr>
              <w:jc w:val="center"/>
              <w:rPr>
                <w:rFonts w:ascii="Verdana" w:hAnsi="Verdana"/>
                <w:b/>
                <w:sz w:val="16"/>
                <w:szCs w:val="16"/>
              </w:rPr>
            </w:pPr>
            <w:r w:rsidRPr="00137ED6">
              <w:rPr>
                <w:rFonts w:ascii="Verdana" w:hAnsi="Verdana"/>
                <w:b/>
                <w:sz w:val="16"/>
                <w:szCs w:val="16"/>
              </w:rPr>
              <w:t xml:space="preserve">2019 </w:t>
            </w:r>
          </w:p>
          <w:p w:rsidR="00074F6B" w:rsidRPr="00137ED6" w:rsidRDefault="00074F6B" w:rsidP="000E4E33">
            <w:pPr>
              <w:jc w:val="center"/>
              <w:rPr>
                <w:rFonts w:ascii="Verdana" w:hAnsi="Verdana"/>
                <w:b/>
                <w:sz w:val="16"/>
                <w:szCs w:val="16"/>
              </w:rPr>
            </w:pPr>
            <w:r w:rsidRPr="00137ED6">
              <w:rPr>
                <w:rFonts w:ascii="Verdana" w:hAnsi="Verdana"/>
                <w:b/>
                <w:sz w:val="16"/>
                <w:szCs w:val="16"/>
              </w:rPr>
              <w:t>Факт</w:t>
            </w:r>
          </w:p>
        </w:tc>
        <w:tc>
          <w:tcPr>
            <w:tcW w:w="1496" w:type="dxa"/>
            <w:shd w:val="clear" w:color="auto" w:fill="DAEEF3" w:themeFill="accent5" w:themeFillTint="33"/>
          </w:tcPr>
          <w:p w:rsidR="00074F6B" w:rsidRDefault="00074F6B" w:rsidP="000E4E33">
            <w:pPr>
              <w:jc w:val="center"/>
              <w:rPr>
                <w:rFonts w:ascii="Verdana" w:hAnsi="Verdana"/>
                <w:b/>
                <w:sz w:val="16"/>
                <w:szCs w:val="16"/>
              </w:rPr>
            </w:pPr>
          </w:p>
          <w:p w:rsidR="00074F6B" w:rsidRPr="00137ED6" w:rsidRDefault="00074F6B" w:rsidP="000E4E33">
            <w:pPr>
              <w:jc w:val="center"/>
              <w:rPr>
                <w:rFonts w:ascii="Verdana" w:hAnsi="Verdana"/>
                <w:b/>
                <w:sz w:val="16"/>
                <w:szCs w:val="16"/>
              </w:rPr>
            </w:pPr>
            <w:r w:rsidRPr="00137ED6">
              <w:rPr>
                <w:rFonts w:ascii="Verdana" w:hAnsi="Verdana"/>
                <w:b/>
                <w:sz w:val="16"/>
                <w:szCs w:val="16"/>
              </w:rPr>
              <w:t>Темп роста,</w:t>
            </w:r>
          </w:p>
          <w:p w:rsidR="00074F6B" w:rsidRPr="00137ED6" w:rsidRDefault="00074F6B" w:rsidP="000E4E33">
            <w:pPr>
              <w:jc w:val="center"/>
              <w:rPr>
                <w:rFonts w:ascii="Verdana" w:hAnsi="Verdana"/>
                <w:b/>
                <w:sz w:val="16"/>
                <w:szCs w:val="16"/>
              </w:rPr>
            </w:pPr>
            <w:r w:rsidRPr="00137ED6">
              <w:rPr>
                <w:rFonts w:ascii="Verdana" w:hAnsi="Verdana"/>
                <w:b/>
                <w:sz w:val="16"/>
                <w:szCs w:val="16"/>
              </w:rPr>
              <w:t>(5/4) %</w:t>
            </w:r>
          </w:p>
        </w:tc>
      </w:tr>
      <w:tr w:rsidR="00074F6B" w:rsidRPr="00137ED6" w:rsidTr="00AE4D20">
        <w:trPr>
          <w:trHeight w:val="175"/>
          <w:jc w:val="center"/>
        </w:trPr>
        <w:tc>
          <w:tcPr>
            <w:tcW w:w="773" w:type="dxa"/>
            <w:vMerge w:val="restart"/>
          </w:tcPr>
          <w:p w:rsidR="00074F6B" w:rsidRPr="00137ED6" w:rsidRDefault="00074F6B" w:rsidP="000E4E33">
            <w:pPr>
              <w:jc w:val="center"/>
              <w:rPr>
                <w:rFonts w:ascii="Verdana" w:hAnsi="Verdana"/>
                <w:sz w:val="18"/>
                <w:szCs w:val="18"/>
              </w:rPr>
            </w:pPr>
            <w:r w:rsidRPr="00137ED6">
              <w:rPr>
                <w:rFonts w:ascii="Verdana" w:hAnsi="Verdana"/>
                <w:sz w:val="18"/>
                <w:szCs w:val="18"/>
              </w:rPr>
              <w:t>1.</w:t>
            </w:r>
          </w:p>
        </w:tc>
        <w:tc>
          <w:tcPr>
            <w:tcW w:w="3485" w:type="dxa"/>
            <w:shd w:val="clear" w:color="auto" w:fill="auto"/>
          </w:tcPr>
          <w:p w:rsidR="00074F6B" w:rsidRPr="00137ED6" w:rsidRDefault="00074F6B" w:rsidP="000E4E33">
            <w:pPr>
              <w:jc w:val="both"/>
              <w:rPr>
                <w:rFonts w:ascii="Verdana" w:hAnsi="Verdana"/>
                <w:sz w:val="18"/>
                <w:szCs w:val="18"/>
              </w:rPr>
            </w:pPr>
            <w:r w:rsidRPr="00137ED6">
              <w:rPr>
                <w:rFonts w:ascii="Verdana" w:hAnsi="Verdana"/>
                <w:sz w:val="18"/>
                <w:szCs w:val="18"/>
              </w:rPr>
              <w:t>Выручка от реализации</w:t>
            </w:r>
          </w:p>
        </w:tc>
        <w:tc>
          <w:tcPr>
            <w:tcW w:w="1309" w:type="dxa"/>
            <w:vAlign w:val="center"/>
          </w:tcPr>
          <w:p w:rsidR="00074F6B" w:rsidRPr="00137ED6" w:rsidRDefault="00074F6B" w:rsidP="000E4E33">
            <w:pPr>
              <w:jc w:val="center"/>
              <w:rPr>
                <w:rFonts w:ascii="Verdana" w:hAnsi="Verdana"/>
                <w:sz w:val="18"/>
                <w:szCs w:val="18"/>
              </w:rPr>
            </w:pPr>
            <w:r w:rsidRPr="00137ED6">
              <w:rPr>
                <w:rFonts w:ascii="Verdana" w:hAnsi="Verdana"/>
                <w:sz w:val="18"/>
                <w:szCs w:val="18"/>
              </w:rPr>
              <w:t>980 937</w:t>
            </w:r>
          </w:p>
        </w:tc>
        <w:tc>
          <w:tcPr>
            <w:tcW w:w="1310" w:type="dxa"/>
            <w:shd w:val="clear" w:color="auto" w:fill="auto"/>
            <w:vAlign w:val="center"/>
          </w:tcPr>
          <w:p w:rsidR="00074F6B" w:rsidRPr="00137ED6" w:rsidRDefault="00074F6B" w:rsidP="000E4E33">
            <w:pPr>
              <w:jc w:val="center"/>
              <w:rPr>
                <w:rFonts w:ascii="Verdana" w:hAnsi="Verdana"/>
                <w:sz w:val="18"/>
                <w:szCs w:val="18"/>
              </w:rPr>
            </w:pPr>
            <w:r w:rsidRPr="00137ED6">
              <w:rPr>
                <w:rFonts w:ascii="Verdana" w:hAnsi="Verdana"/>
                <w:sz w:val="18"/>
                <w:szCs w:val="18"/>
              </w:rPr>
              <w:t>1 268 856</w:t>
            </w:r>
          </w:p>
        </w:tc>
        <w:tc>
          <w:tcPr>
            <w:tcW w:w="1310" w:type="dxa"/>
            <w:shd w:val="clear" w:color="auto" w:fill="auto"/>
            <w:vAlign w:val="center"/>
          </w:tcPr>
          <w:p w:rsidR="00074F6B" w:rsidRPr="00137ED6" w:rsidRDefault="00074F6B" w:rsidP="000E4E33">
            <w:pPr>
              <w:jc w:val="center"/>
              <w:rPr>
                <w:rFonts w:ascii="Verdana" w:hAnsi="Verdana"/>
                <w:sz w:val="18"/>
                <w:szCs w:val="18"/>
              </w:rPr>
            </w:pPr>
            <w:r w:rsidRPr="00137ED6">
              <w:rPr>
                <w:rFonts w:ascii="Verdana" w:hAnsi="Verdana"/>
                <w:sz w:val="18"/>
                <w:szCs w:val="18"/>
              </w:rPr>
              <w:t>1 770 119</w:t>
            </w:r>
          </w:p>
        </w:tc>
        <w:tc>
          <w:tcPr>
            <w:tcW w:w="1496" w:type="dxa"/>
            <w:vAlign w:val="center"/>
          </w:tcPr>
          <w:p w:rsidR="00074F6B" w:rsidRPr="00137ED6" w:rsidRDefault="00074F6B" w:rsidP="000E4E33">
            <w:pPr>
              <w:jc w:val="center"/>
              <w:rPr>
                <w:rFonts w:ascii="Verdana" w:hAnsi="Verdana"/>
                <w:sz w:val="18"/>
                <w:szCs w:val="18"/>
              </w:rPr>
            </w:pPr>
            <w:r w:rsidRPr="00137ED6">
              <w:rPr>
                <w:rFonts w:ascii="Verdana" w:hAnsi="Verdana"/>
                <w:sz w:val="18"/>
                <w:szCs w:val="18"/>
              </w:rPr>
              <w:t>140</w:t>
            </w:r>
          </w:p>
        </w:tc>
      </w:tr>
      <w:tr w:rsidR="00074F6B" w:rsidRPr="00137ED6" w:rsidTr="00AE4D20">
        <w:trPr>
          <w:trHeight w:val="466"/>
          <w:jc w:val="center"/>
        </w:trPr>
        <w:tc>
          <w:tcPr>
            <w:tcW w:w="773" w:type="dxa"/>
            <w:vMerge/>
          </w:tcPr>
          <w:p w:rsidR="00074F6B" w:rsidRPr="00137ED6" w:rsidRDefault="00074F6B" w:rsidP="000E4E33">
            <w:pPr>
              <w:jc w:val="center"/>
              <w:rPr>
                <w:rFonts w:ascii="Verdana" w:hAnsi="Verdana"/>
                <w:sz w:val="18"/>
                <w:szCs w:val="18"/>
              </w:rPr>
            </w:pPr>
          </w:p>
        </w:tc>
        <w:tc>
          <w:tcPr>
            <w:tcW w:w="3485" w:type="dxa"/>
            <w:vMerge w:val="restart"/>
            <w:shd w:val="clear" w:color="auto" w:fill="auto"/>
          </w:tcPr>
          <w:p w:rsidR="00074F6B" w:rsidRPr="00137ED6" w:rsidRDefault="00074F6B" w:rsidP="000E4E33">
            <w:pPr>
              <w:jc w:val="both"/>
              <w:rPr>
                <w:rFonts w:ascii="Verdana" w:hAnsi="Verdana"/>
                <w:sz w:val="18"/>
                <w:szCs w:val="18"/>
              </w:rPr>
            </w:pPr>
            <w:r w:rsidRPr="00137ED6">
              <w:rPr>
                <w:rFonts w:ascii="Verdana" w:hAnsi="Verdana"/>
                <w:sz w:val="18"/>
                <w:szCs w:val="18"/>
              </w:rPr>
              <w:t xml:space="preserve">В </w:t>
            </w:r>
            <w:proofErr w:type="spellStart"/>
            <w:r w:rsidRPr="00137ED6">
              <w:rPr>
                <w:rFonts w:ascii="Verdana" w:hAnsi="Verdana"/>
                <w:sz w:val="18"/>
                <w:szCs w:val="18"/>
              </w:rPr>
              <w:t>т.ч</w:t>
            </w:r>
            <w:proofErr w:type="spellEnd"/>
            <w:r w:rsidRPr="00137ED6">
              <w:rPr>
                <w:rFonts w:ascii="Verdana" w:hAnsi="Verdana"/>
                <w:sz w:val="18"/>
                <w:szCs w:val="18"/>
              </w:rPr>
              <w:t>.: на объектах группы «РусГидро»</w:t>
            </w:r>
          </w:p>
          <w:p w:rsidR="00074F6B" w:rsidRPr="00137ED6" w:rsidRDefault="00074F6B" w:rsidP="000E4E33">
            <w:pPr>
              <w:jc w:val="both"/>
              <w:rPr>
                <w:rFonts w:ascii="Verdana" w:hAnsi="Verdana"/>
                <w:sz w:val="18"/>
                <w:szCs w:val="18"/>
              </w:rPr>
            </w:pPr>
            <w:r w:rsidRPr="00137ED6">
              <w:rPr>
                <w:rFonts w:ascii="Verdana" w:hAnsi="Verdana"/>
                <w:sz w:val="18"/>
                <w:szCs w:val="18"/>
              </w:rPr>
              <w:t xml:space="preserve">           на внешнем рынке</w:t>
            </w:r>
          </w:p>
        </w:tc>
        <w:tc>
          <w:tcPr>
            <w:tcW w:w="1309" w:type="dxa"/>
            <w:vAlign w:val="center"/>
          </w:tcPr>
          <w:p w:rsidR="00074F6B" w:rsidRPr="00137ED6" w:rsidRDefault="00074F6B" w:rsidP="000E4E33">
            <w:pPr>
              <w:jc w:val="center"/>
              <w:rPr>
                <w:rFonts w:ascii="Verdana" w:hAnsi="Verdana"/>
                <w:sz w:val="18"/>
                <w:szCs w:val="18"/>
              </w:rPr>
            </w:pPr>
            <w:r w:rsidRPr="00137ED6">
              <w:rPr>
                <w:rFonts w:ascii="Verdana" w:hAnsi="Verdana"/>
                <w:sz w:val="18"/>
                <w:szCs w:val="18"/>
              </w:rPr>
              <w:t>976 219</w:t>
            </w:r>
          </w:p>
        </w:tc>
        <w:tc>
          <w:tcPr>
            <w:tcW w:w="1310" w:type="dxa"/>
            <w:shd w:val="clear" w:color="auto" w:fill="auto"/>
            <w:vAlign w:val="center"/>
          </w:tcPr>
          <w:p w:rsidR="00074F6B" w:rsidRPr="00137ED6" w:rsidRDefault="00074F6B" w:rsidP="000E4E33">
            <w:pPr>
              <w:jc w:val="center"/>
              <w:rPr>
                <w:rFonts w:ascii="Verdana" w:hAnsi="Verdana"/>
                <w:sz w:val="18"/>
                <w:szCs w:val="18"/>
              </w:rPr>
            </w:pPr>
            <w:r w:rsidRPr="00137ED6">
              <w:rPr>
                <w:rFonts w:ascii="Verdana" w:hAnsi="Verdana"/>
                <w:sz w:val="18"/>
                <w:szCs w:val="18"/>
              </w:rPr>
              <w:t>1 072 244</w:t>
            </w:r>
          </w:p>
        </w:tc>
        <w:tc>
          <w:tcPr>
            <w:tcW w:w="1310" w:type="dxa"/>
            <w:shd w:val="clear" w:color="auto" w:fill="auto"/>
            <w:vAlign w:val="center"/>
          </w:tcPr>
          <w:p w:rsidR="00074F6B" w:rsidRPr="00137ED6" w:rsidRDefault="00074F6B" w:rsidP="000E4E33">
            <w:pPr>
              <w:jc w:val="center"/>
              <w:rPr>
                <w:rFonts w:ascii="Verdana" w:hAnsi="Verdana"/>
                <w:sz w:val="18"/>
                <w:szCs w:val="18"/>
              </w:rPr>
            </w:pPr>
            <w:r w:rsidRPr="00137ED6">
              <w:rPr>
                <w:rFonts w:ascii="Verdana" w:hAnsi="Verdana"/>
                <w:sz w:val="18"/>
                <w:szCs w:val="18"/>
              </w:rPr>
              <w:t>1 164 174</w:t>
            </w:r>
          </w:p>
        </w:tc>
        <w:tc>
          <w:tcPr>
            <w:tcW w:w="1496" w:type="dxa"/>
            <w:vAlign w:val="center"/>
          </w:tcPr>
          <w:p w:rsidR="00074F6B" w:rsidRPr="00137ED6" w:rsidRDefault="00074F6B" w:rsidP="000E4E33">
            <w:pPr>
              <w:jc w:val="center"/>
              <w:rPr>
                <w:rFonts w:ascii="Verdana" w:hAnsi="Verdana"/>
                <w:sz w:val="18"/>
                <w:szCs w:val="18"/>
              </w:rPr>
            </w:pPr>
            <w:r w:rsidRPr="00137ED6">
              <w:rPr>
                <w:rFonts w:ascii="Verdana" w:hAnsi="Verdana"/>
                <w:sz w:val="18"/>
                <w:szCs w:val="18"/>
              </w:rPr>
              <w:t>109</w:t>
            </w:r>
          </w:p>
        </w:tc>
      </w:tr>
      <w:tr w:rsidR="00074F6B" w:rsidRPr="00137ED6" w:rsidTr="00AE4D20">
        <w:trPr>
          <w:trHeight w:val="287"/>
          <w:jc w:val="center"/>
        </w:trPr>
        <w:tc>
          <w:tcPr>
            <w:tcW w:w="773" w:type="dxa"/>
            <w:vMerge/>
          </w:tcPr>
          <w:p w:rsidR="00074F6B" w:rsidRPr="00137ED6" w:rsidRDefault="00074F6B" w:rsidP="000E4E33">
            <w:pPr>
              <w:jc w:val="center"/>
              <w:rPr>
                <w:rFonts w:ascii="Verdana" w:hAnsi="Verdana"/>
                <w:sz w:val="18"/>
                <w:szCs w:val="18"/>
              </w:rPr>
            </w:pPr>
          </w:p>
        </w:tc>
        <w:tc>
          <w:tcPr>
            <w:tcW w:w="3485" w:type="dxa"/>
            <w:vMerge/>
            <w:shd w:val="clear" w:color="auto" w:fill="auto"/>
          </w:tcPr>
          <w:p w:rsidR="00074F6B" w:rsidRPr="00137ED6" w:rsidRDefault="00074F6B" w:rsidP="000E4E33">
            <w:pPr>
              <w:jc w:val="both"/>
              <w:rPr>
                <w:rFonts w:ascii="Verdana" w:hAnsi="Verdana"/>
                <w:sz w:val="18"/>
                <w:szCs w:val="18"/>
              </w:rPr>
            </w:pPr>
          </w:p>
        </w:tc>
        <w:tc>
          <w:tcPr>
            <w:tcW w:w="1309" w:type="dxa"/>
            <w:vAlign w:val="center"/>
          </w:tcPr>
          <w:p w:rsidR="00074F6B" w:rsidRPr="00137ED6" w:rsidRDefault="00074F6B" w:rsidP="000E4E33">
            <w:pPr>
              <w:jc w:val="center"/>
              <w:rPr>
                <w:rFonts w:ascii="Verdana" w:hAnsi="Verdana"/>
                <w:sz w:val="18"/>
                <w:szCs w:val="18"/>
              </w:rPr>
            </w:pPr>
            <w:r w:rsidRPr="00137ED6">
              <w:rPr>
                <w:rFonts w:ascii="Verdana" w:hAnsi="Verdana"/>
                <w:sz w:val="18"/>
                <w:szCs w:val="18"/>
              </w:rPr>
              <w:t>4 718</w:t>
            </w:r>
          </w:p>
        </w:tc>
        <w:tc>
          <w:tcPr>
            <w:tcW w:w="1310" w:type="dxa"/>
            <w:shd w:val="clear" w:color="auto" w:fill="auto"/>
            <w:vAlign w:val="center"/>
          </w:tcPr>
          <w:p w:rsidR="00074F6B" w:rsidRPr="00137ED6" w:rsidRDefault="00074F6B" w:rsidP="000E4E33">
            <w:pPr>
              <w:jc w:val="center"/>
              <w:rPr>
                <w:rFonts w:ascii="Verdana" w:hAnsi="Verdana"/>
                <w:sz w:val="18"/>
                <w:szCs w:val="18"/>
              </w:rPr>
            </w:pPr>
            <w:r w:rsidRPr="00137ED6">
              <w:rPr>
                <w:rFonts w:ascii="Verdana" w:hAnsi="Verdana"/>
                <w:sz w:val="18"/>
                <w:szCs w:val="18"/>
              </w:rPr>
              <w:t>196 612</w:t>
            </w:r>
          </w:p>
        </w:tc>
        <w:tc>
          <w:tcPr>
            <w:tcW w:w="1310" w:type="dxa"/>
            <w:shd w:val="clear" w:color="auto" w:fill="auto"/>
            <w:vAlign w:val="center"/>
          </w:tcPr>
          <w:p w:rsidR="00074F6B" w:rsidRPr="00137ED6" w:rsidRDefault="00074F6B" w:rsidP="000E4E33">
            <w:pPr>
              <w:jc w:val="center"/>
              <w:rPr>
                <w:rFonts w:ascii="Verdana" w:hAnsi="Verdana"/>
                <w:sz w:val="18"/>
                <w:szCs w:val="18"/>
              </w:rPr>
            </w:pPr>
            <w:r w:rsidRPr="00137ED6">
              <w:rPr>
                <w:rFonts w:ascii="Verdana" w:hAnsi="Verdana"/>
                <w:sz w:val="18"/>
                <w:szCs w:val="18"/>
              </w:rPr>
              <w:t>605 945</w:t>
            </w:r>
          </w:p>
        </w:tc>
        <w:tc>
          <w:tcPr>
            <w:tcW w:w="1496" w:type="dxa"/>
            <w:vAlign w:val="center"/>
          </w:tcPr>
          <w:p w:rsidR="00074F6B" w:rsidRPr="00137ED6" w:rsidRDefault="00074F6B" w:rsidP="000E4E33">
            <w:pPr>
              <w:jc w:val="center"/>
              <w:rPr>
                <w:rFonts w:ascii="Verdana" w:hAnsi="Verdana"/>
                <w:sz w:val="18"/>
                <w:szCs w:val="18"/>
              </w:rPr>
            </w:pPr>
            <w:r w:rsidRPr="00137ED6">
              <w:rPr>
                <w:rFonts w:ascii="Verdana" w:hAnsi="Verdana"/>
                <w:sz w:val="18"/>
                <w:szCs w:val="18"/>
              </w:rPr>
              <w:t>308</w:t>
            </w:r>
          </w:p>
        </w:tc>
      </w:tr>
      <w:tr w:rsidR="00074F6B" w:rsidRPr="00137ED6" w:rsidTr="00AE4D20">
        <w:trPr>
          <w:trHeight w:val="324"/>
          <w:jc w:val="center"/>
        </w:trPr>
        <w:tc>
          <w:tcPr>
            <w:tcW w:w="773" w:type="dxa"/>
          </w:tcPr>
          <w:p w:rsidR="00074F6B" w:rsidRPr="00137ED6" w:rsidRDefault="00074F6B" w:rsidP="000E4E33">
            <w:pPr>
              <w:jc w:val="center"/>
              <w:rPr>
                <w:rFonts w:ascii="Verdana" w:hAnsi="Verdana"/>
                <w:sz w:val="18"/>
                <w:szCs w:val="18"/>
              </w:rPr>
            </w:pPr>
            <w:r w:rsidRPr="00137ED6">
              <w:rPr>
                <w:rFonts w:ascii="Verdana" w:hAnsi="Verdana"/>
                <w:sz w:val="18"/>
                <w:szCs w:val="18"/>
              </w:rPr>
              <w:t>2.</w:t>
            </w:r>
          </w:p>
        </w:tc>
        <w:tc>
          <w:tcPr>
            <w:tcW w:w="3485" w:type="dxa"/>
            <w:shd w:val="clear" w:color="auto" w:fill="auto"/>
          </w:tcPr>
          <w:p w:rsidR="00074F6B" w:rsidRPr="00137ED6" w:rsidRDefault="00074F6B" w:rsidP="000E4E33">
            <w:pPr>
              <w:jc w:val="both"/>
              <w:rPr>
                <w:rFonts w:ascii="Verdana" w:hAnsi="Verdana"/>
                <w:sz w:val="18"/>
                <w:szCs w:val="18"/>
              </w:rPr>
            </w:pPr>
            <w:r w:rsidRPr="00137ED6">
              <w:rPr>
                <w:rFonts w:ascii="Verdana" w:hAnsi="Verdana"/>
                <w:sz w:val="18"/>
                <w:szCs w:val="18"/>
              </w:rPr>
              <w:t>Себестоимость</w:t>
            </w:r>
          </w:p>
        </w:tc>
        <w:tc>
          <w:tcPr>
            <w:tcW w:w="1309" w:type="dxa"/>
            <w:vAlign w:val="center"/>
          </w:tcPr>
          <w:p w:rsidR="00074F6B" w:rsidRPr="00137ED6" w:rsidRDefault="00074F6B" w:rsidP="000E4E33">
            <w:pPr>
              <w:jc w:val="center"/>
              <w:rPr>
                <w:rFonts w:ascii="Verdana" w:hAnsi="Verdana"/>
                <w:sz w:val="18"/>
                <w:szCs w:val="18"/>
              </w:rPr>
            </w:pPr>
            <w:r w:rsidRPr="00137ED6">
              <w:rPr>
                <w:rFonts w:ascii="Verdana" w:hAnsi="Verdana"/>
                <w:sz w:val="18"/>
                <w:szCs w:val="18"/>
              </w:rPr>
              <w:t>936 323</w:t>
            </w:r>
          </w:p>
        </w:tc>
        <w:tc>
          <w:tcPr>
            <w:tcW w:w="1310" w:type="dxa"/>
            <w:shd w:val="clear" w:color="auto" w:fill="auto"/>
            <w:vAlign w:val="center"/>
          </w:tcPr>
          <w:p w:rsidR="00074F6B" w:rsidRPr="00137ED6" w:rsidRDefault="00074F6B" w:rsidP="000E4E33">
            <w:pPr>
              <w:jc w:val="center"/>
              <w:rPr>
                <w:rFonts w:ascii="Verdana" w:hAnsi="Verdana"/>
                <w:sz w:val="18"/>
                <w:szCs w:val="18"/>
              </w:rPr>
            </w:pPr>
            <w:r w:rsidRPr="00137ED6">
              <w:rPr>
                <w:rFonts w:ascii="Verdana" w:hAnsi="Verdana"/>
                <w:sz w:val="18"/>
                <w:szCs w:val="18"/>
              </w:rPr>
              <w:t>1 167 424</w:t>
            </w:r>
          </w:p>
        </w:tc>
        <w:tc>
          <w:tcPr>
            <w:tcW w:w="1310" w:type="dxa"/>
            <w:shd w:val="clear" w:color="auto" w:fill="auto"/>
            <w:vAlign w:val="center"/>
          </w:tcPr>
          <w:p w:rsidR="00074F6B" w:rsidRPr="00137ED6" w:rsidRDefault="00074F6B" w:rsidP="000E4E33">
            <w:pPr>
              <w:jc w:val="center"/>
              <w:rPr>
                <w:rFonts w:ascii="Verdana" w:hAnsi="Verdana"/>
                <w:sz w:val="18"/>
                <w:szCs w:val="18"/>
              </w:rPr>
            </w:pPr>
            <w:r w:rsidRPr="00137ED6">
              <w:rPr>
                <w:rFonts w:ascii="Verdana" w:hAnsi="Verdana"/>
                <w:sz w:val="18"/>
                <w:szCs w:val="18"/>
              </w:rPr>
              <w:t>1 581 246</w:t>
            </w:r>
          </w:p>
        </w:tc>
        <w:tc>
          <w:tcPr>
            <w:tcW w:w="1496" w:type="dxa"/>
            <w:vAlign w:val="center"/>
          </w:tcPr>
          <w:p w:rsidR="00074F6B" w:rsidRPr="00137ED6" w:rsidRDefault="00074F6B" w:rsidP="000E4E33">
            <w:pPr>
              <w:jc w:val="center"/>
              <w:rPr>
                <w:rFonts w:ascii="Verdana" w:hAnsi="Verdana"/>
                <w:sz w:val="18"/>
                <w:szCs w:val="18"/>
              </w:rPr>
            </w:pPr>
            <w:r w:rsidRPr="00137ED6">
              <w:rPr>
                <w:rFonts w:ascii="Verdana" w:hAnsi="Verdana"/>
                <w:sz w:val="18"/>
                <w:szCs w:val="18"/>
              </w:rPr>
              <w:t>135</w:t>
            </w:r>
          </w:p>
        </w:tc>
      </w:tr>
      <w:tr w:rsidR="00074F6B" w:rsidRPr="00137ED6" w:rsidTr="00AE4D20">
        <w:trPr>
          <w:trHeight w:val="324"/>
          <w:jc w:val="center"/>
        </w:trPr>
        <w:tc>
          <w:tcPr>
            <w:tcW w:w="773" w:type="dxa"/>
          </w:tcPr>
          <w:p w:rsidR="00074F6B" w:rsidRPr="00137ED6" w:rsidRDefault="00074F6B" w:rsidP="000E4E33">
            <w:pPr>
              <w:jc w:val="center"/>
              <w:rPr>
                <w:rFonts w:ascii="Verdana" w:hAnsi="Verdana"/>
                <w:sz w:val="18"/>
                <w:szCs w:val="18"/>
              </w:rPr>
            </w:pPr>
            <w:r w:rsidRPr="00137ED6">
              <w:rPr>
                <w:rFonts w:ascii="Verdana" w:hAnsi="Verdana"/>
                <w:sz w:val="18"/>
                <w:szCs w:val="18"/>
              </w:rPr>
              <w:t>3.</w:t>
            </w:r>
          </w:p>
        </w:tc>
        <w:tc>
          <w:tcPr>
            <w:tcW w:w="3485" w:type="dxa"/>
            <w:shd w:val="clear" w:color="auto" w:fill="auto"/>
          </w:tcPr>
          <w:p w:rsidR="00074F6B" w:rsidRPr="00137ED6" w:rsidRDefault="00074F6B" w:rsidP="000E4E33">
            <w:pPr>
              <w:jc w:val="both"/>
              <w:rPr>
                <w:rFonts w:ascii="Verdana" w:hAnsi="Verdana"/>
                <w:sz w:val="18"/>
                <w:szCs w:val="18"/>
              </w:rPr>
            </w:pPr>
            <w:r w:rsidRPr="00137ED6">
              <w:rPr>
                <w:rFonts w:ascii="Verdana" w:hAnsi="Verdana"/>
                <w:sz w:val="18"/>
                <w:szCs w:val="18"/>
              </w:rPr>
              <w:t>Прибыль/убыток от продаж</w:t>
            </w:r>
          </w:p>
        </w:tc>
        <w:tc>
          <w:tcPr>
            <w:tcW w:w="1309" w:type="dxa"/>
            <w:vAlign w:val="center"/>
          </w:tcPr>
          <w:p w:rsidR="00074F6B" w:rsidRPr="00137ED6" w:rsidRDefault="00074F6B" w:rsidP="000E4E33">
            <w:pPr>
              <w:jc w:val="center"/>
              <w:rPr>
                <w:rFonts w:ascii="Verdana" w:hAnsi="Verdana"/>
                <w:sz w:val="18"/>
                <w:szCs w:val="18"/>
              </w:rPr>
            </w:pPr>
            <w:r w:rsidRPr="00137ED6">
              <w:rPr>
                <w:rFonts w:ascii="Verdana" w:hAnsi="Verdana"/>
                <w:sz w:val="18"/>
                <w:szCs w:val="18"/>
              </w:rPr>
              <w:t>44 614</w:t>
            </w:r>
          </w:p>
        </w:tc>
        <w:tc>
          <w:tcPr>
            <w:tcW w:w="1310" w:type="dxa"/>
            <w:shd w:val="clear" w:color="auto" w:fill="auto"/>
            <w:vAlign w:val="center"/>
          </w:tcPr>
          <w:p w:rsidR="00074F6B" w:rsidRPr="00137ED6" w:rsidRDefault="00074F6B" w:rsidP="000E4E33">
            <w:pPr>
              <w:jc w:val="center"/>
              <w:rPr>
                <w:rFonts w:ascii="Verdana" w:hAnsi="Verdana"/>
                <w:sz w:val="18"/>
                <w:szCs w:val="18"/>
              </w:rPr>
            </w:pPr>
            <w:r w:rsidRPr="00137ED6">
              <w:rPr>
                <w:rFonts w:ascii="Verdana" w:hAnsi="Verdana"/>
                <w:sz w:val="18"/>
                <w:szCs w:val="18"/>
              </w:rPr>
              <w:t>101 432</w:t>
            </w:r>
          </w:p>
        </w:tc>
        <w:tc>
          <w:tcPr>
            <w:tcW w:w="1310" w:type="dxa"/>
            <w:shd w:val="clear" w:color="auto" w:fill="auto"/>
            <w:vAlign w:val="center"/>
          </w:tcPr>
          <w:p w:rsidR="00074F6B" w:rsidRPr="00137ED6" w:rsidRDefault="00074F6B" w:rsidP="000E4E33">
            <w:pPr>
              <w:jc w:val="center"/>
              <w:rPr>
                <w:rFonts w:ascii="Verdana" w:hAnsi="Verdana"/>
                <w:sz w:val="18"/>
                <w:szCs w:val="18"/>
              </w:rPr>
            </w:pPr>
            <w:r w:rsidRPr="00137ED6">
              <w:rPr>
                <w:rFonts w:ascii="Verdana" w:hAnsi="Verdana"/>
                <w:sz w:val="18"/>
                <w:szCs w:val="18"/>
              </w:rPr>
              <w:t>188 873</w:t>
            </w:r>
          </w:p>
        </w:tc>
        <w:tc>
          <w:tcPr>
            <w:tcW w:w="1496" w:type="dxa"/>
            <w:vAlign w:val="center"/>
          </w:tcPr>
          <w:p w:rsidR="00074F6B" w:rsidRPr="00137ED6" w:rsidRDefault="00074F6B" w:rsidP="000E4E33">
            <w:pPr>
              <w:jc w:val="center"/>
              <w:rPr>
                <w:rFonts w:ascii="Verdana" w:hAnsi="Verdana"/>
                <w:sz w:val="18"/>
                <w:szCs w:val="18"/>
              </w:rPr>
            </w:pPr>
            <w:r w:rsidRPr="00137ED6">
              <w:rPr>
                <w:rFonts w:ascii="Verdana" w:hAnsi="Verdana"/>
                <w:sz w:val="18"/>
                <w:szCs w:val="18"/>
              </w:rPr>
              <w:t>186</w:t>
            </w:r>
          </w:p>
        </w:tc>
      </w:tr>
      <w:tr w:rsidR="00074F6B" w:rsidRPr="00137ED6" w:rsidTr="00AE4D20">
        <w:trPr>
          <w:trHeight w:val="324"/>
          <w:jc w:val="center"/>
        </w:trPr>
        <w:tc>
          <w:tcPr>
            <w:tcW w:w="773" w:type="dxa"/>
          </w:tcPr>
          <w:p w:rsidR="00074F6B" w:rsidRPr="00137ED6" w:rsidRDefault="00074F6B" w:rsidP="000E4E33">
            <w:pPr>
              <w:jc w:val="center"/>
              <w:rPr>
                <w:rFonts w:ascii="Verdana" w:hAnsi="Verdana"/>
                <w:sz w:val="18"/>
                <w:szCs w:val="18"/>
              </w:rPr>
            </w:pPr>
            <w:r w:rsidRPr="00137ED6">
              <w:rPr>
                <w:rFonts w:ascii="Verdana" w:hAnsi="Verdana"/>
                <w:sz w:val="18"/>
                <w:szCs w:val="18"/>
              </w:rPr>
              <w:t>4.</w:t>
            </w:r>
          </w:p>
        </w:tc>
        <w:tc>
          <w:tcPr>
            <w:tcW w:w="3485" w:type="dxa"/>
            <w:shd w:val="clear" w:color="auto" w:fill="auto"/>
          </w:tcPr>
          <w:p w:rsidR="00074F6B" w:rsidRPr="00137ED6" w:rsidRDefault="00074F6B" w:rsidP="000E4E33">
            <w:pPr>
              <w:jc w:val="both"/>
              <w:rPr>
                <w:rFonts w:ascii="Verdana" w:hAnsi="Verdana"/>
                <w:sz w:val="18"/>
                <w:szCs w:val="18"/>
              </w:rPr>
            </w:pPr>
            <w:r w:rsidRPr="00137ED6">
              <w:rPr>
                <w:rFonts w:ascii="Verdana" w:hAnsi="Verdana"/>
                <w:sz w:val="18"/>
                <w:szCs w:val="18"/>
              </w:rPr>
              <w:t>Прочие доходы</w:t>
            </w:r>
          </w:p>
        </w:tc>
        <w:tc>
          <w:tcPr>
            <w:tcW w:w="1309" w:type="dxa"/>
            <w:vAlign w:val="center"/>
          </w:tcPr>
          <w:p w:rsidR="00074F6B" w:rsidRPr="00137ED6" w:rsidRDefault="00074F6B" w:rsidP="000E4E33">
            <w:pPr>
              <w:jc w:val="center"/>
              <w:rPr>
                <w:rFonts w:ascii="Verdana" w:hAnsi="Verdana"/>
                <w:sz w:val="18"/>
                <w:szCs w:val="18"/>
              </w:rPr>
            </w:pPr>
            <w:r w:rsidRPr="00137ED6">
              <w:rPr>
                <w:rFonts w:ascii="Verdana" w:hAnsi="Verdana"/>
                <w:sz w:val="18"/>
                <w:szCs w:val="18"/>
              </w:rPr>
              <w:t>6 082</w:t>
            </w:r>
          </w:p>
        </w:tc>
        <w:tc>
          <w:tcPr>
            <w:tcW w:w="1310" w:type="dxa"/>
            <w:shd w:val="clear" w:color="auto" w:fill="auto"/>
            <w:vAlign w:val="center"/>
          </w:tcPr>
          <w:p w:rsidR="00074F6B" w:rsidRPr="00137ED6" w:rsidRDefault="00074F6B" w:rsidP="000E4E33">
            <w:pPr>
              <w:jc w:val="center"/>
              <w:rPr>
                <w:rFonts w:ascii="Verdana" w:hAnsi="Verdana"/>
                <w:sz w:val="18"/>
                <w:szCs w:val="18"/>
              </w:rPr>
            </w:pPr>
            <w:r w:rsidRPr="00137ED6">
              <w:rPr>
                <w:rFonts w:ascii="Verdana" w:hAnsi="Verdana"/>
                <w:sz w:val="18"/>
                <w:szCs w:val="18"/>
              </w:rPr>
              <w:t>3 524</w:t>
            </w:r>
          </w:p>
        </w:tc>
        <w:tc>
          <w:tcPr>
            <w:tcW w:w="1310" w:type="dxa"/>
            <w:shd w:val="clear" w:color="auto" w:fill="auto"/>
            <w:vAlign w:val="center"/>
          </w:tcPr>
          <w:p w:rsidR="00074F6B" w:rsidRPr="00137ED6" w:rsidRDefault="00074F6B" w:rsidP="000E4E33">
            <w:pPr>
              <w:jc w:val="center"/>
              <w:rPr>
                <w:rFonts w:ascii="Verdana" w:hAnsi="Verdana"/>
                <w:sz w:val="18"/>
                <w:szCs w:val="18"/>
              </w:rPr>
            </w:pPr>
            <w:r w:rsidRPr="00137ED6">
              <w:rPr>
                <w:rFonts w:ascii="Verdana" w:hAnsi="Verdana"/>
                <w:sz w:val="18"/>
                <w:szCs w:val="18"/>
              </w:rPr>
              <w:t>20 299</w:t>
            </w:r>
          </w:p>
        </w:tc>
        <w:tc>
          <w:tcPr>
            <w:tcW w:w="1496" w:type="dxa"/>
            <w:vAlign w:val="center"/>
          </w:tcPr>
          <w:p w:rsidR="00074F6B" w:rsidRPr="00137ED6" w:rsidRDefault="00074F6B" w:rsidP="000E4E33">
            <w:pPr>
              <w:jc w:val="center"/>
              <w:rPr>
                <w:rFonts w:ascii="Verdana" w:hAnsi="Verdana"/>
                <w:sz w:val="18"/>
                <w:szCs w:val="18"/>
              </w:rPr>
            </w:pPr>
            <w:r w:rsidRPr="00137ED6">
              <w:rPr>
                <w:rFonts w:ascii="Verdana" w:hAnsi="Verdana"/>
                <w:sz w:val="18"/>
                <w:szCs w:val="18"/>
              </w:rPr>
              <w:t>576</w:t>
            </w:r>
          </w:p>
        </w:tc>
      </w:tr>
      <w:tr w:rsidR="00074F6B" w:rsidRPr="00137ED6" w:rsidTr="00AE4D20">
        <w:trPr>
          <w:trHeight w:val="324"/>
          <w:jc w:val="center"/>
        </w:trPr>
        <w:tc>
          <w:tcPr>
            <w:tcW w:w="773" w:type="dxa"/>
          </w:tcPr>
          <w:p w:rsidR="00074F6B" w:rsidRPr="00137ED6" w:rsidRDefault="00074F6B" w:rsidP="000E4E33">
            <w:pPr>
              <w:jc w:val="center"/>
              <w:rPr>
                <w:rFonts w:ascii="Verdana" w:hAnsi="Verdana"/>
                <w:sz w:val="18"/>
                <w:szCs w:val="18"/>
              </w:rPr>
            </w:pPr>
            <w:r w:rsidRPr="00137ED6">
              <w:rPr>
                <w:rFonts w:ascii="Verdana" w:hAnsi="Verdana"/>
                <w:sz w:val="18"/>
                <w:szCs w:val="18"/>
              </w:rPr>
              <w:t>5.</w:t>
            </w:r>
          </w:p>
        </w:tc>
        <w:tc>
          <w:tcPr>
            <w:tcW w:w="3485" w:type="dxa"/>
            <w:shd w:val="clear" w:color="auto" w:fill="auto"/>
          </w:tcPr>
          <w:p w:rsidR="00074F6B" w:rsidRPr="00137ED6" w:rsidRDefault="00074F6B" w:rsidP="000E4E33">
            <w:pPr>
              <w:jc w:val="both"/>
              <w:rPr>
                <w:rFonts w:ascii="Verdana" w:hAnsi="Verdana"/>
                <w:sz w:val="18"/>
                <w:szCs w:val="18"/>
              </w:rPr>
            </w:pPr>
            <w:r w:rsidRPr="00137ED6">
              <w:rPr>
                <w:rFonts w:ascii="Verdana" w:hAnsi="Verdana"/>
                <w:sz w:val="18"/>
                <w:szCs w:val="18"/>
              </w:rPr>
              <w:t>Прочие расходы</w:t>
            </w:r>
          </w:p>
        </w:tc>
        <w:tc>
          <w:tcPr>
            <w:tcW w:w="1309" w:type="dxa"/>
            <w:vAlign w:val="center"/>
          </w:tcPr>
          <w:p w:rsidR="00074F6B" w:rsidRPr="00137ED6" w:rsidRDefault="00074F6B" w:rsidP="000E4E33">
            <w:pPr>
              <w:jc w:val="center"/>
              <w:rPr>
                <w:rFonts w:ascii="Verdana" w:hAnsi="Verdana"/>
                <w:sz w:val="18"/>
                <w:szCs w:val="18"/>
              </w:rPr>
            </w:pPr>
            <w:r w:rsidRPr="00137ED6">
              <w:rPr>
                <w:rFonts w:ascii="Verdana" w:hAnsi="Verdana"/>
                <w:sz w:val="18"/>
                <w:szCs w:val="18"/>
              </w:rPr>
              <w:t>41 495</w:t>
            </w:r>
          </w:p>
        </w:tc>
        <w:tc>
          <w:tcPr>
            <w:tcW w:w="1310" w:type="dxa"/>
            <w:shd w:val="clear" w:color="auto" w:fill="auto"/>
            <w:vAlign w:val="center"/>
          </w:tcPr>
          <w:p w:rsidR="00074F6B" w:rsidRPr="00137ED6" w:rsidRDefault="00074F6B" w:rsidP="000E4E33">
            <w:pPr>
              <w:jc w:val="center"/>
              <w:rPr>
                <w:rFonts w:ascii="Verdana" w:hAnsi="Verdana"/>
                <w:sz w:val="18"/>
                <w:szCs w:val="18"/>
              </w:rPr>
            </w:pPr>
            <w:r w:rsidRPr="00137ED6">
              <w:rPr>
                <w:rFonts w:ascii="Verdana" w:hAnsi="Verdana"/>
                <w:sz w:val="18"/>
                <w:szCs w:val="18"/>
              </w:rPr>
              <w:t>37 795</w:t>
            </w:r>
          </w:p>
        </w:tc>
        <w:tc>
          <w:tcPr>
            <w:tcW w:w="1310" w:type="dxa"/>
            <w:shd w:val="clear" w:color="auto" w:fill="auto"/>
            <w:vAlign w:val="center"/>
          </w:tcPr>
          <w:p w:rsidR="00074F6B" w:rsidRPr="00137ED6" w:rsidRDefault="00074F6B" w:rsidP="000E4E33">
            <w:pPr>
              <w:jc w:val="center"/>
              <w:rPr>
                <w:rFonts w:ascii="Verdana" w:hAnsi="Verdana"/>
                <w:sz w:val="18"/>
                <w:szCs w:val="18"/>
              </w:rPr>
            </w:pPr>
            <w:r w:rsidRPr="00137ED6">
              <w:rPr>
                <w:rFonts w:ascii="Verdana" w:hAnsi="Verdana"/>
                <w:sz w:val="18"/>
                <w:szCs w:val="18"/>
              </w:rPr>
              <w:t>36 361</w:t>
            </w:r>
          </w:p>
        </w:tc>
        <w:tc>
          <w:tcPr>
            <w:tcW w:w="1496" w:type="dxa"/>
            <w:vAlign w:val="center"/>
          </w:tcPr>
          <w:p w:rsidR="00074F6B" w:rsidRPr="00137ED6" w:rsidRDefault="00074F6B" w:rsidP="000E4E33">
            <w:pPr>
              <w:jc w:val="center"/>
              <w:rPr>
                <w:rFonts w:ascii="Verdana" w:hAnsi="Verdana"/>
                <w:sz w:val="18"/>
                <w:szCs w:val="18"/>
              </w:rPr>
            </w:pPr>
            <w:r w:rsidRPr="00137ED6">
              <w:rPr>
                <w:rFonts w:ascii="Verdana" w:hAnsi="Verdana"/>
                <w:sz w:val="18"/>
                <w:szCs w:val="18"/>
              </w:rPr>
              <w:t>96</w:t>
            </w:r>
          </w:p>
        </w:tc>
      </w:tr>
      <w:tr w:rsidR="00074F6B" w:rsidRPr="00137ED6" w:rsidTr="00AE4D20">
        <w:trPr>
          <w:trHeight w:val="324"/>
          <w:jc w:val="center"/>
        </w:trPr>
        <w:tc>
          <w:tcPr>
            <w:tcW w:w="773" w:type="dxa"/>
          </w:tcPr>
          <w:p w:rsidR="00074F6B" w:rsidRPr="00137ED6" w:rsidRDefault="00074F6B" w:rsidP="000E4E33">
            <w:pPr>
              <w:jc w:val="center"/>
              <w:rPr>
                <w:rFonts w:ascii="Verdana" w:hAnsi="Verdana"/>
                <w:sz w:val="18"/>
                <w:szCs w:val="18"/>
              </w:rPr>
            </w:pPr>
            <w:r w:rsidRPr="00137ED6">
              <w:rPr>
                <w:rFonts w:ascii="Verdana" w:hAnsi="Verdana"/>
                <w:sz w:val="18"/>
                <w:szCs w:val="18"/>
              </w:rPr>
              <w:t>6.</w:t>
            </w:r>
          </w:p>
        </w:tc>
        <w:tc>
          <w:tcPr>
            <w:tcW w:w="3485" w:type="dxa"/>
            <w:shd w:val="clear" w:color="auto" w:fill="auto"/>
          </w:tcPr>
          <w:p w:rsidR="00074F6B" w:rsidRPr="00137ED6" w:rsidRDefault="00074F6B" w:rsidP="000E4E33">
            <w:pPr>
              <w:jc w:val="both"/>
              <w:rPr>
                <w:rFonts w:ascii="Verdana" w:hAnsi="Verdana"/>
                <w:sz w:val="18"/>
                <w:szCs w:val="18"/>
              </w:rPr>
            </w:pPr>
            <w:r w:rsidRPr="00137ED6">
              <w:rPr>
                <w:rFonts w:ascii="Verdana" w:hAnsi="Verdana"/>
                <w:sz w:val="18"/>
                <w:szCs w:val="18"/>
              </w:rPr>
              <w:t>Прибыль до налогообложения</w:t>
            </w:r>
          </w:p>
        </w:tc>
        <w:tc>
          <w:tcPr>
            <w:tcW w:w="1309" w:type="dxa"/>
            <w:vAlign w:val="center"/>
          </w:tcPr>
          <w:p w:rsidR="00074F6B" w:rsidRPr="00137ED6" w:rsidRDefault="00074F6B" w:rsidP="000E4E33">
            <w:pPr>
              <w:jc w:val="center"/>
              <w:rPr>
                <w:rFonts w:ascii="Verdana" w:hAnsi="Verdana"/>
                <w:sz w:val="18"/>
                <w:szCs w:val="18"/>
              </w:rPr>
            </w:pPr>
            <w:r w:rsidRPr="00137ED6">
              <w:rPr>
                <w:rFonts w:ascii="Verdana" w:hAnsi="Verdana"/>
                <w:sz w:val="18"/>
                <w:szCs w:val="18"/>
              </w:rPr>
              <w:t>9 201</w:t>
            </w:r>
          </w:p>
        </w:tc>
        <w:tc>
          <w:tcPr>
            <w:tcW w:w="1310" w:type="dxa"/>
            <w:shd w:val="clear" w:color="auto" w:fill="auto"/>
            <w:vAlign w:val="center"/>
          </w:tcPr>
          <w:p w:rsidR="00074F6B" w:rsidRPr="00137ED6" w:rsidRDefault="00074F6B" w:rsidP="000E4E33">
            <w:pPr>
              <w:jc w:val="center"/>
              <w:rPr>
                <w:rFonts w:ascii="Verdana" w:hAnsi="Verdana"/>
                <w:sz w:val="18"/>
                <w:szCs w:val="18"/>
              </w:rPr>
            </w:pPr>
            <w:r w:rsidRPr="00137ED6">
              <w:rPr>
                <w:rFonts w:ascii="Verdana" w:hAnsi="Verdana"/>
                <w:sz w:val="18"/>
                <w:szCs w:val="18"/>
              </w:rPr>
              <w:t>67 161</w:t>
            </w:r>
          </w:p>
        </w:tc>
        <w:tc>
          <w:tcPr>
            <w:tcW w:w="1310" w:type="dxa"/>
            <w:shd w:val="clear" w:color="auto" w:fill="auto"/>
            <w:vAlign w:val="center"/>
          </w:tcPr>
          <w:p w:rsidR="00074F6B" w:rsidRPr="00137ED6" w:rsidRDefault="00074F6B" w:rsidP="000E4E33">
            <w:pPr>
              <w:jc w:val="center"/>
              <w:rPr>
                <w:rFonts w:ascii="Verdana" w:hAnsi="Verdana"/>
                <w:sz w:val="18"/>
                <w:szCs w:val="18"/>
              </w:rPr>
            </w:pPr>
            <w:r w:rsidRPr="00137ED6">
              <w:rPr>
                <w:rFonts w:ascii="Verdana" w:hAnsi="Verdana"/>
                <w:sz w:val="18"/>
                <w:szCs w:val="18"/>
              </w:rPr>
              <w:t>172 811</w:t>
            </w:r>
          </w:p>
        </w:tc>
        <w:tc>
          <w:tcPr>
            <w:tcW w:w="1496" w:type="dxa"/>
            <w:vAlign w:val="center"/>
          </w:tcPr>
          <w:p w:rsidR="00074F6B" w:rsidRPr="00137ED6" w:rsidRDefault="00074F6B" w:rsidP="000E4E33">
            <w:pPr>
              <w:jc w:val="center"/>
              <w:rPr>
                <w:rFonts w:ascii="Verdana" w:hAnsi="Verdana"/>
                <w:sz w:val="18"/>
                <w:szCs w:val="18"/>
              </w:rPr>
            </w:pPr>
            <w:r w:rsidRPr="00137ED6">
              <w:rPr>
                <w:rFonts w:ascii="Verdana" w:hAnsi="Verdana"/>
                <w:sz w:val="18"/>
                <w:szCs w:val="18"/>
              </w:rPr>
              <w:t>257</w:t>
            </w:r>
          </w:p>
        </w:tc>
      </w:tr>
      <w:tr w:rsidR="00074F6B" w:rsidRPr="00137ED6" w:rsidTr="00AE4D20">
        <w:trPr>
          <w:trHeight w:val="324"/>
          <w:jc w:val="center"/>
        </w:trPr>
        <w:tc>
          <w:tcPr>
            <w:tcW w:w="773" w:type="dxa"/>
          </w:tcPr>
          <w:p w:rsidR="00074F6B" w:rsidRPr="00137ED6" w:rsidRDefault="00074F6B" w:rsidP="000E4E33">
            <w:pPr>
              <w:jc w:val="center"/>
              <w:rPr>
                <w:rFonts w:ascii="Verdana" w:hAnsi="Verdana"/>
                <w:sz w:val="18"/>
                <w:szCs w:val="18"/>
              </w:rPr>
            </w:pPr>
            <w:r w:rsidRPr="00137ED6">
              <w:rPr>
                <w:rFonts w:ascii="Verdana" w:hAnsi="Verdana"/>
                <w:sz w:val="18"/>
                <w:szCs w:val="18"/>
              </w:rPr>
              <w:t>7.</w:t>
            </w:r>
          </w:p>
        </w:tc>
        <w:tc>
          <w:tcPr>
            <w:tcW w:w="3485" w:type="dxa"/>
            <w:shd w:val="clear" w:color="auto" w:fill="auto"/>
          </w:tcPr>
          <w:p w:rsidR="00074F6B" w:rsidRPr="00137ED6" w:rsidRDefault="00074F6B" w:rsidP="000E4E33">
            <w:pPr>
              <w:jc w:val="both"/>
              <w:rPr>
                <w:rFonts w:ascii="Verdana" w:hAnsi="Verdana"/>
                <w:sz w:val="18"/>
                <w:szCs w:val="18"/>
              </w:rPr>
            </w:pPr>
            <w:r w:rsidRPr="00137ED6">
              <w:rPr>
                <w:rFonts w:ascii="Verdana" w:hAnsi="Verdana"/>
                <w:sz w:val="18"/>
                <w:szCs w:val="18"/>
              </w:rPr>
              <w:t>Текущий налог на прибыль и иные аналогичные обязательные платежи</w:t>
            </w:r>
          </w:p>
        </w:tc>
        <w:tc>
          <w:tcPr>
            <w:tcW w:w="1309" w:type="dxa"/>
            <w:vAlign w:val="center"/>
          </w:tcPr>
          <w:p w:rsidR="00074F6B" w:rsidRPr="00137ED6" w:rsidRDefault="00074F6B" w:rsidP="000E4E33">
            <w:pPr>
              <w:jc w:val="center"/>
              <w:rPr>
                <w:rFonts w:ascii="Verdana" w:hAnsi="Verdana"/>
                <w:sz w:val="18"/>
                <w:szCs w:val="18"/>
              </w:rPr>
            </w:pPr>
            <w:r w:rsidRPr="00137ED6">
              <w:rPr>
                <w:rFonts w:ascii="Verdana" w:hAnsi="Verdana"/>
                <w:sz w:val="18"/>
                <w:szCs w:val="18"/>
              </w:rPr>
              <w:t>- 13 829</w:t>
            </w:r>
          </w:p>
        </w:tc>
        <w:tc>
          <w:tcPr>
            <w:tcW w:w="1310" w:type="dxa"/>
            <w:shd w:val="clear" w:color="auto" w:fill="auto"/>
            <w:vAlign w:val="center"/>
          </w:tcPr>
          <w:p w:rsidR="00074F6B" w:rsidRPr="00137ED6" w:rsidRDefault="00074F6B" w:rsidP="000E4E33">
            <w:pPr>
              <w:jc w:val="center"/>
              <w:rPr>
                <w:rFonts w:ascii="Verdana" w:hAnsi="Verdana"/>
                <w:sz w:val="18"/>
                <w:szCs w:val="18"/>
              </w:rPr>
            </w:pPr>
            <w:r w:rsidRPr="00137ED6">
              <w:rPr>
                <w:rFonts w:ascii="Verdana" w:hAnsi="Verdana"/>
                <w:sz w:val="18"/>
                <w:szCs w:val="18"/>
              </w:rPr>
              <w:t>- 24 088</w:t>
            </w:r>
          </w:p>
        </w:tc>
        <w:tc>
          <w:tcPr>
            <w:tcW w:w="1310" w:type="dxa"/>
            <w:shd w:val="clear" w:color="auto" w:fill="auto"/>
            <w:vAlign w:val="center"/>
          </w:tcPr>
          <w:p w:rsidR="00074F6B" w:rsidRPr="00137ED6" w:rsidRDefault="00074F6B" w:rsidP="000E4E33">
            <w:pPr>
              <w:jc w:val="center"/>
              <w:rPr>
                <w:rFonts w:ascii="Verdana" w:hAnsi="Verdana"/>
                <w:sz w:val="18"/>
                <w:szCs w:val="18"/>
              </w:rPr>
            </w:pPr>
            <w:r w:rsidRPr="00137ED6">
              <w:rPr>
                <w:rFonts w:ascii="Verdana" w:hAnsi="Verdana"/>
                <w:sz w:val="18"/>
                <w:szCs w:val="18"/>
              </w:rPr>
              <w:t>- 44 874</w:t>
            </w:r>
          </w:p>
        </w:tc>
        <w:tc>
          <w:tcPr>
            <w:tcW w:w="1496" w:type="dxa"/>
            <w:vAlign w:val="center"/>
          </w:tcPr>
          <w:p w:rsidR="00074F6B" w:rsidRPr="00137ED6" w:rsidRDefault="00074F6B" w:rsidP="000E4E33">
            <w:pPr>
              <w:jc w:val="center"/>
              <w:rPr>
                <w:rFonts w:ascii="Verdana" w:hAnsi="Verdana"/>
                <w:sz w:val="18"/>
                <w:szCs w:val="18"/>
              </w:rPr>
            </w:pPr>
            <w:r w:rsidRPr="00137ED6">
              <w:rPr>
                <w:rFonts w:ascii="Verdana" w:hAnsi="Verdana"/>
                <w:sz w:val="18"/>
                <w:szCs w:val="18"/>
              </w:rPr>
              <w:t>186</w:t>
            </w:r>
          </w:p>
        </w:tc>
      </w:tr>
      <w:tr w:rsidR="00074F6B" w:rsidRPr="00137ED6" w:rsidTr="00AE4D20">
        <w:trPr>
          <w:trHeight w:val="324"/>
          <w:jc w:val="center"/>
        </w:trPr>
        <w:tc>
          <w:tcPr>
            <w:tcW w:w="773" w:type="dxa"/>
          </w:tcPr>
          <w:p w:rsidR="00074F6B" w:rsidRPr="00137ED6" w:rsidRDefault="00074F6B" w:rsidP="000E4E33">
            <w:pPr>
              <w:jc w:val="center"/>
              <w:rPr>
                <w:rFonts w:ascii="Verdana" w:hAnsi="Verdana"/>
                <w:sz w:val="18"/>
                <w:szCs w:val="18"/>
              </w:rPr>
            </w:pPr>
            <w:r w:rsidRPr="00137ED6">
              <w:rPr>
                <w:rFonts w:ascii="Verdana" w:hAnsi="Verdana"/>
                <w:sz w:val="18"/>
                <w:szCs w:val="18"/>
              </w:rPr>
              <w:t>8.</w:t>
            </w:r>
          </w:p>
        </w:tc>
        <w:tc>
          <w:tcPr>
            <w:tcW w:w="3485" w:type="dxa"/>
            <w:shd w:val="clear" w:color="auto" w:fill="auto"/>
          </w:tcPr>
          <w:p w:rsidR="00074F6B" w:rsidRPr="00137ED6" w:rsidRDefault="00074F6B" w:rsidP="000E4E33">
            <w:pPr>
              <w:jc w:val="both"/>
              <w:rPr>
                <w:rFonts w:ascii="Verdana" w:hAnsi="Verdana"/>
                <w:sz w:val="18"/>
                <w:szCs w:val="18"/>
              </w:rPr>
            </w:pPr>
            <w:r w:rsidRPr="00137ED6">
              <w:rPr>
                <w:rFonts w:ascii="Verdana" w:hAnsi="Verdana"/>
                <w:sz w:val="18"/>
                <w:szCs w:val="18"/>
              </w:rPr>
              <w:t>Чистая прибыль</w:t>
            </w:r>
          </w:p>
        </w:tc>
        <w:tc>
          <w:tcPr>
            <w:tcW w:w="1309" w:type="dxa"/>
            <w:vAlign w:val="center"/>
          </w:tcPr>
          <w:p w:rsidR="00074F6B" w:rsidRPr="00137ED6" w:rsidRDefault="00074F6B" w:rsidP="000E4E33">
            <w:pPr>
              <w:jc w:val="center"/>
              <w:rPr>
                <w:rFonts w:ascii="Verdana" w:hAnsi="Verdana"/>
                <w:sz w:val="18"/>
                <w:szCs w:val="18"/>
              </w:rPr>
            </w:pPr>
            <w:r w:rsidRPr="00137ED6">
              <w:rPr>
                <w:rFonts w:ascii="Verdana" w:hAnsi="Verdana"/>
                <w:sz w:val="18"/>
                <w:szCs w:val="18"/>
              </w:rPr>
              <w:t>- 4 628</w:t>
            </w:r>
          </w:p>
        </w:tc>
        <w:tc>
          <w:tcPr>
            <w:tcW w:w="1310" w:type="dxa"/>
            <w:shd w:val="clear" w:color="auto" w:fill="auto"/>
            <w:vAlign w:val="center"/>
          </w:tcPr>
          <w:p w:rsidR="00074F6B" w:rsidRPr="00137ED6" w:rsidRDefault="00074F6B" w:rsidP="000E4E33">
            <w:pPr>
              <w:jc w:val="center"/>
              <w:rPr>
                <w:rFonts w:ascii="Verdana" w:hAnsi="Verdana"/>
                <w:sz w:val="18"/>
                <w:szCs w:val="18"/>
              </w:rPr>
            </w:pPr>
            <w:r w:rsidRPr="00137ED6">
              <w:rPr>
                <w:rFonts w:ascii="Verdana" w:hAnsi="Verdana"/>
                <w:sz w:val="18"/>
                <w:szCs w:val="18"/>
              </w:rPr>
              <w:t>43 073</w:t>
            </w:r>
          </w:p>
        </w:tc>
        <w:tc>
          <w:tcPr>
            <w:tcW w:w="1310" w:type="dxa"/>
            <w:shd w:val="clear" w:color="auto" w:fill="auto"/>
            <w:vAlign w:val="center"/>
          </w:tcPr>
          <w:p w:rsidR="00074F6B" w:rsidRPr="00137ED6" w:rsidRDefault="00074F6B" w:rsidP="000E4E33">
            <w:pPr>
              <w:jc w:val="center"/>
              <w:rPr>
                <w:rFonts w:ascii="Verdana" w:hAnsi="Verdana"/>
                <w:sz w:val="18"/>
                <w:szCs w:val="18"/>
              </w:rPr>
            </w:pPr>
            <w:r w:rsidRPr="00137ED6">
              <w:rPr>
                <w:rFonts w:ascii="Verdana" w:hAnsi="Verdana"/>
                <w:sz w:val="18"/>
                <w:szCs w:val="18"/>
              </w:rPr>
              <w:t>127 937</w:t>
            </w:r>
          </w:p>
        </w:tc>
        <w:tc>
          <w:tcPr>
            <w:tcW w:w="1496" w:type="dxa"/>
            <w:vAlign w:val="center"/>
          </w:tcPr>
          <w:p w:rsidR="00074F6B" w:rsidRPr="00137ED6" w:rsidRDefault="00074F6B" w:rsidP="000E4E33">
            <w:pPr>
              <w:jc w:val="center"/>
              <w:rPr>
                <w:rFonts w:ascii="Verdana" w:hAnsi="Verdana"/>
                <w:sz w:val="18"/>
                <w:szCs w:val="18"/>
              </w:rPr>
            </w:pPr>
            <w:r w:rsidRPr="00137ED6">
              <w:rPr>
                <w:rFonts w:ascii="Verdana" w:hAnsi="Verdana"/>
                <w:sz w:val="18"/>
                <w:szCs w:val="18"/>
              </w:rPr>
              <w:t>297</w:t>
            </w:r>
          </w:p>
        </w:tc>
      </w:tr>
    </w:tbl>
    <w:p w:rsidR="00074F6B" w:rsidRPr="007671BF" w:rsidRDefault="00074F6B" w:rsidP="00074F6B">
      <w:pPr>
        <w:jc w:val="both"/>
        <w:rPr>
          <w:rFonts w:ascii="Verdana" w:hAnsi="Verdana"/>
          <w:sz w:val="10"/>
          <w:szCs w:val="10"/>
          <w:highlight w:val="yellow"/>
        </w:rPr>
      </w:pPr>
    </w:p>
    <w:p w:rsidR="00074F6B" w:rsidRPr="00137ED6" w:rsidRDefault="00074F6B" w:rsidP="00074F6B">
      <w:pPr>
        <w:spacing w:line="360" w:lineRule="auto"/>
        <w:ind w:firstLine="567"/>
        <w:jc w:val="both"/>
        <w:rPr>
          <w:rFonts w:ascii="Verdana" w:hAnsi="Verdana"/>
          <w:sz w:val="20"/>
          <w:szCs w:val="20"/>
        </w:rPr>
      </w:pPr>
      <w:r w:rsidRPr="00137ED6">
        <w:rPr>
          <w:rFonts w:ascii="Verdana" w:hAnsi="Verdana"/>
          <w:sz w:val="20"/>
          <w:szCs w:val="20"/>
        </w:rPr>
        <w:t>Фактический объем реализованных товаров/ работ/услуг составил 1 770 119 тыс. рублей.</w:t>
      </w:r>
    </w:p>
    <w:p w:rsidR="00074F6B" w:rsidRPr="00137ED6" w:rsidRDefault="00074F6B" w:rsidP="00074F6B">
      <w:pPr>
        <w:spacing w:line="360" w:lineRule="auto"/>
        <w:ind w:firstLine="567"/>
        <w:jc w:val="both"/>
        <w:rPr>
          <w:rFonts w:ascii="Verdana" w:hAnsi="Verdana"/>
          <w:sz w:val="20"/>
          <w:szCs w:val="20"/>
        </w:rPr>
      </w:pPr>
      <w:r w:rsidRPr="00137ED6">
        <w:rPr>
          <w:rFonts w:ascii="Verdana" w:hAnsi="Verdana"/>
          <w:sz w:val="20"/>
          <w:szCs w:val="20"/>
        </w:rPr>
        <w:t>Увеличение выручки от реализованных товаров/ работ/услуг по сравнению с фактом 2018 года на 501 264 тыс. рублей (на 40%%) обусловлено:</w:t>
      </w:r>
    </w:p>
    <w:p w:rsidR="00074F6B" w:rsidRPr="00137ED6" w:rsidRDefault="00074F6B" w:rsidP="00161BBA">
      <w:pPr>
        <w:numPr>
          <w:ilvl w:val="0"/>
          <w:numId w:val="62"/>
        </w:numPr>
        <w:spacing w:line="360" w:lineRule="auto"/>
        <w:ind w:left="0" w:firstLine="567"/>
        <w:jc w:val="both"/>
        <w:rPr>
          <w:rFonts w:ascii="Verdana" w:hAnsi="Verdana"/>
          <w:sz w:val="20"/>
          <w:szCs w:val="20"/>
        </w:rPr>
      </w:pPr>
      <w:r>
        <w:rPr>
          <w:rFonts w:ascii="Verdana" w:hAnsi="Verdana"/>
          <w:sz w:val="20"/>
          <w:szCs w:val="20"/>
        </w:rPr>
        <w:t xml:space="preserve"> </w:t>
      </w:r>
      <w:r w:rsidRPr="00137ED6">
        <w:rPr>
          <w:rFonts w:ascii="Verdana" w:hAnsi="Verdana"/>
          <w:sz w:val="20"/>
          <w:szCs w:val="20"/>
        </w:rPr>
        <w:t xml:space="preserve">ростом объема продажи электроэнергии на 163 598 тыс. руб. (на 14%) в связи с увеличением объема полезного отпуска на 4,518 млн. кВтч и ростом среднего тарифа на 4 446,4 </w:t>
      </w:r>
      <w:proofErr w:type="spellStart"/>
      <w:r w:rsidRPr="00137ED6">
        <w:rPr>
          <w:rFonts w:ascii="Verdana" w:hAnsi="Verdana"/>
          <w:sz w:val="20"/>
          <w:szCs w:val="20"/>
        </w:rPr>
        <w:t>руб</w:t>
      </w:r>
      <w:proofErr w:type="spellEnd"/>
      <w:r w:rsidRPr="00137ED6">
        <w:rPr>
          <w:rFonts w:ascii="Verdana" w:hAnsi="Verdana"/>
          <w:sz w:val="20"/>
          <w:szCs w:val="20"/>
        </w:rPr>
        <w:t>/</w:t>
      </w:r>
      <w:proofErr w:type="spellStart"/>
      <w:r w:rsidRPr="00137ED6">
        <w:rPr>
          <w:rFonts w:ascii="Verdana" w:hAnsi="Verdana"/>
          <w:sz w:val="20"/>
          <w:szCs w:val="20"/>
        </w:rPr>
        <w:t>МВтч</w:t>
      </w:r>
      <w:proofErr w:type="spellEnd"/>
      <w:r w:rsidRPr="00137ED6">
        <w:rPr>
          <w:rFonts w:ascii="Verdana" w:hAnsi="Verdana"/>
          <w:sz w:val="20"/>
          <w:szCs w:val="20"/>
        </w:rPr>
        <w:t>;</w:t>
      </w:r>
    </w:p>
    <w:p w:rsidR="00074F6B" w:rsidRPr="00137ED6" w:rsidRDefault="00074F6B" w:rsidP="00161BBA">
      <w:pPr>
        <w:numPr>
          <w:ilvl w:val="0"/>
          <w:numId w:val="62"/>
        </w:numPr>
        <w:spacing w:line="360" w:lineRule="auto"/>
        <w:ind w:left="0" w:firstLine="567"/>
        <w:jc w:val="both"/>
        <w:rPr>
          <w:rFonts w:ascii="Verdana" w:hAnsi="Verdana"/>
          <w:sz w:val="20"/>
          <w:szCs w:val="20"/>
        </w:rPr>
      </w:pPr>
      <w:r>
        <w:rPr>
          <w:rFonts w:ascii="Verdana" w:hAnsi="Verdana"/>
          <w:sz w:val="20"/>
          <w:szCs w:val="20"/>
        </w:rPr>
        <w:t xml:space="preserve"> </w:t>
      </w:r>
      <w:r w:rsidRPr="00137ED6">
        <w:rPr>
          <w:rFonts w:ascii="Verdana" w:hAnsi="Verdana"/>
          <w:sz w:val="20"/>
          <w:szCs w:val="20"/>
        </w:rPr>
        <w:t>ростом объема полученной субсидии на разницу в тарифах на 337 496 тыс. руб. Утверждение регулятором суммы субсидий в большем объеме предусматривает покрытие приобретения электрической энергии у АО «</w:t>
      </w:r>
      <w:proofErr w:type="spellStart"/>
      <w:r w:rsidRPr="00137ED6">
        <w:rPr>
          <w:rFonts w:ascii="Verdana" w:hAnsi="Verdana"/>
          <w:sz w:val="20"/>
          <w:szCs w:val="20"/>
        </w:rPr>
        <w:t>Корякэнерго</w:t>
      </w:r>
      <w:proofErr w:type="spellEnd"/>
      <w:r w:rsidRPr="00137ED6">
        <w:rPr>
          <w:rFonts w:ascii="Verdana" w:hAnsi="Verdana"/>
          <w:sz w:val="20"/>
          <w:szCs w:val="20"/>
        </w:rPr>
        <w:t>» для рыбопромышленных предприятий в период путины и рост затрат на топливо в Озерновском энергоузле;</w:t>
      </w:r>
    </w:p>
    <w:p w:rsidR="00074F6B" w:rsidRPr="00137ED6" w:rsidRDefault="00074F6B" w:rsidP="00161BBA">
      <w:pPr>
        <w:numPr>
          <w:ilvl w:val="0"/>
          <w:numId w:val="62"/>
        </w:numPr>
        <w:spacing w:line="360" w:lineRule="auto"/>
        <w:ind w:left="0" w:firstLine="567"/>
        <w:jc w:val="both"/>
        <w:rPr>
          <w:rFonts w:ascii="Verdana" w:hAnsi="Verdana"/>
          <w:sz w:val="20"/>
          <w:szCs w:val="20"/>
        </w:rPr>
      </w:pPr>
      <w:r>
        <w:rPr>
          <w:rFonts w:ascii="Verdana" w:hAnsi="Verdana"/>
          <w:sz w:val="20"/>
          <w:szCs w:val="20"/>
        </w:rPr>
        <w:t xml:space="preserve"> </w:t>
      </w:r>
      <w:r w:rsidRPr="00137ED6">
        <w:rPr>
          <w:rFonts w:ascii="Verdana" w:hAnsi="Verdana"/>
          <w:sz w:val="20"/>
          <w:szCs w:val="20"/>
        </w:rPr>
        <w:t>ростом выручки от прочей деятельности на 170 тыс. руб.</w:t>
      </w:r>
    </w:p>
    <w:p w:rsidR="00074F6B" w:rsidRPr="00137ED6" w:rsidRDefault="00074F6B" w:rsidP="00074F6B">
      <w:pPr>
        <w:spacing w:line="360" w:lineRule="auto"/>
        <w:ind w:firstLine="567"/>
        <w:jc w:val="both"/>
        <w:rPr>
          <w:rFonts w:ascii="Verdana" w:hAnsi="Verdana"/>
          <w:sz w:val="20"/>
          <w:szCs w:val="20"/>
        </w:rPr>
      </w:pPr>
      <w:r w:rsidRPr="00137ED6">
        <w:rPr>
          <w:rFonts w:ascii="Verdana" w:hAnsi="Verdana"/>
          <w:sz w:val="20"/>
          <w:szCs w:val="20"/>
        </w:rPr>
        <w:t>Себестоимость реализованных товаров/ работ/услуг увеличилась на 414 007 тыс. рублей (на 35%) и составила 1 581 246 тыс. рублей. Основной рост обусловлен:</w:t>
      </w:r>
    </w:p>
    <w:p w:rsidR="00074F6B" w:rsidRPr="00137ED6" w:rsidRDefault="00074F6B" w:rsidP="00161BBA">
      <w:pPr>
        <w:numPr>
          <w:ilvl w:val="0"/>
          <w:numId w:val="62"/>
        </w:numPr>
        <w:spacing w:line="360" w:lineRule="auto"/>
        <w:ind w:left="0" w:firstLine="567"/>
        <w:jc w:val="both"/>
        <w:rPr>
          <w:rFonts w:ascii="Verdana" w:hAnsi="Verdana"/>
          <w:sz w:val="20"/>
          <w:szCs w:val="20"/>
        </w:rPr>
      </w:pPr>
      <w:r>
        <w:rPr>
          <w:rFonts w:ascii="Verdana" w:hAnsi="Verdana"/>
          <w:sz w:val="20"/>
          <w:szCs w:val="20"/>
        </w:rPr>
        <w:t xml:space="preserve"> </w:t>
      </w:r>
      <w:r w:rsidRPr="00137ED6">
        <w:rPr>
          <w:rFonts w:ascii="Verdana" w:hAnsi="Verdana"/>
          <w:sz w:val="20"/>
          <w:szCs w:val="20"/>
        </w:rPr>
        <w:t>увеличением затрат на топливо в Озерновском энергоузле на 82 527 тыс. руб.;</w:t>
      </w:r>
    </w:p>
    <w:p w:rsidR="00074F6B" w:rsidRPr="00137ED6" w:rsidRDefault="00074F6B" w:rsidP="00161BBA">
      <w:pPr>
        <w:numPr>
          <w:ilvl w:val="0"/>
          <w:numId w:val="62"/>
        </w:numPr>
        <w:spacing w:line="360" w:lineRule="auto"/>
        <w:ind w:left="0" w:firstLine="567"/>
        <w:jc w:val="both"/>
        <w:rPr>
          <w:rFonts w:ascii="Verdana" w:hAnsi="Verdana"/>
          <w:sz w:val="20"/>
          <w:szCs w:val="20"/>
        </w:rPr>
      </w:pPr>
      <w:r>
        <w:rPr>
          <w:rFonts w:ascii="Verdana" w:hAnsi="Verdana"/>
          <w:sz w:val="20"/>
          <w:szCs w:val="20"/>
        </w:rPr>
        <w:t xml:space="preserve"> </w:t>
      </w:r>
      <w:r w:rsidRPr="00137ED6">
        <w:rPr>
          <w:rFonts w:ascii="Verdana" w:hAnsi="Verdana"/>
          <w:sz w:val="20"/>
          <w:szCs w:val="20"/>
        </w:rPr>
        <w:t>покупной электроэнергии у АО «</w:t>
      </w:r>
      <w:proofErr w:type="spellStart"/>
      <w:r w:rsidRPr="00137ED6">
        <w:rPr>
          <w:rFonts w:ascii="Verdana" w:hAnsi="Verdana"/>
          <w:sz w:val="20"/>
          <w:szCs w:val="20"/>
        </w:rPr>
        <w:t>Корякэнерго</w:t>
      </w:r>
      <w:proofErr w:type="spellEnd"/>
      <w:r w:rsidRPr="00137ED6">
        <w:rPr>
          <w:rFonts w:ascii="Verdana" w:hAnsi="Verdana"/>
          <w:sz w:val="20"/>
          <w:szCs w:val="20"/>
        </w:rPr>
        <w:t>» на 190 812 тыс. руб. В связи с нехваткой парового ресурса у АО «Тепло Земли» в отчетном периоде по договору, заключенному с АО «</w:t>
      </w:r>
      <w:proofErr w:type="spellStart"/>
      <w:r w:rsidRPr="00137ED6">
        <w:rPr>
          <w:rFonts w:ascii="Verdana" w:hAnsi="Verdana"/>
          <w:sz w:val="20"/>
          <w:szCs w:val="20"/>
        </w:rPr>
        <w:t>Корякэнерго</w:t>
      </w:r>
      <w:proofErr w:type="spellEnd"/>
      <w:r w:rsidRPr="00137ED6">
        <w:rPr>
          <w:rFonts w:ascii="Verdana" w:hAnsi="Verdana"/>
          <w:sz w:val="20"/>
          <w:szCs w:val="20"/>
        </w:rPr>
        <w:t xml:space="preserve">», приобреталась электроэнергия для рыбопромышленных предприятий АО «Рыбоконсервный завод № 55» </w:t>
      </w:r>
      <w:proofErr w:type="gramStart"/>
      <w:r w:rsidRPr="00137ED6">
        <w:rPr>
          <w:rFonts w:ascii="Verdana" w:hAnsi="Verdana"/>
          <w:sz w:val="20"/>
          <w:szCs w:val="20"/>
        </w:rPr>
        <w:t>и ООО</w:t>
      </w:r>
      <w:proofErr w:type="gramEnd"/>
      <w:r w:rsidRPr="00137ED6">
        <w:rPr>
          <w:rFonts w:ascii="Verdana" w:hAnsi="Verdana"/>
          <w:sz w:val="20"/>
          <w:szCs w:val="20"/>
        </w:rPr>
        <w:t xml:space="preserve"> «Витязь-Авто» в размере 5,6 млн. кВтч;</w:t>
      </w:r>
    </w:p>
    <w:p w:rsidR="00074F6B" w:rsidRPr="00137ED6" w:rsidRDefault="00074F6B" w:rsidP="00161BBA">
      <w:pPr>
        <w:numPr>
          <w:ilvl w:val="0"/>
          <w:numId w:val="62"/>
        </w:numPr>
        <w:spacing w:line="360" w:lineRule="auto"/>
        <w:ind w:left="0" w:firstLine="567"/>
        <w:jc w:val="both"/>
        <w:rPr>
          <w:rFonts w:ascii="Verdana" w:hAnsi="Verdana"/>
          <w:sz w:val="20"/>
          <w:szCs w:val="20"/>
        </w:rPr>
      </w:pPr>
      <w:r w:rsidRPr="00137ED6">
        <w:rPr>
          <w:rFonts w:ascii="Verdana" w:hAnsi="Verdana"/>
          <w:sz w:val="20"/>
          <w:szCs w:val="20"/>
        </w:rPr>
        <w:t>- ростом амортизации ОС на 33 223 тыс. руб. в связи с введением объектов ОС;</w:t>
      </w:r>
    </w:p>
    <w:p w:rsidR="00074F6B" w:rsidRPr="00137ED6" w:rsidRDefault="00074F6B" w:rsidP="00161BBA">
      <w:pPr>
        <w:numPr>
          <w:ilvl w:val="0"/>
          <w:numId w:val="62"/>
        </w:numPr>
        <w:spacing w:line="360" w:lineRule="auto"/>
        <w:ind w:left="0" w:firstLine="567"/>
        <w:jc w:val="both"/>
        <w:rPr>
          <w:rFonts w:ascii="Verdana" w:hAnsi="Verdana"/>
          <w:sz w:val="20"/>
          <w:szCs w:val="20"/>
        </w:rPr>
      </w:pPr>
      <w:r w:rsidRPr="00137ED6">
        <w:rPr>
          <w:rFonts w:ascii="Verdana" w:hAnsi="Verdana"/>
          <w:sz w:val="20"/>
          <w:szCs w:val="20"/>
        </w:rPr>
        <w:t>- увеличением расходов на оплату труда и страховые взносы на 41 374 тыс. руб.;</w:t>
      </w:r>
    </w:p>
    <w:p w:rsidR="00074F6B" w:rsidRPr="00137ED6" w:rsidRDefault="00074F6B" w:rsidP="00161BBA">
      <w:pPr>
        <w:numPr>
          <w:ilvl w:val="0"/>
          <w:numId w:val="62"/>
        </w:numPr>
        <w:spacing w:line="360" w:lineRule="auto"/>
        <w:ind w:left="0" w:firstLine="567"/>
        <w:jc w:val="both"/>
        <w:rPr>
          <w:rFonts w:ascii="Verdana" w:hAnsi="Verdana"/>
          <w:sz w:val="20"/>
          <w:szCs w:val="20"/>
        </w:rPr>
      </w:pPr>
      <w:r w:rsidRPr="00137ED6">
        <w:rPr>
          <w:rFonts w:ascii="Verdana" w:hAnsi="Verdana"/>
          <w:sz w:val="20"/>
          <w:szCs w:val="20"/>
        </w:rPr>
        <w:lastRenderedPageBreak/>
        <w:t>- увеличением затрат на ремонт на 80 206 тыс. руб.;</w:t>
      </w:r>
    </w:p>
    <w:p w:rsidR="00074F6B" w:rsidRPr="00137ED6" w:rsidRDefault="00074F6B" w:rsidP="00161BBA">
      <w:pPr>
        <w:numPr>
          <w:ilvl w:val="0"/>
          <w:numId w:val="62"/>
        </w:numPr>
        <w:spacing w:line="360" w:lineRule="auto"/>
        <w:ind w:left="0" w:firstLine="567"/>
        <w:jc w:val="both"/>
        <w:rPr>
          <w:rFonts w:ascii="Verdana" w:hAnsi="Verdana"/>
          <w:sz w:val="20"/>
          <w:szCs w:val="20"/>
        </w:rPr>
      </w:pPr>
      <w:r w:rsidRPr="00137ED6">
        <w:rPr>
          <w:rFonts w:ascii="Verdana" w:hAnsi="Verdana"/>
          <w:sz w:val="20"/>
          <w:szCs w:val="20"/>
        </w:rPr>
        <w:t>- снижением затрат на прочие расходы на 14 135 тыс. руб.</w:t>
      </w:r>
    </w:p>
    <w:p w:rsidR="00074F6B" w:rsidRPr="00137ED6" w:rsidRDefault="00074F6B" w:rsidP="00074F6B">
      <w:pPr>
        <w:spacing w:line="360" w:lineRule="auto"/>
        <w:ind w:firstLine="567"/>
        <w:jc w:val="both"/>
        <w:rPr>
          <w:rFonts w:ascii="Verdana" w:hAnsi="Verdana"/>
          <w:sz w:val="20"/>
          <w:szCs w:val="20"/>
        </w:rPr>
      </w:pPr>
      <w:r w:rsidRPr="00137ED6">
        <w:rPr>
          <w:rFonts w:ascii="Verdana" w:hAnsi="Verdana"/>
          <w:sz w:val="20"/>
          <w:szCs w:val="20"/>
        </w:rPr>
        <w:t>Прочие доходы в 2019 году составили 20 299 тыс. рублей, что выше 2018 года на 16 775 тыс. рублей (на 476%).</w:t>
      </w:r>
    </w:p>
    <w:p w:rsidR="00074F6B" w:rsidRPr="00137ED6" w:rsidRDefault="00074F6B" w:rsidP="00074F6B">
      <w:pPr>
        <w:spacing w:line="360" w:lineRule="auto"/>
        <w:ind w:firstLine="567"/>
        <w:jc w:val="both"/>
        <w:rPr>
          <w:rFonts w:ascii="Verdana" w:hAnsi="Verdana"/>
          <w:sz w:val="20"/>
          <w:szCs w:val="20"/>
        </w:rPr>
      </w:pPr>
      <w:r w:rsidRPr="00137ED6">
        <w:rPr>
          <w:rFonts w:ascii="Verdana" w:hAnsi="Verdana"/>
          <w:sz w:val="20"/>
          <w:szCs w:val="20"/>
        </w:rPr>
        <w:t>Прочие расходы в 2019 году составили 36 361 тыс. рублей, что на 1 434 тыс. рублей (на 4%) ниже 2018 года.</w:t>
      </w:r>
    </w:p>
    <w:p w:rsidR="00074F6B" w:rsidRPr="00137ED6" w:rsidRDefault="00074F6B" w:rsidP="00074F6B">
      <w:pPr>
        <w:spacing w:line="360" w:lineRule="auto"/>
        <w:ind w:firstLine="567"/>
        <w:jc w:val="both"/>
        <w:rPr>
          <w:rFonts w:ascii="Verdana" w:hAnsi="Verdana"/>
          <w:sz w:val="20"/>
          <w:szCs w:val="20"/>
        </w:rPr>
      </w:pPr>
      <w:r w:rsidRPr="00137ED6">
        <w:rPr>
          <w:rFonts w:ascii="Verdana" w:hAnsi="Verdana"/>
          <w:sz w:val="20"/>
          <w:szCs w:val="20"/>
        </w:rPr>
        <w:t>За 2019 год Обществом получена чистая прибыль в размере 127 937 тыс. рублей, что выше 2018 года на 84 864 тыс. рублей (на 197%).</w:t>
      </w:r>
    </w:p>
    <w:p w:rsidR="00403DD2" w:rsidRPr="00403DD2" w:rsidRDefault="00403DD2" w:rsidP="00403DD2">
      <w:pPr>
        <w:pStyle w:val="21"/>
        <w:jc w:val="both"/>
        <w:rPr>
          <w:i w:val="0"/>
          <w:lang w:val="ru-RU"/>
        </w:rPr>
      </w:pPr>
      <w:bookmarkStart w:id="164" w:name="_6.2._Финансовая_отчетность"/>
      <w:bookmarkStart w:id="165" w:name="_Toc34923438"/>
      <w:bookmarkEnd w:id="164"/>
      <w:r>
        <w:rPr>
          <w:i w:val="0"/>
          <w:lang w:val="ru-RU"/>
        </w:rPr>
        <w:t xml:space="preserve">6.2. </w:t>
      </w:r>
      <w:r w:rsidRPr="00403DD2">
        <w:rPr>
          <w:i w:val="0"/>
          <w:lang w:val="ru-RU"/>
        </w:rPr>
        <w:t xml:space="preserve">Финансовая отчетность </w:t>
      </w:r>
      <w:r w:rsidR="0071347C">
        <w:rPr>
          <w:i w:val="0"/>
          <w:lang w:val="ru-RU"/>
        </w:rPr>
        <w:t>АО «Геотерм»</w:t>
      </w:r>
      <w:r w:rsidRPr="00403DD2">
        <w:rPr>
          <w:i w:val="0"/>
          <w:lang w:val="ru-RU"/>
        </w:rPr>
        <w:t xml:space="preserve"> за 2019 год. Аналитический баланс. Анализ структуры активов и пассивов. Расчет чистых активов </w:t>
      </w:r>
      <w:r w:rsidR="0071347C">
        <w:rPr>
          <w:i w:val="0"/>
          <w:lang w:val="ru-RU"/>
        </w:rPr>
        <w:t>АО «Геотерм»</w:t>
      </w:r>
      <w:bookmarkEnd w:id="165"/>
    </w:p>
    <w:p w:rsidR="004F6122" w:rsidRPr="004F6122" w:rsidRDefault="004F6122" w:rsidP="00403DD2">
      <w:pPr>
        <w:spacing w:line="360" w:lineRule="auto"/>
        <w:ind w:firstLine="567"/>
        <w:jc w:val="both"/>
        <w:rPr>
          <w:rFonts w:ascii="Verdana" w:hAnsi="Verdana"/>
          <w:sz w:val="10"/>
          <w:szCs w:val="10"/>
        </w:rPr>
      </w:pPr>
    </w:p>
    <w:p w:rsidR="00403DD2" w:rsidRPr="00137ED6" w:rsidRDefault="00403DD2" w:rsidP="00403DD2">
      <w:pPr>
        <w:spacing w:line="360" w:lineRule="auto"/>
        <w:ind w:firstLine="567"/>
        <w:jc w:val="both"/>
        <w:rPr>
          <w:rFonts w:ascii="Verdana" w:hAnsi="Verdana"/>
          <w:sz w:val="20"/>
          <w:szCs w:val="20"/>
        </w:rPr>
      </w:pPr>
      <w:r w:rsidRPr="00137ED6">
        <w:rPr>
          <w:rFonts w:ascii="Verdana" w:hAnsi="Verdana"/>
          <w:sz w:val="20"/>
          <w:szCs w:val="20"/>
        </w:rPr>
        <w:t xml:space="preserve">Для проведения анализа баланса </w:t>
      </w:r>
      <w:r w:rsidRPr="00137ED6">
        <w:rPr>
          <w:rStyle w:val="SUBST"/>
          <w:rFonts w:ascii="Verdana" w:hAnsi="Verdana" w:cs="Arial"/>
          <w:b w:val="0"/>
          <w:bCs w:val="0"/>
          <w:i w:val="0"/>
          <w:iCs w:val="0"/>
          <w:sz w:val="20"/>
          <w:szCs w:val="20"/>
        </w:rPr>
        <w:t>Общества</w:t>
      </w:r>
      <w:r w:rsidRPr="00137ED6">
        <w:rPr>
          <w:rFonts w:ascii="Verdana" w:hAnsi="Verdana"/>
          <w:sz w:val="20"/>
          <w:szCs w:val="20"/>
        </w:rPr>
        <w:t xml:space="preserve"> был составлен аналитический баланс, в котором все статьи актива и пассива группируются по экономическому признаку.</w:t>
      </w:r>
    </w:p>
    <w:p w:rsidR="00403DD2" w:rsidRPr="00137ED6" w:rsidRDefault="00740AC2" w:rsidP="00740AC2">
      <w:pPr>
        <w:spacing w:before="120"/>
        <w:jc w:val="center"/>
        <w:rPr>
          <w:rFonts w:ascii="Verdana" w:hAnsi="Verdana"/>
          <w:sz w:val="20"/>
          <w:szCs w:val="20"/>
        </w:rPr>
      </w:pPr>
      <w:r>
        <w:rPr>
          <w:rFonts w:ascii="Verdana" w:hAnsi="Verdana"/>
          <w:i/>
          <w:sz w:val="16"/>
          <w:szCs w:val="16"/>
        </w:rPr>
        <w:t xml:space="preserve">                                                                                                                                                </w:t>
      </w:r>
      <w:r w:rsidRPr="006A399A">
        <w:rPr>
          <w:rFonts w:ascii="Verdana" w:hAnsi="Verdana"/>
          <w:i/>
          <w:sz w:val="16"/>
          <w:szCs w:val="16"/>
        </w:rPr>
        <w:t xml:space="preserve">Таблица </w:t>
      </w:r>
      <w:r>
        <w:rPr>
          <w:rFonts w:ascii="Verdana" w:hAnsi="Verdana"/>
          <w:i/>
          <w:sz w:val="16"/>
          <w:szCs w:val="16"/>
        </w:rPr>
        <w:t>2</w:t>
      </w:r>
    </w:p>
    <w:tbl>
      <w:tblPr>
        <w:tblW w:w="9662" w:type="dxa"/>
        <w:jc w:val="center"/>
        <w:tblLayout w:type="fixed"/>
        <w:tblCellMar>
          <w:left w:w="30" w:type="dxa"/>
          <w:right w:w="30" w:type="dxa"/>
        </w:tblCellMar>
        <w:tblLook w:val="0000" w:firstRow="0" w:lastRow="0" w:firstColumn="0" w:lastColumn="0" w:noHBand="0" w:noVBand="0"/>
      </w:tblPr>
      <w:tblGrid>
        <w:gridCol w:w="5040"/>
        <w:gridCol w:w="1260"/>
        <w:gridCol w:w="1260"/>
        <w:gridCol w:w="1080"/>
        <w:gridCol w:w="1022"/>
      </w:tblGrid>
      <w:tr w:rsidR="00403DD2" w:rsidRPr="00137ED6" w:rsidTr="007671BF">
        <w:trPr>
          <w:cantSplit/>
          <w:trHeight w:val="250"/>
          <w:tblHeader/>
          <w:jc w:val="center"/>
        </w:trPr>
        <w:tc>
          <w:tcPr>
            <w:tcW w:w="9662" w:type="dxa"/>
            <w:gridSpan w:val="5"/>
            <w:tcBorders>
              <w:top w:val="single" w:sz="6" w:space="0" w:color="auto"/>
              <w:left w:val="single" w:sz="6" w:space="0" w:color="auto"/>
              <w:right w:val="single" w:sz="6" w:space="0" w:color="auto"/>
            </w:tcBorders>
            <w:shd w:val="clear" w:color="auto" w:fill="DAEEF3" w:themeFill="accent5" w:themeFillTint="33"/>
          </w:tcPr>
          <w:p w:rsidR="00403DD2" w:rsidRPr="00137ED6" w:rsidRDefault="00403DD2" w:rsidP="000E4E33">
            <w:pPr>
              <w:spacing w:before="120" w:after="120"/>
              <w:jc w:val="center"/>
              <w:rPr>
                <w:rFonts w:ascii="Verdana" w:hAnsi="Verdana"/>
                <w:b/>
                <w:bCs/>
                <w:snapToGrid w:val="0"/>
                <w:sz w:val="16"/>
                <w:szCs w:val="16"/>
              </w:rPr>
            </w:pPr>
            <w:r w:rsidRPr="00137ED6">
              <w:rPr>
                <w:rFonts w:ascii="Verdana" w:hAnsi="Verdana"/>
                <w:b/>
                <w:sz w:val="16"/>
                <w:szCs w:val="16"/>
              </w:rPr>
              <w:t>Аналитический баланс АО «Геотерм» за отчетный год, тыс. рублей</w:t>
            </w:r>
          </w:p>
        </w:tc>
      </w:tr>
      <w:tr w:rsidR="00403DD2" w:rsidRPr="00137ED6" w:rsidTr="007671BF">
        <w:trPr>
          <w:cantSplit/>
          <w:trHeight w:val="250"/>
          <w:tblHeader/>
          <w:jc w:val="center"/>
        </w:trPr>
        <w:tc>
          <w:tcPr>
            <w:tcW w:w="5040" w:type="dxa"/>
            <w:vMerge w:val="restart"/>
            <w:tcBorders>
              <w:top w:val="single" w:sz="6" w:space="0" w:color="auto"/>
              <w:left w:val="single" w:sz="6" w:space="0" w:color="auto"/>
              <w:right w:val="single" w:sz="6" w:space="0" w:color="auto"/>
            </w:tcBorders>
            <w:shd w:val="clear" w:color="auto" w:fill="DAEEF3" w:themeFill="accent5" w:themeFillTint="33"/>
            <w:vAlign w:val="center"/>
          </w:tcPr>
          <w:p w:rsidR="00403DD2" w:rsidRPr="00137ED6" w:rsidRDefault="00403DD2" w:rsidP="000E4E33">
            <w:pPr>
              <w:spacing w:before="120" w:after="120"/>
              <w:jc w:val="center"/>
              <w:rPr>
                <w:rFonts w:ascii="Verdana" w:hAnsi="Verdana"/>
                <w:b/>
                <w:bCs/>
                <w:snapToGrid w:val="0"/>
                <w:sz w:val="16"/>
                <w:szCs w:val="16"/>
              </w:rPr>
            </w:pPr>
            <w:r w:rsidRPr="00137ED6">
              <w:rPr>
                <w:rFonts w:ascii="Verdana" w:hAnsi="Verdana"/>
                <w:b/>
                <w:bCs/>
                <w:snapToGrid w:val="0"/>
                <w:sz w:val="16"/>
                <w:szCs w:val="16"/>
              </w:rPr>
              <w:t>Показатели</w:t>
            </w:r>
          </w:p>
        </w:tc>
        <w:tc>
          <w:tcPr>
            <w:tcW w:w="1260" w:type="dxa"/>
            <w:vMerge w:val="restart"/>
            <w:tcBorders>
              <w:top w:val="single" w:sz="6" w:space="0" w:color="auto"/>
              <w:left w:val="single" w:sz="6" w:space="0" w:color="auto"/>
              <w:right w:val="single" w:sz="6" w:space="0" w:color="auto"/>
            </w:tcBorders>
            <w:shd w:val="clear" w:color="auto" w:fill="DAEEF3" w:themeFill="accent5" w:themeFillTint="33"/>
            <w:vAlign w:val="center"/>
          </w:tcPr>
          <w:p w:rsidR="00403DD2" w:rsidRPr="00137ED6" w:rsidRDefault="00403DD2" w:rsidP="000E4E33">
            <w:pPr>
              <w:jc w:val="center"/>
              <w:rPr>
                <w:rFonts w:ascii="Verdana" w:hAnsi="Verdana"/>
                <w:b/>
                <w:sz w:val="16"/>
                <w:szCs w:val="16"/>
              </w:rPr>
            </w:pPr>
            <w:r w:rsidRPr="00137ED6">
              <w:rPr>
                <w:rFonts w:ascii="Verdana" w:hAnsi="Verdana"/>
                <w:b/>
                <w:sz w:val="16"/>
                <w:szCs w:val="16"/>
              </w:rPr>
              <w:t>На</w:t>
            </w:r>
          </w:p>
          <w:p w:rsidR="00403DD2" w:rsidRPr="00137ED6" w:rsidRDefault="00403DD2" w:rsidP="000E4E33">
            <w:pPr>
              <w:jc w:val="center"/>
              <w:rPr>
                <w:rFonts w:ascii="Verdana" w:hAnsi="Verdana"/>
                <w:b/>
                <w:bCs/>
                <w:snapToGrid w:val="0"/>
                <w:sz w:val="16"/>
                <w:szCs w:val="16"/>
                <w:lang w:val="en-US"/>
              </w:rPr>
            </w:pPr>
            <w:r w:rsidRPr="00137ED6">
              <w:rPr>
                <w:rFonts w:ascii="Verdana" w:hAnsi="Verdana"/>
                <w:b/>
                <w:sz w:val="16"/>
                <w:szCs w:val="16"/>
              </w:rPr>
              <w:t>31.12.201</w:t>
            </w:r>
            <w:r w:rsidRPr="00137ED6">
              <w:rPr>
                <w:rFonts w:ascii="Verdana" w:hAnsi="Verdana"/>
                <w:b/>
                <w:sz w:val="16"/>
                <w:szCs w:val="16"/>
                <w:lang w:val="en-US"/>
              </w:rPr>
              <w:t>8</w:t>
            </w:r>
          </w:p>
        </w:tc>
        <w:tc>
          <w:tcPr>
            <w:tcW w:w="1260" w:type="dxa"/>
            <w:vMerge w:val="restart"/>
            <w:tcBorders>
              <w:top w:val="single" w:sz="6" w:space="0" w:color="auto"/>
              <w:left w:val="single" w:sz="6" w:space="0" w:color="auto"/>
              <w:right w:val="single" w:sz="6" w:space="0" w:color="auto"/>
            </w:tcBorders>
            <w:shd w:val="clear" w:color="auto" w:fill="DAEEF3" w:themeFill="accent5" w:themeFillTint="33"/>
            <w:vAlign w:val="center"/>
          </w:tcPr>
          <w:p w:rsidR="00403DD2" w:rsidRPr="00137ED6" w:rsidRDefault="00403DD2" w:rsidP="000E4E33">
            <w:pPr>
              <w:jc w:val="center"/>
              <w:rPr>
                <w:rFonts w:ascii="Verdana" w:hAnsi="Verdana"/>
                <w:b/>
                <w:bCs/>
                <w:snapToGrid w:val="0"/>
                <w:sz w:val="16"/>
                <w:szCs w:val="16"/>
              </w:rPr>
            </w:pPr>
            <w:r w:rsidRPr="00137ED6">
              <w:rPr>
                <w:rFonts w:ascii="Verdana" w:hAnsi="Verdana"/>
                <w:b/>
                <w:bCs/>
                <w:snapToGrid w:val="0"/>
                <w:sz w:val="16"/>
                <w:szCs w:val="16"/>
              </w:rPr>
              <w:t>На</w:t>
            </w:r>
          </w:p>
          <w:p w:rsidR="00403DD2" w:rsidRPr="00137ED6" w:rsidRDefault="00403DD2" w:rsidP="000E4E33">
            <w:pPr>
              <w:jc w:val="center"/>
              <w:rPr>
                <w:rFonts w:ascii="Verdana" w:hAnsi="Verdana"/>
                <w:b/>
                <w:bCs/>
                <w:snapToGrid w:val="0"/>
                <w:sz w:val="16"/>
                <w:szCs w:val="16"/>
                <w:lang w:val="en-US"/>
              </w:rPr>
            </w:pPr>
            <w:r w:rsidRPr="00137ED6">
              <w:rPr>
                <w:rFonts w:ascii="Verdana" w:hAnsi="Verdana"/>
                <w:b/>
                <w:bCs/>
                <w:snapToGrid w:val="0"/>
                <w:sz w:val="16"/>
                <w:szCs w:val="16"/>
              </w:rPr>
              <w:t>19.12.201</w:t>
            </w:r>
            <w:r w:rsidRPr="00137ED6">
              <w:rPr>
                <w:rFonts w:ascii="Verdana" w:hAnsi="Verdana"/>
                <w:b/>
                <w:bCs/>
                <w:snapToGrid w:val="0"/>
                <w:sz w:val="16"/>
                <w:szCs w:val="16"/>
                <w:lang w:val="en-US"/>
              </w:rPr>
              <w:t>9</w:t>
            </w:r>
          </w:p>
        </w:tc>
        <w:tc>
          <w:tcPr>
            <w:tcW w:w="2102" w:type="dxa"/>
            <w:gridSpan w:val="2"/>
            <w:tcBorders>
              <w:top w:val="single" w:sz="6" w:space="0" w:color="auto"/>
              <w:left w:val="single" w:sz="6" w:space="0" w:color="auto"/>
              <w:right w:val="single" w:sz="6" w:space="0" w:color="auto"/>
            </w:tcBorders>
            <w:shd w:val="clear" w:color="auto" w:fill="DAEEF3" w:themeFill="accent5" w:themeFillTint="33"/>
            <w:vAlign w:val="center"/>
          </w:tcPr>
          <w:p w:rsidR="00403DD2" w:rsidRPr="00137ED6" w:rsidRDefault="00403DD2" w:rsidP="000E4E33">
            <w:pPr>
              <w:spacing w:before="120" w:after="120"/>
              <w:jc w:val="center"/>
              <w:rPr>
                <w:rFonts w:ascii="Verdana" w:hAnsi="Verdana"/>
                <w:b/>
                <w:bCs/>
                <w:snapToGrid w:val="0"/>
                <w:sz w:val="16"/>
                <w:szCs w:val="16"/>
              </w:rPr>
            </w:pPr>
            <w:r w:rsidRPr="00137ED6">
              <w:rPr>
                <w:rFonts w:ascii="Verdana" w:hAnsi="Verdana"/>
                <w:b/>
                <w:bCs/>
                <w:snapToGrid w:val="0"/>
                <w:sz w:val="16"/>
                <w:szCs w:val="16"/>
              </w:rPr>
              <w:t>Отклонения</w:t>
            </w:r>
          </w:p>
        </w:tc>
      </w:tr>
      <w:tr w:rsidR="00403DD2" w:rsidRPr="00137ED6" w:rsidTr="007671BF">
        <w:trPr>
          <w:cantSplit/>
          <w:trHeight w:val="694"/>
          <w:tblHeader/>
          <w:jc w:val="center"/>
        </w:trPr>
        <w:tc>
          <w:tcPr>
            <w:tcW w:w="5040" w:type="dxa"/>
            <w:vMerge/>
            <w:tcBorders>
              <w:left w:val="single" w:sz="6" w:space="0" w:color="auto"/>
              <w:bottom w:val="single" w:sz="6" w:space="0" w:color="auto"/>
              <w:right w:val="single" w:sz="6" w:space="0" w:color="auto"/>
            </w:tcBorders>
            <w:shd w:val="clear" w:color="auto" w:fill="DAEEF3" w:themeFill="accent5" w:themeFillTint="33"/>
            <w:vAlign w:val="center"/>
          </w:tcPr>
          <w:p w:rsidR="00403DD2" w:rsidRPr="00137ED6" w:rsidRDefault="00403DD2" w:rsidP="000E4E33">
            <w:pPr>
              <w:spacing w:before="4" w:after="4"/>
              <w:jc w:val="center"/>
              <w:rPr>
                <w:rFonts w:ascii="Verdana" w:hAnsi="Verdana"/>
                <w:b/>
                <w:bCs/>
                <w:snapToGrid w:val="0"/>
                <w:sz w:val="16"/>
                <w:szCs w:val="16"/>
              </w:rPr>
            </w:pPr>
          </w:p>
        </w:tc>
        <w:tc>
          <w:tcPr>
            <w:tcW w:w="1260" w:type="dxa"/>
            <w:vMerge/>
            <w:tcBorders>
              <w:left w:val="single" w:sz="6" w:space="0" w:color="auto"/>
              <w:bottom w:val="single" w:sz="6" w:space="0" w:color="auto"/>
              <w:right w:val="single" w:sz="6" w:space="0" w:color="auto"/>
            </w:tcBorders>
            <w:shd w:val="clear" w:color="auto" w:fill="DAEEF3" w:themeFill="accent5" w:themeFillTint="33"/>
            <w:vAlign w:val="center"/>
          </w:tcPr>
          <w:p w:rsidR="00403DD2" w:rsidRPr="00137ED6" w:rsidRDefault="00403DD2" w:rsidP="000E4E33">
            <w:pPr>
              <w:spacing w:before="4" w:after="4"/>
              <w:jc w:val="center"/>
              <w:rPr>
                <w:rFonts w:ascii="Verdana" w:hAnsi="Verdana"/>
                <w:b/>
                <w:bCs/>
                <w:snapToGrid w:val="0"/>
                <w:sz w:val="16"/>
                <w:szCs w:val="16"/>
              </w:rPr>
            </w:pPr>
          </w:p>
        </w:tc>
        <w:tc>
          <w:tcPr>
            <w:tcW w:w="1260" w:type="dxa"/>
            <w:vMerge/>
            <w:tcBorders>
              <w:left w:val="single" w:sz="6" w:space="0" w:color="auto"/>
              <w:bottom w:val="single" w:sz="6" w:space="0" w:color="auto"/>
              <w:right w:val="single" w:sz="6" w:space="0" w:color="auto"/>
            </w:tcBorders>
            <w:shd w:val="clear" w:color="auto" w:fill="DAEEF3" w:themeFill="accent5" w:themeFillTint="33"/>
            <w:vAlign w:val="center"/>
          </w:tcPr>
          <w:p w:rsidR="00403DD2" w:rsidRPr="00137ED6" w:rsidRDefault="00403DD2" w:rsidP="000E4E33">
            <w:pPr>
              <w:spacing w:before="4" w:after="4"/>
              <w:jc w:val="center"/>
              <w:rPr>
                <w:rFonts w:ascii="Verdana" w:hAnsi="Verdana"/>
                <w:b/>
                <w:bCs/>
                <w:snapToGrid w:val="0"/>
                <w:sz w:val="16"/>
                <w:szCs w:val="16"/>
              </w:rPr>
            </w:pPr>
          </w:p>
        </w:tc>
        <w:tc>
          <w:tcPr>
            <w:tcW w:w="1080" w:type="dxa"/>
            <w:tcBorders>
              <w:left w:val="single" w:sz="6" w:space="0" w:color="auto"/>
              <w:bottom w:val="single" w:sz="6" w:space="0" w:color="auto"/>
              <w:right w:val="single" w:sz="6" w:space="0" w:color="auto"/>
            </w:tcBorders>
            <w:shd w:val="clear" w:color="auto" w:fill="DAEEF3" w:themeFill="accent5" w:themeFillTint="33"/>
            <w:textDirection w:val="btLr"/>
            <w:vAlign w:val="center"/>
          </w:tcPr>
          <w:p w:rsidR="00403DD2" w:rsidRPr="00137ED6" w:rsidRDefault="00403DD2" w:rsidP="000E4E33">
            <w:pPr>
              <w:spacing w:before="4" w:after="4"/>
              <w:ind w:left="113" w:right="113"/>
              <w:jc w:val="center"/>
              <w:rPr>
                <w:rFonts w:ascii="Verdana" w:hAnsi="Verdana"/>
                <w:b/>
                <w:bCs/>
                <w:snapToGrid w:val="0"/>
                <w:sz w:val="16"/>
                <w:szCs w:val="16"/>
              </w:rPr>
            </w:pPr>
            <w:r w:rsidRPr="00137ED6">
              <w:rPr>
                <w:rFonts w:ascii="Verdana" w:hAnsi="Verdana"/>
                <w:b/>
                <w:bCs/>
                <w:snapToGrid w:val="0"/>
                <w:sz w:val="16"/>
                <w:szCs w:val="16"/>
              </w:rPr>
              <w:t>тыс.</w:t>
            </w:r>
          </w:p>
          <w:p w:rsidR="00403DD2" w:rsidRPr="00137ED6" w:rsidRDefault="00403DD2" w:rsidP="000E4E33">
            <w:pPr>
              <w:spacing w:before="4" w:after="4"/>
              <w:ind w:left="113" w:right="113"/>
              <w:jc w:val="center"/>
              <w:rPr>
                <w:rFonts w:ascii="Verdana" w:hAnsi="Verdana"/>
                <w:b/>
                <w:bCs/>
                <w:snapToGrid w:val="0"/>
                <w:sz w:val="16"/>
                <w:szCs w:val="16"/>
              </w:rPr>
            </w:pPr>
            <w:r w:rsidRPr="00137ED6">
              <w:rPr>
                <w:rFonts w:ascii="Verdana" w:hAnsi="Verdana"/>
                <w:b/>
                <w:bCs/>
                <w:snapToGrid w:val="0"/>
                <w:sz w:val="16"/>
                <w:szCs w:val="16"/>
              </w:rPr>
              <w:t>руб.</w:t>
            </w:r>
          </w:p>
        </w:tc>
        <w:tc>
          <w:tcPr>
            <w:tcW w:w="1022" w:type="dxa"/>
            <w:tcBorders>
              <w:left w:val="single" w:sz="6" w:space="0" w:color="auto"/>
              <w:bottom w:val="single" w:sz="6" w:space="0" w:color="auto"/>
              <w:right w:val="single" w:sz="6" w:space="0" w:color="auto"/>
            </w:tcBorders>
            <w:shd w:val="clear" w:color="auto" w:fill="DAEEF3" w:themeFill="accent5" w:themeFillTint="33"/>
            <w:vAlign w:val="center"/>
          </w:tcPr>
          <w:p w:rsidR="00403DD2" w:rsidRPr="00137ED6" w:rsidRDefault="00403DD2" w:rsidP="000E4E33">
            <w:pPr>
              <w:spacing w:before="4" w:after="4"/>
              <w:jc w:val="center"/>
              <w:rPr>
                <w:rFonts w:ascii="Verdana" w:hAnsi="Verdana"/>
                <w:b/>
                <w:bCs/>
                <w:snapToGrid w:val="0"/>
                <w:sz w:val="16"/>
                <w:szCs w:val="16"/>
              </w:rPr>
            </w:pPr>
            <w:r w:rsidRPr="00137ED6">
              <w:rPr>
                <w:rFonts w:ascii="Verdana" w:hAnsi="Verdana"/>
                <w:b/>
                <w:bCs/>
                <w:snapToGrid w:val="0"/>
                <w:sz w:val="16"/>
                <w:szCs w:val="16"/>
              </w:rPr>
              <w:t>%</w:t>
            </w:r>
          </w:p>
        </w:tc>
      </w:tr>
      <w:tr w:rsidR="00403DD2" w:rsidRPr="00137ED6" w:rsidTr="007671BF">
        <w:trPr>
          <w:trHeight w:val="250"/>
          <w:jc w:val="center"/>
        </w:trPr>
        <w:tc>
          <w:tcPr>
            <w:tcW w:w="5040" w:type="dxa"/>
            <w:tcBorders>
              <w:top w:val="single" w:sz="6" w:space="0" w:color="auto"/>
              <w:left w:val="single" w:sz="6" w:space="0" w:color="auto"/>
              <w:bottom w:val="single" w:sz="6" w:space="0" w:color="auto"/>
              <w:right w:val="single" w:sz="6" w:space="0" w:color="auto"/>
            </w:tcBorders>
          </w:tcPr>
          <w:p w:rsidR="00403DD2" w:rsidRPr="00137ED6" w:rsidRDefault="00403DD2" w:rsidP="000E4E33">
            <w:pPr>
              <w:jc w:val="both"/>
              <w:rPr>
                <w:rFonts w:ascii="Verdana" w:hAnsi="Verdana"/>
                <w:i/>
                <w:sz w:val="18"/>
                <w:szCs w:val="18"/>
              </w:rPr>
            </w:pPr>
            <w:r w:rsidRPr="00137ED6">
              <w:rPr>
                <w:rFonts w:ascii="Verdana" w:hAnsi="Verdana"/>
                <w:i/>
                <w:sz w:val="18"/>
                <w:szCs w:val="18"/>
              </w:rPr>
              <w:t>АКТИВЫ</w:t>
            </w:r>
          </w:p>
        </w:tc>
        <w:tc>
          <w:tcPr>
            <w:tcW w:w="1260" w:type="dxa"/>
            <w:tcBorders>
              <w:top w:val="single" w:sz="6" w:space="0" w:color="auto"/>
              <w:left w:val="single" w:sz="6" w:space="0" w:color="auto"/>
              <w:bottom w:val="single" w:sz="6" w:space="0" w:color="auto"/>
              <w:right w:val="single" w:sz="6" w:space="0" w:color="auto"/>
            </w:tcBorders>
            <w:vAlign w:val="center"/>
          </w:tcPr>
          <w:p w:rsidR="00403DD2" w:rsidRPr="00137ED6" w:rsidRDefault="00403DD2" w:rsidP="000E4E33">
            <w:pPr>
              <w:jc w:val="center"/>
              <w:rPr>
                <w:rFonts w:ascii="Verdana" w:hAnsi="Verdana"/>
                <w:sz w:val="18"/>
                <w:szCs w:val="18"/>
              </w:rPr>
            </w:pPr>
          </w:p>
        </w:tc>
        <w:tc>
          <w:tcPr>
            <w:tcW w:w="1260" w:type="dxa"/>
            <w:tcBorders>
              <w:top w:val="single" w:sz="6" w:space="0" w:color="auto"/>
              <w:left w:val="single" w:sz="6" w:space="0" w:color="auto"/>
              <w:bottom w:val="single" w:sz="6" w:space="0" w:color="auto"/>
              <w:right w:val="single" w:sz="6" w:space="0" w:color="auto"/>
            </w:tcBorders>
            <w:vAlign w:val="center"/>
          </w:tcPr>
          <w:p w:rsidR="00403DD2" w:rsidRPr="00137ED6" w:rsidRDefault="00403DD2" w:rsidP="000E4E33">
            <w:pPr>
              <w:jc w:val="center"/>
              <w:rPr>
                <w:rFonts w:ascii="Verdana" w:hAnsi="Verdana"/>
                <w:sz w:val="18"/>
                <w:szCs w:val="18"/>
              </w:rPr>
            </w:pPr>
          </w:p>
        </w:tc>
        <w:tc>
          <w:tcPr>
            <w:tcW w:w="1080" w:type="dxa"/>
            <w:tcBorders>
              <w:top w:val="single" w:sz="6" w:space="0" w:color="auto"/>
              <w:left w:val="single" w:sz="6" w:space="0" w:color="auto"/>
              <w:bottom w:val="single" w:sz="6" w:space="0" w:color="auto"/>
              <w:right w:val="single" w:sz="6" w:space="0" w:color="auto"/>
            </w:tcBorders>
            <w:vAlign w:val="center"/>
          </w:tcPr>
          <w:p w:rsidR="00403DD2" w:rsidRPr="00137ED6" w:rsidRDefault="00403DD2" w:rsidP="000E4E33">
            <w:pPr>
              <w:jc w:val="center"/>
              <w:rPr>
                <w:rFonts w:ascii="Verdana" w:hAnsi="Verdana" w:cs="Arial CYR"/>
                <w:sz w:val="18"/>
                <w:szCs w:val="18"/>
              </w:rPr>
            </w:pPr>
          </w:p>
        </w:tc>
        <w:tc>
          <w:tcPr>
            <w:tcW w:w="1022" w:type="dxa"/>
            <w:tcBorders>
              <w:top w:val="single" w:sz="6" w:space="0" w:color="auto"/>
              <w:left w:val="single" w:sz="6" w:space="0" w:color="auto"/>
              <w:bottom w:val="single" w:sz="6" w:space="0" w:color="auto"/>
              <w:right w:val="single" w:sz="6" w:space="0" w:color="auto"/>
            </w:tcBorders>
            <w:vAlign w:val="center"/>
          </w:tcPr>
          <w:p w:rsidR="00403DD2" w:rsidRPr="00137ED6" w:rsidRDefault="00403DD2" w:rsidP="000E4E33">
            <w:pPr>
              <w:jc w:val="center"/>
              <w:rPr>
                <w:rFonts w:ascii="Verdana" w:hAnsi="Verdana" w:cs="Arial CYR"/>
                <w:sz w:val="18"/>
                <w:szCs w:val="18"/>
              </w:rPr>
            </w:pPr>
          </w:p>
        </w:tc>
      </w:tr>
      <w:tr w:rsidR="00403DD2" w:rsidRPr="00137ED6" w:rsidTr="007671BF">
        <w:trPr>
          <w:trHeight w:val="250"/>
          <w:jc w:val="center"/>
        </w:trPr>
        <w:tc>
          <w:tcPr>
            <w:tcW w:w="5040" w:type="dxa"/>
            <w:tcBorders>
              <w:top w:val="single" w:sz="6" w:space="0" w:color="auto"/>
              <w:left w:val="single" w:sz="6" w:space="0" w:color="auto"/>
              <w:bottom w:val="single" w:sz="6" w:space="0" w:color="auto"/>
              <w:right w:val="single" w:sz="6" w:space="0" w:color="auto"/>
            </w:tcBorders>
          </w:tcPr>
          <w:p w:rsidR="00403DD2" w:rsidRPr="00137ED6" w:rsidRDefault="00403DD2" w:rsidP="00161BBA">
            <w:pPr>
              <w:numPr>
                <w:ilvl w:val="0"/>
                <w:numId w:val="65"/>
              </w:numPr>
              <w:ind w:left="537" w:hanging="537"/>
              <w:jc w:val="both"/>
              <w:rPr>
                <w:rFonts w:ascii="Verdana" w:hAnsi="Verdana"/>
                <w:i/>
                <w:sz w:val="18"/>
                <w:szCs w:val="18"/>
              </w:rPr>
            </w:pPr>
            <w:proofErr w:type="spellStart"/>
            <w:r w:rsidRPr="00137ED6">
              <w:rPr>
                <w:rFonts w:ascii="Verdana" w:hAnsi="Verdana"/>
                <w:i/>
                <w:sz w:val="18"/>
                <w:szCs w:val="18"/>
              </w:rPr>
              <w:t>Внеоборотные</w:t>
            </w:r>
            <w:proofErr w:type="spellEnd"/>
            <w:r w:rsidRPr="00137ED6">
              <w:rPr>
                <w:rFonts w:ascii="Verdana" w:hAnsi="Verdana"/>
                <w:i/>
                <w:sz w:val="18"/>
                <w:szCs w:val="18"/>
              </w:rPr>
              <w:t xml:space="preserve"> активы:</w:t>
            </w:r>
          </w:p>
        </w:tc>
        <w:tc>
          <w:tcPr>
            <w:tcW w:w="1260" w:type="dxa"/>
            <w:tcBorders>
              <w:top w:val="single" w:sz="6" w:space="0" w:color="auto"/>
              <w:left w:val="single" w:sz="6" w:space="0" w:color="auto"/>
              <w:bottom w:val="single" w:sz="6" w:space="0" w:color="auto"/>
              <w:right w:val="single" w:sz="6" w:space="0" w:color="auto"/>
            </w:tcBorders>
            <w:vAlign w:val="center"/>
          </w:tcPr>
          <w:p w:rsidR="00403DD2" w:rsidRPr="00137ED6" w:rsidRDefault="00403DD2" w:rsidP="000E4E33">
            <w:pPr>
              <w:jc w:val="center"/>
              <w:rPr>
                <w:rFonts w:ascii="Verdana" w:hAnsi="Verdana"/>
                <w:sz w:val="18"/>
                <w:szCs w:val="18"/>
                <w:lang w:val="en-US"/>
              </w:rPr>
            </w:pPr>
          </w:p>
        </w:tc>
        <w:tc>
          <w:tcPr>
            <w:tcW w:w="1260" w:type="dxa"/>
            <w:tcBorders>
              <w:top w:val="single" w:sz="6" w:space="0" w:color="auto"/>
              <w:left w:val="single" w:sz="6" w:space="0" w:color="auto"/>
              <w:bottom w:val="single" w:sz="6" w:space="0" w:color="auto"/>
              <w:right w:val="single" w:sz="6" w:space="0" w:color="auto"/>
            </w:tcBorders>
            <w:vAlign w:val="center"/>
          </w:tcPr>
          <w:p w:rsidR="00403DD2" w:rsidRPr="00137ED6" w:rsidRDefault="00403DD2" w:rsidP="000E4E33">
            <w:pPr>
              <w:jc w:val="center"/>
              <w:rPr>
                <w:rFonts w:ascii="Verdana" w:hAnsi="Verdana"/>
                <w:sz w:val="18"/>
                <w:szCs w:val="18"/>
                <w:lang w:val="en-US"/>
              </w:rPr>
            </w:pPr>
          </w:p>
        </w:tc>
        <w:tc>
          <w:tcPr>
            <w:tcW w:w="1080" w:type="dxa"/>
            <w:tcBorders>
              <w:top w:val="single" w:sz="6" w:space="0" w:color="auto"/>
              <w:left w:val="single" w:sz="6" w:space="0" w:color="auto"/>
              <w:bottom w:val="single" w:sz="6" w:space="0" w:color="auto"/>
              <w:right w:val="single" w:sz="6" w:space="0" w:color="auto"/>
            </w:tcBorders>
            <w:vAlign w:val="center"/>
          </w:tcPr>
          <w:p w:rsidR="00403DD2" w:rsidRPr="00137ED6" w:rsidRDefault="00403DD2" w:rsidP="000E4E33">
            <w:pPr>
              <w:jc w:val="center"/>
              <w:rPr>
                <w:rFonts w:ascii="Verdana" w:hAnsi="Verdana"/>
                <w:sz w:val="18"/>
                <w:szCs w:val="18"/>
                <w:lang w:val="en-US"/>
              </w:rPr>
            </w:pPr>
          </w:p>
        </w:tc>
        <w:tc>
          <w:tcPr>
            <w:tcW w:w="1022" w:type="dxa"/>
            <w:tcBorders>
              <w:top w:val="single" w:sz="6" w:space="0" w:color="auto"/>
              <w:left w:val="single" w:sz="6" w:space="0" w:color="auto"/>
              <w:bottom w:val="single" w:sz="6" w:space="0" w:color="auto"/>
              <w:right w:val="single" w:sz="6" w:space="0" w:color="auto"/>
            </w:tcBorders>
            <w:vAlign w:val="center"/>
          </w:tcPr>
          <w:p w:rsidR="00403DD2" w:rsidRPr="00137ED6" w:rsidRDefault="00403DD2" w:rsidP="000E4E33">
            <w:pPr>
              <w:jc w:val="center"/>
              <w:rPr>
                <w:rFonts w:ascii="Verdana" w:hAnsi="Verdana"/>
                <w:sz w:val="18"/>
                <w:szCs w:val="18"/>
                <w:lang w:val="en-US"/>
              </w:rPr>
            </w:pPr>
          </w:p>
        </w:tc>
      </w:tr>
      <w:tr w:rsidR="00403DD2" w:rsidRPr="00137ED6" w:rsidTr="007671BF">
        <w:trPr>
          <w:trHeight w:val="250"/>
          <w:jc w:val="center"/>
        </w:trPr>
        <w:tc>
          <w:tcPr>
            <w:tcW w:w="5040" w:type="dxa"/>
            <w:tcBorders>
              <w:top w:val="single" w:sz="6" w:space="0" w:color="auto"/>
              <w:left w:val="single" w:sz="6" w:space="0" w:color="auto"/>
              <w:bottom w:val="single" w:sz="6" w:space="0" w:color="auto"/>
              <w:right w:val="single" w:sz="6" w:space="0" w:color="auto"/>
            </w:tcBorders>
          </w:tcPr>
          <w:p w:rsidR="00403DD2" w:rsidRPr="00137ED6" w:rsidRDefault="00403DD2" w:rsidP="000E4E33">
            <w:pPr>
              <w:jc w:val="both"/>
              <w:rPr>
                <w:rFonts w:ascii="Verdana" w:hAnsi="Verdana"/>
                <w:sz w:val="18"/>
                <w:szCs w:val="18"/>
              </w:rPr>
            </w:pPr>
            <w:r w:rsidRPr="00137ED6">
              <w:rPr>
                <w:rFonts w:ascii="Verdana" w:hAnsi="Verdana"/>
                <w:sz w:val="18"/>
                <w:szCs w:val="18"/>
              </w:rPr>
              <w:t>Нематериальные активы</w:t>
            </w:r>
          </w:p>
        </w:tc>
        <w:tc>
          <w:tcPr>
            <w:tcW w:w="1260" w:type="dxa"/>
            <w:tcBorders>
              <w:top w:val="single" w:sz="6" w:space="0" w:color="auto"/>
              <w:left w:val="single" w:sz="6" w:space="0" w:color="auto"/>
              <w:bottom w:val="single" w:sz="6" w:space="0" w:color="auto"/>
              <w:right w:val="single" w:sz="6" w:space="0" w:color="auto"/>
            </w:tcBorders>
            <w:vAlign w:val="center"/>
          </w:tcPr>
          <w:p w:rsidR="00403DD2" w:rsidRPr="00137ED6" w:rsidRDefault="00403DD2" w:rsidP="000E4E33">
            <w:pPr>
              <w:jc w:val="center"/>
              <w:rPr>
                <w:rFonts w:ascii="Verdana" w:hAnsi="Verdana"/>
                <w:sz w:val="18"/>
                <w:szCs w:val="18"/>
                <w:lang w:val="en-US"/>
              </w:rPr>
            </w:pPr>
            <w:r w:rsidRPr="00137ED6">
              <w:rPr>
                <w:rFonts w:ascii="Verdana" w:hAnsi="Verdana"/>
                <w:sz w:val="18"/>
                <w:szCs w:val="18"/>
                <w:lang w:val="en-US"/>
              </w:rPr>
              <w:t>26</w:t>
            </w:r>
          </w:p>
        </w:tc>
        <w:tc>
          <w:tcPr>
            <w:tcW w:w="1260" w:type="dxa"/>
            <w:tcBorders>
              <w:top w:val="single" w:sz="6" w:space="0" w:color="auto"/>
              <w:left w:val="single" w:sz="6" w:space="0" w:color="auto"/>
              <w:bottom w:val="single" w:sz="6" w:space="0" w:color="auto"/>
              <w:right w:val="single" w:sz="6" w:space="0" w:color="auto"/>
            </w:tcBorders>
            <w:vAlign w:val="center"/>
          </w:tcPr>
          <w:p w:rsidR="00403DD2" w:rsidRPr="00137ED6" w:rsidRDefault="00403DD2" w:rsidP="000E4E33">
            <w:pPr>
              <w:jc w:val="center"/>
              <w:rPr>
                <w:rFonts w:ascii="Verdana" w:hAnsi="Verdana"/>
                <w:sz w:val="18"/>
                <w:szCs w:val="18"/>
                <w:lang w:val="en-US"/>
              </w:rPr>
            </w:pPr>
            <w:r w:rsidRPr="00137ED6">
              <w:rPr>
                <w:rFonts w:ascii="Verdana" w:hAnsi="Verdana"/>
                <w:sz w:val="18"/>
                <w:szCs w:val="18"/>
                <w:lang w:val="en-US"/>
              </w:rPr>
              <w:t>23</w:t>
            </w:r>
          </w:p>
        </w:tc>
        <w:tc>
          <w:tcPr>
            <w:tcW w:w="1080" w:type="dxa"/>
            <w:tcBorders>
              <w:top w:val="single" w:sz="6" w:space="0" w:color="auto"/>
              <w:left w:val="single" w:sz="6" w:space="0" w:color="auto"/>
              <w:bottom w:val="single" w:sz="6" w:space="0" w:color="auto"/>
              <w:right w:val="single" w:sz="6" w:space="0" w:color="auto"/>
            </w:tcBorders>
            <w:vAlign w:val="center"/>
          </w:tcPr>
          <w:p w:rsidR="00403DD2" w:rsidRPr="00137ED6" w:rsidRDefault="00403DD2" w:rsidP="000E4E33">
            <w:pPr>
              <w:jc w:val="center"/>
              <w:rPr>
                <w:rFonts w:ascii="Verdana" w:hAnsi="Verdana"/>
                <w:sz w:val="18"/>
                <w:szCs w:val="18"/>
                <w:lang w:val="en-US"/>
              </w:rPr>
            </w:pPr>
            <w:r w:rsidRPr="00137ED6">
              <w:rPr>
                <w:rFonts w:ascii="Verdana" w:hAnsi="Verdana"/>
                <w:sz w:val="18"/>
                <w:szCs w:val="18"/>
                <w:lang w:val="en-US"/>
              </w:rPr>
              <w:t>-3</w:t>
            </w:r>
          </w:p>
        </w:tc>
        <w:tc>
          <w:tcPr>
            <w:tcW w:w="1022" w:type="dxa"/>
            <w:tcBorders>
              <w:top w:val="single" w:sz="6" w:space="0" w:color="auto"/>
              <w:left w:val="single" w:sz="6" w:space="0" w:color="auto"/>
              <w:bottom w:val="single" w:sz="6" w:space="0" w:color="auto"/>
              <w:right w:val="single" w:sz="6" w:space="0" w:color="auto"/>
            </w:tcBorders>
            <w:vAlign w:val="center"/>
          </w:tcPr>
          <w:p w:rsidR="00403DD2" w:rsidRPr="00137ED6" w:rsidRDefault="00403DD2" w:rsidP="000E4E33">
            <w:pPr>
              <w:jc w:val="center"/>
              <w:rPr>
                <w:rFonts w:ascii="Verdana" w:hAnsi="Verdana"/>
                <w:sz w:val="18"/>
                <w:szCs w:val="18"/>
                <w:lang w:val="en-US"/>
              </w:rPr>
            </w:pPr>
            <w:r w:rsidRPr="00137ED6">
              <w:rPr>
                <w:rFonts w:ascii="Verdana" w:hAnsi="Verdana"/>
                <w:sz w:val="18"/>
                <w:szCs w:val="18"/>
                <w:lang w:val="en-US"/>
              </w:rPr>
              <w:t>-11,5</w:t>
            </w:r>
          </w:p>
        </w:tc>
      </w:tr>
      <w:tr w:rsidR="00403DD2" w:rsidRPr="00137ED6" w:rsidTr="007671BF">
        <w:trPr>
          <w:trHeight w:val="250"/>
          <w:jc w:val="center"/>
        </w:trPr>
        <w:tc>
          <w:tcPr>
            <w:tcW w:w="5040" w:type="dxa"/>
            <w:tcBorders>
              <w:top w:val="single" w:sz="6" w:space="0" w:color="auto"/>
              <w:left w:val="single" w:sz="6" w:space="0" w:color="auto"/>
              <w:bottom w:val="single" w:sz="6" w:space="0" w:color="auto"/>
              <w:right w:val="single" w:sz="6" w:space="0" w:color="auto"/>
            </w:tcBorders>
          </w:tcPr>
          <w:p w:rsidR="00403DD2" w:rsidRPr="00137ED6" w:rsidRDefault="00403DD2" w:rsidP="000E4E33">
            <w:pPr>
              <w:jc w:val="both"/>
              <w:rPr>
                <w:rFonts w:ascii="Verdana" w:hAnsi="Verdana"/>
                <w:sz w:val="18"/>
                <w:szCs w:val="18"/>
              </w:rPr>
            </w:pPr>
            <w:r w:rsidRPr="00137ED6">
              <w:rPr>
                <w:rFonts w:ascii="Verdana" w:hAnsi="Verdana"/>
                <w:sz w:val="18"/>
                <w:szCs w:val="18"/>
              </w:rPr>
              <w:t>Основные средства</w:t>
            </w:r>
          </w:p>
        </w:tc>
        <w:tc>
          <w:tcPr>
            <w:tcW w:w="1260" w:type="dxa"/>
            <w:tcBorders>
              <w:top w:val="single" w:sz="6" w:space="0" w:color="auto"/>
              <w:left w:val="single" w:sz="6" w:space="0" w:color="auto"/>
              <w:bottom w:val="single" w:sz="6" w:space="0" w:color="auto"/>
              <w:right w:val="single" w:sz="6" w:space="0" w:color="auto"/>
            </w:tcBorders>
            <w:vAlign w:val="center"/>
          </w:tcPr>
          <w:p w:rsidR="00403DD2" w:rsidRPr="00137ED6" w:rsidRDefault="00403DD2" w:rsidP="000E4E33">
            <w:pPr>
              <w:jc w:val="center"/>
              <w:rPr>
                <w:rFonts w:ascii="Verdana" w:hAnsi="Verdana"/>
                <w:sz w:val="18"/>
                <w:szCs w:val="18"/>
                <w:lang w:val="en-US"/>
              </w:rPr>
            </w:pPr>
            <w:r w:rsidRPr="00137ED6">
              <w:rPr>
                <w:rFonts w:ascii="Verdana" w:hAnsi="Verdana"/>
                <w:sz w:val="18"/>
                <w:szCs w:val="18"/>
                <w:lang w:val="en-US"/>
              </w:rPr>
              <w:t>4 084 843</w:t>
            </w:r>
          </w:p>
        </w:tc>
        <w:tc>
          <w:tcPr>
            <w:tcW w:w="1260" w:type="dxa"/>
            <w:tcBorders>
              <w:top w:val="single" w:sz="6" w:space="0" w:color="auto"/>
              <w:left w:val="single" w:sz="6" w:space="0" w:color="auto"/>
              <w:bottom w:val="single" w:sz="6" w:space="0" w:color="auto"/>
              <w:right w:val="single" w:sz="6" w:space="0" w:color="auto"/>
            </w:tcBorders>
            <w:vAlign w:val="center"/>
          </w:tcPr>
          <w:p w:rsidR="00403DD2" w:rsidRPr="00137ED6" w:rsidRDefault="00403DD2" w:rsidP="000E4E33">
            <w:pPr>
              <w:jc w:val="center"/>
              <w:rPr>
                <w:rFonts w:ascii="Verdana" w:hAnsi="Verdana"/>
                <w:sz w:val="18"/>
                <w:szCs w:val="18"/>
                <w:lang w:val="en-US"/>
              </w:rPr>
            </w:pPr>
            <w:r w:rsidRPr="00137ED6">
              <w:rPr>
                <w:rFonts w:ascii="Verdana" w:hAnsi="Verdana"/>
                <w:sz w:val="18"/>
                <w:szCs w:val="18"/>
                <w:lang w:val="en-US"/>
              </w:rPr>
              <w:t>4 029 772</w:t>
            </w:r>
          </w:p>
        </w:tc>
        <w:tc>
          <w:tcPr>
            <w:tcW w:w="1080" w:type="dxa"/>
            <w:tcBorders>
              <w:top w:val="single" w:sz="6" w:space="0" w:color="auto"/>
              <w:left w:val="single" w:sz="6" w:space="0" w:color="auto"/>
              <w:bottom w:val="single" w:sz="6" w:space="0" w:color="auto"/>
              <w:right w:val="single" w:sz="6" w:space="0" w:color="auto"/>
            </w:tcBorders>
            <w:vAlign w:val="center"/>
          </w:tcPr>
          <w:p w:rsidR="00403DD2" w:rsidRPr="00137ED6" w:rsidRDefault="00403DD2" w:rsidP="000E4E33">
            <w:pPr>
              <w:jc w:val="center"/>
              <w:rPr>
                <w:rFonts w:ascii="Verdana" w:hAnsi="Verdana"/>
                <w:sz w:val="18"/>
                <w:szCs w:val="18"/>
                <w:lang w:val="en-US"/>
              </w:rPr>
            </w:pPr>
            <w:r w:rsidRPr="00137ED6">
              <w:rPr>
                <w:rFonts w:ascii="Verdana" w:hAnsi="Verdana"/>
                <w:sz w:val="18"/>
                <w:szCs w:val="18"/>
                <w:lang w:val="en-US"/>
              </w:rPr>
              <w:t>-55 071</w:t>
            </w:r>
          </w:p>
        </w:tc>
        <w:tc>
          <w:tcPr>
            <w:tcW w:w="1022" w:type="dxa"/>
            <w:tcBorders>
              <w:top w:val="single" w:sz="6" w:space="0" w:color="auto"/>
              <w:left w:val="single" w:sz="6" w:space="0" w:color="auto"/>
              <w:bottom w:val="single" w:sz="6" w:space="0" w:color="auto"/>
              <w:right w:val="single" w:sz="6" w:space="0" w:color="auto"/>
            </w:tcBorders>
            <w:vAlign w:val="center"/>
          </w:tcPr>
          <w:p w:rsidR="00403DD2" w:rsidRPr="00137ED6" w:rsidRDefault="00403DD2" w:rsidP="000E4E33">
            <w:pPr>
              <w:jc w:val="center"/>
              <w:rPr>
                <w:rFonts w:ascii="Verdana" w:hAnsi="Verdana"/>
                <w:sz w:val="18"/>
                <w:szCs w:val="18"/>
                <w:lang w:val="en-US"/>
              </w:rPr>
            </w:pPr>
            <w:r w:rsidRPr="00137ED6">
              <w:rPr>
                <w:rFonts w:ascii="Verdana" w:hAnsi="Verdana"/>
                <w:sz w:val="18"/>
                <w:szCs w:val="18"/>
                <w:lang w:val="en-US"/>
              </w:rPr>
              <w:t>-1,3</w:t>
            </w:r>
          </w:p>
        </w:tc>
      </w:tr>
      <w:tr w:rsidR="00403DD2" w:rsidRPr="00137ED6" w:rsidTr="007671BF">
        <w:trPr>
          <w:trHeight w:val="250"/>
          <w:jc w:val="center"/>
        </w:trPr>
        <w:tc>
          <w:tcPr>
            <w:tcW w:w="5040" w:type="dxa"/>
            <w:tcBorders>
              <w:top w:val="single" w:sz="6" w:space="0" w:color="auto"/>
              <w:left w:val="single" w:sz="6" w:space="0" w:color="auto"/>
              <w:bottom w:val="single" w:sz="6" w:space="0" w:color="auto"/>
              <w:right w:val="single" w:sz="6" w:space="0" w:color="auto"/>
            </w:tcBorders>
          </w:tcPr>
          <w:p w:rsidR="00403DD2" w:rsidRPr="00137ED6" w:rsidRDefault="00403DD2" w:rsidP="000E4E33">
            <w:pPr>
              <w:jc w:val="both"/>
              <w:rPr>
                <w:rFonts w:ascii="Verdana" w:hAnsi="Verdana"/>
                <w:sz w:val="18"/>
                <w:szCs w:val="18"/>
              </w:rPr>
            </w:pPr>
            <w:r w:rsidRPr="00137ED6">
              <w:rPr>
                <w:rFonts w:ascii="Verdana" w:hAnsi="Verdana"/>
                <w:sz w:val="18"/>
                <w:szCs w:val="18"/>
              </w:rPr>
              <w:t>Долгосрочные финансовые вложения</w:t>
            </w:r>
          </w:p>
        </w:tc>
        <w:tc>
          <w:tcPr>
            <w:tcW w:w="1260" w:type="dxa"/>
            <w:tcBorders>
              <w:top w:val="single" w:sz="6" w:space="0" w:color="auto"/>
              <w:left w:val="single" w:sz="6" w:space="0" w:color="auto"/>
              <w:bottom w:val="single" w:sz="6" w:space="0" w:color="auto"/>
              <w:right w:val="single" w:sz="6" w:space="0" w:color="auto"/>
            </w:tcBorders>
            <w:vAlign w:val="center"/>
          </w:tcPr>
          <w:p w:rsidR="00403DD2" w:rsidRPr="00137ED6" w:rsidRDefault="00403DD2" w:rsidP="000E4E33">
            <w:pPr>
              <w:jc w:val="center"/>
              <w:rPr>
                <w:rFonts w:ascii="Verdana" w:hAnsi="Verdana"/>
                <w:sz w:val="18"/>
                <w:szCs w:val="18"/>
              </w:rPr>
            </w:pPr>
          </w:p>
        </w:tc>
        <w:tc>
          <w:tcPr>
            <w:tcW w:w="1260" w:type="dxa"/>
            <w:tcBorders>
              <w:top w:val="single" w:sz="6" w:space="0" w:color="auto"/>
              <w:left w:val="single" w:sz="6" w:space="0" w:color="auto"/>
              <w:bottom w:val="single" w:sz="6" w:space="0" w:color="auto"/>
              <w:right w:val="single" w:sz="6" w:space="0" w:color="auto"/>
            </w:tcBorders>
            <w:vAlign w:val="center"/>
          </w:tcPr>
          <w:p w:rsidR="00403DD2" w:rsidRPr="00137ED6" w:rsidRDefault="00403DD2" w:rsidP="000E4E33">
            <w:pPr>
              <w:jc w:val="center"/>
              <w:rPr>
                <w:rFonts w:ascii="Verdana" w:hAnsi="Verdana"/>
                <w:sz w:val="18"/>
                <w:szCs w:val="18"/>
              </w:rPr>
            </w:pPr>
          </w:p>
        </w:tc>
        <w:tc>
          <w:tcPr>
            <w:tcW w:w="1080" w:type="dxa"/>
            <w:tcBorders>
              <w:top w:val="single" w:sz="6" w:space="0" w:color="auto"/>
              <w:left w:val="single" w:sz="6" w:space="0" w:color="auto"/>
              <w:bottom w:val="single" w:sz="6" w:space="0" w:color="auto"/>
              <w:right w:val="single" w:sz="6" w:space="0" w:color="auto"/>
            </w:tcBorders>
            <w:vAlign w:val="center"/>
          </w:tcPr>
          <w:p w:rsidR="00403DD2" w:rsidRPr="00137ED6" w:rsidRDefault="00403DD2" w:rsidP="000E4E33">
            <w:pPr>
              <w:jc w:val="center"/>
              <w:rPr>
                <w:rFonts w:ascii="Verdana" w:hAnsi="Verdana"/>
                <w:sz w:val="18"/>
                <w:szCs w:val="18"/>
                <w:lang w:val="en-US"/>
              </w:rPr>
            </w:pPr>
          </w:p>
        </w:tc>
        <w:tc>
          <w:tcPr>
            <w:tcW w:w="1022" w:type="dxa"/>
            <w:tcBorders>
              <w:top w:val="single" w:sz="6" w:space="0" w:color="auto"/>
              <w:left w:val="single" w:sz="6" w:space="0" w:color="auto"/>
              <w:bottom w:val="single" w:sz="6" w:space="0" w:color="auto"/>
              <w:right w:val="single" w:sz="6" w:space="0" w:color="auto"/>
            </w:tcBorders>
            <w:vAlign w:val="center"/>
          </w:tcPr>
          <w:p w:rsidR="00403DD2" w:rsidRPr="00137ED6" w:rsidRDefault="00403DD2" w:rsidP="000E4E33">
            <w:pPr>
              <w:jc w:val="center"/>
              <w:rPr>
                <w:rFonts w:ascii="Verdana" w:hAnsi="Verdana"/>
                <w:sz w:val="18"/>
                <w:szCs w:val="18"/>
                <w:lang w:val="en-US"/>
              </w:rPr>
            </w:pPr>
          </w:p>
        </w:tc>
      </w:tr>
      <w:tr w:rsidR="00403DD2" w:rsidRPr="00137ED6" w:rsidTr="007671BF">
        <w:trPr>
          <w:trHeight w:val="250"/>
          <w:jc w:val="center"/>
        </w:trPr>
        <w:tc>
          <w:tcPr>
            <w:tcW w:w="5040" w:type="dxa"/>
            <w:tcBorders>
              <w:top w:val="single" w:sz="6" w:space="0" w:color="auto"/>
              <w:left w:val="single" w:sz="6" w:space="0" w:color="auto"/>
              <w:bottom w:val="single" w:sz="6" w:space="0" w:color="auto"/>
              <w:right w:val="single" w:sz="6" w:space="0" w:color="auto"/>
            </w:tcBorders>
          </w:tcPr>
          <w:p w:rsidR="00403DD2" w:rsidRPr="00137ED6" w:rsidRDefault="00403DD2" w:rsidP="000E4E33">
            <w:pPr>
              <w:jc w:val="both"/>
              <w:rPr>
                <w:rFonts w:ascii="Verdana" w:hAnsi="Verdana"/>
                <w:sz w:val="18"/>
                <w:szCs w:val="18"/>
              </w:rPr>
            </w:pPr>
            <w:r w:rsidRPr="00137ED6">
              <w:rPr>
                <w:rFonts w:ascii="Verdana" w:hAnsi="Verdana"/>
                <w:sz w:val="18"/>
                <w:szCs w:val="18"/>
              </w:rPr>
              <w:t>Отложенные налоговые активы</w:t>
            </w:r>
          </w:p>
        </w:tc>
        <w:tc>
          <w:tcPr>
            <w:tcW w:w="1260" w:type="dxa"/>
            <w:tcBorders>
              <w:top w:val="single" w:sz="6" w:space="0" w:color="auto"/>
              <w:left w:val="single" w:sz="6" w:space="0" w:color="auto"/>
              <w:bottom w:val="single" w:sz="6" w:space="0" w:color="auto"/>
              <w:right w:val="single" w:sz="6" w:space="0" w:color="auto"/>
            </w:tcBorders>
          </w:tcPr>
          <w:p w:rsidR="00403DD2" w:rsidRPr="00137ED6" w:rsidRDefault="00403DD2" w:rsidP="000E4E33">
            <w:pPr>
              <w:jc w:val="center"/>
              <w:rPr>
                <w:rFonts w:ascii="Verdana" w:hAnsi="Verdana"/>
                <w:sz w:val="18"/>
                <w:szCs w:val="18"/>
                <w:lang w:val="en-US"/>
              </w:rPr>
            </w:pPr>
            <w:r w:rsidRPr="00137ED6">
              <w:rPr>
                <w:rFonts w:ascii="Verdana" w:hAnsi="Verdana"/>
                <w:sz w:val="18"/>
                <w:szCs w:val="18"/>
                <w:lang w:val="en-US"/>
              </w:rPr>
              <w:t>349 621</w:t>
            </w:r>
          </w:p>
        </w:tc>
        <w:tc>
          <w:tcPr>
            <w:tcW w:w="1260" w:type="dxa"/>
            <w:tcBorders>
              <w:top w:val="single" w:sz="6" w:space="0" w:color="auto"/>
              <w:left w:val="single" w:sz="6" w:space="0" w:color="auto"/>
              <w:bottom w:val="single" w:sz="6" w:space="0" w:color="auto"/>
              <w:right w:val="single" w:sz="6" w:space="0" w:color="auto"/>
            </w:tcBorders>
          </w:tcPr>
          <w:p w:rsidR="00403DD2" w:rsidRPr="00137ED6" w:rsidRDefault="00403DD2" w:rsidP="000E4E33">
            <w:pPr>
              <w:jc w:val="center"/>
              <w:rPr>
                <w:rFonts w:ascii="Verdana" w:hAnsi="Verdana"/>
                <w:sz w:val="18"/>
                <w:szCs w:val="18"/>
                <w:lang w:val="en-US"/>
              </w:rPr>
            </w:pPr>
            <w:r w:rsidRPr="00137ED6">
              <w:rPr>
                <w:rFonts w:ascii="Verdana" w:hAnsi="Verdana"/>
                <w:sz w:val="18"/>
                <w:szCs w:val="18"/>
                <w:lang w:val="en-US"/>
              </w:rPr>
              <w:t>293 908</w:t>
            </w:r>
          </w:p>
        </w:tc>
        <w:tc>
          <w:tcPr>
            <w:tcW w:w="1080" w:type="dxa"/>
            <w:tcBorders>
              <w:top w:val="single" w:sz="6" w:space="0" w:color="auto"/>
              <w:left w:val="single" w:sz="6" w:space="0" w:color="auto"/>
              <w:bottom w:val="single" w:sz="6" w:space="0" w:color="auto"/>
              <w:right w:val="single" w:sz="6" w:space="0" w:color="auto"/>
            </w:tcBorders>
          </w:tcPr>
          <w:p w:rsidR="00403DD2" w:rsidRPr="00137ED6" w:rsidRDefault="00403DD2" w:rsidP="000E4E33">
            <w:pPr>
              <w:jc w:val="center"/>
              <w:rPr>
                <w:rFonts w:ascii="Verdana" w:hAnsi="Verdana"/>
                <w:sz w:val="18"/>
                <w:szCs w:val="18"/>
                <w:lang w:val="en-US"/>
              </w:rPr>
            </w:pPr>
            <w:r w:rsidRPr="00137ED6">
              <w:rPr>
                <w:rFonts w:ascii="Verdana" w:hAnsi="Verdana"/>
                <w:sz w:val="18"/>
                <w:szCs w:val="18"/>
                <w:lang w:val="en-US"/>
              </w:rPr>
              <w:t>-55 713</w:t>
            </w:r>
          </w:p>
        </w:tc>
        <w:tc>
          <w:tcPr>
            <w:tcW w:w="1022" w:type="dxa"/>
            <w:tcBorders>
              <w:top w:val="single" w:sz="6" w:space="0" w:color="auto"/>
              <w:left w:val="single" w:sz="6" w:space="0" w:color="auto"/>
              <w:bottom w:val="single" w:sz="6" w:space="0" w:color="auto"/>
              <w:right w:val="single" w:sz="6" w:space="0" w:color="auto"/>
            </w:tcBorders>
          </w:tcPr>
          <w:p w:rsidR="00403DD2" w:rsidRPr="00137ED6" w:rsidRDefault="00403DD2" w:rsidP="000E4E33">
            <w:pPr>
              <w:jc w:val="center"/>
              <w:rPr>
                <w:rFonts w:ascii="Verdana" w:hAnsi="Verdana"/>
                <w:sz w:val="18"/>
                <w:szCs w:val="18"/>
                <w:lang w:val="en-US"/>
              </w:rPr>
            </w:pPr>
            <w:r w:rsidRPr="00137ED6">
              <w:rPr>
                <w:rFonts w:ascii="Verdana" w:hAnsi="Verdana"/>
                <w:sz w:val="18"/>
                <w:szCs w:val="18"/>
                <w:lang w:val="en-US"/>
              </w:rPr>
              <w:t>-15,9</w:t>
            </w:r>
          </w:p>
        </w:tc>
      </w:tr>
      <w:tr w:rsidR="00403DD2" w:rsidRPr="00137ED6" w:rsidTr="007671BF">
        <w:trPr>
          <w:trHeight w:val="250"/>
          <w:jc w:val="center"/>
        </w:trPr>
        <w:tc>
          <w:tcPr>
            <w:tcW w:w="5040" w:type="dxa"/>
            <w:tcBorders>
              <w:top w:val="single" w:sz="6" w:space="0" w:color="auto"/>
              <w:left w:val="single" w:sz="6" w:space="0" w:color="auto"/>
              <w:bottom w:val="single" w:sz="6" w:space="0" w:color="auto"/>
              <w:right w:val="single" w:sz="6" w:space="0" w:color="auto"/>
            </w:tcBorders>
          </w:tcPr>
          <w:p w:rsidR="00403DD2" w:rsidRPr="00137ED6" w:rsidRDefault="00403DD2" w:rsidP="000E4E33">
            <w:pPr>
              <w:jc w:val="both"/>
              <w:rPr>
                <w:rFonts w:ascii="Verdana" w:hAnsi="Verdana"/>
                <w:sz w:val="18"/>
                <w:szCs w:val="18"/>
              </w:rPr>
            </w:pPr>
            <w:r w:rsidRPr="00137ED6">
              <w:rPr>
                <w:rFonts w:ascii="Verdana" w:hAnsi="Verdana"/>
                <w:sz w:val="18"/>
                <w:szCs w:val="18"/>
              </w:rPr>
              <w:t xml:space="preserve">Прочие </w:t>
            </w:r>
            <w:proofErr w:type="spellStart"/>
            <w:r w:rsidRPr="00137ED6">
              <w:rPr>
                <w:rFonts w:ascii="Verdana" w:hAnsi="Verdana"/>
                <w:sz w:val="18"/>
                <w:szCs w:val="18"/>
              </w:rPr>
              <w:t>внеоборотные</w:t>
            </w:r>
            <w:proofErr w:type="spellEnd"/>
            <w:r w:rsidRPr="00137ED6">
              <w:rPr>
                <w:rFonts w:ascii="Verdana" w:hAnsi="Verdana"/>
                <w:sz w:val="18"/>
                <w:szCs w:val="18"/>
              </w:rPr>
              <w:t xml:space="preserve"> активы</w:t>
            </w:r>
          </w:p>
        </w:tc>
        <w:tc>
          <w:tcPr>
            <w:tcW w:w="1260" w:type="dxa"/>
            <w:tcBorders>
              <w:top w:val="single" w:sz="6" w:space="0" w:color="auto"/>
              <w:left w:val="single" w:sz="6" w:space="0" w:color="auto"/>
              <w:bottom w:val="single" w:sz="6" w:space="0" w:color="auto"/>
              <w:right w:val="single" w:sz="6" w:space="0" w:color="auto"/>
            </w:tcBorders>
            <w:vAlign w:val="center"/>
          </w:tcPr>
          <w:p w:rsidR="00403DD2" w:rsidRPr="00137ED6" w:rsidRDefault="00403DD2" w:rsidP="000E4E33">
            <w:pPr>
              <w:jc w:val="center"/>
              <w:rPr>
                <w:rFonts w:ascii="Verdana" w:hAnsi="Verdana"/>
                <w:sz w:val="18"/>
                <w:szCs w:val="18"/>
              </w:rPr>
            </w:pPr>
            <w:r w:rsidRPr="00137ED6">
              <w:rPr>
                <w:rFonts w:ascii="Verdana" w:hAnsi="Verdana"/>
                <w:sz w:val="18"/>
                <w:szCs w:val="18"/>
              </w:rPr>
              <w:t>318</w:t>
            </w:r>
          </w:p>
        </w:tc>
        <w:tc>
          <w:tcPr>
            <w:tcW w:w="1260" w:type="dxa"/>
            <w:tcBorders>
              <w:top w:val="single" w:sz="6" w:space="0" w:color="auto"/>
              <w:left w:val="single" w:sz="6" w:space="0" w:color="auto"/>
              <w:bottom w:val="single" w:sz="6" w:space="0" w:color="auto"/>
              <w:right w:val="single" w:sz="6" w:space="0" w:color="auto"/>
            </w:tcBorders>
            <w:vAlign w:val="center"/>
          </w:tcPr>
          <w:p w:rsidR="00403DD2" w:rsidRPr="00137ED6" w:rsidRDefault="00403DD2" w:rsidP="000E4E33">
            <w:pPr>
              <w:jc w:val="center"/>
              <w:rPr>
                <w:rFonts w:ascii="Verdana" w:hAnsi="Verdana"/>
                <w:sz w:val="18"/>
                <w:szCs w:val="18"/>
              </w:rPr>
            </w:pPr>
            <w:r w:rsidRPr="00137ED6">
              <w:rPr>
                <w:rFonts w:ascii="Verdana" w:hAnsi="Verdana"/>
                <w:sz w:val="18"/>
                <w:szCs w:val="18"/>
              </w:rPr>
              <w:t>482</w:t>
            </w:r>
          </w:p>
        </w:tc>
        <w:tc>
          <w:tcPr>
            <w:tcW w:w="1080" w:type="dxa"/>
            <w:tcBorders>
              <w:top w:val="single" w:sz="6" w:space="0" w:color="auto"/>
              <w:left w:val="single" w:sz="6" w:space="0" w:color="auto"/>
              <w:bottom w:val="single" w:sz="6" w:space="0" w:color="auto"/>
              <w:right w:val="single" w:sz="6" w:space="0" w:color="auto"/>
            </w:tcBorders>
            <w:vAlign w:val="center"/>
          </w:tcPr>
          <w:p w:rsidR="00403DD2" w:rsidRPr="00137ED6" w:rsidRDefault="00403DD2" w:rsidP="000E4E33">
            <w:pPr>
              <w:jc w:val="center"/>
              <w:rPr>
                <w:rFonts w:ascii="Verdana" w:hAnsi="Verdana"/>
                <w:sz w:val="18"/>
                <w:szCs w:val="18"/>
                <w:lang w:val="en-US"/>
              </w:rPr>
            </w:pPr>
            <w:r w:rsidRPr="00137ED6">
              <w:rPr>
                <w:rFonts w:ascii="Verdana" w:hAnsi="Verdana"/>
                <w:sz w:val="18"/>
                <w:szCs w:val="18"/>
                <w:lang w:val="en-US"/>
              </w:rPr>
              <w:t>164</w:t>
            </w:r>
          </w:p>
        </w:tc>
        <w:tc>
          <w:tcPr>
            <w:tcW w:w="1022" w:type="dxa"/>
            <w:tcBorders>
              <w:top w:val="single" w:sz="6" w:space="0" w:color="auto"/>
              <w:left w:val="single" w:sz="6" w:space="0" w:color="auto"/>
              <w:bottom w:val="single" w:sz="6" w:space="0" w:color="auto"/>
              <w:right w:val="single" w:sz="6" w:space="0" w:color="auto"/>
            </w:tcBorders>
            <w:vAlign w:val="center"/>
          </w:tcPr>
          <w:p w:rsidR="00403DD2" w:rsidRPr="00137ED6" w:rsidRDefault="00403DD2" w:rsidP="000E4E33">
            <w:pPr>
              <w:jc w:val="center"/>
              <w:rPr>
                <w:rFonts w:ascii="Verdana" w:hAnsi="Verdana"/>
                <w:sz w:val="18"/>
                <w:szCs w:val="18"/>
                <w:lang w:val="en-US"/>
              </w:rPr>
            </w:pPr>
            <w:r w:rsidRPr="00137ED6">
              <w:rPr>
                <w:rFonts w:ascii="Verdana" w:hAnsi="Verdana"/>
                <w:sz w:val="18"/>
                <w:szCs w:val="18"/>
                <w:lang w:val="en-US"/>
              </w:rPr>
              <w:t>34,0</w:t>
            </w:r>
          </w:p>
        </w:tc>
      </w:tr>
      <w:tr w:rsidR="00403DD2" w:rsidRPr="00137ED6" w:rsidTr="007671BF">
        <w:trPr>
          <w:trHeight w:val="250"/>
          <w:jc w:val="center"/>
        </w:trPr>
        <w:tc>
          <w:tcPr>
            <w:tcW w:w="5040" w:type="dxa"/>
            <w:tcBorders>
              <w:top w:val="single" w:sz="6" w:space="0" w:color="auto"/>
              <w:left w:val="single" w:sz="6" w:space="0" w:color="auto"/>
              <w:bottom w:val="single" w:sz="6" w:space="0" w:color="auto"/>
              <w:right w:val="single" w:sz="6" w:space="0" w:color="auto"/>
            </w:tcBorders>
            <w:shd w:val="clear" w:color="auto" w:fill="DAEEF3" w:themeFill="accent5" w:themeFillTint="33"/>
          </w:tcPr>
          <w:p w:rsidR="00403DD2" w:rsidRPr="00137ED6" w:rsidRDefault="00403DD2" w:rsidP="000E4E33">
            <w:pPr>
              <w:spacing w:before="4" w:after="4"/>
              <w:jc w:val="both"/>
              <w:rPr>
                <w:rFonts w:ascii="Verdana" w:hAnsi="Verdana"/>
                <w:i/>
                <w:sz w:val="18"/>
                <w:szCs w:val="18"/>
              </w:rPr>
            </w:pPr>
            <w:r w:rsidRPr="00137ED6">
              <w:rPr>
                <w:rFonts w:ascii="Verdana" w:hAnsi="Verdana"/>
                <w:sz w:val="18"/>
                <w:szCs w:val="18"/>
              </w:rPr>
              <w:t xml:space="preserve">Итого </w:t>
            </w:r>
            <w:proofErr w:type="spellStart"/>
            <w:r w:rsidRPr="00137ED6">
              <w:rPr>
                <w:rFonts w:ascii="Verdana" w:hAnsi="Verdana"/>
                <w:sz w:val="18"/>
                <w:szCs w:val="18"/>
              </w:rPr>
              <w:t>внеоборотные</w:t>
            </w:r>
            <w:proofErr w:type="spellEnd"/>
            <w:r w:rsidRPr="00137ED6">
              <w:rPr>
                <w:rFonts w:ascii="Verdana" w:hAnsi="Verdana"/>
                <w:sz w:val="18"/>
                <w:szCs w:val="18"/>
              </w:rPr>
              <w:t xml:space="preserve"> активы (раздел 1)</w:t>
            </w:r>
          </w:p>
        </w:tc>
        <w:tc>
          <w:tcPr>
            <w:tcW w:w="1260"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403DD2" w:rsidRPr="00137ED6" w:rsidRDefault="00403DD2" w:rsidP="000E4E33">
            <w:pPr>
              <w:jc w:val="center"/>
              <w:rPr>
                <w:rFonts w:ascii="Verdana" w:hAnsi="Verdana"/>
                <w:sz w:val="18"/>
                <w:szCs w:val="18"/>
              </w:rPr>
            </w:pPr>
            <w:r w:rsidRPr="00137ED6">
              <w:rPr>
                <w:rFonts w:ascii="Verdana" w:hAnsi="Verdana"/>
                <w:sz w:val="18"/>
                <w:szCs w:val="18"/>
              </w:rPr>
              <w:t>4 434 808</w:t>
            </w:r>
          </w:p>
        </w:tc>
        <w:tc>
          <w:tcPr>
            <w:tcW w:w="1260"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403DD2" w:rsidRPr="00137ED6" w:rsidRDefault="00403DD2" w:rsidP="000E4E33">
            <w:pPr>
              <w:jc w:val="center"/>
              <w:rPr>
                <w:rFonts w:ascii="Verdana" w:hAnsi="Verdana"/>
                <w:sz w:val="18"/>
                <w:szCs w:val="18"/>
              </w:rPr>
            </w:pPr>
            <w:r w:rsidRPr="00137ED6">
              <w:rPr>
                <w:rFonts w:ascii="Verdana" w:hAnsi="Verdana"/>
                <w:sz w:val="18"/>
                <w:szCs w:val="18"/>
              </w:rPr>
              <w:t>4 324 185</w:t>
            </w:r>
          </w:p>
        </w:tc>
        <w:tc>
          <w:tcPr>
            <w:tcW w:w="1080"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bottom"/>
          </w:tcPr>
          <w:p w:rsidR="00403DD2" w:rsidRPr="00137ED6" w:rsidRDefault="00403DD2" w:rsidP="000E4E33">
            <w:pPr>
              <w:jc w:val="center"/>
              <w:rPr>
                <w:rFonts w:ascii="Verdana" w:hAnsi="Verdana"/>
                <w:sz w:val="18"/>
                <w:szCs w:val="18"/>
              </w:rPr>
            </w:pPr>
            <w:r w:rsidRPr="00137ED6">
              <w:rPr>
                <w:rFonts w:ascii="Verdana" w:hAnsi="Verdana"/>
                <w:sz w:val="18"/>
                <w:szCs w:val="18"/>
              </w:rPr>
              <w:t>-110 623</w:t>
            </w:r>
          </w:p>
        </w:tc>
        <w:tc>
          <w:tcPr>
            <w:tcW w:w="1022"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bottom"/>
          </w:tcPr>
          <w:p w:rsidR="00403DD2" w:rsidRPr="00137ED6" w:rsidRDefault="00403DD2" w:rsidP="000E4E33">
            <w:pPr>
              <w:jc w:val="center"/>
              <w:rPr>
                <w:rFonts w:ascii="Verdana" w:hAnsi="Verdana"/>
                <w:sz w:val="18"/>
                <w:szCs w:val="18"/>
              </w:rPr>
            </w:pPr>
            <w:r w:rsidRPr="00137ED6">
              <w:rPr>
                <w:rFonts w:ascii="Verdana" w:hAnsi="Verdana"/>
                <w:sz w:val="18"/>
                <w:szCs w:val="18"/>
              </w:rPr>
              <w:t>-2,5</w:t>
            </w:r>
          </w:p>
        </w:tc>
      </w:tr>
      <w:tr w:rsidR="00403DD2" w:rsidRPr="00137ED6" w:rsidTr="007671BF">
        <w:trPr>
          <w:trHeight w:val="250"/>
          <w:jc w:val="center"/>
        </w:trPr>
        <w:tc>
          <w:tcPr>
            <w:tcW w:w="5040" w:type="dxa"/>
            <w:tcBorders>
              <w:top w:val="single" w:sz="6" w:space="0" w:color="auto"/>
              <w:left w:val="single" w:sz="6" w:space="0" w:color="auto"/>
              <w:bottom w:val="single" w:sz="6" w:space="0" w:color="auto"/>
              <w:right w:val="single" w:sz="6" w:space="0" w:color="auto"/>
            </w:tcBorders>
            <w:shd w:val="clear" w:color="auto" w:fill="FFFFFF"/>
          </w:tcPr>
          <w:p w:rsidR="00403DD2" w:rsidRPr="00137ED6" w:rsidRDefault="00403DD2" w:rsidP="00161BBA">
            <w:pPr>
              <w:numPr>
                <w:ilvl w:val="0"/>
                <w:numId w:val="64"/>
              </w:numPr>
              <w:jc w:val="both"/>
              <w:rPr>
                <w:rFonts w:ascii="Verdana" w:hAnsi="Verdana"/>
                <w:i/>
                <w:sz w:val="18"/>
                <w:szCs w:val="18"/>
              </w:rPr>
            </w:pPr>
            <w:r w:rsidRPr="00137ED6">
              <w:rPr>
                <w:rFonts w:ascii="Verdana" w:hAnsi="Verdana"/>
                <w:i/>
                <w:sz w:val="18"/>
                <w:szCs w:val="18"/>
              </w:rPr>
              <w:t>Оборотные активы:</w:t>
            </w:r>
          </w:p>
        </w:tc>
        <w:tc>
          <w:tcPr>
            <w:tcW w:w="1260" w:type="dxa"/>
            <w:tcBorders>
              <w:top w:val="single" w:sz="6" w:space="0" w:color="auto"/>
              <w:left w:val="single" w:sz="6" w:space="0" w:color="auto"/>
              <w:bottom w:val="single" w:sz="6" w:space="0" w:color="auto"/>
              <w:right w:val="single" w:sz="6" w:space="0" w:color="auto"/>
            </w:tcBorders>
            <w:shd w:val="clear" w:color="auto" w:fill="FFFFFF"/>
            <w:vAlign w:val="center"/>
          </w:tcPr>
          <w:p w:rsidR="00403DD2" w:rsidRPr="00137ED6" w:rsidRDefault="00403DD2" w:rsidP="000E4E33">
            <w:pPr>
              <w:jc w:val="center"/>
              <w:rPr>
                <w:rFonts w:ascii="Verdana" w:hAnsi="Verdana"/>
                <w:sz w:val="18"/>
                <w:szCs w:val="18"/>
              </w:rPr>
            </w:pPr>
          </w:p>
        </w:tc>
        <w:tc>
          <w:tcPr>
            <w:tcW w:w="1260" w:type="dxa"/>
            <w:tcBorders>
              <w:top w:val="single" w:sz="6" w:space="0" w:color="auto"/>
              <w:left w:val="single" w:sz="6" w:space="0" w:color="auto"/>
              <w:bottom w:val="single" w:sz="6" w:space="0" w:color="auto"/>
              <w:right w:val="single" w:sz="6" w:space="0" w:color="auto"/>
            </w:tcBorders>
            <w:shd w:val="clear" w:color="auto" w:fill="FFFFFF"/>
            <w:vAlign w:val="center"/>
          </w:tcPr>
          <w:p w:rsidR="00403DD2" w:rsidRPr="00137ED6" w:rsidRDefault="00403DD2" w:rsidP="000E4E33">
            <w:pPr>
              <w:jc w:val="center"/>
              <w:rPr>
                <w:rFonts w:ascii="Verdana" w:hAnsi="Verdana"/>
                <w:sz w:val="18"/>
                <w:szCs w:val="18"/>
              </w:rPr>
            </w:pPr>
          </w:p>
        </w:tc>
        <w:tc>
          <w:tcPr>
            <w:tcW w:w="1080" w:type="dxa"/>
            <w:tcBorders>
              <w:top w:val="single" w:sz="6" w:space="0" w:color="auto"/>
              <w:left w:val="single" w:sz="6" w:space="0" w:color="auto"/>
              <w:bottom w:val="single" w:sz="6" w:space="0" w:color="auto"/>
              <w:right w:val="single" w:sz="6" w:space="0" w:color="auto"/>
            </w:tcBorders>
            <w:shd w:val="clear" w:color="auto" w:fill="FFFFFF"/>
            <w:vAlign w:val="bottom"/>
          </w:tcPr>
          <w:p w:rsidR="00403DD2" w:rsidRPr="00137ED6" w:rsidRDefault="00403DD2" w:rsidP="000E4E33">
            <w:pPr>
              <w:jc w:val="center"/>
              <w:rPr>
                <w:rFonts w:ascii="Verdana" w:hAnsi="Verdana" w:cs="Arial CYR"/>
                <w:sz w:val="18"/>
                <w:szCs w:val="18"/>
              </w:rPr>
            </w:pPr>
          </w:p>
        </w:tc>
        <w:tc>
          <w:tcPr>
            <w:tcW w:w="1022" w:type="dxa"/>
            <w:tcBorders>
              <w:top w:val="single" w:sz="6" w:space="0" w:color="auto"/>
              <w:left w:val="single" w:sz="6" w:space="0" w:color="auto"/>
              <w:bottom w:val="single" w:sz="6" w:space="0" w:color="auto"/>
              <w:right w:val="single" w:sz="6" w:space="0" w:color="auto"/>
            </w:tcBorders>
            <w:shd w:val="clear" w:color="auto" w:fill="FFFFFF"/>
            <w:vAlign w:val="bottom"/>
          </w:tcPr>
          <w:p w:rsidR="00403DD2" w:rsidRPr="00137ED6" w:rsidRDefault="00403DD2" w:rsidP="000E4E33">
            <w:pPr>
              <w:jc w:val="center"/>
              <w:rPr>
                <w:rFonts w:ascii="Verdana" w:hAnsi="Verdana" w:cs="Arial CYR"/>
                <w:sz w:val="18"/>
                <w:szCs w:val="18"/>
              </w:rPr>
            </w:pPr>
          </w:p>
        </w:tc>
      </w:tr>
      <w:tr w:rsidR="00403DD2" w:rsidRPr="00137ED6" w:rsidTr="007671BF">
        <w:trPr>
          <w:trHeight w:val="250"/>
          <w:jc w:val="center"/>
        </w:trPr>
        <w:tc>
          <w:tcPr>
            <w:tcW w:w="5040" w:type="dxa"/>
            <w:tcBorders>
              <w:top w:val="single" w:sz="6" w:space="0" w:color="auto"/>
              <w:left w:val="single" w:sz="6" w:space="0" w:color="auto"/>
              <w:bottom w:val="single" w:sz="6" w:space="0" w:color="auto"/>
              <w:right w:val="single" w:sz="6" w:space="0" w:color="auto"/>
            </w:tcBorders>
          </w:tcPr>
          <w:p w:rsidR="00403DD2" w:rsidRPr="00137ED6" w:rsidRDefault="00403DD2" w:rsidP="000E4E33">
            <w:pPr>
              <w:jc w:val="both"/>
              <w:rPr>
                <w:rFonts w:ascii="Verdana" w:hAnsi="Verdana"/>
                <w:sz w:val="18"/>
                <w:szCs w:val="18"/>
              </w:rPr>
            </w:pPr>
            <w:r w:rsidRPr="00137ED6">
              <w:rPr>
                <w:rFonts w:ascii="Verdana" w:hAnsi="Verdana"/>
                <w:sz w:val="18"/>
                <w:szCs w:val="18"/>
              </w:rPr>
              <w:t>Запасы</w:t>
            </w:r>
          </w:p>
        </w:tc>
        <w:tc>
          <w:tcPr>
            <w:tcW w:w="1260" w:type="dxa"/>
            <w:tcBorders>
              <w:top w:val="single" w:sz="6" w:space="0" w:color="auto"/>
              <w:left w:val="single" w:sz="6" w:space="0" w:color="auto"/>
              <w:bottom w:val="single" w:sz="6" w:space="0" w:color="auto"/>
              <w:right w:val="single" w:sz="6" w:space="0" w:color="auto"/>
            </w:tcBorders>
            <w:vAlign w:val="center"/>
          </w:tcPr>
          <w:p w:rsidR="00403DD2" w:rsidRPr="00137ED6" w:rsidRDefault="00403DD2" w:rsidP="000E4E33">
            <w:pPr>
              <w:jc w:val="center"/>
              <w:rPr>
                <w:rFonts w:ascii="Verdana" w:hAnsi="Verdana"/>
                <w:sz w:val="18"/>
                <w:szCs w:val="18"/>
              </w:rPr>
            </w:pPr>
            <w:r w:rsidRPr="00137ED6">
              <w:rPr>
                <w:rFonts w:ascii="Verdana" w:hAnsi="Verdana"/>
                <w:sz w:val="18"/>
                <w:szCs w:val="18"/>
              </w:rPr>
              <w:t>121 031</w:t>
            </w:r>
          </w:p>
        </w:tc>
        <w:tc>
          <w:tcPr>
            <w:tcW w:w="1260" w:type="dxa"/>
            <w:tcBorders>
              <w:top w:val="single" w:sz="6" w:space="0" w:color="auto"/>
              <w:left w:val="single" w:sz="6" w:space="0" w:color="auto"/>
              <w:bottom w:val="single" w:sz="6" w:space="0" w:color="auto"/>
              <w:right w:val="single" w:sz="6" w:space="0" w:color="auto"/>
            </w:tcBorders>
            <w:vAlign w:val="center"/>
          </w:tcPr>
          <w:p w:rsidR="00403DD2" w:rsidRPr="00137ED6" w:rsidRDefault="00403DD2" w:rsidP="000E4E33">
            <w:pPr>
              <w:jc w:val="center"/>
              <w:rPr>
                <w:rFonts w:ascii="Verdana" w:hAnsi="Verdana"/>
                <w:sz w:val="18"/>
                <w:szCs w:val="18"/>
              </w:rPr>
            </w:pPr>
            <w:r w:rsidRPr="00137ED6">
              <w:rPr>
                <w:rFonts w:ascii="Verdana" w:hAnsi="Verdana"/>
                <w:sz w:val="18"/>
                <w:szCs w:val="18"/>
              </w:rPr>
              <w:t>152 430</w:t>
            </w:r>
          </w:p>
        </w:tc>
        <w:tc>
          <w:tcPr>
            <w:tcW w:w="1080" w:type="dxa"/>
            <w:tcBorders>
              <w:top w:val="single" w:sz="6" w:space="0" w:color="auto"/>
              <w:left w:val="single" w:sz="6" w:space="0" w:color="auto"/>
              <w:bottom w:val="single" w:sz="6" w:space="0" w:color="auto"/>
              <w:right w:val="single" w:sz="6" w:space="0" w:color="auto"/>
            </w:tcBorders>
            <w:vAlign w:val="bottom"/>
          </w:tcPr>
          <w:p w:rsidR="00403DD2" w:rsidRPr="00137ED6" w:rsidRDefault="00403DD2" w:rsidP="000E4E33">
            <w:pPr>
              <w:jc w:val="center"/>
              <w:rPr>
                <w:rFonts w:ascii="Verdana" w:hAnsi="Verdana"/>
                <w:sz w:val="18"/>
                <w:szCs w:val="18"/>
              </w:rPr>
            </w:pPr>
            <w:r w:rsidRPr="00137ED6">
              <w:rPr>
                <w:rFonts w:ascii="Verdana" w:hAnsi="Verdana"/>
                <w:sz w:val="18"/>
                <w:szCs w:val="18"/>
              </w:rPr>
              <w:t>31 399</w:t>
            </w:r>
          </w:p>
        </w:tc>
        <w:tc>
          <w:tcPr>
            <w:tcW w:w="1022" w:type="dxa"/>
            <w:tcBorders>
              <w:top w:val="single" w:sz="6" w:space="0" w:color="auto"/>
              <w:left w:val="single" w:sz="6" w:space="0" w:color="auto"/>
              <w:bottom w:val="single" w:sz="6" w:space="0" w:color="auto"/>
              <w:right w:val="single" w:sz="6" w:space="0" w:color="auto"/>
            </w:tcBorders>
            <w:vAlign w:val="bottom"/>
          </w:tcPr>
          <w:p w:rsidR="00403DD2" w:rsidRPr="00137ED6" w:rsidRDefault="00403DD2" w:rsidP="000E4E33">
            <w:pPr>
              <w:jc w:val="center"/>
              <w:rPr>
                <w:rFonts w:ascii="Verdana" w:hAnsi="Verdana"/>
                <w:sz w:val="18"/>
                <w:szCs w:val="18"/>
              </w:rPr>
            </w:pPr>
            <w:r w:rsidRPr="00137ED6">
              <w:rPr>
                <w:rFonts w:ascii="Verdana" w:hAnsi="Verdana"/>
                <w:sz w:val="18"/>
                <w:szCs w:val="18"/>
              </w:rPr>
              <w:t>25,9</w:t>
            </w:r>
          </w:p>
        </w:tc>
      </w:tr>
      <w:tr w:rsidR="00403DD2" w:rsidRPr="00137ED6" w:rsidTr="007671BF">
        <w:trPr>
          <w:trHeight w:val="250"/>
          <w:jc w:val="center"/>
        </w:trPr>
        <w:tc>
          <w:tcPr>
            <w:tcW w:w="5040" w:type="dxa"/>
            <w:tcBorders>
              <w:top w:val="single" w:sz="6" w:space="0" w:color="auto"/>
              <w:left w:val="single" w:sz="6" w:space="0" w:color="auto"/>
              <w:bottom w:val="single" w:sz="6" w:space="0" w:color="auto"/>
              <w:right w:val="single" w:sz="6" w:space="0" w:color="auto"/>
            </w:tcBorders>
          </w:tcPr>
          <w:p w:rsidR="00403DD2" w:rsidRPr="00137ED6" w:rsidRDefault="00403DD2" w:rsidP="000E4E33">
            <w:pPr>
              <w:jc w:val="both"/>
              <w:rPr>
                <w:rFonts w:ascii="Verdana" w:hAnsi="Verdana"/>
                <w:sz w:val="18"/>
                <w:szCs w:val="18"/>
              </w:rPr>
            </w:pPr>
            <w:r w:rsidRPr="00137ED6">
              <w:rPr>
                <w:rFonts w:ascii="Verdana" w:hAnsi="Verdana"/>
                <w:sz w:val="18"/>
                <w:szCs w:val="18"/>
              </w:rPr>
              <w:t>Налог на добавленную стоимость по приобретенным ценностям</w:t>
            </w:r>
          </w:p>
        </w:tc>
        <w:tc>
          <w:tcPr>
            <w:tcW w:w="1260" w:type="dxa"/>
            <w:tcBorders>
              <w:top w:val="single" w:sz="6" w:space="0" w:color="auto"/>
              <w:left w:val="single" w:sz="6" w:space="0" w:color="auto"/>
              <w:bottom w:val="single" w:sz="6" w:space="0" w:color="auto"/>
              <w:right w:val="single" w:sz="6" w:space="0" w:color="auto"/>
            </w:tcBorders>
            <w:vAlign w:val="center"/>
          </w:tcPr>
          <w:p w:rsidR="00403DD2" w:rsidRPr="00137ED6" w:rsidRDefault="00403DD2" w:rsidP="000E4E33">
            <w:pPr>
              <w:jc w:val="center"/>
              <w:rPr>
                <w:rFonts w:ascii="Verdana" w:hAnsi="Verdana"/>
                <w:sz w:val="18"/>
                <w:szCs w:val="18"/>
              </w:rPr>
            </w:pPr>
          </w:p>
        </w:tc>
        <w:tc>
          <w:tcPr>
            <w:tcW w:w="1260" w:type="dxa"/>
            <w:tcBorders>
              <w:top w:val="single" w:sz="6" w:space="0" w:color="auto"/>
              <w:left w:val="single" w:sz="6" w:space="0" w:color="auto"/>
              <w:bottom w:val="single" w:sz="6" w:space="0" w:color="auto"/>
              <w:right w:val="single" w:sz="6" w:space="0" w:color="auto"/>
            </w:tcBorders>
            <w:vAlign w:val="center"/>
          </w:tcPr>
          <w:p w:rsidR="00403DD2" w:rsidRPr="00137ED6" w:rsidRDefault="00403DD2" w:rsidP="000E4E33">
            <w:pPr>
              <w:jc w:val="center"/>
              <w:rPr>
                <w:rFonts w:ascii="Verdana" w:hAnsi="Verdana"/>
                <w:sz w:val="18"/>
                <w:szCs w:val="18"/>
              </w:rPr>
            </w:pPr>
          </w:p>
        </w:tc>
        <w:tc>
          <w:tcPr>
            <w:tcW w:w="1080" w:type="dxa"/>
            <w:tcBorders>
              <w:top w:val="single" w:sz="6" w:space="0" w:color="auto"/>
              <w:left w:val="single" w:sz="6" w:space="0" w:color="auto"/>
              <w:bottom w:val="single" w:sz="6" w:space="0" w:color="auto"/>
              <w:right w:val="single" w:sz="6" w:space="0" w:color="auto"/>
            </w:tcBorders>
            <w:vAlign w:val="bottom"/>
          </w:tcPr>
          <w:p w:rsidR="00403DD2" w:rsidRPr="00137ED6" w:rsidRDefault="00403DD2" w:rsidP="000E4E33">
            <w:pPr>
              <w:jc w:val="center"/>
              <w:rPr>
                <w:rFonts w:ascii="Verdana" w:hAnsi="Verdana"/>
                <w:sz w:val="18"/>
                <w:szCs w:val="18"/>
              </w:rPr>
            </w:pPr>
          </w:p>
        </w:tc>
        <w:tc>
          <w:tcPr>
            <w:tcW w:w="1022" w:type="dxa"/>
            <w:tcBorders>
              <w:top w:val="single" w:sz="6" w:space="0" w:color="auto"/>
              <w:left w:val="single" w:sz="6" w:space="0" w:color="auto"/>
              <w:bottom w:val="single" w:sz="6" w:space="0" w:color="auto"/>
              <w:right w:val="single" w:sz="6" w:space="0" w:color="auto"/>
            </w:tcBorders>
            <w:vAlign w:val="bottom"/>
          </w:tcPr>
          <w:p w:rsidR="00403DD2" w:rsidRPr="00137ED6" w:rsidRDefault="00403DD2" w:rsidP="000E4E33">
            <w:pPr>
              <w:jc w:val="center"/>
              <w:rPr>
                <w:rFonts w:ascii="Verdana" w:hAnsi="Verdana"/>
                <w:sz w:val="18"/>
                <w:szCs w:val="18"/>
              </w:rPr>
            </w:pPr>
          </w:p>
        </w:tc>
      </w:tr>
      <w:tr w:rsidR="00403DD2" w:rsidRPr="00137ED6" w:rsidTr="007671BF">
        <w:trPr>
          <w:trHeight w:val="250"/>
          <w:jc w:val="center"/>
        </w:trPr>
        <w:tc>
          <w:tcPr>
            <w:tcW w:w="5040" w:type="dxa"/>
            <w:tcBorders>
              <w:top w:val="single" w:sz="6" w:space="0" w:color="auto"/>
              <w:left w:val="single" w:sz="6" w:space="0" w:color="auto"/>
              <w:bottom w:val="single" w:sz="6" w:space="0" w:color="auto"/>
              <w:right w:val="single" w:sz="6" w:space="0" w:color="auto"/>
            </w:tcBorders>
          </w:tcPr>
          <w:p w:rsidR="00403DD2" w:rsidRPr="00137ED6" w:rsidRDefault="00403DD2" w:rsidP="000E4E33">
            <w:pPr>
              <w:jc w:val="both"/>
              <w:rPr>
                <w:rFonts w:ascii="Verdana" w:hAnsi="Verdana"/>
                <w:sz w:val="18"/>
                <w:szCs w:val="18"/>
              </w:rPr>
            </w:pPr>
            <w:r w:rsidRPr="00137ED6">
              <w:rPr>
                <w:rFonts w:ascii="Verdana" w:hAnsi="Verdana"/>
                <w:sz w:val="18"/>
                <w:szCs w:val="18"/>
              </w:rPr>
              <w:t>Долгосрочная дебиторская задолженность</w:t>
            </w:r>
          </w:p>
        </w:tc>
        <w:tc>
          <w:tcPr>
            <w:tcW w:w="1260" w:type="dxa"/>
            <w:tcBorders>
              <w:top w:val="single" w:sz="6" w:space="0" w:color="auto"/>
              <w:left w:val="single" w:sz="6" w:space="0" w:color="auto"/>
              <w:bottom w:val="single" w:sz="6" w:space="0" w:color="auto"/>
              <w:right w:val="single" w:sz="6" w:space="0" w:color="auto"/>
            </w:tcBorders>
            <w:vAlign w:val="center"/>
          </w:tcPr>
          <w:p w:rsidR="00403DD2" w:rsidRPr="00137ED6" w:rsidRDefault="00403DD2" w:rsidP="000E4E33">
            <w:pPr>
              <w:jc w:val="center"/>
              <w:rPr>
                <w:rFonts w:ascii="Verdana" w:hAnsi="Verdana"/>
                <w:sz w:val="18"/>
                <w:szCs w:val="18"/>
              </w:rPr>
            </w:pPr>
          </w:p>
        </w:tc>
        <w:tc>
          <w:tcPr>
            <w:tcW w:w="1260" w:type="dxa"/>
            <w:tcBorders>
              <w:top w:val="single" w:sz="6" w:space="0" w:color="auto"/>
              <w:left w:val="single" w:sz="6" w:space="0" w:color="auto"/>
              <w:bottom w:val="single" w:sz="6" w:space="0" w:color="auto"/>
              <w:right w:val="single" w:sz="6" w:space="0" w:color="auto"/>
            </w:tcBorders>
            <w:vAlign w:val="center"/>
          </w:tcPr>
          <w:p w:rsidR="00403DD2" w:rsidRPr="00137ED6" w:rsidRDefault="00403DD2" w:rsidP="000E4E33">
            <w:pPr>
              <w:jc w:val="center"/>
              <w:rPr>
                <w:rFonts w:ascii="Verdana" w:hAnsi="Verdana"/>
                <w:sz w:val="18"/>
                <w:szCs w:val="18"/>
              </w:rPr>
            </w:pPr>
          </w:p>
        </w:tc>
        <w:tc>
          <w:tcPr>
            <w:tcW w:w="1080" w:type="dxa"/>
            <w:tcBorders>
              <w:top w:val="single" w:sz="6" w:space="0" w:color="auto"/>
              <w:left w:val="single" w:sz="6" w:space="0" w:color="auto"/>
              <w:bottom w:val="single" w:sz="6" w:space="0" w:color="auto"/>
              <w:right w:val="single" w:sz="6" w:space="0" w:color="auto"/>
            </w:tcBorders>
            <w:vAlign w:val="bottom"/>
          </w:tcPr>
          <w:p w:rsidR="00403DD2" w:rsidRPr="00137ED6" w:rsidRDefault="00403DD2" w:rsidP="000E4E33">
            <w:pPr>
              <w:jc w:val="center"/>
              <w:rPr>
                <w:rFonts w:ascii="Verdana" w:hAnsi="Verdana"/>
                <w:sz w:val="18"/>
                <w:szCs w:val="18"/>
              </w:rPr>
            </w:pPr>
          </w:p>
        </w:tc>
        <w:tc>
          <w:tcPr>
            <w:tcW w:w="1022" w:type="dxa"/>
            <w:tcBorders>
              <w:top w:val="single" w:sz="6" w:space="0" w:color="auto"/>
              <w:left w:val="single" w:sz="6" w:space="0" w:color="auto"/>
              <w:bottom w:val="single" w:sz="6" w:space="0" w:color="auto"/>
              <w:right w:val="single" w:sz="6" w:space="0" w:color="auto"/>
            </w:tcBorders>
            <w:vAlign w:val="bottom"/>
          </w:tcPr>
          <w:p w:rsidR="00403DD2" w:rsidRPr="00137ED6" w:rsidRDefault="00403DD2" w:rsidP="000E4E33">
            <w:pPr>
              <w:jc w:val="center"/>
              <w:rPr>
                <w:rFonts w:ascii="Verdana" w:hAnsi="Verdana"/>
                <w:sz w:val="18"/>
                <w:szCs w:val="18"/>
              </w:rPr>
            </w:pPr>
          </w:p>
        </w:tc>
      </w:tr>
      <w:tr w:rsidR="00403DD2" w:rsidRPr="00137ED6" w:rsidTr="007671BF">
        <w:trPr>
          <w:trHeight w:val="250"/>
          <w:jc w:val="center"/>
        </w:trPr>
        <w:tc>
          <w:tcPr>
            <w:tcW w:w="5040" w:type="dxa"/>
            <w:tcBorders>
              <w:top w:val="single" w:sz="6" w:space="0" w:color="auto"/>
              <w:left w:val="single" w:sz="6" w:space="0" w:color="auto"/>
              <w:bottom w:val="single" w:sz="6" w:space="0" w:color="auto"/>
              <w:right w:val="single" w:sz="6" w:space="0" w:color="auto"/>
            </w:tcBorders>
          </w:tcPr>
          <w:p w:rsidR="00403DD2" w:rsidRPr="00137ED6" w:rsidRDefault="00403DD2" w:rsidP="000E4E33">
            <w:pPr>
              <w:jc w:val="both"/>
              <w:rPr>
                <w:rFonts w:ascii="Verdana" w:hAnsi="Verdana"/>
                <w:sz w:val="18"/>
                <w:szCs w:val="18"/>
              </w:rPr>
            </w:pPr>
            <w:r w:rsidRPr="00137ED6">
              <w:rPr>
                <w:rFonts w:ascii="Verdana" w:hAnsi="Verdana"/>
                <w:sz w:val="18"/>
                <w:szCs w:val="18"/>
              </w:rPr>
              <w:t>Краткосрочная дебиторская задолженность</w:t>
            </w:r>
          </w:p>
        </w:tc>
        <w:tc>
          <w:tcPr>
            <w:tcW w:w="1260" w:type="dxa"/>
            <w:tcBorders>
              <w:top w:val="single" w:sz="6" w:space="0" w:color="auto"/>
              <w:left w:val="single" w:sz="6" w:space="0" w:color="auto"/>
              <w:bottom w:val="single" w:sz="6" w:space="0" w:color="auto"/>
              <w:right w:val="single" w:sz="6" w:space="0" w:color="auto"/>
            </w:tcBorders>
            <w:vAlign w:val="center"/>
          </w:tcPr>
          <w:p w:rsidR="00403DD2" w:rsidRPr="00137ED6" w:rsidRDefault="00403DD2" w:rsidP="000E4E33">
            <w:pPr>
              <w:jc w:val="center"/>
              <w:rPr>
                <w:rFonts w:ascii="Verdana" w:hAnsi="Verdana"/>
                <w:sz w:val="18"/>
                <w:szCs w:val="18"/>
              </w:rPr>
            </w:pPr>
            <w:r w:rsidRPr="00137ED6">
              <w:rPr>
                <w:rFonts w:ascii="Verdana" w:hAnsi="Verdana"/>
                <w:sz w:val="18"/>
                <w:szCs w:val="18"/>
              </w:rPr>
              <w:t>194 200</w:t>
            </w:r>
          </w:p>
        </w:tc>
        <w:tc>
          <w:tcPr>
            <w:tcW w:w="1260" w:type="dxa"/>
            <w:tcBorders>
              <w:top w:val="single" w:sz="6" w:space="0" w:color="auto"/>
              <w:left w:val="single" w:sz="6" w:space="0" w:color="auto"/>
              <w:bottom w:val="single" w:sz="6" w:space="0" w:color="auto"/>
              <w:right w:val="single" w:sz="6" w:space="0" w:color="auto"/>
            </w:tcBorders>
            <w:vAlign w:val="center"/>
          </w:tcPr>
          <w:p w:rsidR="00403DD2" w:rsidRPr="00137ED6" w:rsidRDefault="00403DD2" w:rsidP="000E4E33">
            <w:pPr>
              <w:jc w:val="center"/>
              <w:rPr>
                <w:rFonts w:ascii="Verdana" w:hAnsi="Verdana"/>
                <w:sz w:val="18"/>
                <w:szCs w:val="18"/>
              </w:rPr>
            </w:pPr>
            <w:r w:rsidRPr="00137ED6">
              <w:rPr>
                <w:rFonts w:ascii="Verdana" w:hAnsi="Verdana"/>
                <w:sz w:val="18"/>
                <w:szCs w:val="18"/>
              </w:rPr>
              <w:t>231 862</w:t>
            </w:r>
          </w:p>
        </w:tc>
        <w:tc>
          <w:tcPr>
            <w:tcW w:w="1080" w:type="dxa"/>
            <w:tcBorders>
              <w:top w:val="single" w:sz="6" w:space="0" w:color="auto"/>
              <w:left w:val="single" w:sz="6" w:space="0" w:color="auto"/>
              <w:bottom w:val="single" w:sz="6" w:space="0" w:color="auto"/>
              <w:right w:val="single" w:sz="6" w:space="0" w:color="auto"/>
            </w:tcBorders>
            <w:vAlign w:val="bottom"/>
          </w:tcPr>
          <w:p w:rsidR="00403DD2" w:rsidRPr="00137ED6" w:rsidRDefault="00403DD2" w:rsidP="000E4E33">
            <w:pPr>
              <w:jc w:val="center"/>
              <w:rPr>
                <w:rFonts w:ascii="Verdana" w:hAnsi="Verdana"/>
                <w:sz w:val="18"/>
                <w:szCs w:val="18"/>
              </w:rPr>
            </w:pPr>
            <w:r w:rsidRPr="00137ED6">
              <w:rPr>
                <w:rFonts w:ascii="Verdana" w:hAnsi="Verdana"/>
                <w:sz w:val="18"/>
                <w:szCs w:val="18"/>
              </w:rPr>
              <w:t>37 662</w:t>
            </w:r>
          </w:p>
        </w:tc>
        <w:tc>
          <w:tcPr>
            <w:tcW w:w="1022" w:type="dxa"/>
            <w:tcBorders>
              <w:top w:val="single" w:sz="6" w:space="0" w:color="auto"/>
              <w:left w:val="single" w:sz="6" w:space="0" w:color="auto"/>
              <w:bottom w:val="single" w:sz="6" w:space="0" w:color="auto"/>
              <w:right w:val="single" w:sz="6" w:space="0" w:color="auto"/>
            </w:tcBorders>
            <w:vAlign w:val="bottom"/>
          </w:tcPr>
          <w:p w:rsidR="00403DD2" w:rsidRPr="00137ED6" w:rsidRDefault="00403DD2" w:rsidP="000E4E33">
            <w:pPr>
              <w:jc w:val="center"/>
              <w:rPr>
                <w:rFonts w:ascii="Verdana" w:hAnsi="Verdana"/>
                <w:sz w:val="18"/>
                <w:szCs w:val="18"/>
              </w:rPr>
            </w:pPr>
            <w:r w:rsidRPr="00137ED6">
              <w:rPr>
                <w:rFonts w:ascii="Verdana" w:hAnsi="Verdana"/>
                <w:sz w:val="18"/>
                <w:szCs w:val="18"/>
              </w:rPr>
              <w:t>19,4</w:t>
            </w:r>
          </w:p>
        </w:tc>
      </w:tr>
      <w:tr w:rsidR="00403DD2" w:rsidRPr="00137ED6" w:rsidTr="007671BF">
        <w:trPr>
          <w:trHeight w:val="250"/>
          <w:jc w:val="center"/>
        </w:trPr>
        <w:tc>
          <w:tcPr>
            <w:tcW w:w="5040" w:type="dxa"/>
            <w:tcBorders>
              <w:top w:val="single" w:sz="6" w:space="0" w:color="auto"/>
              <w:left w:val="single" w:sz="6" w:space="0" w:color="auto"/>
              <w:bottom w:val="single" w:sz="6" w:space="0" w:color="auto"/>
              <w:right w:val="single" w:sz="6" w:space="0" w:color="auto"/>
            </w:tcBorders>
          </w:tcPr>
          <w:p w:rsidR="00403DD2" w:rsidRPr="00137ED6" w:rsidRDefault="00403DD2" w:rsidP="000E4E33">
            <w:pPr>
              <w:jc w:val="both"/>
              <w:rPr>
                <w:rFonts w:ascii="Verdana" w:hAnsi="Verdana"/>
                <w:sz w:val="18"/>
                <w:szCs w:val="18"/>
              </w:rPr>
            </w:pPr>
            <w:r w:rsidRPr="00137ED6">
              <w:rPr>
                <w:rFonts w:ascii="Verdana" w:hAnsi="Verdana"/>
                <w:sz w:val="18"/>
                <w:szCs w:val="18"/>
              </w:rPr>
              <w:t>Денежные средства</w:t>
            </w:r>
          </w:p>
        </w:tc>
        <w:tc>
          <w:tcPr>
            <w:tcW w:w="1260" w:type="dxa"/>
            <w:tcBorders>
              <w:top w:val="single" w:sz="6" w:space="0" w:color="auto"/>
              <w:left w:val="single" w:sz="6" w:space="0" w:color="auto"/>
              <w:bottom w:val="single" w:sz="6" w:space="0" w:color="auto"/>
              <w:right w:val="single" w:sz="6" w:space="0" w:color="auto"/>
            </w:tcBorders>
            <w:vAlign w:val="center"/>
          </w:tcPr>
          <w:p w:rsidR="00403DD2" w:rsidRPr="00137ED6" w:rsidRDefault="00403DD2" w:rsidP="000E4E33">
            <w:pPr>
              <w:jc w:val="center"/>
              <w:rPr>
                <w:rFonts w:ascii="Verdana" w:hAnsi="Verdana"/>
                <w:sz w:val="18"/>
                <w:szCs w:val="18"/>
              </w:rPr>
            </w:pPr>
            <w:r w:rsidRPr="00137ED6">
              <w:rPr>
                <w:rFonts w:ascii="Verdana" w:hAnsi="Verdana"/>
                <w:sz w:val="18"/>
                <w:szCs w:val="18"/>
              </w:rPr>
              <w:t>30 875</w:t>
            </w:r>
          </w:p>
        </w:tc>
        <w:tc>
          <w:tcPr>
            <w:tcW w:w="1260" w:type="dxa"/>
            <w:tcBorders>
              <w:top w:val="single" w:sz="6" w:space="0" w:color="auto"/>
              <w:left w:val="single" w:sz="6" w:space="0" w:color="auto"/>
              <w:bottom w:val="single" w:sz="6" w:space="0" w:color="auto"/>
              <w:right w:val="single" w:sz="6" w:space="0" w:color="auto"/>
            </w:tcBorders>
            <w:vAlign w:val="center"/>
          </w:tcPr>
          <w:p w:rsidR="00403DD2" w:rsidRPr="00137ED6" w:rsidRDefault="00403DD2" w:rsidP="000E4E33">
            <w:pPr>
              <w:jc w:val="center"/>
              <w:rPr>
                <w:rFonts w:ascii="Verdana" w:hAnsi="Verdana"/>
                <w:sz w:val="18"/>
                <w:szCs w:val="18"/>
              </w:rPr>
            </w:pPr>
            <w:r w:rsidRPr="00137ED6">
              <w:rPr>
                <w:rFonts w:ascii="Verdana" w:hAnsi="Verdana"/>
                <w:sz w:val="18"/>
                <w:szCs w:val="18"/>
              </w:rPr>
              <w:t>7 246</w:t>
            </w:r>
          </w:p>
        </w:tc>
        <w:tc>
          <w:tcPr>
            <w:tcW w:w="1080" w:type="dxa"/>
            <w:tcBorders>
              <w:top w:val="single" w:sz="6" w:space="0" w:color="auto"/>
              <w:left w:val="single" w:sz="6" w:space="0" w:color="auto"/>
              <w:bottom w:val="single" w:sz="6" w:space="0" w:color="auto"/>
              <w:right w:val="single" w:sz="6" w:space="0" w:color="auto"/>
            </w:tcBorders>
            <w:vAlign w:val="bottom"/>
          </w:tcPr>
          <w:p w:rsidR="00403DD2" w:rsidRPr="00137ED6" w:rsidRDefault="00403DD2" w:rsidP="000E4E33">
            <w:pPr>
              <w:jc w:val="center"/>
              <w:rPr>
                <w:rFonts w:ascii="Verdana" w:hAnsi="Verdana"/>
                <w:sz w:val="18"/>
                <w:szCs w:val="18"/>
              </w:rPr>
            </w:pPr>
            <w:r w:rsidRPr="00137ED6">
              <w:rPr>
                <w:rFonts w:ascii="Verdana" w:hAnsi="Verdana"/>
                <w:sz w:val="18"/>
                <w:szCs w:val="18"/>
              </w:rPr>
              <w:t>-23 629</w:t>
            </w:r>
          </w:p>
        </w:tc>
        <w:tc>
          <w:tcPr>
            <w:tcW w:w="1022" w:type="dxa"/>
            <w:tcBorders>
              <w:top w:val="single" w:sz="6" w:space="0" w:color="auto"/>
              <w:left w:val="single" w:sz="6" w:space="0" w:color="auto"/>
              <w:bottom w:val="single" w:sz="6" w:space="0" w:color="auto"/>
              <w:right w:val="single" w:sz="6" w:space="0" w:color="auto"/>
            </w:tcBorders>
            <w:vAlign w:val="bottom"/>
          </w:tcPr>
          <w:p w:rsidR="00403DD2" w:rsidRPr="00137ED6" w:rsidRDefault="00403DD2" w:rsidP="000E4E33">
            <w:pPr>
              <w:jc w:val="center"/>
              <w:rPr>
                <w:rFonts w:ascii="Verdana" w:hAnsi="Verdana"/>
                <w:sz w:val="18"/>
                <w:szCs w:val="18"/>
              </w:rPr>
            </w:pPr>
            <w:r w:rsidRPr="00137ED6">
              <w:rPr>
                <w:rFonts w:ascii="Verdana" w:hAnsi="Verdana"/>
                <w:sz w:val="18"/>
                <w:szCs w:val="18"/>
              </w:rPr>
              <w:t>-76,5</w:t>
            </w:r>
          </w:p>
        </w:tc>
      </w:tr>
      <w:tr w:rsidR="00403DD2" w:rsidRPr="00137ED6" w:rsidTr="007671BF">
        <w:trPr>
          <w:trHeight w:val="250"/>
          <w:jc w:val="center"/>
        </w:trPr>
        <w:tc>
          <w:tcPr>
            <w:tcW w:w="5040" w:type="dxa"/>
            <w:tcBorders>
              <w:top w:val="single" w:sz="6" w:space="0" w:color="auto"/>
              <w:left w:val="single" w:sz="6" w:space="0" w:color="auto"/>
              <w:bottom w:val="single" w:sz="6" w:space="0" w:color="auto"/>
              <w:right w:val="single" w:sz="6" w:space="0" w:color="auto"/>
            </w:tcBorders>
          </w:tcPr>
          <w:p w:rsidR="00403DD2" w:rsidRPr="00137ED6" w:rsidRDefault="00403DD2" w:rsidP="000E4E33">
            <w:pPr>
              <w:jc w:val="both"/>
              <w:rPr>
                <w:rFonts w:ascii="Verdana" w:hAnsi="Verdana"/>
                <w:sz w:val="18"/>
                <w:szCs w:val="18"/>
              </w:rPr>
            </w:pPr>
            <w:r w:rsidRPr="00137ED6">
              <w:rPr>
                <w:rFonts w:ascii="Verdana" w:hAnsi="Verdana"/>
                <w:sz w:val="18"/>
                <w:szCs w:val="18"/>
              </w:rPr>
              <w:t>Прочие оборотные активы</w:t>
            </w:r>
          </w:p>
        </w:tc>
        <w:tc>
          <w:tcPr>
            <w:tcW w:w="1260" w:type="dxa"/>
            <w:tcBorders>
              <w:top w:val="single" w:sz="6" w:space="0" w:color="auto"/>
              <w:left w:val="single" w:sz="6" w:space="0" w:color="auto"/>
              <w:bottom w:val="single" w:sz="6" w:space="0" w:color="auto"/>
              <w:right w:val="single" w:sz="6" w:space="0" w:color="auto"/>
            </w:tcBorders>
            <w:vAlign w:val="center"/>
          </w:tcPr>
          <w:p w:rsidR="00403DD2" w:rsidRPr="00137ED6" w:rsidRDefault="00403DD2" w:rsidP="000E4E33">
            <w:pPr>
              <w:jc w:val="center"/>
              <w:rPr>
                <w:rFonts w:ascii="Verdana" w:hAnsi="Verdana"/>
                <w:sz w:val="18"/>
                <w:szCs w:val="18"/>
              </w:rPr>
            </w:pPr>
            <w:r w:rsidRPr="00137ED6">
              <w:rPr>
                <w:rFonts w:ascii="Verdana" w:hAnsi="Verdana"/>
                <w:sz w:val="18"/>
                <w:szCs w:val="18"/>
              </w:rPr>
              <w:t>141</w:t>
            </w:r>
          </w:p>
        </w:tc>
        <w:tc>
          <w:tcPr>
            <w:tcW w:w="1260" w:type="dxa"/>
            <w:tcBorders>
              <w:top w:val="single" w:sz="6" w:space="0" w:color="auto"/>
              <w:left w:val="single" w:sz="6" w:space="0" w:color="auto"/>
              <w:bottom w:val="single" w:sz="6" w:space="0" w:color="auto"/>
              <w:right w:val="single" w:sz="6" w:space="0" w:color="auto"/>
            </w:tcBorders>
            <w:vAlign w:val="center"/>
          </w:tcPr>
          <w:p w:rsidR="00403DD2" w:rsidRPr="00137ED6" w:rsidRDefault="00403DD2" w:rsidP="000E4E33">
            <w:pPr>
              <w:jc w:val="center"/>
              <w:rPr>
                <w:rFonts w:ascii="Verdana" w:hAnsi="Verdana"/>
                <w:sz w:val="18"/>
                <w:szCs w:val="18"/>
              </w:rPr>
            </w:pPr>
            <w:r w:rsidRPr="00137ED6">
              <w:rPr>
                <w:rFonts w:ascii="Verdana" w:hAnsi="Verdana"/>
                <w:sz w:val="18"/>
                <w:szCs w:val="18"/>
              </w:rPr>
              <w:t>124</w:t>
            </w:r>
          </w:p>
        </w:tc>
        <w:tc>
          <w:tcPr>
            <w:tcW w:w="1080" w:type="dxa"/>
            <w:tcBorders>
              <w:top w:val="single" w:sz="6" w:space="0" w:color="auto"/>
              <w:left w:val="single" w:sz="6" w:space="0" w:color="auto"/>
              <w:bottom w:val="single" w:sz="6" w:space="0" w:color="auto"/>
              <w:right w:val="single" w:sz="6" w:space="0" w:color="auto"/>
            </w:tcBorders>
            <w:vAlign w:val="bottom"/>
          </w:tcPr>
          <w:p w:rsidR="00403DD2" w:rsidRPr="00137ED6" w:rsidRDefault="00403DD2" w:rsidP="000E4E33">
            <w:pPr>
              <w:jc w:val="center"/>
              <w:rPr>
                <w:rFonts w:ascii="Verdana" w:hAnsi="Verdana"/>
                <w:sz w:val="18"/>
                <w:szCs w:val="18"/>
              </w:rPr>
            </w:pPr>
            <w:r w:rsidRPr="00137ED6">
              <w:rPr>
                <w:rFonts w:ascii="Verdana" w:hAnsi="Verdana"/>
                <w:sz w:val="18"/>
                <w:szCs w:val="18"/>
              </w:rPr>
              <w:t>17</w:t>
            </w:r>
          </w:p>
        </w:tc>
        <w:tc>
          <w:tcPr>
            <w:tcW w:w="1022" w:type="dxa"/>
            <w:tcBorders>
              <w:top w:val="single" w:sz="6" w:space="0" w:color="auto"/>
              <w:left w:val="single" w:sz="6" w:space="0" w:color="auto"/>
              <w:bottom w:val="single" w:sz="6" w:space="0" w:color="auto"/>
              <w:right w:val="single" w:sz="6" w:space="0" w:color="auto"/>
            </w:tcBorders>
            <w:vAlign w:val="bottom"/>
          </w:tcPr>
          <w:p w:rsidR="00403DD2" w:rsidRPr="00137ED6" w:rsidRDefault="00403DD2" w:rsidP="000E4E33">
            <w:pPr>
              <w:jc w:val="center"/>
              <w:rPr>
                <w:rFonts w:ascii="Verdana" w:hAnsi="Verdana"/>
                <w:sz w:val="18"/>
                <w:szCs w:val="18"/>
              </w:rPr>
            </w:pPr>
            <w:r w:rsidRPr="00137ED6">
              <w:rPr>
                <w:rFonts w:ascii="Verdana" w:hAnsi="Verdana"/>
                <w:sz w:val="18"/>
                <w:szCs w:val="18"/>
              </w:rPr>
              <w:t>12,1</w:t>
            </w:r>
          </w:p>
        </w:tc>
      </w:tr>
      <w:tr w:rsidR="00403DD2" w:rsidRPr="00137ED6" w:rsidTr="007671BF">
        <w:trPr>
          <w:trHeight w:val="250"/>
          <w:jc w:val="center"/>
        </w:trPr>
        <w:tc>
          <w:tcPr>
            <w:tcW w:w="5040" w:type="dxa"/>
            <w:tcBorders>
              <w:top w:val="single" w:sz="6" w:space="0" w:color="auto"/>
              <w:left w:val="single" w:sz="6" w:space="0" w:color="auto"/>
              <w:bottom w:val="single" w:sz="6" w:space="0" w:color="auto"/>
              <w:right w:val="single" w:sz="6" w:space="0" w:color="auto"/>
            </w:tcBorders>
            <w:shd w:val="clear" w:color="auto" w:fill="DAEEF3" w:themeFill="accent5" w:themeFillTint="33"/>
          </w:tcPr>
          <w:p w:rsidR="00403DD2" w:rsidRPr="00137ED6" w:rsidRDefault="00403DD2" w:rsidP="000E4E33">
            <w:pPr>
              <w:spacing w:before="4" w:after="4"/>
              <w:jc w:val="both"/>
              <w:rPr>
                <w:rFonts w:ascii="Verdana" w:hAnsi="Verdana"/>
                <w:i/>
                <w:snapToGrid w:val="0"/>
                <w:sz w:val="18"/>
                <w:szCs w:val="18"/>
              </w:rPr>
            </w:pPr>
            <w:r w:rsidRPr="00137ED6">
              <w:rPr>
                <w:rFonts w:ascii="Verdana" w:hAnsi="Verdana"/>
                <w:sz w:val="18"/>
                <w:szCs w:val="18"/>
              </w:rPr>
              <w:t>Итого оборотные активы (раздел 2)</w:t>
            </w:r>
          </w:p>
        </w:tc>
        <w:tc>
          <w:tcPr>
            <w:tcW w:w="1260"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403DD2" w:rsidRPr="00137ED6" w:rsidRDefault="00403DD2" w:rsidP="000E4E33">
            <w:pPr>
              <w:jc w:val="center"/>
              <w:rPr>
                <w:rFonts w:ascii="Verdana" w:hAnsi="Verdana"/>
                <w:sz w:val="18"/>
                <w:szCs w:val="18"/>
              </w:rPr>
            </w:pPr>
            <w:r w:rsidRPr="00137ED6">
              <w:rPr>
                <w:rFonts w:ascii="Verdana" w:hAnsi="Verdana"/>
                <w:sz w:val="18"/>
                <w:szCs w:val="18"/>
              </w:rPr>
              <w:t>346 247</w:t>
            </w:r>
          </w:p>
        </w:tc>
        <w:tc>
          <w:tcPr>
            <w:tcW w:w="1260"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403DD2" w:rsidRPr="00137ED6" w:rsidRDefault="00403DD2" w:rsidP="000E4E33">
            <w:pPr>
              <w:jc w:val="center"/>
              <w:rPr>
                <w:rFonts w:ascii="Verdana" w:hAnsi="Verdana"/>
                <w:sz w:val="18"/>
                <w:szCs w:val="18"/>
              </w:rPr>
            </w:pPr>
            <w:r w:rsidRPr="00137ED6">
              <w:rPr>
                <w:rFonts w:ascii="Verdana" w:hAnsi="Verdana"/>
                <w:sz w:val="18"/>
                <w:szCs w:val="18"/>
              </w:rPr>
              <w:t>391 662</w:t>
            </w:r>
          </w:p>
        </w:tc>
        <w:tc>
          <w:tcPr>
            <w:tcW w:w="1080"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bottom"/>
          </w:tcPr>
          <w:p w:rsidR="00403DD2" w:rsidRPr="00137ED6" w:rsidRDefault="00403DD2" w:rsidP="000E4E33">
            <w:pPr>
              <w:jc w:val="center"/>
              <w:rPr>
                <w:rFonts w:ascii="Verdana" w:hAnsi="Verdana"/>
                <w:sz w:val="18"/>
                <w:szCs w:val="18"/>
              </w:rPr>
            </w:pPr>
            <w:r w:rsidRPr="00137ED6">
              <w:rPr>
                <w:rFonts w:ascii="Verdana" w:hAnsi="Verdana"/>
                <w:sz w:val="18"/>
                <w:szCs w:val="18"/>
              </w:rPr>
              <w:t>45 415</w:t>
            </w:r>
          </w:p>
        </w:tc>
        <w:tc>
          <w:tcPr>
            <w:tcW w:w="1022"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bottom"/>
          </w:tcPr>
          <w:p w:rsidR="00403DD2" w:rsidRPr="00137ED6" w:rsidRDefault="00403DD2" w:rsidP="000E4E33">
            <w:pPr>
              <w:jc w:val="center"/>
              <w:rPr>
                <w:rFonts w:ascii="Verdana" w:hAnsi="Verdana"/>
                <w:sz w:val="18"/>
                <w:szCs w:val="18"/>
              </w:rPr>
            </w:pPr>
            <w:r w:rsidRPr="00137ED6">
              <w:rPr>
                <w:rFonts w:ascii="Verdana" w:hAnsi="Verdana"/>
                <w:sz w:val="18"/>
                <w:szCs w:val="18"/>
              </w:rPr>
              <w:t>13,1</w:t>
            </w:r>
          </w:p>
        </w:tc>
      </w:tr>
      <w:tr w:rsidR="00403DD2" w:rsidRPr="00137ED6" w:rsidTr="007671BF">
        <w:trPr>
          <w:trHeight w:val="250"/>
          <w:jc w:val="center"/>
        </w:trPr>
        <w:tc>
          <w:tcPr>
            <w:tcW w:w="5040" w:type="dxa"/>
            <w:tcBorders>
              <w:top w:val="single" w:sz="6" w:space="0" w:color="auto"/>
              <w:left w:val="single" w:sz="6" w:space="0" w:color="auto"/>
              <w:bottom w:val="single" w:sz="6" w:space="0" w:color="auto"/>
              <w:right w:val="single" w:sz="6" w:space="0" w:color="auto"/>
            </w:tcBorders>
          </w:tcPr>
          <w:p w:rsidR="00403DD2" w:rsidRPr="00137ED6" w:rsidRDefault="00403DD2" w:rsidP="000E4E33">
            <w:pPr>
              <w:spacing w:before="4" w:after="4"/>
              <w:jc w:val="both"/>
              <w:rPr>
                <w:rFonts w:ascii="Verdana" w:hAnsi="Verdana"/>
                <w:b/>
                <w:bCs/>
                <w:snapToGrid w:val="0"/>
                <w:sz w:val="18"/>
                <w:szCs w:val="18"/>
              </w:rPr>
            </w:pPr>
            <w:r w:rsidRPr="00137ED6">
              <w:rPr>
                <w:rFonts w:ascii="Verdana" w:hAnsi="Verdana"/>
                <w:b/>
                <w:bCs/>
                <w:snapToGrid w:val="0"/>
                <w:sz w:val="18"/>
                <w:szCs w:val="18"/>
              </w:rPr>
              <w:t>БАЛАНС</w:t>
            </w:r>
          </w:p>
        </w:tc>
        <w:tc>
          <w:tcPr>
            <w:tcW w:w="1260" w:type="dxa"/>
            <w:tcBorders>
              <w:top w:val="single" w:sz="6" w:space="0" w:color="auto"/>
              <w:left w:val="single" w:sz="6" w:space="0" w:color="auto"/>
              <w:bottom w:val="single" w:sz="6" w:space="0" w:color="auto"/>
              <w:right w:val="single" w:sz="6" w:space="0" w:color="auto"/>
            </w:tcBorders>
            <w:vAlign w:val="center"/>
          </w:tcPr>
          <w:p w:rsidR="00403DD2" w:rsidRPr="00137ED6" w:rsidRDefault="00403DD2" w:rsidP="000E4E33">
            <w:pPr>
              <w:jc w:val="center"/>
              <w:rPr>
                <w:rFonts w:ascii="Verdana" w:hAnsi="Verdana"/>
                <w:b/>
                <w:sz w:val="18"/>
                <w:szCs w:val="18"/>
              </w:rPr>
            </w:pPr>
            <w:r w:rsidRPr="00137ED6">
              <w:rPr>
                <w:rFonts w:ascii="Verdana" w:hAnsi="Verdana"/>
                <w:b/>
                <w:sz w:val="18"/>
                <w:szCs w:val="18"/>
              </w:rPr>
              <w:t>4 781 055</w:t>
            </w:r>
          </w:p>
        </w:tc>
        <w:tc>
          <w:tcPr>
            <w:tcW w:w="1260" w:type="dxa"/>
            <w:tcBorders>
              <w:top w:val="single" w:sz="6" w:space="0" w:color="auto"/>
              <w:left w:val="single" w:sz="6" w:space="0" w:color="auto"/>
              <w:bottom w:val="single" w:sz="6" w:space="0" w:color="auto"/>
              <w:right w:val="single" w:sz="6" w:space="0" w:color="auto"/>
            </w:tcBorders>
            <w:vAlign w:val="center"/>
          </w:tcPr>
          <w:p w:rsidR="00403DD2" w:rsidRPr="00137ED6" w:rsidRDefault="00403DD2" w:rsidP="000E4E33">
            <w:pPr>
              <w:jc w:val="center"/>
              <w:rPr>
                <w:rFonts w:ascii="Verdana" w:hAnsi="Verdana"/>
                <w:b/>
                <w:sz w:val="18"/>
                <w:szCs w:val="18"/>
              </w:rPr>
            </w:pPr>
            <w:r w:rsidRPr="00137ED6">
              <w:rPr>
                <w:rFonts w:ascii="Verdana" w:hAnsi="Verdana"/>
                <w:b/>
                <w:sz w:val="18"/>
                <w:szCs w:val="18"/>
              </w:rPr>
              <w:t>4 715 847</w:t>
            </w:r>
          </w:p>
        </w:tc>
        <w:tc>
          <w:tcPr>
            <w:tcW w:w="1080" w:type="dxa"/>
            <w:tcBorders>
              <w:top w:val="single" w:sz="6" w:space="0" w:color="auto"/>
              <w:left w:val="single" w:sz="6" w:space="0" w:color="auto"/>
              <w:bottom w:val="single" w:sz="6" w:space="0" w:color="auto"/>
              <w:right w:val="single" w:sz="6" w:space="0" w:color="auto"/>
            </w:tcBorders>
            <w:vAlign w:val="bottom"/>
          </w:tcPr>
          <w:p w:rsidR="00403DD2" w:rsidRPr="00137ED6" w:rsidRDefault="00403DD2" w:rsidP="000E4E33">
            <w:pPr>
              <w:jc w:val="center"/>
              <w:rPr>
                <w:rFonts w:ascii="Verdana" w:hAnsi="Verdana"/>
                <w:b/>
                <w:sz w:val="18"/>
                <w:szCs w:val="18"/>
              </w:rPr>
            </w:pPr>
            <w:r w:rsidRPr="00137ED6">
              <w:rPr>
                <w:rFonts w:ascii="Verdana" w:hAnsi="Verdana"/>
                <w:b/>
                <w:sz w:val="18"/>
                <w:szCs w:val="18"/>
              </w:rPr>
              <w:t>65 208</w:t>
            </w:r>
          </w:p>
        </w:tc>
        <w:tc>
          <w:tcPr>
            <w:tcW w:w="1022" w:type="dxa"/>
            <w:tcBorders>
              <w:top w:val="single" w:sz="6" w:space="0" w:color="auto"/>
              <w:left w:val="single" w:sz="6" w:space="0" w:color="auto"/>
              <w:bottom w:val="single" w:sz="6" w:space="0" w:color="auto"/>
              <w:right w:val="single" w:sz="6" w:space="0" w:color="auto"/>
            </w:tcBorders>
            <w:vAlign w:val="bottom"/>
          </w:tcPr>
          <w:p w:rsidR="00403DD2" w:rsidRPr="00137ED6" w:rsidRDefault="00403DD2" w:rsidP="000E4E33">
            <w:pPr>
              <w:jc w:val="center"/>
              <w:rPr>
                <w:rFonts w:ascii="Verdana" w:hAnsi="Verdana"/>
                <w:b/>
                <w:sz w:val="18"/>
                <w:szCs w:val="18"/>
              </w:rPr>
            </w:pPr>
            <w:r w:rsidRPr="00137ED6">
              <w:rPr>
                <w:rFonts w:ascii="Verdana" w:hAnsi="Verdana"/>
                <w:b/>
                <w:sz w:val="18"/>
                <w:szCs w:val="18"/>
              </w:rPr>
              <w:t>1,4</w:t>
            </w:r>
          </w:p>
        </w:tc>
      </w:tr>
      <w:tr w:rsidR="00403DD2" w:rsidRPr="00137ED6" w:rsidTr="007671BF">
        <w:trPr>
          <w:trHeight w:val="250"/>
          <w:jc w:val="center"/>
        </w:trPr>
        <w:tc>
          <w:tcPr>
            <w:tcW w:w="5040" w:type="dxa"/>
            <w:tcBorders>
              <w:top w:val="single" w:sz="6" w:space="0" w:color="auto"/>
              <w:left w:val="single" w:sz="6" w:space="0" w:color="auto"/>
              <w:bottom w:val="single" w:sz="6" w:space="0" w:color="auto"/>
              <w:right w:val="single" w:sz="6" w:space="0" w:color="auto"/>
            </w:tcBorders>
          </w:tcPr>
          <w:p w:rsidR="00403DD2" w:rsidRPr="00137ED6" w:rsidRDefault="00403DD2" w:rsidP="00161BBA">
            <w:pPr>
              <w:numPr>
                <w:ilvl w:val="0"/>
                <w:numId w:val="63"/>
              </w:numPr>
              <w:jc w:val="both"/>
              <w:rPr>
                <w:rFonts w:ascii="Verdana" w:hAnsi="Verdana"/>
                <w:sz w:val="18"/>
                <w:szCs w:val="18"/>
              </w:rPr>
            </w:pPr>
            <w:r w:rsidRPr="00137ED6">
              <w:rPr>
                <w:rFonts w:ascii="Verdana" w:hAnsi="Verdana"/>
                <w:sz w:val="18"/>
                <w:szCs w:val="18"/>
              </w:rPr>
              <w:t>Капитал и резервы</w:t>
            </w:r>
          </w:p>
        </w:tc>
        <w:tc>
          <w:tcPr>
            <w:tcW w:w="1260" w:type="dxa"/>
            <w:tcBorders>
              <w:top w:val="single" w:sz="6" w:space="0" w:color="auto"/>
              <w:left w:val="single" w:sz="6" w:space="0" w:color="auto"/>
              <w:bottom w:val="single" w:sz="6" w:space="0" w:color="auto"/>
              <w:right w:val="single" w:sz="6" w:space="0" w:color="auto"/>
            </w:tcBorders>
            <w:vAlign w:val="center"/>
          </w:tcPr>
          <w:p w:rsidR="00403DD2" w:rsidRPr="00137ED6" w:rsidRDefault="00403DD2" w:rsidP="000E4E33">
            <w:pPr>
              <w:jc w:val="center"/>
              <w:rPr>
                <w:rFonts w:ascii="Verdana" w:hAnsi="Verdana"/>
                <w:sz w:val="18"/>
                <w:szCs w:val="18"/>
              </w:rPr>
            </w:pPr>
          </w:p>
        </w:tc>
        <w:tc>
          <w:tcPr>
            <w:tcW w:w="1260" w:type="dxa"/>
            <w:tcBorders>
              <w:top w:val="single" w:sz="6" w:space="0" w:color="auto"/>
              <w:left w:val="single" w:sz="6" w:space="0" w:color="auto"/>
              <w:bottom w:val="single" w:sz="6" w:space="0" w:color="auto"/>
              <w:right w:val="single" w:sz="6" w:space="0" w:color="auto"/>
            </w:tcBorders>
            <w:vAlign w:val="center"/>
          </w:tcPr>
          <w:p w:rsidR="00403DD2" w:rsidRPr="00137ED6" w:rsidRDefault="00403DD2" w:rsidP="000E4E33">
            <w:pPr>
              <w:jc w:val="center"/>
              <w:rPr>
                <w:rFonts w:ascii="Verdana" w:hAnsi="Verdana"/>
                <w:sz w:val="18"/>
                <w:szCs w:val="18"/>
              </w:rPr>
            </w:pPr>
          </w:p>
        </w:tc>
        <w:tc>
          <w:tcPr>
            <w:tcW w:w="1080" w:type="dxa"/>
            <w:tcBorders>
              <w:top w:val="single" w:sz="6" w:space="0" w:color="auto"/>
              <w:left w:val="single" w:sz="6" w:space="0" w:color="auto"/>
              <w:bottom w:val="single" w:sz="6" w:space="0" w:color="auto"/>
              <w:right w:val="single" w:sz="6" w:space="0" w:color="auto"/>
            </w:tcBorders>
            <w:vAlign w:val="bottom"/>
          </w:tcPr>
          <w:p w:rsidR="00403DD2" w:rsidRPr="00137ED6" w:rsidRDefault="00403DD2" w:rsidP="000E4E33">
            <w:pPr>
              <w:jc w:val="center"/>
              <w:rPr>
                <w:rFonts w:ascii="Verdana" w:hAnsi="Verdana" w:cs="Arial CYR"/>
                <w:sz w:val="18"/>
                <w:szCs w:val="18"/>
              </w:rPr>
            </w:pPr>
          </w:p>
        </w:tc>
        <w:tc>
          <w:tcPr>
            <w:tcW w:w="1022" w:type="dxa"/>
            <w:tcBorders>
              <w:top w:val="single" w:sz="6" w:space="0" w:color="auto"/>
              <w:left w:val="single" w:sz="6" w:space="0" w:color="auto"/>
              <w:bottom w:val="single" w:sz="6" w:space="0" w:color="auto"/>
              <w:right w:val="single" w:sz="6" w:space="0" w:color="auto"/>
            </w:tcBorders>
            <w:vAlign w:val="bottom"/>
          </w:tcPr>
          <w:p w:rsidR="00403DD2" w:rsidRPr="00137ED6" w:rsidRDefault="00403DD2" w:rsidP="000E4E33">
            <w:pPr>
              <w:jc w:val="center"/>
              <w:rPr>
                <w:rFonts w:ascii="Verdana" w:hAnsi="Verdana" w:cs="Arial CYR"/>
                <w:sz w:val="18"/>
                <w:szCs w:val="18"/>
              </w:rPr>
            </w:pPr>
          </w:p>
        </w:tc>
      </w:tr>
      <w:tr w:rsidR="00403DD2" w:rsidRPr="00137ED6" w:rsidTr="007671BF">
        <w:trPr>
          <w:trHeight w:val="193"/>
          <w:jc w:val="center"/>
        </w:trPr>
        <w:tc>
          <w:tcPr>
            <w:tcW w:w="5040" w:type="dxa"/>
            <w:tcBorders>
              <w:top w:val="single" w:sz="6" w:space="0" w:color="auto"/>
              <w:left w:val="single" w:sz="6" w:space="0" w:color="auto"/>
              <w:bottom w:val="single" w:sz="6" w:space="0" w:color="auto"/>
              <w:right w:val="single" w:sz="6" w:space="0" w:color="auto"/>
            </w:tcBorders>
          </w:tcPr>
          <w:p w:rsidR="00403DD2" w:rsidRPr="00137ED6" w:rsidRDefault="00403DD2" w:rsidP="000E4E33">
            <w:pPr>
              <w:jc w:val="both"/>
              <w:rPr>
                <w:rFonts w:ascii="Verdana" w:hAnsi="Verdana"/>
                <w:sz w:val="18"/>
                <w:szCs w:val="18"/>
              </w:rPr>
            </w:pPr>
            <w:r w:rsidRPr="00137ED6">
              <w:rPr>
                <w:rFonts w:ascii="Verdana" w:hAnsi="Verdana"/>
                <w:sz w:val="18"/>
                <w:szCs w:val="18"/>
              </w:rPr>
              <w:t>Уставный капитал</w:t>
            </w:r>
          </w:p>
        </w:tc>
        <w:tc>
          <w:tcPr>
            <w:tcW w:w="1260" w:type="dxa"/>
            <w:tcBorders>
              <w:top w:val="single" w:sz="6" w:space="0" w:color="auto"/>
              <w:left w:val="single" w:sz="6" w:space="0" w:color="auto"/>
              <w:bottom w:val="single" w:sz="6" w:space="0" w:color="auto"/>
              <w:right w:val="single" w:sz="6" w:space="0" w:color="auto"/>
            </w:tcBorders>
            <w:vAlign w:val="center"/>
          </w:tcPr>
          <w:p w:rsidR="00403DD2" w:rsidRPr="00137ED6" w:rsidRDefault="00403DD2" w:rsidP="000E4E33">
            <w:pPr>
              <w:jc w:val="center"/>
              <w:rPr>
                <w:rFonts w:ascii="Verdana" w:hAnsi="Verdana"/>
                <w:sz w:val="18"/>
                <w:szCs w:val="18"/>
              </w:rPr>
            </w:pPr>
            <w:r w:rsidRPr="00137ED6">
              <w:rPr>
                <w:rFonts w:ascii="Verdana" w:hAnsi="Verdana"/>
                <w:sz w:val="18"/>
                <w:szCs w:val="18"/>
              </w:rPr>
              <w:t>1 326 568</w:t>
            </w:r>
          </w:p>
        </w:tc>
        <w:tc>
          <w:tcPr>
            <w:tcW w:w="1260" w:type="dxa"/>
            <w:tcBorders>
              <w:top w:val="single" w:sz="6" w:space="0" w:color="auto"/>
              <w:left w:val="single" w:sz="6" w:space="0" w:color="auto"/>
              <w:bottom w:val="single" w:sz="6" w:space="0" w:color="auto"/>
              <w:right w:val="single" w:sz="6" w:space="0" w:color="auto"/>
            </w:tcBorders>
            <w:vAlign w:val="center"/>
          </w:tcPr>
          <w:p w:rsidR="00403DD2" w:rsidRPr="00137ED6" w:rsidRDefault="00403DD2" w:rsidP="000E4E33">
            <w:pPr>
              <w:jc w:val="center"/>
              <w:rPr>
                <w:rFonts w:ascii="Verdana" w:hAnsi="Verdana"/>
                <w:sz w:val="18"/>
                <w:szCs w:val="18"/>
              </w:rPr>
            </w:pPr>
            <w:r w:rsidRPr="00137ED6">
              <w:rPr>
                <w:rFonts w:ascii="Verdana" w:hAnsi="Verdana"/>
                <w:sz w:val="18"/>
                <w:szCs w:val="18"/>
              </w:rPr>
              <w:t>1 326 568</w:t>
            </w:r>
          </w:p>
        </w:tc>
        <w:tc>
          <w:tcPr>
            <w:tcW w:w="1080" w:type="dxa"/>
            <w:tcBorders>
              <w:top w:val="single" w:sz="6" w:space="0" w:color="auto"/>
              <w:left w:val="single" w:sz="6" w:space="0" w:color="auto"/>
              <w:bottom w:val="single" w:sz="6" w:space="0" w:color="auto"/>
              <w:right w:val="single" w:sz="6" w:space="0" w:color="auto"/>
            </w:tcBorders>
            <w:vAlign w:val="bottom"/>
          </w:tcPr>
          <w:p w:rsidR="00403DD2" w:rsidRPr="00137ED6" w:rsidRDefault="00403DD2" w:rsidP="000E4E33">
            <w:pPr>
              <w:jc w:val="center"/>
              <w:rPr>
                <w:rFonts w:ascii="Verdana" w:hAnsi="Verdana"/>
                <w:sz w:val="18"/>
                <w:szCs w:val="18"/>
              </w:rPr>
            </w:pPr>
            <w:r w:rsidRPr="00137ED6">
              <w:rPr>
                <w:rFonts w:ascii="Verdana" w:hAnsi="Verdana"/>
                <w:sz w:val="18"/>
                <w:szCs w:val="18"/>
              </w:rPr>
              <w:t>0</w:t>
            </w:r>
          </w:p>
        </w:tc>
        <w:tc>
          <w:tcPr>
            <w:tcW w:w="1022" w:type="dxa"/>
            <w:tcBorders>
              <w:top w:val="single" w:sz="6" w:space="0" w:color="auto"/>
              <w:left w:val="single" w:sz="6" w:space="0" w:color="auto"/>
              <w:bottom w:val="single" w:sz="6" w:space="0" w:color="auto"/>
              <w:right w:val="single" w:sz="6" w:space="0" w:color="auto"/>
            </w:tcBorders>
            <w:vAlign w:val="bottom"/>
          </w:tcPr>
          <w:p w:rsidR="00403DD2" w:rsidRPr="00137ED6" w:rsidRDefault="00403DD2" w:rsidP="000E4E33">
            <w:pPr>
              <w:jc w:val="center"/>
              <w:rPr>
                <w:rFonts w:ascii="Verdana" w:hAnsi="Verdana"/>
                <w:sz w:val="18"/>
                <w:szCs w:val="18"/>
              </w:rPr>
            </w:pPr>
            <w:r w:rsidRPr="00137ED6">
              <w:rPr>
                <w:rFonts w:ascii="Verdana" w:hAnsi="Verdana"/>
                <w:sz w:val="18"/>
                <w:szCs w:val="18"/>
              </w:rPr>
              <w:t>0</w:t>
            </w:r>
          </w:p>
        </w:tc>
      </w:tr>
      <w:tr w:rsidR="00403DD2" w:rsidRPr="00137ED6" w:rsidTr="007671BF">
        <w:trPr>
          <w:trHeight w:val="250"/>
          <w:jc w:val="center"/>
        </w:trPr>
        <w:tc>
          <w:tcPr>
            <w:tcW w:w="5040" w:type="dxa"/>
            <w:tcBorders>
              <w:top w:val="single" w:sz="6" w:space="0" w:color="auto"/>
              <w:left w:val="single" w:sz="6" w:space="0" w:color="auto"/>
              <w:bottom w:val="single" w:sz="6" w:space="0" w:color="auto"/>
              <w:right w:val="single" w:sz="6" w:space="0" w:color="auto"/>
            </w:tcBorders>
          </w:tcPr>
          <w:p w:rsidR="00403DD2" w:rsidRPr="00137ED6" w:rsidRDefault="00403DD2" w:rsidP="000E4E33">
            <w:pPr>
              <w:jc w:val="both"/>
              <w:rPr>
                <w:rFonts w:ascii="Verdana" w:hAnsi="Verdana"/>
                <w:sz w:val="18"/>
                <w:szCs w:val="18"/>
              </w:rPr>
            </w:pPr>
            <w:r w:rsidRPr="00137ED6">
              <w:rPr>
                <w:rFonts w:ascii="Verdana" w:hAnsi="Verdana"/>
                <w:sz w:val="18"/>
                <w:szCs w:val="18"/>
              </w:rPr>
              <w:t>Добавочный капитал</w:t>
            </w:r>
          </w:p>
        </w:tc>
        <w:tc>
          <w:tcPr>
            <w:tcW w:w="1260" w:type="dxa"/>
            <w:tcBorders>
              <w:top w:val="single" w:sz="6" w:space="0" w:color="auto"/>
              <w:left w:val="single" w:sz="6" w:space="0" w:color="auto"/>
              <w:bottom w:val="single" w:sz="6" w:space="0" w:color="auto"/>
              <w:right w:val="single" w:sz="6" w:space="0" w:color="auto"/>
            </w:tcBorders>
            <w:vAlign w:val="center"/>
          </w:tcPr>
          <w:p w:rsidR="00403DD2" w:rsidRPr="00137ED6" w:rsidRDefault="00403DD2" w:rsidP="000E4E33">
            <w:pPr>
              <w:jc w:val="center"/>
              <w:rPr>
                <w:rFonts w:ascii="Verdana" w:hAnsi="Verdana"/>
                <w:sz w:val="18"/>
                <w:szCs w:val="18"/>
              </w:rPr>
            </w:pPr>
            <w:r w:rsidRPr="00137ED6">
              <w:rPr>
                <w:rFonts w:ascii="Verdana" w:hAnsi="Verdana"/>
                <w:sz w:val="18"/>
                <w:szCs w:val="18"/>
              </w:rPr>
              <w:t>657 279</w:t>
            </w:r>
          </w:p>
        </w:tc>
        <w:tc>
          <w:tcPr>
            <w:tcW w:w="1260" w:type="dxa"/>
            <w:tcBorders>
              <w:top w:val="single" w:sz="6" w:space="0" w:color="auto"/>
              <w:left w:val="single" w:sz="6" w:space="0" w:color="auto"/>
              <w:bottom w:val="single" w:sz="6" w:space="0" w:color="auto"/>
              <w:right w:val="single" w:sz="6" w:space="0" w:color="auto"/>
            </w:tcBorders>
            <w:vAlign w:val="center"/>
          </w:tcPr>
          <w:p w:rsidR="00403DD2" w:rsidRPr="00137ED6" w:rsidRDefault="00403DD2" w:rsidP="000E4E33">
            <w:pPr>
              <w:jc w:val="center"/>
              <w:rPr>
                <w:rFonts w:ascii="Verdana" w:hAnsi="Verdana"/>
                <w:sz w:val="18"/>
                <w:szCs w:val="18"/>
              </w:rPr>
            </w:pPr>
            <w:r w:rsidRPr="00137ED6">
              <w:rPr>
                <w:rFonts w:ascii="Verdana" w:hAnsi="Verdana"/>
                <w:sz w:val="18"/>
                <w:szCs w:val="18"/>
              </w:rPr>
              <w:t>657 279</w:t>
            </w:r>
          </w:p>
        </w:tc>
        <w:tc>
          <w:tcPr>
            <w:tcW w:w="1080" w:type="dxa"/>
            <w:tcBorders>
              <w:top w:val="single" w:sz="6" w:space="0" w:color="auto"/>
              <w:left w:val="single" w:sz="6" w:space="0" w:color="auto"/>
              <w:bottom w:val="single" w:sz="6" w:space="0" w:color="auto"/>
              <w:right w:val="single" w:sz="6" w:space="0" w:color="auto"/>
            </w:tcBorders>
            <w:vAlign w:val="bottom"/>
          </w:tcPr>
          <w:p w:rsidR="00403DD2" w:rsidRPr="00137ED6" w:rsidRDefault="00403DD2" w:rsidP="000E4E33">
            <w:pPr>
              <w:jc w:val="center"/>
              <w:rPr>
                <w:rFonts w:ascii="Verdana" w:hAnsi="Verdana"/>
                <w:sz w:val="18"/>
                <w:szCs w:val="18"/>
              </w:rPr>
            </w:pPr>
            <w:r w:rsidRPr="00137ED6">
              <w:rPr>
                <w:rFonts w:ascii="Verdana" w:hAnsi="Verdana"/>
                <w:sz w:val="18"/>
                <w:szCs w:val="18"/>
              </w:rPr>
              <w:t>0</w:t>
            </w:r>
          </w:p>
        </w:tc>
        <w:tc>
          <w:tcPr>
            <w:tcW w:w="1022" w:type="dxa"/>
            <w:tcBorders>
              <w:top w:val="single" w:sz="6" w:space="0" w:color="auto"/>
              <w:left w:val="single" w:sz="6" w:space="0" w:color="auto"/>
              <w:bottom w:val="single" w:sz="6" w:space="0" w:color="auto"/>
              <w:right w:val="single" w:sz="6" w:space="0" w:color="auto"/>
            </w:tcBorders>
            <w:vAlign w:val="bottom"/>
          </w:tcPr>
          <w:p w:rsidR="00403DD2" w:rsidRPr="00137ED6" w:rsidRDefault="00403DD2" w:rsidP="000E4E33">
            <w:pPr>
              <w:jc w:val="center"/>
              <w:rPr>
                <w:rFonts w:ascii="Verdana" w:hAnsi="Verdana"/>
                <w:sz w:val="18"/>
                <w:szCs w:val="18"/>
              </w:rPr>
            </w:pPr>
            <w:r w:rsidRPr="00137ED6">
              <w:rPr>
                <w:rFonts w:ascii="Verdana" w:hAnsi="Verdana"/>
                <w:sz w:val="18"/>
                <w:szCs w:val="18"/>
              </w:rPr>
              <w:t>0</w:t>
            </w:r>
          </w:p>
        </w:tc>
      </w:tr>
      <w:tr w:rsidR="00403DD2" w:rsidRPr="00137ED6" w:rsidTr="007671BF">
        <w:trPr>
          <w:trHeight w:val="250"/>
          <w:jc w:val="center"/>
        </w:trPr>
        <w:tc>
          <w:tcPr>
            <w:tcW w:w="5040" w:type="dxa"/>
            <w:tcBorders>
              <w:top w:val="single" w:sz="6" w:space="0" w:color="auto"/>
              <w:left w:val="single" w:sz="6" w:space="0" w:color="auto"/>
              <w:bottom w:val="single" w:sz="6" w:space="0" w:color="auto"/>
              <w:right w:val="single" w:sz="6" w:space="0" w:color="auto"/>
            </w:tcBorders>
          </w:tcPr>
          <w:p w:rsidR="00403DD2" w:rsidRPr="00137ED6" w:rsidRDefault="00403DD2" w:rsidP="000E4E33">
            <w:pPr>
              <w:jc w:val="both"/>
              <w:rPr>
                <w:rFonts w:ascii="Verdana" w:hAnsi="Verdana"/>
                <w:sz w:val="18"/>
                <w:szCs w:val="18"/>
              </w:rPr>
            </w:pPr>
            <w:r w:rsidRPr="00137ED6">
              <w:rPr>
                <w:rFonts w:ascii="Verdana" w:hAnsi="Verdana"/>
                <w:sz w:val="18"/>
                <w:szCs w:val="18"/>
              </w:rPr>
              <w:t>Резервный капитал</w:t>
            </w:r>
          </w:p>
        </w:tc>
        <w:tc>
          <w:tcPr>
            <w:tcW w:w="1260" w:type="dxa"/>
            <w:tcBorders>
              <w:top w:val="single" w:sz="6" w:space="0" w:color="auto"/>
              <w:left w:val="single" w:sz="6" w:space="0" w:color="auto"/>
              <w:bottom w:val="single" w:sz="6" w:space="0" w:color="auto"/>
              <w:right w:val="single" w:sz="6" w:space="0" w:color="auto"/>
            </w:tcBorders>
            <w:vAlign w:val="center"/>
          </w:tcPr>
          <w:p w:rsidR="00403DD2" w:rsidRPr="00137ED6" w:rsidRDefault="00403DD2" w:rsidP="000E4E33">
            <w:pPr>
              <w:jc w:val="center"/>
              <w:rPr>
                <w:rFonts w:ascii="Verdana" w:hAnsi="Verdana"/>
                <w:sz w:val="18"/>
                <w:szCs w:val="18"/>
              </w:rPr>
            </w:pPr>
            <w:r w:rsidRPr="00137ED6">
              <w:rPr>
                <w:rFonts w:ascii="Verdana" w:hAnsi="Verdana"/>
                <w:sz w:val="18"/>
                <w:szCs w:val="18"/>
              </w:rPr>
              <w:t>51 235</w:t>
            </w:r>
          </w:p>
        </w:tc>
        <w:tc>
          <w:tcPr>
            <w:tcW w:w="1260" w:type="dxa"/>
            <w:tcBorders>
              <w:top w:val="single" w:sz="6" w:space="0" w:color="auto"/>
              <w:left w:val="single" w:sz="6" w:space="0" w:color="auto"/>
              <w:bottom w:val="single" w:sz="6" w:space="0" w:color="auto"/>
              <w:right w:val="single" w:sz="6" w:space="0" w:color="auto"/>
            </w:tcBorders>
            <w:vAlign w:val="center"/>
          </w:tcPr>
          <w:p w:rsidR="00403DD2" w:rsidRPr="00137ED6" w:rsidRDefault="00403DD2" w:rsidP="000E4E33">
            <w:pPr>
              <w:jc w:val="center"/>
              <w:rPr>
                <w:rFonts w:ascii="Verdana" w:hAnsi="Verdana"/>
                <w:sz w:val="18"/>
                <w:szCs w:val="18"/>
              </w:rPr>
            </w:pPr>
            <w:r w:rsidRPr="00137ED6">
              <w:rPr>
                <w:rFonts w:ascii="Verdana" w:hAnsi="Verdana"/>
                <w:sz w:val="18"/>
                <w:szCs w:val="18"/>
              </w:rPr>
              <w:t>51 235</w:t>
            </w:r>
          </w:p>
        </w:tc>
        <w:tc>
          <w:tcPr>
            <w:tcW w:w="1080" w:type="dxa"/>
            <w:tcBorders>
              <w:top w:val="single" w:sz="6" w:space="0" w:color="auto"/>
              <w:left w:val="single" w:sz="6" w:space="0" w:color="auto"/>
              <w:bottom w:val="single" w:sz="6" w:space="0" w:color="auto"/>
              <w:right w:val="single" w:sz="6" w:space="0" w:color="auto"/>
            </w:tcBorders>
            <w:vAlign w:val="bottom"/>
          </w:tcPr>
          <w:p w:rsidR="00403DD2" w:rsidRPr="00137ED6" w:rsidRDefault="00403DD2" w:rsidP="000E4E33">
            <w:pPr>
              <w:jc w:val="center"/>
              <w:rPr>
                <w:rFonts w:ascii="Verdana" w:hAnsi="Verdana"/>
                <w:sz w:val="18"/>
                <w:szCs w:val="18"/>
              </w:rPr>
            </w:pPr>
            <w:r w:rsidRPr="00137ED6">
              <w:rPr>
                <w:rFonts w:ascii="Verdana" w:hAnsi="Verdana"/>
                <w:sz w:val="18"/>
                <w:szCs w:val="18"/>
              </w:rPr>
              <w:t>0</w:t>
            </w:r>
          </w:p>
        </w:tc>
        <w:tc>
          <w:tcPr>
            <w:tcW w:w="1022" w:type="dxa"/>
            <w:tcBorders>
              <w:top w:val="single" w:sz="6" w:space="0" w:color="auto"/>
              <w:left w:val="single" w:sz="6" w:space="0" w:color="auto"/>
              <w:bottom w:val="single" w:sz="6" w:space="0" w:color="auto"/>
              <w:right w:val="single" w:sz="6" w:space="0" w:color="auto"/>
            </w:tcBorders>
            <w:vAlign w:val="bottom"/>
          </w:tcPr>
          <w:p w:rsidR="00403DD2" w:rsidRPr="00137ED6" w:rsidRDefault="00403DD2" w:rsidP="000E4E33">
            <w:pPr>
              <w:jc w:val="center"/>
              <w:rPr>
                <w:rFonts w:ascii="Verdana" w:hAnsi="Verdana"/>
                <w:sz w:val="18"/>
                <w:szCs w:val="18"/>
              </w:rPr>
            </w:pPr>
            <w:r w:rsidRPr="00137ED6">
              <w:rPr>
                <w:rFonts w:ascii="Verdana" w:hAnsi="Verdana"/>
                <w:sz w:val="18"/>
                <w:szCs w:val="18"/>
              </w:rPr>
              <w:t>0</w:t>
            </w:r>
          </w:p>
        </w:tc>
      </w:tr>
      <w:tr w:rsidR="00403DD2" w:rsidRPr="00137ED6" w:rsidTr="007671BF">
        <w:trPr>
          <w:trHeight w:val="250"/>
          <w:jc w:val="center"/>
        </w:trPr>
        <w:tc>
          <w:tcPr>
            <w:tcW w:w="5040" w:type="dxa"/>
            <w:tcBorders>
              <w:top w:val="single" w:sz="6" w:space="0" w:color="auto"/>
              <w:left w:val="single" w:sz="6" w:space="0" w:color="auto"/>
              <w:bottom w:val="single" w:sz="6" w:space="0" w:color="auto"/>
              <w:right w:val="single" w:sz="6" w:space="0" w:color="auto"/>
            </w:tcBorders>
          </w:tcPr>
          <w:p w:rsidR="00403DD2" w:rsidRPr="00137ED6" w:rsidRDefault="00403DD2" w:rsidP="000E4E33">
            <w:pPr>
              <w:jc w:val="both"/>
              <w:rPr>
                <w:rFonts w:ascii="Verdana" w:hAnsi="Verdana"/>
                <w:sz w:val="18"/>
                <w:szCs w:val="18"/>
              </w:rPr>
            </w:pPr>
            <w:r w:rsidRPr="00137ED6">
              <w:rPr>
                <w:rFonts w:ascii="Verdana" w:hAnsi="Verdana"/>
                <w:sz w:val="18"/>
                <w:szCs w:val="18"/>
              </w:rPr>
              <w:t>Нераспределенная прибыль прошлых лет</w:t>
            </w:r>
          </w:p>
        </w:tc>
        <w:tc>
          <w:tcPr>
            <w:tcW w:w="1260" w:type="dxa"/>
            <w:tcBorders>
              <w:top w:val="single" w:sz="6" w:space="0" w:color="auto"/>
              <w:left w:val="single" w:sz="6" w:space="0" w:color="auto"/>
              <w:bottom w:val="single" w:sz="6" w:space="0" w:color="auto"/>
              <w:right w:val="single" w:sz="6" w:space="0" w:color="auto"/>
            </w:tcBorders>
            <w:vAlign w:val="center"/>
          </w:tcPr>
          <w:p w:rsidR="00403DD2" w:rsidRPr="00137ED6" w:rsidRDefault="00403DD2" w:rsidP="000E4E33">
            <w:pPr>
              <w:jc w:val="center"/>
              <w:rPr>
                <w:rFonts w:ascii="Verdana" w:hAnsi="Verdana"/>
                <w:sz w:val="18"/>
                <w:szCs w:val="18"/>
              </w:rPr>
            </w:pPr>
            <w:r w:rsidRPr="00137ED6">
              <w:rPr>
                <w:rFonts w:ascii="Verdana" w:hAnsi="Verdana"/>
                <w:sz w:val="18"/>
                <w:szCs w:val="18"/>
              </w:rPr>
              <w:t>-551 103</w:t>
            </w:r>
          </w:p>
        </w:tc>
        <w:tc>
          <w:tcPr>
            <w:tcW w:w="1260" w:type="dxa"/>
            <w:tcBorders>
              <w:top w:val="single" w:sz="6" w:space="0" w:color="auto"/>
              <w:left w:val="single" w:sz="6" w:space="0" w:color="auto"/>
              <w:bottom w:val="single" w:sz="6" w:space="0" w:color="auto"/>
              <w:right w:val="single" w:sz="6" w:space="0" w:color="auto"/>
            </w:tcBorders>
            <w:vAlign w:val="center"/>
          </w:tcPr>
          <w:p w:rsidR="00403DD2" w:rsidRPr="00137ED6" w:rsidRDefault="00403DD2" w:rsidP="000E4E33">
            <w:pPr>
              <w:jc w:val="center"/>
              <w:rPr>
                <w:rFonts w:ascii="Verdana" w:hAnsi="Verdana"/>
                <w:sz w:val="18"/>
                <w:szCs w:val="18"/>
              </w:rPr>
            </w:pPr>
            <w:r w:rsidRPr="00137ED6">
              <w:rPr>
                <w:rFonts w:ascii="Verdana" w:hAnsi="Verdana"/>
                <w:sz w:val="18"/>
                <w:szCs w:val="18"/>
              </w:rPr>
              <w:t>-508 030</w:t>
            </w:r>
          </w:p>
        </w:tc>
        <w:tc>
          <w:tcPr>
            <w:tcW w:w="1080" w:type="dxa"/>
            <w:tcBorders>
              <w:top w:val="single" w:sz="6" w:space="0" w:color="auto"/>
              <w:left w:val="single" w:sz="6" w:space="0" w:color="auto"/>
              <w:bottom w:val="single" w:sz="6" w:space="0" w:color="auto"/>
              <w:right w:val="single" w:sz="6" w:space="0" w:color="auto"/>
            </w:tcBorders>
            <w:vAlign w:val="bottom"/>
          </w:tcPr>
          <w:p w:rsidR="00403DD2" w:rsidRPr="00137ED6" w:rsidRDefault="00403DD2" w:rsidP="000E4E33">
            <w:pPr>
              <w:jc w:val="center"/>
              <w:rPr>
                <w:rFonts w:ascii="Verdana" w:hAnsi="Verdana"/>
                <w:sz w:val="18"/>
                <w:szCs w:val="18"/>
              </w:rPr>
            </w:pPr>
            <w:r w:rsidRPr="00137ED6">
              <w:rPr>
                <w:rFonts w:ascii="Verdana" w:hAnsi="Verdana"/>
                <w:sz w:val="18"/>
                <w:szCs w:val="18"/>
              </w:rPr>
              <w:t>43 073</w:t>
            </w:r>
          </w:p>
        </w:tc>
        <w:tc>
          <w:tcPr>
            <w:tcW w:w="1022" w:type="dxa"/>
            <w:tcBorders>
              <w:top w:val="single" w:sz="6" w:space="0" w:color="auto"/>
              <w:left w:val="single" w:sz="6" w:space="0" w:color="auto"/>
              <w:bottom w:val="single" w:sz="6" w:space="0" w:color="auto"/>
              <w:right w:val="single" w:sz="6" w:space="0" w:color="auto"/>
            </w:tcBorders>
            <w:vAlign w:val="bottom"/>
          </w:tcPr>
          <w:p w:rsidR="00403DD2" w:rsidRPr="00137ED6" w:rsidRDefault="00403DD2" w:rsidP="000E4E33">
            <w:pPr>
              <w:jc w:val="center"/>
              <w:rPr>
                <w:rFonts w:ascii="Verdana" w:hAnsi="Verdana"/>
                <w:sz w:val="18"/>
                <w:szCs w:val="18"/>
              </w:rPr>
            </w:pPr>
            <w:r w:rsidRPr="00137ED6">
              <w:rPr>
                <w:rFonts w:ascii="Verdana" w:hAnsi="Verdana"/>
                <w:sz w:val="18"/>
                <w:szCs w:val="18"/>
              </w:rPr>
              <w:t>-7,8</w:t>
            </w:r>
          </w:p>
        </w:tc>
      </w:tr>
      <w:tr w:rsidR="00403DD2" w:rsidRPr="00137ED6" w:rsidTr="007671BF">
        <w:trPr>
          <w:trHeight w:val="65"/>
          <w:jc w:val="center"/>
        </w:trPr>
        <w:tc>
          <w:tcPr>
            <w:tcW w:w="5040" w:type="dxa"/>
            <w:tcBorders>
              <w:top w:val="single" w:sz="6" w:space="0" w:color="auto"/>
              <w:left w:val="single" w:sz="6" w:space="0" w:color="auto"/>
              <w:bottom w:val="single" w:sz="6" w:space="0" w:color="auto"/>
              <w:right w:val="single" w:sz="6" w:space="0" w:color="auto"/>
            </w:tcBorders>
          </w:tcPr>
          <w:p w:rsidR="00403DD2" w:rsidRPr="00137ED6" w:rsidRDefault="00403DD2" w:rsidP="000E4E33">
            <w:pPr>
              <w:jc w:val="both"/>
              <w:rPr>
                <w:rFonts w:ascii="Verdana" w:hAnsi="Verdana"/>
                <w:sz w:val="18"/>
                <w:szCs w:val="18"/>
              </w:rPr>
            </w:pPr>
            <w:r w:rsidRPr="00137ED6">
              <w:rPr>
                <w:rFonts w:ascii="Verdana" w:hAnsi="Verdana"/>
                <w:sz w:val="18"/>
                <w:szCs w:val="18"/>
              </w:rPr>
              <w:t>Прибыли (убытки), связанные с реорганизацией</w:t>
            </w:r>
          </w:p>
        </w:tc>
        <w:tc>
          <w:tcPr>
            <w:tcW w:w="1260" w:type="dxa"/>
            <w:tcBorders>
              <w:top w:val="single" w:sz="6" w:space="0" w:color="auto"/>
              <w:left w:val="single" w:sz="6" w:space="0" w:color="auto"/>
              <w:bottom w:val="single" w:sz="6" w:space="0" w:color="auto"/>
              <w:right w:val="single" w:sz="6" w:space="0" w:color="auto"/>
            </w:tcBorders>
            <w:vAlign w:val="center"/>
          </w:tcPr>
          <w:p w:rsidR="00403DD2" w:rsidRPr="00137ED6" w:rsidRDefault="00403DD2" w:rsidP="000E4E33">
            <w:pPr>
              <w:jc w:val="center"/>
              <w:rPr>
                <w:rFonts w:ascii="Verdana" w:hAnsi="Verdana"/>
                <w:sz w:val="18"/>
                <w:szCs w:val="18"/>
              </w:rPr>
            </w:pPr>
            <w:r w:rsidRPr="00137ED6">
              <w:rPr>
                <w:rFonts w:ascii="Verdana" w:hAnsi="Verdana"/>
                <w:sz w:val="18"/>
                <w:szCs w:val="18"/>
              </w:rPr>
              <w:t>-91 449</w:t>
            </w:r>
          </w:p>
        </w:tc>
        <w:tc>
          <w:tcPr>
            <w:tcW w:w="1260" w:type="dxa"/>
            <w:tcBorders>
              <w:top w:val="single" w:sz="6" w:space="0" w:color="auto"/>
              <w:left w:val="single" w:sz="6" w:space="0" w:color="auto"/>
              <w:bottom w:val="single" w:sz="6" w:space="0" w:color="auto"/>
              <w:right w:val="single" w:sz="6" w:space="0" w:color="auto"/>
            </w:tcBorders>
            <w:vAlign w:val="center"/>
          </w:tcPr>
          <w:p w:rsidR="00403DD2" w:rsidRPr="00137ED6" w:rsidRDefault="00403DD2" w:rsidP="000E4E33">
            <w:pPr>
              <w:jc w:val="center"/>
              <w:rPr>
                <w:rFonts w:ascii="Verdana" w:hAnsi="Verdana"/>
                <w:sz w:val="18"/>
                <w:szCs w:val="18"/>
              </w:rPr>
            </w:pPr>
            <w:r w:rsidRPr="00137ED6">
              <w:rPr>
                <w:rFonts w:ascii="Verdana" w:hAnsi="Verdana"/>
                <w:sz w:val="18"/>
                <w:szCs w:val="18"/>
              </w:rPr>
              <w:t>-91 449</w:t>
            </w:r>
          </w:p>
        </w:tc>
        <w:tc>
          <w:tcPr>
            <w:tcW w:w="1080" w:type="dxa"/>
            <w:tcBorders>
              <w:top w:val="single" w:sz="6" w:space="0" w:color="auto"/>
              <w:left w:val="single" w:sz="6" w:space="0" w:color="auto"/>
              <w:bottom w:val="single" w:sz="6" w:space="0" w:color="auto"/>
              <w:right w:val="single" w:sz="6" w:space="0" w:color="auto"/>
            </w:tcBorders>
            <w:vAlign w:val="bottom"/>
          </w:tcPr>
          <w:p w:rsidR="00403DD2" w:rsidRPr="00137ED6" w:rsidRDefault="00403DD2" w:rsidP="000E4E33">
            <w:pPr>
              <w:jc w:val="center"/>
              <w:rPr>
                <w:rFonts w:ascii="Verdana" w:hAnsi="Verdana"/>
                <w:sz w:val="18"/>
                <w:szCs w:val="18"/>
              </w:rPr>
            </w:pPr>
            <w:r w:rsidRPr="00137ED6">
              <w:rPr>
                <w:rFonts w:ascii="Verdana" w:hAnsi="Verdana"/>
                <w:sz w:val="18"/>
                <w:szCs w:val="18"/>
              </w:rPr>
              <w:t>0</w:t>
            </w:r>
          </w:p>
        </w:tc>
        <w:tc>
          <w:tcPr>
            <w:tcW w:w="1022" w:type="dxa"/>
            <w:tcBorders>
              <w:top w:val="single" w:sz="6" w:space="0" w:color="auto"/>
              <w:left w:val="single" w:sz="6" w:space="0" w:color="auto"/>
              <w:bottom w:val="single" w:sz="6" w:space="0" w:color="auto"/>
              <w:right w:val="single" w:sz="6" w:space="0" w:color="auto"/>
            </w:tcBorders>
            <w:vAlign w:val="bottom"/>
          </w:tcPr>
          <w:p w:rsidR="00403DD2" w:rsidRPr="00137ED6" w:rsidRDefault="00403DD2" w:rsidP="000E4E33">
            <w:pPr>
              <w:jc w:val="center"/>
              <w:rPr>
                <w:rFonts w:ascii="Verdana" w:hAnsi="Verdana"/>
                <w:sz w:val="18"/>
                <w:szCs w:val="18"/>
              </w:rPr>
            </w:pPr>
            <w:r w:rsidRPr="00137ED6">
              <w:rPr>
                <w:rFonts w:ascii="Verdana" w:hAnsi="Verdana"/>
                <w:sz w:val="18"/>
                <w:szCs w:val="18"/>
              </w:rPr>
              <w:t>0</w:t>
            </w:r>
          </w:p>
        </w:tc>
      </w:tr>
      <w:tr w:rsidR="00403DD2" w:rsidRPr="00137ED6" w:rsidTr="007671BF">
        <w:trPr>
          <w:trHeight w:val="65"/>
          <w:jc w:val="center"/>
        </w:trPr>
        <w:tc>
          <w:tcPr>
            <w:tcW w:w="5040" w:type="dxa"/>
            <w:tcBorders>
              <w:top w:val="single" w:sz="6" w:space="0" w:color="auto"/>
              <w:left w:val="single" w:sz="6" w:space="0" w:color="auto"/>
              <w:bottom w:val="single" w:sz="4" w:space="0" w:color="auto"/>
              <w:right w:val="single" w:sz="6" w:space="0" w:color="auto"/>
            </w:tcBorders>
          </w:tcPr>
          <w:p w:rsidR="00403DD2" w:rsidRPr="00137ED6" w:rsidRDefault="00403DD2" w:rsidP="000E4E33">
            <w:pPr>
              <w:jc w:val="both"/>
              <w:rPr>
                <w:rFonts w:ascii="Verdana" w:hAnsi="Verdana"/>
                <w:sz w:val="18"/>
                <w:szCs w:val="18"/>
              </w:rPr>
            </w:pPr>
            <w:r w:rsidRPr="00137ED6">
              <w:rPr>
                <w:rFonts w:ascii="Verdana" w:hAnsi="Verdana"/>
                <w:sz w:val="18"/>
                <w:szCs w:val="18"/>
              </w:rPr>
              <w:t>Прибыли (убытки) прошлых лет, выявленные после утверждения отчетности</w:t>
            </w:r>
          </w:p>
        </w:tc>
        <w:tc>
          <w:tcPr>
            <w:tcW w:w="1260" w:type="dxa"/>
            <w:tcBorders>
              <w:top w:val="single" w:sz="6" w:space="0" w:color="auto"/>
              <w:left w:val="single" w:sz="6" w:space="0" w:color="auto"/>
              <w:bottom w:val="single" w:sz="4" w:space="0" w:color="auto"/>
              <w:right w:val="single" w:sz="6" w:space="0" w:color="auto"/>
            </w:tcBorders>
            <w:vAlign w:val="center"/>
          </w:tcPr>
          <w:p w:rsidR="00403DD2" w:rsidRPr="00137ED6" w:rsidRDefault="00403DD2" w:rsidP="000E4E33">
            <w:pPr>
              <w:jc w:val="center"/>
              <w:rPr>
                <w:rFonts w:ascii="Verdana" w:hAnsi="Verdana"/>
                <w:sz w:val="18"/>
                <w:szCs w:val="18"/>
              </w:rPr>
            </w:pPr>
          </w:p>
        </w:tc>
        <w:tc>
          <w:tcPr>
            <w:tcW w:w="1260" w:type="dxa"/>
            <w:tcBorders>
              <w:top w:val="single" w:sz="6" w:space="0" w:color="auto"/>
              <w:left w:val="single" w:sz="6" w:space="0" w:color="auto"/>
              <w:bottom w:val="single" w:sz="4" w:space="0" w:color="auto"/>
              <w:right w:val="single" w:sz="6" w:space="0" w:color="auto"/>
            </w:tcBorders>
            <w:vAlign w:val="center"/>
          </w:tcPr>
          <w:p w:rsidR="00403DD2" w:rsidRPr="00137ED6" w:rsidRDefault="00403DD2" w:rsidP="000E4E33">
            <w:pPr>
              <w:jc w:val="center"/>
              <w:rPr>
                <w:rFonts w:ascii="Verdana" w:hAnsi="Verdana"/>
                <w:sz w:val="18"/>
                <w:szCs w:val="18"/>
              </w:rPr>
            </w:pPr>
          </w:p>
        </w:tc>
        <w:tc>
          <w:tcPr>
            <w:tcW w:w="1080" w:type="dxa"/>
            <w:tcBorders>
              <w:top w:val="single" w:sz="6" w:space="0" w:color="auto"/>
              <w:left w:val="single" w:sz="6" w:space="0" w:color="auto"/>
              <w:bottom w:val="single" w:sz="4" w:space="0" w:color="auto"/>
              <w:right w:val="single" w:sz="6" w:space="0" w:color="auto"/>
            </w:tcBorders>
            <w:vAlign w:val="bottom"/>
          </w:tcPr>
          <w:p w:rsidR="00403DD2" w:rsidRPr="00137ED6" w:rsidRDefault="00403DD2" w:rsidP="000E4E33">
            <w:pPr>
              <w:jc w:val="center"/>
              <w:rPr>
                <w:rFonts w:ascii="Verdana" w:hAnsi="Verdana" w:cs="Arial CYR"/>
                <w:sz w:val="18"/>
                <w:szCs w:val="18"/>
              </w:rPr>
            </w:pPr>
          </w:p>
        </w:tc>
        <w:tc>
          <w:tcPr>
            <w:tcW w:w="1022" w:type="dxa"/>
            <w:tcBorders>
              <w:top w:val="single" w:sz="6" w:space="0" w:color="auto"/>
              <w:left w:val="single" w:sz="6" w:space="0" w:color="auto"/>
              <w:bottom w:val="single" w:sz="4" w:space="0" w:color="auto"/>
              <w:right w:val="single" w:sz="6" w:space="0" w:color="auto"/>
            </w:tcBorders>
            <w:vAlign w:val="bottom"/>
          </w:tcPr>
          <w:p w:rsidR="00403DD2" w:rsidRPr="00137ED6" w:rsidRDefault="00403DD2" w:rsidP="000E4E33">
            <w:pPr>
              <w:jc w:val="center"/>
              <w:rPr>
                <w:rFonts w:ascii="Verdana" w:hAnsi="Verdana" w:cs="Arial CYR"/>
                <w:sz w:val="18"/>
                <w:szCs w:val="18"/>
              </w:rPr>
            </w:pPr>
          </w:p>
        </w:tc>
      </w:tr>
      <w:tr w:rsidR="00403DD2" w:rsidRPr="00137ED6" w:rsidTr="007671BF">
        <w:trPr>
          <w:trHeight w:val="70"/>
          <w:jc w:val="center"/>
        </w:trPr>
        <w:tc>
          <w:tcPr>
            <w:tcW w:w="5040" w:type="dxa"/>
            <w:tcBorders>
              <w:top w:val="single" w:sz="4" w:space="0" w:color="auto"/>
              <w:left w:val="single" w:sz="6" w:space="0" w:color="auto"/>
              <w:bottom w:val="single" w:sz="6" w:space="0" w:color="auto"/>
              <w:right w:val="single" w:sz="6" w:space="0" w:color="auto"/>
            </w:tcBorders>
            <w:shd w:val="clear" w:color="auto" w:fill="FFFFFF"/>
          </w:tcPr>
          <w:p w:rsidR="00403DD2" w:rsidRPr="00137ED6" w:rsidRDefault="00403DD2" w:rsidP="000E4E33">
            <w:pPr>
              <w:jc w:val="both"/>
              <w:rPr>
                <w:rFonts w:ascii="Verdana" w:hAnsi="Verdana"/>
                <w:sz w:val="18"/>
                <w:szCs w:val="18"/>
              </w:rPr>
            </w:pPr>
            <w:r w:rsidRPr="00137ED6">
              <w:rPr>
                <w:rFonts w:ascii="Verdana" w:hAnsi="Verdana"/>
                <w:sz w:val="18"/>
                <w:szCs w:val="18"/>
              </w:rPr>
              <w:t>Нераспределенная прибыль отчетного года</w:t>
            </w:r>
          </w:p>
        </w:tc>
        <w:tc>
          <w:tcPr>
            <w:tcW w:w="1260" w:type="dxa"/>
            <w:tcBorders>
              <w:top w:val="single" w:sz="4" w:space="0" w:color="auto"/>
              <w:left w:val="single" w:sz="6" w:space="0" w:color="auto"/>
              <w:bottom w:val="single" w:sz="6" w:space="0" w:color="auto"/>
              <w:right w:val="single" w:sz="6" w:space="0" w:color="auto"/>
            </w:tcBorders>
            <w:shd w:val="clear" w:color="auto" w:fill="FFFFFF"/>
            <w:vAlign w:val="center"/>
          </w:tcPr>
          <w:p w:rsidR="00403DD2" w:rsidRPr="00137ED6" w:rsidRDefault="00403DD2" w:rsidP="000E4E33">
            <w:pPr>
              <w:jc w:val="center"/>
              <w:rPr>
                <w:rFonts w:ascii="Verdana" w:hAnsi="Verdana"/>
                <w:sz w:val="18"/>
                <w:szCs w:val="18"/>
              </w:rPr>
            </w:pPr>
            <w:r w:rsidRPr="00137ED6">
              <w:rPr>
                <w:rFonts w:ascii="Verdana" w:hAnsi="Verdana"/>
                <w:sz w:val="18"/>
                <w:szCs w:val="18"/>
              </w:rPr>
              <w:t>43 073</w:t>
            </w:r>
          </w:p>
        </w:tc>
        <w:tc>
          <w:tcPr>
            <w:tcW w:w="1260" w:type="dxa"/>
            <w:tcBorders>
              <w:top w:val="single" w:sz="4" w:space="0" w:color="auto"/>
              <w:left w:val="single" w:sz="6" w:space="0" w:color="auto"/>
              <w:bottom w:val="single" w:sz="6" w:space="0" w:color="auto"/>
              <w:right w:val="single" w:sz="6" w:space="0" w:color="auto"/>
            </w:tcBorders>
            <w:shd w:val="clear" w:color="auto" w:fill="FFFFFF"/>
            <w:vAlign w:val="center"/>
          </w:tcPr>
          <w:p w:rsidR="00403DD2" w:rsidRPr="00137ED6" w:rsidRDefault="00403DD2" w:rsidP="000E4E33">
            <w:pPr>
              <w:jc w:val="center"/>
              <w:rPr>
                <w:rFonts w:ascii="Verdana" w:hAnsi="Verdana"/>
                <w:sz w:val="18"/>
                <w:szCs w:val="18"/>
              </w:rPr>
            </w:pPr>
            <w:r w:rsidRPr="00137ED6">
              <w:rPr>
                <w:rFonts w:ascii="Verdana" w:hAnsi="Verdana"/>
                <w:sz w:val="18"/>
                <w:szCs w:val="18"/>
              </w:rPr>
              <w:t>127 937</w:t>
            </w:r>
          </w:p>
        </w:tc>
        <w:tc>
          <w:tcPr>
            <w:tcW w:w="1080" w:type="dxa"/>
            <w:tcBorders>
              <w:top w:val="single" w:sz="4" w:space="0" w:color="auto"/>
              <w:left w:val="single" w:sz="6" w:space="0" w:color="auto"/>
              <w:bottom w:val="single" w:sz="6" w:space="0" w:color="auto"/>
              <w:right w:val="single" w:sz="6" w:space="0" w:color="auto"/>
            </w:tcBorders>
            <w:shd w:val="clear" w:color="auto" w:fill="FFFFFF"/>
            <w:vAlign w:val="bottom"/>
          </w:tcPr>
          <w:p w:rsidR="00403DD2" w:rsidRPr="00137ED6" w:rsidRDefault="00403DD2" w:rsidP="000E4E33">
            <w:pPr>
              <w:jc w:val="center"/>
              <w:rPr>
                <w:rFonts w:ascii="Verdana" w:hAnsi="Verdana"/>
                <w:sz w:val="18"/>
                <w:szCs w:val="18"/>
              </w:rPr>
            </w:pPr>
            <w:r w:rsidRPr="00137ED6">
              <w:rPr>
                <w:rFonts w:ascii="Verdana" w:hAnsi="Verdana"/>
                <w:sz w:val="18"/>
                <w:szCs w:val="18"/>
              </w:rPr>
              <w:t>84 864</w:t>
            </w:r>
          </w:p>
        </w:tc>
        <w:tc>
          <w:tcPr>
            <w:tcW w:w="1022" w:type="dxa"/>
            <w:tcBorders>
              <w:top w:val="single" w:sz="4" w:space="0" w:color="auto"/>
              <w:left w:val="single" w:sz="6" w:space="0" w:color="auto"/>
              <w:bottom w:val="single" w:sz="6" w:space="0" w:color="auto"/>
              <w:right w:val="single" w:sz="6" w:space="0" w:color="auto"/>
            </w:tcBorders>
            <w:shd w:val="clear" w:color="auto" w:fill="FFFFFF"/>
            <w:vAlign w:val="bottom"/>
          </w:tcPr>
          <w:p w:rsidR="00403DD2" w:rsidRPr="00137ED6" w:rsidRDefault="00403DD2" w:rsidP="000E4E33">
            <w:pPr>
              <w:jc w:val="center"/>
              <w:rPr>
                <w:rFonts w:ascii="Verdana" w:hAnsi="Verdana"/>
                <w:sz w:val="18"/>
                <w:szCs w:val="18"/>
              </w:rPr>
            </w:pPr>
            <w:r w:rsidRPr="00137ED6">
              <w:rPr>
                <w:rFonts w:ascii="Verdana" w:hAnsi="Verdana"/>
                <w:sz w:val="18"/>
                <w:szCs w:val="18"/>
              </w:rPr>
              <w:t>197,0</w:t>
            </w:r>
          </w:p>
        </w:tc>
      </w:tr>
      <w:tr w:rsidR="00403DD2" w:rsidRPr="00137ED6" w:rsidTr="007671BF">
        <w:trPr>
          <w:trHeight w:val="250"/>
          <w:jc w:val="center"/>
        </w:trPr>
        <w:tc>
          <w:tcPr>
            <w:tcW w:w="5040" w:type="dxa"/>
            <w:tcBorders>
              <w:top w:val="single" w:sz="6" w:space="0" w:color="auto"/>
              <w:left w:val="single" w:sz="6" w:space="0" w:color="auto"/>
              <w:bottom w:val="single" w:sz="6" w:space="0" w:color="auto"/>
              <w:right w:val="single" w:sz="6" w:space="0" w:color="auto"/>
            </w:tcBorders>
            <w:shd w:val="clear" w:color="auto" w:fill="DAEEF3" w:themeFill="accent5" w:themeFillTint="33"/>
          </w:tcPr>
          <w:p w:rsidR="00403DD2" w:rsidRPr="00137ED6" w:rsidRDefault="00403DD2" w:rsidP="000E4E33">
            <w:pPr>
              <w:jc w:val="both"/>
              <w:rPr>
                <w:rFonts w:ascii="Verdana" w:hAnsi="Verdana"/>
                <w:sz w:val="18"/>
                <w:szCs w:val="18"/>
              </w:rPr>
            </w:pPr>
            <w:r w:rsidRPr="00137ED6">
              <w:rPr>
                <w:rFonts w:ascii="Verdana" w:hAnsi="Verdana"/>
                <w:sz w:val="18"/>
                <w:szCs w:val="18"/>
              </w:rPr>
              <w:t>Итого капитал и резервы (раздел 3)</w:t>
            </w:r>
          </w:p>
        </w:tc>
        <w:tc>
          <w:tcPr>
            <w:tcW w:w="1260"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403DD2" w:rsidRPr="00137ED6" w:rsidRDefault="00403DD2" w:rsidP="000E4E33">
            <w:pPr>
              <w:jc w:val="center"/>
              <w:rPr>
                <w:rFonts w:ascii="Verdana" w:hAnsi="Verdana"/>
                <w:sz w:val="18"/>
                <w:szCs w:val="18"/>
              </w:rPr>
            </w:pPr>
            <w:r w:rsidRPr="00137ED6">
              <w:rPr>
                <w:rFonts w:ascii="Verdana" w:hAnsi="Verdana"/>
                <w:sz w:val="18"/>
                <w:szCs w:val="18"/>
              </w:rPr>
              <w:t>1 435 603</w:t>
            </w:r>
          </w:p>
        </w:tc>
        <w:tc>
          <w:tcPr>
            <w:tcW w:w="1260"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403DD2" w:rsidRPr="00137ED6" w:rsidRDefault="00403DD2" w:rsidP="000E4E33">
            <w:pPr>
              <w:jc w:val="center"/>
              <w:rPr>
                <w:rFonts w:ascii="Verdana" w:hAnsi="Verdana"/>
                <w:sz w:val="18"/>
                <w:szCs w:val="18"/>
              </w:rPr>
            </w:pPr>
            <w:r w:rsidRPr="00137ED6">
              <w:rPr>
                <w:rFonts w:ascii="Verdana" w:hAnsi="Verdana"/>
                <w:sz w:val="18"/>
                <w:szCs w:val="18"/>
              </w:rPr>
              <w:t>1 563 540</w:t>
            </w:r>
          </w:p>
        </w:tc>
        <w:tc>
          <w:tcPr>
            <w:tcW w:w="1080"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bottom"/>
          </w:tcPr>
          <w:p w:rsidR="00403DD2" w:rsidRPr="00137ED6" w:rsidRDefault="00403DD2" w:rsidP="000E4E33">
            <w:pPr>
              <w:jc w:val="center"/>
              <w:rPr>
                <w:rFonts w:ascii="Verdana" w:hAnsi="Verdana"/>
                <w:sz w:val="18"/>
                <w:szCs w:val="18"/>
              </w:rPr>
            </w:pPr>
            <w:r w:rsidRPr="00137ED6">
              <w:rPr>
                <w:rFonts w:ascii="Verdana" w:hAnsi="Verdana"/>
                <w:sz w:val="18"/>
                <w:szCs w:val="18"/>
              </w:rPr>
              <w:t>127 937</w:t>
            </w:r>
          </w:p>
        </w:tc>
        <w:tc>
          <w:tcPr>
            <w:tcW w:w="1022"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bottom"/>
          </w:tcPr>
          <w:p w:rsidR="00403DD2" w:rsidRPr="00137ED6" w:rsidRDefault="00403DD2" w:rsidP="000E4E33">
            <w:pPr>
              <w:jc w:val="center"/>
              <w:rPr>
                <w:rFonts w:ascii="Verdana" w:hAnsi="Verdana"/>
                <w:sz w:val="18"/>
                <w:szCs w:val="18"/>
              </w:rPr>
            </w:pPr>
            <w:r w:rsidRPr="00137ED6">
              <w:rPr>
                <w:rFonts w:ascii="Verdana" w:hAnsi="Verdana"/>
                <w:sz w:val="18"/>
                <w:szCs w:val="18"/>
              </w:rPr>
              <w:t>8,9</w:t>
            </w:r>
          </w:p>
        </w:tc>
      </w:tr>
      <w:tr w:rsidR="00403DD2" w:rsidRPr="00137ED6" w:rsidTr="007671BF">
        <w:trPr>
          <w:trHeight w:val="286"/>
          <w:jc w:val="center"/>
        </w:trPr>
        <w:tc>
          <w:tcPr>
            <w:tcW w:w="5040" w:type="dxa"/>
            <w:tcBorders>
              <w:top w:val="single" w:sz="6" w:space="0" w:color="auto"/>
              <w:left w:val="single" w:sz="4" w:space="0" w:color="auto"/>
              <w:bottom w:val="single" w:sz="4" w:space="0" w:color="auto"/>
              <w:right w:val="single" w:sz="4" w:space="0" w:color="auto"/>
            </w:tcBorders>
          </w:tcPr>
          <w:p w:rsidR="00403DD2" w:rsidRPr="00137ED6" w:rsidRDefault="00403DD2" w:rsidP="00161BBA">
            <w:pPr>
              <w:numPr>
                <w:ilvl w:val="0"/>
                <w:numId w:val="63"/>
              </w:numPr>
              <w:jc w:val="both"/>
              <w:rPr>
                <w:rFonts w:ascii="Verdana" w:hAnsi="Verdana"/>
                <w:sz w:val="18"/>
                <w:szCs w:val="18"/>
              </w:rPr>
            </w:pPr>
            <w:r w:rsidRPr="00137ED6">
              <w:rPr>
                <w:rFonts w:ascii="Verdana" w:hAnsi="Verdana"/>
                <w:sz w:val="18"/>
                <w:szCs w:val="18"/>
              </w:rPr>
              <w:t>Долгосрочные обязательства:</w:t>
            </w:r>
          </w:p>
        </w:tc>
        <w:tc>
          <w:tcPr>
            <w:tcW w:w="1260" w:type="dxa"/>
            <w:tcBorders>
              <w:top w:val="single" w:sz="6" w:space="0" w:color="auto"/>
              <w:left w:val="single" w:sz="6" w:space="0" w:color="auto"/>
              <w:bottom w:val="single" w:sz="4" w:space="0" w:color="auto"/>
              <w:right w:val="single" w:sz="6" w:space="0" w:color="auto"/>
            </w:tcBorders>
            <w:vAlign w:val="center"/>
          </w:tcPr>
          <w:p w:rsidR="00403DD2" w:rsidRPr="00137ED6" w:rsidRDefault="00403DD2" w:rsidP="000E4E33">
            <w:pPr>
              <w:jc w:val="center"/>
              <w:rPr>
                <w:rFonts w:ascii="Verdana" w:hAnsi="Verdana"/>
                <w:sz w:val="18"/>
                <w:szCs w:val="18"/>
              </w:rPr>
            </w:pPr>
          </w:p>
        </w:tc>
        <w:tc>
          <w:tcPr>
            <w:tcW w:w="1260" w:type="dxa"/>
            <w:tcBorders>
              <w:top w:val="single" w:sz="6" w:space="0" w:color="auto"/>
              <w:left w:val="single" w:sz="6" w:space="0" w:color="auto"/>
              <w:bottom w:val="single" w:sz="4" w:space="0" w:color="auto"/>
              <w:right w:val="single" w:sz="6" w:space="0" w:color="auto"/>
            </w:tcBorders>
            <w:vAlign w:val="center"/>
          </w:tcPr>
          <w:p w:rsidR="00403DD2" w:rsidRPr="00137ED6" w:rsidRDefault="00403DD2" w:rsidP="000E4E33">
            <w:pPr>
              <w:jc w:val="center"/>
              <w:rPr>
                <w:rFonts w:ascii="Verdana" w:hAnsi="Verdana"/>
                <w:sz w:val="18"/>
                <w:szCs w:val="18"/>
              </w:rPr>
            </w:pPr>
          </w:p>
        </w:tc>
        <w:tc>
          <w:tcPr>
            <w:tcW w:w="1080" w:type="dxa"/>
            <w:tcBorders>
              <w:top w:val="single" w:sz="6" w:space="0" w:color="auto"/>
              <w:left w:val="single" w:sz="6" w:space="0" w:color="auto"/>
              <w:bottom w:val="single" w:sz="6" w:space="0" w:color="auto"/>
              <w:right w:val="single" w:sz="6" w:space="0" w:color="auto"/>
            </w:tcBorders>
            <w:vAlign w:val="bottom"/>
          </w:tcPr>
          <w:p w:rsidR="00403DD2" w:rsidRPr="00137ED6" w:rsidRDefault="00403DD2" w:rsidP="000E4E33">
            <w:pPr>
              <w:jc w:val="center"/>
              <w:rPr>
                <w:rFonts w:ascii="Verdana" w:hAnsi="Verdana" w:cs="Arial CYR"/>
                <w:sz w:val="18"/>
                <w:szCs w:val="18"/>
              </w:rPr>
            </w:pPr>
          </w:p>
        </w:tc>
        <w:tc>
          <w:tcPr>
            <w:tcW w:w="1022" w:type="dxa"/>
            <w:tcBorders>
              <w:top w:val="single" w:sz="6" w:space="0" w:color="auto"/>
              <w:left w:val="single" w:sz="6" w:space="0" w:color="auto"/>
              <w:bottom w:val="single" w:sz="6" w:space="0" w:color="auto"/>
              <w:right w:val="single" w:sz="6" w:space="0" w:color="auto"/>
            </w:tcBorders>
            <w:vAlign w:val="bottom"/>
          </w:tcPr>
          <w:p w:rsidR="00403DD2" w:rsidRPr="00137ED6" w:rsidRDefault="00403DD2" w:rsidP="000E4E33">
            <w:pPr>
              <w:jc w:val="center"/>
              <w:rPr>
                <w:rFonts w:ascii="Verdana" w:hAnsi="Verdana" w:cs="Arial CYR"/>
                <w:sz w:val="18"/>
                <w:szCs w:val="18"/>
              </w:rPr>
            </w:pPr>
          </w:p>
        </w:tc>
      </w:tr>
      <w:tr w:rsidR="00403DD2" w:rsidRPr="00137ED6" w:rsidTr="007671BF">
        <w:trPr>
          <w:trHeight w:val="240"/>
          <w:jc w:val="center"/>
        </w:trPr>
        <w:tc>
          <w:tcPr>
            <w:tcW w:w="5040" w:type="dxa"/>
            <w:tcBorders>
              <w:top w:val="single" w:sz="4" w:space="0" w:color="auto"/>
              <w:left w:val="single" w:sz="4" w:space="0" w:color="auto"/>
              <w:bottom w:val="single" w:sz="4" w:space="0" w:color="auto"/>
              <w:right w:val="single" w:sz="4" w:space="0" w:color="auto"/>
            </w:tcBorders>
          </w:tcPr>
          <w:p w:rsidR="00403DD2" w:rsidRPr="00137ED6" w:rsidRDefault="00403DD2" w:rsidP="000E4E33">
            <w:pPr>
              <w:jc w:val="both"/>
              <w:rPr>
                <w:rFonts w:ascii="Verdana" w:hAnsi="Verdana"/>
                <w:sz w:val="18"/>
                <w:szCs w:val="18"/>
              </w:rPr>
            </w:pPr>
            <w:r w:rsidRPr="00137ED6">
              <w:rPr>
                <w:rFonts w:ascii="Verdana" w:hAnsi="Verdana"/>
                <w:sz w:val="18"/>
                <w:szCs w:val="18"/>
              </w:rPr>
              <w:lastRenderedPageBreak/>
              <w:t>Заемные средства</w:t>
            </w:r>
          </w:p>
        </w:tc>
        <w:tc>
          <w:tcPr>
            <w:tcW w:w="1260" w:type="dxa"/>
            <w:tcBorders>
              <w:top w:val="single" w:sz="4" w:space="0" w:color="auto"/>
              <w:left w:val="single" w:sz="4" w:space="0" w:color="auto"/>
              <w:bottom w:val="single" w:sz="4" w:space="0" w:color="auto"/>
              <w:right w:val="single" w:sz="4" w:space="0" w:color="auto"/>
            </w:tcBorders>
            <w:vAlign w:val="center"/>
          </w:tcPr>
          <w:p w:rsidR="00403DD2" w:rsidRPr="00137ED6" w:rsidRDefault="00403DD2" w:rsidP="000E4E33">
            <w:pPr>
              <w:jc w:val="center"/>
              <w:rPr>
                <w:rFonts w:ascii="Verdana" w:hAnsi="Verdana"/>
                <w:sz w:val="18"/>
                <w:szCs w:val="18"/>
              </w:rPr>
            </w:pPr>
          </w:p>
        </w:tc>
        <w:tc>
          <w:tcPr>
            <w:tcW w:w="1260" w:type="dxa"/>
            <w:tcBorders>
              <w:top w:val="single" w:sz="4" w:space="0" w:color="auto"/>
              <w:left w:val="single" w:sz="4" w:space="0" w:color="auto"/>
              <w:bottom w:val="single" w:sz="4" w:space="0" w:color="auto"/>
              <w:right w:val="single" w:sz="4" w:space="0" w:color="auto"/>
            </w:tcBorders>
            <w:vAlign w:val="center"/>
          </w:tcPr>
          <w:p w:rsidR="00403DD2" w:rsidRPr="00137ED6" w:rsidRDefault="00403DD2" w:rsidP="000E4E33">
            <w:pPr>
              <w:jc w:val="center"/>
              <w:rPr>
                <w:rFonts w:ascii="Verdana" w:hAnsi="Verdana"/>
                <w:sz w:val="18"/>
                <w:szCs w:val="18"/>
              </w:rPr>
            </w:pPr>
          </w:p>
        </w:tc>
        <w:tc>
          <w:tcPr>
            <w:tcW w:w="1080" w:type="dxa"/>
            <w:tcBorders>
              <w:top w:val="single" w:sz="6" w:space="0" w:color="auto"/>
              <w:left w:val="single" w:sz="4" w:space="0" w:color="auto"/>
              <w:bottom w:val="single" w:sz="4" w:space="0" w:color="auto"/>
              <w:right w:val="single" w:sz="4" w:space="0" w:color="auto"/>
            </w:tcBorders>
            <w:vAlign w:val="bottom"/>
          </w:tcPr>
          <w:p w:rsidR="00403DD2" w:rsidRPr="00137ED6" w:rsidRDefault="00403DD2" w:rsidP="000E4E33">
            <w:pPr>
              <w:jc w:val="center"/>
              <w:rPr>
                <w:rFonts w:ascii="Verdana" w:hAnsi="Verdana" w:cs="Arial CYR"/>
                <w:sz w:val="18"/>
                <w:szCs w:val="18"/>
              </w:rPr>
            </w:pPr>
          </w:p>
        </w:tc>
        <w:tc>
          <w:tcPr>
            <w:tcW w:w="1022" w:type="dxa"/>
            <w:tcBorders>
              <w:top w:val="single" w:sz="6" w:space="0" w:color="auto"/>
              <w:left w:val="single" w:sz="4" w:space="0" w:color="auto"/>
              <w:bottom w:val="single" w:sz="4" w:space="0" w:color="auto"/>
              <w:right w:val="single" w:sz="4" w:space="0" w:color="auto"/>
            </w:tcBorders>
            <w:vAlign w:val="bottom"/>
          </w:tcPr>
          <w:p w:rsidR="00403DD2" w:rsidRPr="00137ED6" w:rsidRDefault="00403DD2" w:rsidP="000E4E33">
            <w:pPr>
              <w:jc w:val="center"/>
              <w:rPr>
                <w:rFonts w:ascii="Verdana" w:hAnsi="Verdana" w:cs="Arial CYR"/>
                <w:sz w:val="18"/>
                <w:szCs w:val="18"/>
              </w:rPr>
            </w:pPr>
          </w:p>
        </w:tc>
      </w:tr>
      <w:tr w:rsidR="00403DD2" w:rsidRPr="00137ED6" w:rsidTr="007671BF">
        <w:trPr>
          <w:trHeight w:val="240"/>
          <w:jc w:val="center"/>
        </w:trPr>
        <w:tc>
          <w:tcPr>
            <w:tcW w:w="5040" w:type="dxa"/>
            <w:tcBorders>
              <w:top w:val="single" w:sz="4" w:space="0" w:color="auto"/>
              <w:left w:val="single" w:sz="4" w:space="0" w:color="auto"/>
              <w:bottom w:val="single" w:sz="4" w:space="0" w:color="auto"/>
              <w:right w:val="single" w:sz="4" w:space="0" w:color="auto"/>
            </w:tcBorders>
          </w:tcPr>
          <w:p w:rsidR="00403DD2" w:rsidRPr="00137ED6" w:rsidRDefault="00403DD2" w:rsidP="000E4E33">
            <w:pPr>
              <w:jc w:val="both"/>
              <w:rPr>
                <w:rFonts w:ascii="Verdana" w:hAnsi="Verdana"/>
                <w:sz w:val="18"/>
                <w:szCs w:val="18"/>
              </w:rPr>
            </w:pPr>
            <w:r w:rsidRPr="00137ED6">
              <w:rPr>
                <w:rFonts w:ascii="Verdana" w:hAnsi="Verdana"/>
                <w:sz w:val="18"/>
                <w:szCs w:val="18"/>
              </w:rPr>
              <w:t>Отложенные налоговые обязательства</w:t>
            </w:r>
          </w:p>
        </w:tc>
        <w:tc>
          <w:tcPr>
            <w:tcW w:w="1260" w:type="dxa"/>
            <w:tcBorders>
              <w:top w:val="single" w:sz="4" w:space="0" w:color="auto"/>
              <w:left w:val="single" w:sz="4" w:space="0" w:color="auto"/>
              <w:bottom w:val="single" w:sz="4" w:space="0" w:color="auto"/>
              <w:right w:val="single" w:sz="4" w:space="0" w:color="auto"/>
            </w:tcBorders>
            <w:vAlign w:val="center"/>
          </w:tcPr>
          <w:p w:rsidR="00403DD2" w:rsidRPr="00137ED6" w:rsidRDefault="00403DD2" w:rsidP="000E4E33">
            <w:pPr>
              <w:jc w:val="center"/>
              <w:rPr>
                <w:rFonts w:ascii="Verdana" w:hAnsi="Verdana"/>
                <w:sz w:val="18"/>
                <w:szCs w:val="18"/>
              </w:rPr>
            </w:pPr>
            <w:r w:rsidRPr="00137ED6">
              <w:rPr>
                <w:rFonts w:ascii="Verdana" w:hAnsi="Verdana"/>
                <w:sz w:val="18"/>
                <w:szCs w:val="18"/>
              </w:rPr>
              <w:t>31 869</w:t>
            </w:r>
          </w:p>
        </w:tc>
        <w:tc>
          <w:tcPr>
            <w:tcW w:w="1260" w:type="dxa"/>
            <w:tcBorders>
              <w:top w:val="single" w:sz="4" w:space="0" w:color="auto"/>
              <w:left w:val="single" w:sz="4" w:space="0" w:color="auto"/>
              <w:bottom w:val="single" w:sz="4" w:space="0" w:color="auto"/>
              <w:right w:val="single" w:sz="4" w:space="0" w:color="auto"/>
            </w:tcBorders>
            <w:vAlign w:val="center"/>
          </w:tcPr>
          <w:p w:rsidR="00403DD2" w:rsidRPr="00137ED6" w:rsidRDefault="00403DD2" w:rsidP="000E4E33">
            <w:pPr>
              <w:jc w:val="center"/>
              <w:rPr>
                <w:rFonts w:ascii="Verdana" w:hAnsi="Verdana"/>
                <w:sz w:val="18"/>
                <w:szCs w:val="18"/>
              </w:rPr>
            </w:pPr>
            <w:r w:rsidRPr="00137ED6">
              <w:rPr>
                <w:rFonts w:ascii="Verdana" w:hAnsi="Verdana"/>
                <w:sz w:val="18"/>
                <w:szCs w:val="18"/>
              </w:rPr>
              <w:t>47 371</w:t>
            </w:r>
          </w:p>
        </w:tc>
        <w:tc>
          <w:tcPr>
            <w:tcW w:w="1080" w:type="dxa"/>
            <w:tcBorders>
              <w:top w:val="single" w:sz="6" w:space="0" w:color="auto"/>
              <w:left w:val="single" w:sz="4" w:space="0" w:color="auto"/>
              <w:bottom w:val="single" w:sz="4" w:space="0" w:color="auto"/>
              <w:right w:val="single" w:sz="4" w:space="0" w:color="auto"/>
            </w:tcBorders>
            <w:vAlign w:val="bottom"/>
          </w:tcPr>
          <w:p w:rsidR="00403DD2" w:rsidRPr="00137ED6" w:rsidRDefault="00403DD2" w:rsidP="000E4E33">
            <w:pPr>
              <w:jc w:val="center"/>
              <w:rPr>
                <w:rFonts w:ascii="Verdana" w:hAnsi="Verdana"/>
                <w:sz w:val="18"/>
                <w:szCs w:val="18"/>
              </w:rPr>
            </w:pPr>
            <w:r w:rsidRPr="00137ED6">
              <w:rPr>
                <w:rFonts w:ascii="Verdana" w:hAnsi="Verdana"/>
                <w:sz w:val="18"/>
                <w:szCs w:val="18"/>
              </w:rPr>
              <w:t>15 502</w:t>
            </w:r>
          </w:p>
        </w:tc>
        <w:tc>
          <w:tcPr>
            <w:tcW w:w="1022" w:type="dxa"/>
            <w:tcBorders>
              <w:top w:val="single" w:sz="6" w:space="0" w:color="auto"/>
              <w:left w:val="single" w:sz="4" w:space="0" w:color="auto"/>
              <w:bottom w:val="single" w:sz="4" w:space="0" w:color="auto"/>
              <w:right w:val="single" w:sz="4" w:space="0" w:color="auto"/>
            </w:tcBorders>
            <w:vAlign w:val="bottom"/>
          </w:tcPr>
          <w:p w:rsidR="00403DD2" w:rsidRPr="00137ED6" w:rsidRDefault="00403DD2" w:rsidP="000E4E33">
            <w:pPr>
              <w:jc w:val="center"/>
              <w:rPr>
                <w:rFonts w:ascii="Verdana" w:hAnsi="Verdana"/>
                <w:sz w:val="18"/>
                <w:szCs w:val="18"/>
              </w:rPr>
            </w:pPr>
            <w:r w:rsidRPr="00137ED6">
              <w:rPr>
                <w:rFonts w:ascii="Verdana" w:hAnsi="Verdana"/>
                <w:sz w:val="18"/>
                <w:szCs w:val="18"/>
              </w:rPr>
              <w:t>48,6</w:t>
            </w:r>
          </w:p>
        </w:tc>
      </w:tr>
      <w:tr w:rsidR="00403DD2" w:rsidRPr="00137ED6" w:rsidTr="007671BF">
        <w:tblPrEx>
          <w:tblCellMar>
            <w:left w:w="108" w:type="dxa"/>
            <w:right w:w="108" w:type="dxa"/>
          </w:tblCellMar>
        </w:tblPrEx>
        <w:trPr>
          <w:trHeight w:val="182"/>
          <w:jc w:val="center"/>
        </w:trPr>
        <w:tc>
          <w:tcPr>
            <w:tcW w:w="5040" w:type="dxa"/>
            <w:tcBorders>
              <w:top w:val="single" w:sz="4" w:space="0" w:color="auto"/>
              <w:left w:val="single" w:sz="6" w:space="0" w:color="auto"/>
              <w:bottom w:val="single" w:sz="6" w:space="0" w:color="auto"/>
              <w:right w:val="single" w:sz="4" w:space="0" w:color="auto"/>
            </w:tcBorders>
            <w:shd w:val="clear" w:color="auto" w:fill="FFFFFF"/>
          </w:tcPr>
          <w:p w:rsidR="00403DD2" w:rsidRPr="00137ED6" w:rsidRDefault="00403DD2" w:rsidP="000E4E33">
            <w:pPr>
              <w:jc w:val="both"/>
              <w:rPr>
                <w:rFonts w:ascii="Verdana" w:hAnsi="Verdana"/>
                <w:sz w:val="18"/>
                <w:szCs w:val="18"/>
              </w:rPr>
            </w:pPr>
            <w:r w:rsidRPr="00137ED6">
              <w:rPr>
                <w:rFonts w:ascii="Verdana" w:hAnsi="Verdana"/>
                <w:sz w:val="18"/>
                <w:szCs w:val="18"/>
              </w:rPr>
              <w:t>Прочие обязательства</w:t>
            </w:r>
          </w:p>
        </w:tc>
        <w:tc>
          <w:tcPr>
            <w:tcW w:w="1260" w:type="dxa"/>
            <w:tcBorders>
              <w:top w:val="single" w:sz="4" w:space="0" w:color="auto"/>
              <w:left w:val="single" w:sz="4" w:space="0" w:color="auto"/>
              <w:bottom w:val="single" w:sz="6" w:space="0" w:color="auto"/>
              <w:right w:val="single" w:sz="4" w:space="0" w:color="auto"/>
            </w:tcBorders>
            <w:shd w:val="clear" w:color="auto" w:fill="FFFFFF"/>
            <w:vAlign w:val="center"/>
          </w:tcPr>
          <w:p w:rsidR="00403DD2" w:rsidRPr="00137ED6" w:rsidRDefault="00403DD2" w:rsidP="000E4E33">
            <w:pPr>
              <w:jc w:val="center"/>
              <w:rPr>
                <w:rFonts w:ascii="Verdana" w:hAnsi="Verdana"/>
                <w:sz w:val="18"/>
                <w:szCs w:val="18"/>
              </w:rPr>
            </w:pPr>
            <w:r w:rsidRPr="00137ED6">
              <w:rPr>
                <w:rFonts w:ascii="Verdana" w:hAnsi="Verdana"/>
                <w:sz w:val="18"/>
                <w:szCs w:val="18"/>
              </w:rPr>
              <w:t>2 945 523</w:t>
            </w:r>
          </w:p>
        </w:tc>
        <w:tc>
          <w:tcPr>
            <w:tcW w:w="1260" w:type="dxa"/>
            <w:tcBorders>
              <w:top w:val="single" w:sz="4" w:space="0" w:color="auto"/>
              <w:left w:val="single" w:sz="4" w:space="0" w:color="auto"/>
              <w:bottom w:val="single" w:sz="6" w:space="0" w:color="auto"/>
              <w:right w:val="single" w:sz="4" w:space="0" w:color="auto"/>
            </w:tcBorders>
            <w:shd w:val="clear" w:color="auto" w:fill="FFFFFF"/>
            <w:vAlign w:val="center"/>
          </w:tcPr>
          <w:p w:rsidR="00403DD2" w:rsidRPr="00137ED6" w:rsidRDefault="00403DD2" w:rsidP="000E4E33">
            <w:pPr>
              <w:jc w:val="center"/>
              <w:rPr>
                <w:rFonts w:ascii="Verdana" w:hAnsi="Verdana"/>
                <w:sz w:val="18"/>
                <w:szCs w:val="18"/>
              </w:rPr>
            </w:pPr>
            <w:r w:rsidRPr="00137ED6">
              <w:rPr>
                <w:rFonts w:ascii="Verdana" w:hAnsi="Verdana"/>
                <w:sz w:val="18"/>
                <w:szCs w:val="18"/>
              </w:rPr>
              <w:t>2 772 030</w:t>
            </w:r>
          </w:p>
        </w:tc>
        <w:tc>
          <w:tcPr>
            <w:tcW w:w="1080" w:type="dxa"/>
            <w:tcBorders>
              <w:left w:val="single" w:sz="4" w:space="0" w:color="auto"/>
              <w:bottom w:val="single" w:sz="6" w:space="0" w:color="auto"/>
              <w:right w:val="single" w:sz="4" w:space="0" w:color="auto"/>
            </w:tcBorders>
            <w:shd w:val="clear" w:color="auto" w:fill="FFFFFF"/>
            <w:vAlign w:val="bottom"/>
          </w:tcPr>
          <w:p w:rsidR="00403DD2" w:rsidRPr="00137ED6" w:rsidRDefault="00403DD2" w:rsidP="000E4E33">
            <w:pPr>
              <w:jc w:val="center"/>
              <w:rPr>
                <w:rFonts w:ascii="Verdana" w:hAnsi="Verdana"/>
                <w:sz w:val="18"/>
                <w:szCs w:val="18"/>
              </w:rPr>
            </w:pPr>
            <w:r w:rsidRPr="00137ED6">
              <w:rPr>
                <w:rFonts w:ascii="Verdana" w:hAnsi="Verdana"/>
                <w:sz w:val="18"/>
                <w:szCs w:val="18"/>
              </w:rPr>
              <w:t>-173 493</w:t>
            </w:r>
          </w:p>
        </w:tc>
        <w:tc>
          <w:tcPr>
            <w:tcW w:w="1022" w:type="dxa"/>
            <w:tcBorders>
              <w:left w:val="single" w:sz="4" w:space="0" w:color="auto"/>
              <w:bottom w:val="single" w:sz="6" w:space="0" w:color="auto"/>
              <w:right w:val="single" w:sz="4" w:space="0" w:color="auto"/>
            </w:tcBorders>
            <w:shd w:val="clear" w:color="auto" w:fill="FFFFFF"/>
            <w:vAlign w:val="bottom"/>
          </w:tcPr>
          <w:p w:rsidR="00403DD2" w:rsidRPr="00137ED6" w:rsidRDefault="00403DD2" w:rsidP="000E4E33">
            <w:pPr>
              <w:jc w:val="center"/>
              <w:rPr>
                <w:rFonts w:ascii="Verdana" w:hAnsi="Verdana"/>
                <w:sz w:val="18"/>
                <w:szCs w:val="18"/>
              </w:rPr>
            </w:pPr>
            <w:r w:rsidRPr="00137ED6">
              <w:rPr>
                <w:rFonts w:ascii="Verdana" w:hAnsi="Verdana"/>
                <w:sz w:val="18"/>
                <w:szCs w:val="18"/>
              </w:rPr>
              <w:t>-5,9</w:t>
            </w:r>
          </w:p>
        </w:tc>
      </w:tr>
      <w:tr w:rsidR="00403DD2" w:rsidRPr="00137ED6" w:rsidTr="007671BF">
        <w:trPr>
          <w:trHeight w:val="119"/>
          <w:jc w:val="center"/>
        </w:trPr>
        <w:tc>
          <w:tcPr>
            <w:tcW w:w="5040" w:type="dxa"/>
            <w:tcBorders>
              <w:top w:val="single" w:sz="6" w:space="0" w:color="auto"/>
              <w:left w:val="single" w:sz="6" w:space="0" w:color="auto"/>
              <w:bottom w:val="single" w:sz="6" w:space="0" w:color="auto"/>
              <w:right w:val="single" w:sz="4" w:space="0" w:color="auto"/>
            </w:tcBorders>
            <w:shd w:val="clear" w:color="auto" w:fill="DAEEF3" w:themeFill="accent5" w:themeFillTint="33"/>
          </w:tcPr>
          <w:p w:rsidR="00403DD2" w:rsidRPr="00137ED6" w:rsidRDefault="00403DD2" w:rsidP="000E4E33">
            <w:pPr>
              <w:spacing w:before="4" w:after="4"/>
              <w:jc w:val="both"/>
              <w:rPr>
                <w:rFonts w:ascii="Verdana" w:hAnsi="Verdana"/>
                <w:i/>
                <w:snapToGrid w:val="0"/>
                <w:sz w:val="18"/>
                <w:szCs w:val="18"/>
              </w:rPr>
            </w:pPr>
            <w:r w:rsidRPr="00137ED6">
              <w:rPr>
                <w:rFonts w:ascii="Verdana" w:hAnsi="Verdana"/>
                <w:sz w:val="18"/>
                <w:szCs w:val="18"/>
              </w:rPr>
              <w:t>Итого долгосрочные обязательства (раздел 4)</w:t>
            </w:r>
          </w:p>
        </w:tc>
        <w:tc>
          <w:tcPr>
            <w:tcW w:w="1260" w:type="dxa"/>
            <w:tcBorders>
              <w:top w:val="single" w:sz="6" w:space="0" w:color="auto"/>
              <w:left w:val="single" w:sz="4" w:space="0" w:color="auto"/>
              <w:bottom w:val="single" w:sz="6" w:space="0" w:color="auto"/>
              <w:right w:val="single" w:sz="6" w:space="0" w:color="auto"/>
            </w:tcBorders>
            <w:shd w:val="clear" w:color="auto" w:fill="DAEEF3" w:themeFill="accent5" w:themeFillTint="33"/>
            <w:vAlign w:val="center"/>
          </w:tcPr>
          <w:p w:rsidR="00403DD2" w:rsidRPr="00137ED6" w:rsidRDefault="00403DD2" w:rsidP="000E4E33">
            <w:pPr>
              <w:jc w:val="center"/>
              <w:rPr>
                <w:rFonts w:ascii="Verdana" w:hAnsi="Verdana"/>
                <w:sz w:val="18"/>
                <w:szCs w:val="18"/>
              </w:rPr>
            </w:pPr>
            <w:r w:rsidRPr="00137ED6">
              <w:rPr>
                <w:rFonts w:ascii="Verdana" w:hAnsi="Verdana"/>
                <w:sz w:val="18"/>
                <w:szCs w:val="18"/>
              </w:rPr>
              <w:t>2 977 392</w:t>
            </w:r>
          </w:p>
        </w:tc>
        <w:tc>
          <w:tcPr>
            <w:tcW w:w="1260"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403DD2" w:rsidRPr="00137ED6" w:rsidRDefault="00403DD2" w:rsidP="000E4E33">
            <w:pPr>
              <w:jc w:val="center"/>
              <w:rPr>
                <w:rFonts w:ascii="Verdana" w:hAnsi="Verdana"/>
                <w:sz w:val="18"/>
                <w:szCs w:val="18"/>
              </w:rPr>
            </w:pPr>
            <w:r w:rsidRPr="00137ED6">
              <w:rPr>
                <w:rFonts w:ascii="Verdana" w:hAnsi="Verdana"/>
                <w:sz w:val="18"/>
                <w:szCs w:val="18"/>
              </w:rPr>
              <w:t>2 819 401</w:t>
            </w:r>
          </w:p>
        </w:tc>
        <w:tc>
          <w:tcPr>
            <w:tcW w:w="1080"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bottom"/>
          </w:tcPr>
          <w:p w:rsidR="00403DD2" w:rsidRPr="00137ED6" w:rsidRDefault="00403DD2" w:rsidP="000E4E33">
            <w:pPr>
              <w:jc w:val="center"/>
              <w:rPr>
                <w:rFonts w:ascii="Verdana" w:hAnsi="Verdana"/>
                <w:sz w:val="18"/>
                <w:szCs w:val="18"/>
              </w:rPr>
            </w:pPr>
            <w:r w:rsidRPr="00137ED6">
              <w:rPr>
                <w:rFonts w:ascii="Verdana" w:hAnsi="Verdana"/>
                <w:sz w:val="18"/>
                <w:szCs w:val="18"/>
              </w:rPr>
              <w:t>-157 991</w:t>
            </w:r>
          </w:p>
        </w:tc>
        <w:tc>
          <w:tcPr>
            <w:tcW w:w="1022"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bottom"/>
          </w:tcPr>
          <w:p w:rsidR="00403DD2" w:rsidRPr="00137ED6" w:rsidRDefault="00403DD2" w:rsidP="000E4E33">
            <w:pPr>
              <w:jc w:val="center"/>
              <w:rPr>
                <w:rFonts w:ascii="Verdana" w:hAnsi="Verdana"/>
                <w:sz w:val="18"/>
                <w:szCs w:val="18"/>
              </w:rPr>
            </w:pPr>
            <w:r w:rsidRPr="00137ED6">
              <w:rPr>
                <w:rFonts w:ascii="Verdana" w:hAnsi="Verdana"/>
                <w:sz w:val="18"/>
                <w:szCs w:val="18"/>
              </w:rPr>
              <w:t>-5,3</w:t>
            </w:r>
          </w:p>
        </w:tc>
      </w:tr>
      <w:tr w:rsidR="00403DD2" w:rsidRPr="00137ED6" w:rsidTr="007671BF">
        <w:trPr>
          <w:trHeight w:val="182"/>
          <w:jc w:val="center"/>
        </w:trPr>
        <w:tc>
          <w:tcPr>
            <w:tcW w:w="5040" w:type="dxa"/>
            <w:tcBorders>
              <w:top w:val="single" w:sz="6" w:space="0" w:color="auto"/>
              <w:left w:val="single" w:sz="6" w:space="0" w:color="auto"/>
              <w:bottom w:val="single" w:sz="6" w:space="0" w:color="auto"/>
              <w:right w:val="single" w:sz="4" w:space="0" w:color="auto"/>
            </w:tcBorders>
          </w:tcPr>
          <w:p w:rsidR="00403DD2" w:rsidRPr="00137ED6" w:rsidRDefault="00403DD2" w:rsidP="00161BBA">
            <w:pPr>
              <w:numPr>
                <w:ilvl w:val="0"/>
                <w:numId w:val="63"/>
              </w:numPr>
              <w:jc w:val="both"/>
              <w:rPr>
                <w:rFonts w:ascii="Verdana" w:hAnsi="Verdana"/>
                <w:sz w:val="18"/>
                <w:szCs w:val="18"/>
              </w:rPr>
            </w:pPr>
            <w:r w:rsidRPr="00137ED6">
              <w:rPr>
                <w:rFonts w:ascii="Verdana" w:hAnsi="Verdana"/>
                <w:sz w:val="18"/>
                <w:szCs w:val="18"/>
              </w:rPr>
              <w:t>Краткосрочные обязательства</w:t>
            </w:r>
          </w:p>
        </w:tc>
        <w:tc>
          <w:tcPr>
            <w:tcW w:w="1260" w:type="dxa"/>
            <w:tcBorders>
              <w:top w:val="single" w:sz="6" w:space="0" w:color="auto"/>
              <w:left w:val="single" w:sz="4" w:space="0" w:color="auto"/>
              <w:bottom w:val="single" w:sz="6" w:space="0" w:color="auto"/>
              <w:right w:val="single" w:sz="6" w:space="0" w:color="auto"/>
            </w:tcBorders>
            <w:vAlign w:val="center"/>
          </w:tcPr>
          <w:p w:rsidR="00403DD2" w:rsidRPr="00137ED6" w:rsidRDefault="00403DD2" w:rsidP="000E4E33">
            <w:pPr>
              <w:jc w:val="center"/>
              <w:rPr>
                <w:rFonts w:ascii="Verdana" w:hAnsi="Verdana"/>
                <w:sz w:val="18"/>
                <w:szCs w:val="18"/>
              </w:rPr>
            </w:pPr>
          </w:p>
        </w:tc>
        <w:tc>
          <w:tcPr>
            <w:tcW w:w="1260" w:type="dxa"/>
            <w:tcBorders>
              <w:top w:val="single" w:sz="6" w:space="0" w:color="auto"/>
              <w:left w:val="single" w:sz="6" w:space="0" w:color="auto"/>
              <w:bottom w:val="single" w:sz="6" w:space="0" w:color="auto"/>
              <w:right w:val="single" w:sz="6" w:space="0" w:color="auto"/>
            </w:tcBorders>
            <w:vAlign w:val="center"/>
          </w:tcPr>
          <w:p w:rsidR="00403DD2" w:rsidRPr="00137ED6" w:rsidRDefault="00403DD2" w:rsidP="000E4E33">
            <w:pPr>
              <w:jc w:val="center"/>
              <w:rPr>
                <w:rFonts w:ascii="Verdana" w:hAnsi="Verdana"/>
                <w:sz w:val="18"/>
                <w:szCs w:val="18"/>
              </w:rPr>
            </w:pPr>
          </w:p>
        </w:tc>
        <w:tc>
          <w:tcPr>
            <w:tcW w:w="1080" w:type="dxa"/>
            <w:tcBorders>
              <w:top w:val="single" w:sz="6" w:space="0" w:color="auto"/>
              <w:left w:val="single" w:sz="6" w:space="0" w:color="auto"/>
              <w:bottom w:val="single" w:sz="6" w:space="0" w:color="auto"/>
              <w:right w:val="single" w:sz="6" w:space="0" w:color="auto"/>
            </w:tcBorders>
            <w:vAlign w:val="bottom"/>
          </w:tcPr>
          <w:p w:rsidR="00403DD2" w:rsidRPr="00137ED6" w:rsidRDefault="00403DD2" w:rsidP="000E4E33">
            <w:pPr>
              <w:jc w:val="center"/>
              <w:rPr>
                <w:rFonts w:ascii="Verdana" w:hAnsi="Verdana" w:cs="Arial CYR"/>
                <w:sz w:val="18"/>
                <w:szCs w:val="18"/>
              </w:rPr>
            </w:pPr>
          </w:p>
        </w:tc>
        <w:tc>
          <w:tcPr>
            <w:tcW w:w="1022" w:type="dxa"/>
            <w:tcBorders>
              <w:top w:val="single" w:sz="6" w:space="0" w:color="auto"/>
              <w:left w:val="single" w:sz="6" w:space="0" w:color="auto"/>
              <w:bottom w:val="single" w:sz="6" w:space="0" w:color="auto"/>
              <w:right w:val="single" w:sz="6" w:space="0" w:color="auto"/>
            </w:tcBorders>
            <w:vAlign w:val="bottom"/>
          </w:tcPr>
          <w:p w:rsidR="00403DD2" w:rsidRPr="00137ED6" w:rsidRDefault="00403DD2" w:rsidP="000E4E33">
            <w:pPr>
              <w:jc w:val="center"/>
              <w:rPr>
                <w:rFonts w:ascii="Verdana" w:hAnsi="Verdana" w:cs="Arial CYR"/>
                <w:sz w:val="18"/>
                <w:szCs w:val="18"/>
              </w:rPr>
            </w:pPr>
          </w:p>
        </w:tc>
      </w:tr>
      <w:tr w:rsidR="00403DD2" w:rsidRPr="00137ED6" w:rsidTr="007671BF">
        <w:trPr>
          <w:trHeight w:val="250"/>
          <w:jc w:val="center"/>
        </w:trPr>
        <w:tc>
          <w:tcPr>
            <w:tcW w:w="5040" w:type="dxa"/>
            <w:tcBorders>
              <w:top w:val="single" w:sz="6" w:space="0" w:color="auto"/>
              <w:left w:val="single" w:sz="6" w:space="0" w:color="auto"/>
              <w:bottom w:val="single" w:sz="6" w:space="0" w:color="auto"/>
              <w:right w:val="single" w:sz="4" w:space="0" w:color="auto"/>
            </w:tcBorders>
          </w:tcPr>
          <w:p w:rsidR="00403DD2" w:rsidRPr="00137ED6" w:rsidRDefault="00403DD2" w:rsidP="000E4E33">
            <w:pPr>
              <w:jc w:val="both"/>
              <w:rPr>
                <w:rFonts w:ascii="Verdana" w:hAnsi="Verdana"/>
                <w:sz w:val="18"/>
                <w:szCs w:val="18"/>
              </w:rPr>
            </w:pPr>
            <w:r w:rsidRPr="00137ED6">
              <w:rPr>
                <w:rFonts w:ascii="Verdana" w:hAnsi="Verdana"/>
                <w:sz w:val="18"/>
                <w:szCs w:val="18"/>
              </w:rPr>
              <w:t>Заемные средства</w:t>
            </w:r>
          </w:p>
        </w:tc>
        <w:tc>
          <w:tcPr>
            <w:tcW w:w="1260" w:type="dxa"/>
            <w:tcBorders>
              <w:top w:val="single" w:sz="6" w:space="0" w:color="auto"/>
              <w:left w:val="single" w:sz="4" w:space="0" w:color="auto"/>
              <w:bottom w:val="single" w:sz="6" w:space="0" w:color="auto"/>
              <w:right w:val="single" w:sz="6" w:space="0" w:color="auto"/>
            </w:tcBorders>
            <w:vAlign w:val="center"/>
          </w:tcPr>
          <w:p w:rsidR="00403DD2" w:rsidRPr="00137ED6" w:rsidRDefault="00403DD2" w:rsidP="000E4E33">
            <w:pPr>
              <w:jc w:val="center"/>
              <w:rPr>
                <w:rFonts w:ascii="Verdana" w:hAnsi="Verdana"/>
                <w:sz w:val="18"/>
                <w:szCs w:val="18"/>
              </w:rPr>
            </w:pPr>
          </w:p>
        </w:tc>
        <w:tc>
          <w:tcPr>
            <w:tcW w:w="1260" w:type="dxa"/>
            <w:tcBorders>
              <w:top w:val="single" w:sz="6" w:space="0" w:color="auto"/>
              <w:left w:val="single" w:sz="6" w:space="0" w:color="auto"/>
              <w:bottom w:val="single" w:sz="6" w:space="0" w:color="auto"/>
              <w:right w:val="single" w:sz="6" w:space="0" w:color="auto"/>
            </w:tcBorders>
            <w:vAlign w:val="center"/>
          </w:tcPr>
          <w:p w:rsidR="00403DD2" w:rsidRPr="00137ED6" w:rsidRDefault="00403DD2" w:rsidP="000E4E33">
            <w:pPr>
              <w:jc w:val="center"/>
              <w:rPr>
                <w:rFonts w:ascii="Verdana" w:hAnsi="Verdana"/>
                <w:sz w:val="18"/>
                <w:szCs w:val="18"/>
              </w:rPr>
            </w:pPr>
          </w:p>
        </w:tc>
        <w:tc>
          <w:tcPr>
            <w:tcW w:w="1080" w:type="dxa"/>
            <w:tcBorders>
              <w:top w:val="single" w:sz="6" w:space="0" w:color="auto"/>
              <w:left w:val="single" w:sz="6" w:space="0" w:color="auto"/>
              <w:bottom w:val="single" w:sz="6" w:space="0" w:color="auto"/>
              <w:right w:val="single" w:sz="6" w:space="0" w:color="auto"/>
            </w:tcBorders>
            <w:vAlign w:val="bottom"/>
          </w:tcPr>
          <w:p w:rsidR="00403DD2" w:rsidRPr="00137ED6" w:rsidRDefault="00403DD2" w:rsidP="000E4E33">
            <w:pPr>
              <w:jc w:val="center"/>
              <w:rPr>
                <w:rFonts w:ascii="Verdana" w:hAnsi="Verdana" w:cs="Arial CYR"/>
                <w:sz w:val="18"/>
                <w:szCs w:val="18"/>
              </w:rPr>
            </w:pPr>
          </w:p>
        </w:tc>
        <w:tc>
          <w:tcPr>
            <w:tcW w:w="1022" w:type="dxa"/>
            <w:tcBorders>
              <w:top w:val="single" w:sz="6" w:space="0" w:color="auto"/>
              <w:left w:val="single" w:sz="6" w:space="0" w:color="auto"/>
              <w:bottom w:val="single" w:sz="6" w:space="0" w:color="auto"/>
              <w:right w:val="single" w:sz="6" w:space="0" w:color="auto"/>
            </w:tcBorders>
            <w:vAlign w:val="bottom"/>
          </w:tcPr>
          <w:p w:rsidR="00403DD2" w:rsidRPr="00137ED6" w:rsidRDefault="00403DD2" w:rsidP="000E4E33">
            <w:pPr>
              <w:jc w:val="center"/>
              <w:rPr>
                <w:rFonts w:ascii="Verdana" w:hAnsi="Verdana" w:cs="Arial CYR"/>
                <w:sz w:val="18"/>
                <w:szCs w:val="18"/>
              </w:rPr>
            </w:pPr>
          </w:p>
        </w:tc>
      </w:tr>
      <w:tr w:rsidR="00403DD2" w:rsidRPr="00137ED6" w:rsidTr="007671BF">
        <w:trPr>
          <w:trHeight w:val="250"/>
          <w:jc w:val="center"/>
        </w:trPr>
        <w:tc>
          <w:tcPr>
            <w:tcW w:w="5040" w:type="dxa"/>
            <w:tcBorders>
              <w:top w:val="single" w:sz="6" w:space="0" w:color="auto"/>
              <w:left w:val="single" w:sz="6" w:space="0" w:color="auto"/>
              <w:bottom w:val="single" w:sz="6" w:space="0" w:color="auto"/>
              <w:right w:val="single" w:sz="4" w:space="0" w:color="auto"/>
            </w:tcBorders>
          </w:tcPr>
          <w:p w:rsidR="00403DD2" w:rsidRPr="00137ED6" w:rsidRDefault="00403DD2" w:rsidP="000E4E33">
            <w:pPr>
              <w:jc w:val="both"/>
              <w:rPr>
                <w:rFonts w:ascii="Verdana" w:hAnsi="Verdana"/>
                <w:sz w:val="18"/>
                <w:szCs w:val="18"/>
              </w:rPr>
            </w:pPr>
            <w:r w:rsidRPr="00137ED6">
              <w:rPr>
                <w:rFonts w:ascii="Verdana" w:hAnsi="Verdana"/>
                <w:sz w:val="18"/>
                <w:szCs w:val="18"/>
              </w:rPr>
              <w:t>Кредиторская задолженность</w:t>
            </w:r>
          </w:p>
        </w:tc>
        <w:tc>
          <w:tcPr>
            <w:tcW w:w="1260" w:type="dxa"/>
            <w:tcBorders>
              <w:top w:val="single" w:sz="6" w:space="0" w:color="auto"/>
              <w:left w:val="single" w:sz="4" w:space="0" w:color="auto"/>
              <w:bottom w:val="single" w:sz="6" w:space="0" w:color="auto"/>
              <w:right w:val="single" w:sz="6" w:space="0" w:color="auto"/>
            </w:tcBorders>
            <w:vAlign w:val="center"/>
          </w:tcPr>
          <w:p w:rsidR="00403DD2" w:rsidRPr="00137ED6" w:rsidRDefault="00403DD2" w:rsidP="000E4E33">
            <w:pPr>
              <w:jc w:val="center"/>
              <w:rPr>
                <w:rFonts w:ascii="Verdana" w:hAnsi="Verdana"/>
                <w:sz w:val="18"/>
                <w:szCs w:val="18"/>
              </w:rPr>
            </w:pPr>
            <w:r w:rsidRPr="00137ED6">
              <w:rPr>
                <w:rFonts w:ascii="Verdana" w:hAnsi="Verdana"/>
                <w:sz w:val="18"/>
                <w:szCs w:val="18"/>
              </w:rPr>
              <w:t>199 319</w:t>
            </w:r>
          </w:p>
        </w:tc>
        <w:tc>
          <w:tcPr>
            <w:tcW w:w="1260" w:type="dxa"/>
            <w:tcBorders>
              <w:top w:val="single" w:sz="6" w:space="0" w:color="auto"/>
              <w:left w:val="single" w:sz="6" w:space="0" w:color="auto"/>
              <w:bottom w:val="single" w:sz="6" w:space="0" w:color="auto"/>
              <w:right w:val="single" w:sz="6" w:space="0" w:color="auto"/>
            </w:tcBorders>
            <w:vAlign w:val="center"/>
          </w:tcPr>
          <w:p w:rsidR="00403DD2" w:rsidRPr="00137ED6" w:rsidRDefault="00403DD2" w:rsidP="000E4E33">
            <w:pPr>
              <w:jc w:val="center"/>
              <w:rPr>
                <w:rFonts w:ascii="Verdana" w:hAnsi="Verdana"/>
                <w:sz w:val="18"/>
                <w:szCs w:val="18"/>
              </w:rPr>
            </w:pPr>
            <w:r w:rsidRPr="00137ED6">
              <w:rPr>
                <w:rFonts w:ascii="Verdana" w:hAnsi="Verdana"/>
                <w:sz w:val="18"/>
                <w:szCs w:val="18"/>
              </w:rPr>
              <w:t>139 442</w:t>
            </w:r>
          </w:p>
        </w:tc>
        <w:tc>
          <w:tcPr>
            <w:tcW w:w="1080" w:type="dxa"/>
            <w:tcBorders>
              <w:top w:val="single" w:sz="6" w:space="0" w:color="auto"/>
              <w:left w:val="single" w:sz="6" w:space="0" w:color="auto"/>
              <w:bottom w:val="single" w:sz="6" w:space="0" w:color="auto"/>
              <w:right w:val="single" w:sz="6" w:space="0" w:color="auto"/>
            </w:tcBorders>
            <w:vAlign w:val="bottom"/>
          </w:tcPr>
          <w:p w:rsidR="00403DD2" w:rsidRPr="00137ED6" w:rsidRDefault="00403DD2" w:rsidP="000E4E33">
            <w:pPr>
              <w:jc w:val="center"/>
              <w:rPr>
                <w:rFonts w:ascii="Verdana" w:hAnsi="Verdana" w:cs="Arial CYR"/>
                <w:sz w:val="18"/>
                <w:szCs w:val="18"/>
              </w:rPr>
            </w:pPr>
            <w:r w:rsidRPr="00137ED6">
              <w:rPr>
                <w:rFonts w:ascii="Verdana" w:hAnsi="Verdana" w:cs="Arial CYR"/>
                <w:sz w:val="18"/>
                <w:szCs w:val="18"/>
              </w:rPr>
              <w:t>-59 877</w:t>
            </w:r>
          </w:p>
        </w:tc>
        <w:tc>
          <w:tcPr>
            <w:tcW w:w="1022" w:type="dxa"/>
            <w:tcBorders>
              <w:top w:val="single" w:sz="6" w:space="0" w:color="auto"/>
              <w:left w:val="single" w:sz="6" w:space="0" w:color="auto"/>
              <w:bottom w:val="single" w:sz="6" w:space="0" w:color="auto"/>
              <w:right w:val="single" w:sz="6" w:space="0" w:color="auto"/>
            </w:tcBorders>
            <w:vAlign w:val="bottom"/>
          </w:tcPr>
          <w:p w:rsidR="00403DD2" w:rsidRPr="00137ED6" w:rsidRDefault="00403DD2" w:rsidP="000E4E33">
            <w:pPr>
              <w:jc w:val="center"/>
              <w:rPr>
                <w:rFonts w:ascii="Verdana" w:hAnsi="Verdana" w:cs="Arial CYR"/>
                <w:sz w:val="18"/>
                <w:szCs w:val="18"/>
              </w:rPr>
            </w:pPr>
            <w:r w:rsidRPr="00137ED6">
              <w:rPr>
                <w:rFonts w:ascii="Verdana" w:hAnsi="Verdana" w:cs="Arial CYR"/>
                <w:sz w:val="18"/>
                <w:szCs w:val="18"/>
              </w:rPr>
              <w:t>-30,0</w:t>
            </w:r>
          </w:p>
        </w:tc>
      </w:tr>
      <w:tr w:rsidR="00403DD2" w:rsidRPr="00137ED6" w:rsidTr="007671BF">
        <w:trPr>
          <w:trHeight w:val="250"/>
          <w:jc w:val="center"/>
        </w:trPr>
        <w:tc>
          <w:tcPr>
            <w:tcW w:w="5040" w:type="dxa"/>
            <w:tcBorders>
              <w:top w:val="single" w:sz="6" w:space="0" w:color="auto"/>
              <w:left w:val="single" w:sz="6" w:space="0" w:color="auto"/>
              <w:bottom w:val="single" w:sz="6" w:space="0" w:color="auto"/>
              <w:right w:val="single" w:sz="4" w:space="0" w:color="auto"/>
            </w:tcBorders>
          </w:tcPr>
          <w:p w:rsidR="00403DD2" w:rsidRPr="00137ED6" w:rsidRDefault="00403DD2" w:rsidP="000E4E33">
            <w:pPr>
              <w:jc w:val="both"/>
              <w:rPr>
                <w:rFonts w:ascii="Verdana" w:hAnsi="Verdana"/>
                <w:sz w:val="18"/>
                <w:szCs w:val="18"/>
              </w:rPr>
            </w:pPr>
            <w:r w:rsidRPr="00137ED6">
              <w:rPr>
                <w:rFonts w:ascii="Verdana" w:hAnsi="Verdana"/>
                <w:sz w:val="18"/>
                <w:szCs w:val="18"/>
              </w:rPr>
              <w:t xml:space="preserve">Задолженность участникам (учредителям) </w:t>
            </w:r>
            <w:r w:rsidRPr="00137ED6">
              <w:rPr>
                <w:rFonts w:ascii="Verdana" w:hAnsi="Verdana"/>
                <w:sz w:val="18"/>
                <w:szCs w:val="18"/>
              </w:rPr>
              <w:br/>
              <w:t>по выплате доходов</w:t>
            </w:r>
          </w:p>
        </w:tc>
        <w:tc>
          <w:tcPr>
            <w:tcW w:w="1260" w:type="dxa"/>
            <w:tcBorders>
              <w:top w:val="single" w:sz="6" w:space="0" w:color="auto"/>
              <w:left w:val="single" w:sz="4" w:space="0" w:color="auto"/>
              <w:bottom w:val="single" w:sz="6" w:space="0" w:color="auto"/>
              <w:right w:val="single" w:sz="6" w:space="0" w:color="auto"/>
            </w:tcBorders>
            <w:vAlign w:val="center"/>
          </w:tcPr>
          <w:p w:rsidR="00403DD2" w:rsidRPr="00137ED6" w:rsidRDefault="00403DD2" w:rsidP="000E4E33">
            <w:pPr>
              <w:jc w:val="center"/>
              <w:rPr>
                <w:rFonts w:ascii="Verdana" w:hAnsi="Verdana"/>
                <w:sz w:val="18"/>
                <w:szCs w:val="18"/>
              </w:rPr>
            </w:pPr>
          </w:p>
        </w:tc>
        <w:tc>
          <w:tcPr>
            <w:tcW w:w="1260" w:type="dxa"/>
            <w:tcBorders>
              <w:top w:val="single" w:sz="6" w:space="0" w:color="auto"/>
              <w:left w:val="single" w:sz="6" w:space="0" w:color="auto"/>
              <w:bottom w:val="single" w:sz="6" w:space="0" w:color="auto"/>
              <w:right w:val="single" w:sz="6" w:space="0" w:color="auto"/>
            </w:tcBorders>
            <w:vAlign w:val="center"/>
          </w:tcPr>
          <w:p w:rsidR="00403DD2" w:rsidRPr="00137ED6" w:rsidRDefault="00403DD2" w:rsidP="000E4E33">
            <w:pPr>
              <w:jc w:val="center"/>
              <w:rPr>
                <w:rFonts w:ascii="Verdana" w:hAnsi="Verdana"/>
                <w:sz w:val="18"/>
                <w:szCs w:val="18"/>
              </w:rPr>
            </w:pPr>
          </w:p>
        </w:tc>
        <w:tc>
          <w:tcPr>
            <w:tcW w:w="1080" w:type="dxa"/>
            <w:tcBorders>
              <w:top w:val="single" w:sz="6" w:space="0" w:color="auto"/>
              <w:left w:val="single" w:sz="6" w:space="0" w:color="auto"/>
              <w:bottom w:val="single" w:sz="6" w:space="0" w:color="auto"/>
              <w:right w:val="single" w:sz="6" w:space="0" w:color="auto"/>
            </w:tcBorders>
            <w:vAlign w:val="bottom"/>
          </w:tcPr>
          <w:p w:rsidR="00403DD2" w:rsidRPr="00137ED6" w:rsidRDefault="00403DD2" w:rsidP="000E4E33">
            <w:pPr>
              <w:jc w:val="center"/>
              <w:rPr>
                <w:rFonts w:ascii="Verdana" w:hAnsi="Verdana" w:cs="Arial CYR"/>
                <w:sz w:val="18"/>
                <w:szCs w:val="18"/>
              </w:rPr>
            </w:pPr>
          </w:p>
        </w:tc>
        <w:tc>
          <w:tcPr>
            <w:tcW w:w="1022" w:type="dxa"/>
            <w:tcBorders>
              <w:top w:val="single" w:sz="6" w:space="0" w:color="auto"/>
              <w:left w:val="single" w:sz="6" w:space="0" w:color="auto"/>
              <w:bottom w:val="single" w:sz="6" w:space="0" w:color="auto"/>
              <w:right w:val="single" w:sz="6" w:space="0" w:color="auto"/>
            </w:tcBorders>
            <w:vAlign w:val="bottom"/>
          </w:tcPr>
          <w:p w:rsidR="00403DD2" w:rsidRPr="00137ED6" w:rsidRDefault="00403DD2" w:rsidP="000E4E33">
            <w:pPr>
              <w:jc w:val="center"/>
              <w:rPr>
                <w:rFonts w:ascii="Verdana" w:hAnsi="Verdana" w:cs="Arial CYR"/>
                <w:sz w:val="18"/>
                <w:szCs w:val="18"/>
              </w:rPr>
            </w:pPr>
          </w:p>
        </w:tc>
      </w:tr>
      <w:tr w:rsidR="00403DD2" w:rsidRPr="00137ED6" w:rsidTr="007671BF">
        <w:trPr>
          <w:trHeight w:val="250"/>
          <w:jc w:val="center"/>
        </w:trPr>
        <w:tc>
          <w:tcPr>
            <w:tcW w:w="5040" w:type="dxa"/>
            <w:tcBorders>
              <w:top w:val="single" w:sz="6" w:space="0" w:color="auto"/>
              <w:left w:val="single" w:sz="6" w:space="0" w:color="auto"/>
              <w:bottom w:val="single" w:sz="6" w:space="0" w:color="auto"/>
              <w:right w:val="single" w:sz="6" w:space="0" w:color="auto"/>
            </w:tcBorders>
          </w:tcPr>
          <w:p w:rsidR="00403DD2" w:rsidRPr="00137ED6" w:rsidRDefault="00403DD2" w:rsidP="000E4E33">
            <w:pPr>
              <w:jc w:val="both"/>
              <w:rPr>
                <w:rFonts w:ascii="Verdana" w:hAnsi="Verdana"/>
                <w:sz w:val="18"/>
                <w:szCs w:val="18"/>
              </w:rPr>
            </w:pPr>
            <w:r w:rsidRPr="00137ED6">
              <w:rPr>
                <w:rFonts w:ascii="Verdana" w:hAnsi="Verdana"/>
                <w:sz w:val="18"/>
                <w:szCs w:val="18"/>
              </w:rPr>
              <w:t>Оценочные обязательства</w:t>
            </w:r>
          </w:p>
        </w:tc>
        <w:tc>
          <w:tcPr>
            <w:tcW w:w="1260" w:type="dxa"/>
            <w:tcBorders>
              <w:top w:val="single" w:sz="6" w:space="0" w:color="auto"/>
              <w:left w:val="single" w:sz="4" w:space="0" w:color="auto"/>
              <w:bottom w:val="single" w:sz="6" w:space="0" w:color="auto"/>
              <w:right w:val="single" w:sz="6" w:space="0" w:color="auto"/>
            </w:tcBorders>
            <w:vAlign w:val="center"/>
          </w:tcPr>
          <w:p w:rsidR="00403DD2" w:rsidRPr="00137ED6" w:rsidRDefault="00403DD2" w:rsidP="000E4E33">
            <w:pPr>
              <w:jc w:val="center"/>
              <w:rPr>
                <w:rFonts w:ascii="Verdana" w:hAnsi="Verdana"/>
                <w:sz w:val="18"/>
                <w:szCs w:val="18"/>
              </w:rPr>
            </w:pPr>
            <w:r w:rsidRPr="00137ED6">
              <w:rPr>
                <w:rFonts w:ascii="Verdana" w:hAnsi="Verdana"/>
                <w:sz w:val="18"/>
                <w:szCs w:val="18"/>
              </w:rPr>
              <w:t>34 368</w:t>
            </w:r>
          </w:p>
        </w:tc>
        <w:tc>
          <w:tcPr>
            <w:tcW w:w="1260" w:type="dxa"/>
            <w:tcBorders>
              <w:top w:val="single" w:sz="6" w:space="0" w:color="auto"/>
              <w:left w:val="single" w:sz="6" w:space="0" w:color="auto"/>
              <w:bottom w:val="single" w:sz="6" w:space="0" w:color="auto"/>
              <w:right w:val="single" w:sz="6" w:space="0" w:color="auto"/>
            </w:tcBorders>
            <w:vAlign w:val="center"/>
          </w:tcPr>
          <w:p w:rsidR="00403DD2" w:rsidRPr="00137ED6" w:rsidRDefault="00403DD2" w:rsidP="000E4E33">
            <w:pPr>
              <w:jc w:val="center"/>
              <w:rPr>
                <w:rFonts w:ascii="Verdana" w:hAnsi="Verdana"/>
                <w:sz w:val="18"/>
                <w:szCs w:val="18"/>
              </w:rPr>
            </w:pPr>
            <w:r w:rsidRPr="00137ED6">
              <w:rPr>
                <w:rFonts w:ascii="Verdana" w:hAnsi="Verdana"/>
                <w:sz w:val="18"/>
                <w:szCs w:val="18"/>
              </w:rPr>
              <w:t>29 697</w:t>
            </w:r>
          </w:p>
        </w:tc>
        <w:tc>
          <w:tcPr>
            <w:tcW w:w="1080" w:type="dxa"/>
            <w:tcBorders>
              <w:top w:val="single" w:sz="6" w:space="0" w:color="auto"/>
              <w:left w:val="single" w:sz="6" w:space="0" w:color="auto"/>
              <w:bottom w:val="single" w:sz="6" w:space="0" w:color="auto"/>
              <w:right w:val="single" w:sz="6" w:space="0" w:color="auto"/>
            </w:tcBorders>
            <w:vAlign w:val="bottom"/>
          </w:tcPr>
          <w:p w:rsidR="00403DD2" w:rsidRPr="00137ED6" w:rsidRDefault="00403DD2" w:rsidP="000E4E33">
            <w:pPr>
              <w:jc w:val="center"/>
              <w:rPr>
                <w:rFonts w:ascii="Verdana" w:hAnsi="Verdana" w:cs="Arial CYR"/>
                <w:sz w:val="18"/>
                <w:szCs w:val="18"/>
              </w:rPr>
            </w:pPr>
            <w:r w:rsidRPr="00137ED6">
              <w:rPr>
                <w:rFonts w:ascii="Verdana" w:hAnsi="Verdana" w:cs="Arial CYR"/>
                <w:sz w:val="18"/>
                <w:szCs w:val="18"/>
              </w:rPr>
              <w:t>- 4 671</w:t>
            </w:r>
          </w:p>
        </w:tc>
        <w:tc>
          <w:tcPr>
            <w:tcW w:w="1022" w:type="dxa"/>
            <w:tcBorders>
              <w:top w:val="single" w:sz="6" w:space="0" w:color="auto"/>
              <w:left w:val="single" w:sz="6" w:space="0" w:color="auto"/>
              <w:bottom w:val="single" w:sz="6" w:space="0" w:color="auto"/>
              <w:right w:val="single" w:sz="6" w:space="0" w:color="auto"/>
            </w:tcBorders>
            <w:vAlign w:val="bottom"/>
          </w:tcPr>
          <w:p w:rsidR="00403DD2" w:rsidRPr="00137ED6" w:rsidRDefault="00403DD2" w:rsidP="000E4E33">
            <w:pPr>
              <w:jc w:val="center"/>
              <w:rPr>
                <w:rFonts w:ascii="Verdana" w:hAnsi="Verdana" w:cs="Arial CYR"/>
                <w:sz w:val="18"/>
                <w:szCs w:val="18"/>
              </w:rPr>
            </w:pPr>
            <w:r w:rsidRPr="00137ED6">
              <w:rPr>
                <w:rFonts w:ascii="Verdana" w:hAnsi="Verdana" w:cs="Arial CYR"/>
                <w:sz w:val="18"/>
                <w:szCs w:val="18"/>
              </w:rPr>
              <w:t>-13,6</w:t>
            </w:r>
          </w:p>
        </w:tc>
      </w:tr>
      <w:tr w:rsidR="00403DD2" w:rsidRPr="00137ED6" w:rsidTr="007671BF">
        <w:trPr>
          <w:trHeight w:val="225"/>
          <w:jc w:val="center"/>
        </w:trPr>
        <w:tc>
          <w:tcPr>
            <w:tcW w:w="5040" w:type="dxa"/>
            <w:tcBorders>
              <w:top w:val="single" w:sz="6" w:space="0" w:color="auto"/>
              <w:left w:val="single" w:sz="6" w:space="0" w:color="auto"/>
              <w:bottom w:val="single" w:sz="4" w:space="0" w:color="auto"/>
              <w:right w:val="single" w:sz="6" w:space="0" w:color="auto"/>
            </w:tcBorders>
          </w:tcPr>
          <w:p w:rsidR="00403DD2" w:rsidRPr="00137ED6" w:rsidRDefault="00403DD2" w:rsidP="000E4E33">
            <w:pPr>
              <w:jc w:val="both"/>
              <w:rPr>
                <w:rFonts w:ascii="Verdana" w:hAnsi="Verdana"/>
                <w:sz w:val="18"/>
                <w:szCs w:val="18"/>
              </w:rPr>
            </w:pPr>
            <w:r w:rsidRPr="00137ED6">
              <w:rPr>
                <w:rFonts w:ascii="Verdana" w:hAnsi="Verdana"/>
                <w:sz w:val="18"/>
                <w:szCs w:val="18"/>
              </w:rPr>
              <w:t>Прочие краткосрочные обязательства</w:t>
            </w:r>
          </w:p>
        </w:tc>
        <w:tc>
          <w:tcPr>
            <w:tcW w:w="1260" w:type="dxa"/>
            <w:tcBorders>
              <w:top w:val="single" w:sz="6" w:space="0" w:color="auto"/>
              <w:left w:val="single" w:sz="6" w:space="0" w:color="auto"/>
              <w:bottom w:val="single" w:sz="4" w:space="0" w:color="auto"/>
              <w:right w:val="single" w:sz="6" w:space="0" w:color="auto"/>
            </w:tcBorders>
            <w:vAlign w:val="center"/>
          </w:tcPr>
          <w:p w:rsidR="00403DD2" w:rsidRPr="00137ED6" w:rsidRDefault="00403DD2" w:rsidP="000E4E33">
            <w:pPr>
              <w:jc w:val="center"/>
              <w:rPr>
                <w:rFonts w:ascii="Verdana" w:hAnsi="Verdana"/>
                <w:sz w:val="18"/>
                <w:szCs w:val="18"/>
              </w:rPr>
            </w:pPr>
            <w:r w:rsidRPr="00137ED6">
              <w:rPr>
                <w:rFonts w:ascii="Verdana" w:hAnsi="Verdana"/>
                <w:sz w:val="18"/>
                <w:szCs w:val="18"/>
              </w:rPr>
              <w:t>134 373</w:t>
            </w:r>
          </w:p>
        </w:tc>
        <w:tc>
          <w:tcPr>
            <w:tcW w:w="1260" w:type="dxa"/>
            <w:tcBorders>
              <w:top w:val="single" w:sz="6" w:space="0" w:color="auto"/>
              <w:left w:val="single" w:sz="6" w:space="0" w:color="auto"/>
              <w:bottom w:val="single" w:sz="4" w:space="0" w:color="auto"/>
              <w:right w:val="single" w:sz="6" w:space="0" w:color="auto"/>
            </w:tcBorders>
            <w:vAlign w:val="center"/>
          </w:tcPr>
          <w:p w:rsidR="00403DD2" w:rsidRPr="00137ED6" w:rsidRDefault="00403DD2" w:rsidP="000E4E33">
            <w:pPr>
              <w:jc w:val="center"/>
              <w:rPr>
                <w:rFonts w:ascii="Verdana" w:hAnsi="Verdana"/>
                <w:sz w:val="18"/>
                <w:szCs w:val="18"/>
              </w:rPr>
            </w:pPr>
            <w:r w:rsidRPr="00137ED6">
              <w:rPr>
                <w:rFonts w:ascii="Verdana" w:hAnsi="Verdana"/>
                <w:sz w:val="18"/>
                <w:szCs w:val="18"/>
              </w:rPr>
              <w:t>163 767</w:t>
            </w:r>
          </w:p>
        </w:tc>
        <w:tc>
          <w:tcPr>
            <w:tcW w:w="1080" w:type="dxa"/>
            <w:tcBorders>
              <w:top w:val="single" w:sz="6" w:space="0" w:color="auto"/>
              <w:left w:val="single" w:sz="6" w:space="0" w:color="auto"/>
              <w:bottom w:val="single" w:sz="4" w:space="0" w:color="auto"/>
              <w:right w:val="single" w:sz="6" w:space="0" w:color="auto"/>
            </w:tcBorders>
            <w:vAlign w:val="bottom"/>
          </w:tcPr>
          <w:p w:rsidR="00403DD2" w:rsidRPr="00137ED6" w:rsidRDefault="00403DD2" w:rsidP="000E4E33">
            <w:pPr>
              <w:jc w:val="center"/>
              <w:rPr>
                <w:rFonts w:ascii="Verdana" w:hAnsi="Verdana" w:cs="Arial CYR"/>
                <w:sz w:val="18"/>
                <w:szCs w:val="18"/>
              </w:rPr>
            </w:pPr>
            <w:r w:rsidRPr="00137ED6">
              <w:rPr>
                <w:rFonts w:ascii="Verdana" w:hAnsi="Verdana" w:cs="Arial CYR"/>
                <w:sz w:val="18"/>
                <w:szCs w:val="18"/>
              </w:rPr>
              <w:t>29 394</w:t>
            </w:r>
          </w:p>
        </w:tc>
        <w:tc>
          <w:tcPr>
            <w:tcW w:w="1022" w:type="dxa"/>
            <w:tcBorders>
              <w:top w:val="single" w:sz="6" w:space="0" w:color="auto"/>
              <w:left w:val="single" w:sz="6" w:space="0" w:color="auto"/>
              <w:bottom w:val="single" w:sz="4" w:space="0" w:color="auto"/>
              <w:right w:val="single" w:sz="6" w:space="0" w:color="auto"/>
            </w:tcBorders>
            <w:vAlign w:val="bottom"/>
          </w:tcPr>
          <w:p w:rsidR="00403DD2" w:rsidRPr="00137ED6" w:rsidRDefault="00403DD2" w:rsidP="000E4E33">
            <w:pPr>
              <w:jc w:val="center"/>
              <w:rPr>
                <w:rFonts w:ascii="Verdana" w:hAnsi="Verdana" w:cs="Arial CYR"/>
                <w:sz w:val="18"/>
                <w:szCs w:val="18"/>
              </w:rPr>
            </w:pPr>
            <w:r w:rsidRPr="00137ED6">
              <w:rPr>
                <w:rFonts w:ascii="Verdana" w:hAnsi="Verdana" w:cs="Arial CYR"/>
                <w:sz w:val="18"/>
                <w:szCs w:val="18"/>
              </w:rPr>
              <w:t>21,9</w:t>
            </w:r>
          </w:p>
        </w:tc>
      </w:tr>
      <w:tr w:rsidR="00403DD2" w:rsidRPr="00137ED6" w:rsidTr="007671BF">
        <w:trPr>
          <w:trHeight w:val="250"/>
          <w:jc w:val="center"/>
        </w:trPr>
        <w:tc>
          <w:tcPr>
            <w:tcW w:w="5040" w:type="dxa"/>
            <w:tcBorders>
              <w:top w:val="single" w:sz="6" w:space="0" w:color="auto"/>
              <w:left w:val="single" w:sz="6" w:space="0" w:color="auto"/>
              <w:bottom w:val="single" w:sz="6" w:space="0" w:color="auto"/>
              <w:right w:val="single" w:sz="6" w:space="0" w:color="auto"/>
            </w:tcBorders>
            <w:shd w:val="clear" w:color="auto" w:fill="DAEEF3" w:themeFill="accent5" w:themeFillTint="33"/>
          </w:tcPr>
          <w:p w:rsidR="00403DD2" w:rsidRPr="00137ED6" w:rsidRDefault="00403DD2" w:rsidP="000E4E33">
            <w:pPr>
              <w:spacing w:before="4" w:after="4"/>
              <w:jc w:val="both"/>
              <w:rPr>
                <w:rFonts w:ascii="Verdana" w:hAnsi="Verdana"/>
                <w:snapToGrid w:val="0"/>
                <w:sz w:val="18"/>
                <w:szCs w:val="18"/>
              </w:rPr>
            </w:pPr>
            <w:r w:rsidRPr="00137ED6">
              <w:rPr>
                <w:rFonts w:ascii="Verdana" w:hAnsi="Verdana"/>
                <w:sz w:val="18"/>
                <w:szCs w:val="18"/>
              </w:rPr>
              <w:t>Итого краткосрочные обязательства (раздел 5)</w:t>
            </w:r>
          </w:p>
        </w:tc>
        <w:tc>
          <w:tcPr>
            <w:tcW w:w="1260"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403DD2" w:rsidRPr="00137ED6" w:rsidRDefault="00403DD2" w:rsidP="000E4E33">
            <w:pPr>
              <w:jc w:val="center"/>
              <w:rPr>
                <w:rFonts w:ascii="Verdana" w:hAnsi="Verdana"/>
                <w:sz w:val="18"/>
                <w:szCs w:val="18"/>
              </w:rPr>
            </w:pPr>
            <w:r w:rsidRPr="00137ED6">
              <w:rPr>
                <w:rFonts w:ascii="Verdana" w:hAnsi="Verdana"/>
                <w:sz w:val="18"/>
                <w:szCs w:val="18"/>
              </w:rPr>
              <w:t>368 060</w:t>
            </w:r>
          </w:p>
        </w:tc>
        <w:tc>
          <w:tcPr>
            <w:tcW w:w="1260"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403DD2" w:rsidRPr="00137ED6" w:rsidRDefault="00403DD2" w:rsidP="000E4E33">
            <w:pPr>
              <w:jc w:val="center"/>
              <w:rPr>
                <w:rFonts w:ascii="Verdana" w:hAnsi="Verdana"/>
                <w:sz w:val="18"/>
                <w:szCs w:val="18"/>
              </w:rPr>
            </w:pPr>
            <w:r w:rsidRPr="00137ED6">
              <w:rPr>
                <w:rFonts w:ascii="Verdana" w:hAnsi="Verdana"/>
                <w:sz w:val="18"/>
                <w:szCs w:val="18"/>
              </w:rPr>
              <w:t>332 906</w:t>
            </w:r>
          </w:p>
        </w:tc>
        <w:tc>
          <w:tcPr>
            <w:tcW w:w="1080"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bottom"/>
          </w:tcPr>
          <w:p w:rsidR="00403DD2" w:rsidRPr="00137ED6" w:rsidRDefault="00403DD2" w:rsidP="000E4E33">
            <w:pPr>
              <w:jc w:val="center"/>
              <w:rPr>
                <w:rFonts w:ascii="Verdana" w:hAnsi="Verdana"/>
                <w:sz w:val="18"/>
                <w:szCs w:val="18"/>
              </w:rPr>
            </w:pPr>
            <w:r w:rsidRPr="00137ED6">
              <w:rPr>
                <w:rFonts w:ascii="Verdana" w:hAnsi="Verdana"/>
                <w:sz w:val="18"/>
                <w:szCs w:val="18"/>
              </w:rPr>
              <w:t>35 154</w:t>
            </w:r>
          </w:p>
        </w:tc>
        <w:tc>
          <w:tcPr>
            <w:tcW w:w="1022"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bottom"/>
          </w:tcPr>
          <w:p w:rsidR="00403DD2" w:rsidRPr="00137ED6" w:rsidRDefault="00403DD2" w:rsidP="000E4E33">
            <w:pPr>
              <w:jc w:val="center"/>
              <w:rPr>
                <w:rFonts w:ascii="Verdana" w:hAnsi="Verdana"/>
                <w:sz w:val="18"/>
                <w:szCs w:val="18"/>
              </w:rPr>
            </w:pPr>
            <w:r w:rsidRPr="00137ED6">
              <w:rPr>
                <w:rFonts w:ascii="Verdana" w:hAnsi="Verdana"/>
                <w:sz w:val="18"/>
                <w:szCs w:val="18"/>
              </w:rPr>
              <w:t>9,6</w:t>
            </w:r>
          </w:p>
        </w:tc>
      </w:tr>
      <w:tr w:rsidR="00403DD2" w:rsidRPr="00137ED6" w:rsidTr="007671BF">
        <w:trPr>
          <w:trHeight w:val="250"/>
          <w:jc w:val="center"/>
        </w:trPr>
        <w:tc>
          <w:tcPr>
            <w:tcW w:w="5040" w:type="dxa"/>
            <w:tcBorders>
              <w:top w:val="single" w:sz="6" w:space="0" w:color="auto"/>
              <w:left w:val="single" w:sz="6" w:space="0" w:color="auto"/>
              <w:bottom w:val="single" w:sz="6" w:space="0" w:color="auto"/>
              <w:right w:val="single" w:sz="6" w:space="0" w:color="auto"/>
            </w:tcBorders>
          </w:tcPr>
          <w:p w:rsidR="00403DD2" w:rsidRPr="00137ED6" w:rsidRDefault="00403DD2" w:rsidP="000E4E33">
            <w:pPr>
              <w:spacing w:before="4" w:after="4"/>
              <w:jc w:val="both"/>
              <w:rPr>
                <w:rFonts w:ascii="Verdana" w:hAnsi="Verdana"/>
                <w:b/>
                <w:i/>
                <w:snapToGrid w:val="0"/>
                <w:sz w:val="18"/>
                <w:szCs w:val="18"/>
              </w:rPr>
            </w:pPr>
            <w:r w:rsidRPr="00137ED6">
              <w:rPr>
                <w:rFonts w:ascii="Verdana" w:hAnsi="Verdana"/>
                <w:b/>
                <w:i/>
                <w:snapToGrid w:val="0"/>
                <w:sz w:val="18"/>
                <w:szCs w:val="18"/>
              </w:rPr>
              <w:t>БАЛАНС</w:t>
            </w:r>
          </w:p>
        </w:tc>
        <w:tc>
          <w:tcPr>
            <w:tcW w:w="1260" w:type="dxa"/>
            <w:tcBorders>
              <w:top w:val="single" w:sz="6" w:space="0" w:color="auto"/>
              <w:left w:val="single" w:sz="6" w:space="0" w:color="auto"/>
              <w:bottom w:val="single" w:sz="6" w:space="0" w:color="auto"/>
              <w:right w:val="single" w:sz="6" w:space="0" w:color="auto"/>
            </w:tcBorders>
            <w:vAlign w:val="center"/>
          </w:tcPr>
          <w:p w:rsidR="00403DD2" w:rsidRPr="00137ED6" w:rsidRDefault="00403DD2" w:rsidP="000E4E33">
            <w:pPr>
              <w:jc w:val="center"/>
              <w:rPr>
                <w:rFonts w:ascii="Verdana" w:hAnsi="Verdana"/>
                <w:b/>
                <w:sz w:val="18"/>
                <w:szCs w:val="18"/>
              </w:rPr>
            </w:pPr>
            <w:r w:rsidRPr="00137ED6">
              <w:rPr>
                <w:rFonts w:ascii="Verdana" w:hAnsi="Verdana"/>
                <w:b/>
                <w:sz w:val="18"/>
                <w:szCs w:val="18"/>
              </w:rPr>
              <w:t>4 781 055</w:t>
            </w:r>
          </w:p>
        </w:tc>
        <w:tc>
          <w:tcPr>
            <w:tcW w:w="1260" w:type="dxa"/>
            <w:tcBorders>
              <w:top w:val="single" w:sz="6" w:space="0" w:color="auto"/>
              <w:left w:val="single" w:sz="6" w:space="0" w:color="auto"/>
              <w:bottom w:val="single" w:sz="6" w:space="0" w:color="auto"/>
              <w:right w:val="single" w:sz="6" w:space="0" w:color="auto"/>
            </w:tcBorders>
            <w:vAlign w:val="center"/>
          </w:tcPr>
          <w:p w:rsidR="00403DD2" w:rsidRPr="00137ED6" w:rsidRDefault="00403DD2" w:rsidP="000E4E33">
            <w:pPr>
              <w:jc w:val="center"/>
              <w:rPr>
                <w:rFonts w:ascii="Verdana" w:hAnsi="Verdana"/>
                <w:b/>
                <w:sz w:val="18"/>
                <w:szCs w:val="18"/>
              </w:rPr>
            </w:pPr>
            <w:r w:rsidRPr="00137ED6">
              <w:rPr>
                <w:rFonts w:ascii="Verdana" w:hAnsi="Verdana"/>
                <w:b/>
                <w:sz w:val="18"/>
                <w:szCs w:val="18"/>
              </w:rPr>
              <w:t>4 715 847</w:t>
            </w:r>
          </w:p>
        </w:tc>
        <w:tc>
          <w:tcPr>
            <w:tcW w:w="1080" w:type="dxa"/>
            <w:tcBorders>
              <w:top w:val="single" w:sz="6" w:space="0" w:color="auto"/>
              <w:left w:val="single" w:sz="6" w:space="0" w:color="auto"/>
              <w:bottom w:val="single" w:sz="6" w:space="0" w:color="auto"/>
              <w:right w:val="single" w:sz="6" w:space="0" w:color="auto"/>
            </w:tcBorders>
            <w:vAlign w:val="bottom"/>
          </w:tcPr>
          <w:p w:rsidR="00403DD2" w:rsidRPr="00137ED6" w:rsidRDefault="00403DD2" w:rsidP="000E4E33">
            <w:pPr>
              <w:jc w:val="center"/>
              <w:rPr>
                <w:rFonts w:ascii="Verdana" w:hAnsi="Verdana"/>
                <w:b/>
                <w:sz w:val="18"/>
                <w:szCs w:val="18"/>
              </w:rPr>
            </w:pPr>
            <w:r w:rsidRPr="00137ED6">
              <w:rPr>
                <w:rFonts w:ascii="Verdana" w:hAnsi="Verdana"/>
                <w:b/>
                <w:sz w:val="18"/>
                <w:szCs w:val="18"/>
              </w:rPr>
              <w:t>65 208</w:t>
            </w:r>
          </w:p>
        </w:tc>
        <w:tc>
          <w:tcPr>
            <w:tcW w:w="1022" w:type="dxa"/>
            <w:tcBorders>
              <w:top w:val="single" w:sz="6" w:space="0" w:color="auto"/>
              <w:left w:val="single" w:sz="6" w:space="0" w:color="auto"/>
              <w:bottom w:val="single" w:sz="6" w:space="0" w:color="auto"/>
              <w:right w:val="single" w:sz="6" w:space="0" w:color="auto"/>
            </w:tcBorders>
            <w:vAlign w:val="bottom"/>
          </w:tcPr>
          <w:p w:rsidR="00403DD2" w:rsidRPr="00137ED6" w:rsidRDefault="00403DD2" w:rsidP="000E4E33">
            <w:pPr>
              <w:jc w:val="center"/>
              <w:rPr>
                <w:rFonts w:ascii="Verdana" w:hAnsi="Verdana"/>
                <w:b/>
                <w:sz w:val="18"/>
                <w:szCs w:val="18"/>
              </w:rPr>
            </w:pPr>
            <w:r w:rsidRPr="00137ED6">
              <w:rPr>
                <w:rFonts w:ascii="Verdana" w:hAnsi="Verdana"/>
                <w:b/>
                <w:sz w:val="18"/>
                <w:szCs w:val="18"/>
              </w:rPr>
              <w:t>1,4</w:t>
            </w:r>
          </w:p>
        </w:tc>
      </w:tr>
    </w:tbl>
    <w:p w:rsidR="00403DD2" w:rsidRPr="007671BF" w:rsidRDefault="00403DD2" w:rsidP="00403DD2">
      <w:pPr>
        <w:jc w:val="both"/>
        <w:rPr>
          <w:rFonts w:ascii="Verdana" w:hAnsi="Verdana"/>
          <w:i/>
          <w:iCs/>
          <w:color w:val="FF0000"/>
          <w:sz w:val="10"/>
          <w:szCs w:val="10"/>
        </w:rPr>
      </w:pPr>
    </w:p>
    <w:p w:rsidR="00403DD2" w:rsidRPr="00137ED6" w:rsidRDefault="00403DD2" w:rsidP="00403DD2">
      <w:pPr>
        <w:spacing w:line="360" w:lineRule="auto"/>
        <w:ind w:firstLine="567"/>
        <w:jc w:val="both"/>
        <w:rPr>
          <w:rFonts w:ascii="Verdana" w:hAnsi="Verdana"/>
          <w:sz w:val="20"/>
          <w:szCs w:val="20"/>
        </w:rPr>
      </w:pPr>
      <w:r w:rsidRPr="00137ED6">
        <w:rPr>
          <w:rFonts w:ascii="Verdana" w:hAnsi="Verdana"/>
          <w:sz w:val="20"/>
          <w:szCs w:val="20"/>
        </w:rPr>
        <w:t xml:space="preserve">По состоянию на 19.12.2019 года валюта баланса АО «Геотерм» уменьшилась на </w:t>
      </w:r>
      <w:r w:rsidRPr="00137ED6">
        <w:rPr>
          <w:rFonts w:ascii="Verdana" w:hAnsi="Verdana"/>
          <w:sz w:val="20"/>
          <w:szCs w:val="20"/>
        </w:rPr>
        <w:br/>
        <w:t>65 208 тыс. руб. или на 1,4% по сравнению с показателем на 31.12.2018 года.</w:t>
      </w:r>
    </w:p>
    <w:p w:rsidR="00403DD2" w:rsidRPr="00137ED6" w:rsidRDefault="00403DD2" w:rsidP="00403DD2">
      <w:pPr>
        <w:spacing w:line="360" w:lineRule="auto"/>
        <w:ind w:firstLine="567"/>
        <w:jc w:val="both"/>
        <w:rPr>
          <w:rFonts w:ascii="Verdana" w:hAnsi="Verdana"/>
          <w:sz w:val="20"/>
          <w:szCs w:val="20"/>
        </w:rPr>
      </w:pPr>
      <w:r w:rsidRPr="00137ED6">
        <w:rPr>
          <w:rFonts w:ascii="Verdana" w:hAnsi="Verdana"/>
          <w:sz w:val="20"/>
          <w:szCs w:val="20"/>
        </w:rPr>
        <w:t xml:space="preserve">Изменение в активе баланса связано: </w:t>
      </w:r>
    </w:p>
    <w:p w:rsidR="00403DD2" w:rsidRPr="00137ED6" w:rsidRDefault="00403DD2" w:rsidP="00161BBA">
      <w:pPr>
        <w:numPr>
          <w:ilvl w:val="0"/>
          <w:numId w:val="62"/>
        </w:numPr>
        <w:spacing w:line="360" w:lineRule="auto"/>
        <w:ind w:left="0" w:firstLine="567"/>
        <w:jc w:val="both"/>
        <w:rPr>
          <w:rFonts w:ascii="Verdana" w:hAnsi="Verdana"/>
          <w:sz w:val="20"/>
          <w:szCs w:val="20"/>
        </w:rPr>
      </w:pPr>
      <w:r>
        <w:rPr>
          <w:rFonts w:ascii="Verdana" w:hAnsi="Verdana"/>
          <w:sz w:val="20"/>
          <w:szCs w:val="20"/>
        </w:rPr>
        <w:t xml:space="preserve"> </w:t>
      </w:r>
      <w:r w:rsidRPr="00137ED6">
        <w:rPr>
          <w:rFonts w:ascii="Verdana" w:hAnsi="Verdana"/>
          <w:sz w:val="20"/>
          <w:szCs w:val="20"/>
        </w:rPr>
        <w:t>с уменьшением балансовой стоимости основных средств на 55 071 тыс. руб. или на 1,3%;</w:t>
      </w:r>
    </w:p>
    <w:p w:rsidR="00403DD2" w:rsidRPr="00137ED6" w:rsidRDefault="00403DD2" w:rsidP="00161BBA">
      <w:pPr>
        <w:numPr>
          <w:ilvl w:val="0"/>
          <w:numId w:val="62"/>
        </w:numPr>
        <w:spacing w:line="360" w:lineRule="auto"/>
        <w:ind w:left="0" w:firstLine="567"/>
        <w:jc w:val="both"/>
        <w:rPr>
          <w:rFonts w:ascii="Verdana" w:hAnsi="Verdana"/>
          <w:sz w:val="20"/>
          <w:szCs w:val="20"/>
        </w:rPr>
      </w:pPr>
      <w:r>
        <w:rPr>
          <w:rFonts w:ascii="Verdana" w:hAnsi="Verdana"/>
          <w:sz w:val="20"/>
          <w:szCs w:val="20"/>
        </w:rPr>
        <w:t xml:space="preserve"> </w:t>
      </w:r>
      <w:r w:rsidRPr="00137ED6">
        <w:rPr>
          <w:rFonts w:ascii="Verdana" w:hAnsi="Verdana"/>
          <w:sz w:val="20"/>
          <w:szCs w:val="20"/>
        </w:rPr>
        <w:t>с уменьшением незавершенного строительства на 55 713 тыс. руб. или на 15,9%;</w:t>
      </w:r>
    </w:p>
    <w:p w:rsidR="00403DD2" w:rsidRPr="00137ED6" w:rsidRDefault="00403DD2" w:rsidP="00161BBA">
      <w:pPr>
        <w:numPr>
          <w:ilvl w:val="0"/>
          <w:numId w:val="62"/>
        </w:numPr>
        <w:spacing w:line="360" w:lineRule="auto"/>
        <w:ind w:left="0" w:firstLine="567"/>
        <w:jc w:val="both"/>
        <w:rPr>
          <w:rFonts w:ascii="Verdana" w:hAnsi="Verdana"/>
          <w:sz w:val="20"/>
          <w:szCs w:val="20"/>
        </w:rPr>
      </w:pPr>
      <w:r>
        <w:rPr>
          <w:rFonts w:ascii="Verdana" w:hAnsi="Verdana"/>
          <w:sz w:val="20"/>
          <w:szCs w:val="20"/>
        </w:rPr>
        <w:t xml:space="preserve"> </w:t>
      </w:r>
      <w:r w:rsidRPr="00137ED6">
        <w:rPr>
          <w:rFonts w:ascii="Verdana" w:hAnsi="Verdana"/>
          <w:sz w:val="20"/>
          <w:szCs w:val="20"/>
        </w:rPr>
        <w:t>с уменьшением денежных средств на 23 629 тыс. руб.;</w:t>
      </w:r>
    </w:p>
    <w:p w:rsidR="00403DD2" w:rsidRPr="00137ED6" w:rsidRDefault="00403DD2" w:rsidP="00161BBA">
      <w:pPr>
        <w:numPr>
          <w:ilvl w:val="0"/>
          <w:numId w:val="62"/>
        </w:numPr>
        <w:spacing w:line="360" w:lineRule="auto"/>
        <w:ind w:left="0" w:firstLine="567"/>
        <w:jc w:val="both"/>
        <w:rPr>
          <w:rFonts w:ascii="Verdana" w:hAnsi="Verdana"/>
          <w:sz w:val="20"/>
          <w:szCs w:val="20"/>
        </w:rPr>
      </w:pPr>
      <w:r>
        <w:rPr>
          <w:rFonts w:ascii="Verdana" w:hAnsi="Verdana"/>
          <w:sz w:val="20"/>
          <w:szCs w:val="20"/>
        </w:rPr>
        <w:t xml:space="preserve"> </w:t>
      </w:r>
      <w:r w:rsidRPr="00137ED6">
        <w:rPr>
          <w:rFonts w:ascii="Verdana" w:hAnsi="Verdana"/>
          <w:sz w:val="20"/>
          <w:szCs w:val="20"/>
        </w:rPr>
        <w:t>с увеличением дебиторской задолженности на 37 662 тыс. руб. или 19,4%;</w:t>
      </w:r>
    </w:p>
    <w:p w:rsidR="00403DD2" w:rsidRPr="00137ED6" w:rsidRDefault="00403DD2" w:rsidP="00161BBA">
      <w:pPr>
        <w:numPr>
          <w:ilvl w:val="0"/>
          <w:numId w:val="62"/>
        </w:numPr>
        <w:spacing w:line="360" w:lineRule="auto"/>
        <w:ind w:left="0" w:firstLine="567"/>
        <w:jc w:val="both"/>
        <w:rPr>
          <w:rFonts w:ascii="Verdana" w:hAnsi="Verdana"/>
          <w:sz w:val="20"/>
          <w:szCs w:val="20"/>
        </w:rPr>
      </w:pPr>
      <w:r>
        <w:rPr>
          <w:rFonts w:ascii="Verdana" w:hAnsi="Verdana"/>
          <w:sz w:val="20"/>
          <w:szCs w:val="20"/>
        </w:rPr>
        <w:t xml:space="preserve"> </w:t>
      </w:r>
      <w:r w:rsidRPr="00137ED6">
        <w:rPr>
          <w:rFonts w:ascii="Verdana" w:hAnsi="Verdana"/>
          <w:sz w:val="20"/>
          <w:szCs w:val="20"/>
        </w:rPr>
        <w:t>с увеличением запасов на 31 399 тыс. руб. или на 25.9%.</w:t>
      </w:r>
      <w:r w:rsidRPr="00137ED6">
        <w:rPr>
          <w:rFonts w:ascii="Verdana" w:hAnsi="Verdana"/>
          <w:sz w:val="20"/>
          <w:szCs w:val="20"/>
        </w:rPr>
        <w:tab/>
      </w:r>
    </w:p>
    <w:p w:rsidR="00403DD2" w:rsidRPr="00137ED6" w:rsidRDefault="00403DD2" w:rsidP="00403DD2">
      <w:pPr>
        <w:spacing w:line="360" w:lineRule="auto"/>
        <w:ind w:firstLine="567"/>
        <w:jc w:val="both"/>
        <w:rPr>
          <w:rFonts w:ascii="Verdana" w:hAnsi="Verdana"/>
          <w:sz w:val="20"/>
          <w:szCs w:val="20"/>
        </w:rPr>
      </w:pPr>
      <w:r w:rsidRPr="00137ED6">
        <w:rPr>
          <w:rFonts w:ascii="Verdana" w:hAnsi="Verdana"/>
          <w:sz w:val="20"/>
          <w:szCs w:val="20"/>
        </w:rPr>
        <w:t>Изменение в пассиве баланса связано:</w:t>
      </w:r>
    </w:p>
    <w:p w:rsidR="00403DD2" w:rsidRPr="00137ED6" w:rsidRDefault="00403DD2" w:rsidP="00161BBA">
      <w:pPr>
        <w:numPr>
          <w:ilvl w:val="0"/>
          <w:numId w:val="62"/>
        </w:numPr>
        <w:spacing w:line="360" w:lineRule="auto"/>
        <w:ind w:left="0" w:firstLine="567"/>
        <w:jc w:val="both"/>
        <w:rPr>
          <w:rFonts w:ascii="Verdana" w:hAnsi="Verdana"/>
          <w:sz w:val="20"/>
          <w:szCs w:val="20"/>
        </w:rPr>
      </w:pPr>
      <w:r>
        <w:rPr>
          <w:rFonts w:ascii="Verdana" w:hAnsi="Verdana"/>
          <w:sz w:val="20"/>
          <w:szCs w:val="20"/>
        </w:rPr>
        <w:t xml:space="preserve"> </w:t>
      </w:r>
      <w:r w:rsidRPr="00137ED6">
        <w:rPr>
          <w:rFonts w:ascii="Verdana" w:hAnsi="Verdana"/>
          <w:sz w:val="20"/>
          <w:szCs w:val="20"/>
        </w:rPr>
        <w:t xml:space="preserve">с уменьшением прочих долгосрочных обязательств на 173 493 тыс. руб. или на 5,9% в том числе: задолженности перед Правительством Камчатского края </w:t>
      </w:r>
      <w:proofErr w:type="gramStart"/>
      <w:r w:rsidRPr="00137ED6">
        <w:rPr>
          <w:rFonts w:ascii="Verdana" w:hAnsi="Verdana"/>
          <w:sz w:val="20"/>
          <w:szCs w:val="20"/>
        </w:rPr>
        <w:t>погашена</w:t>
      </w:r>
      <w:proofErr w:type="gramEnd"/>
      <w:r w:rsidRPr="00137ED6">
        <w:rPr>
          <w:rFonts w:ascii="Verdana" w:hAnsi="Verdana"/>
          <w:sz w:val="20"/>
          <w:szCs w:val="20"/>
        </w:rPr>
        <w:t xml:space="preserve"> в сумме 134 373 тыс. руб.;</w:t>
      </w:r>
    </w:p>
    <w:p w:rsidR="00403DD2" w:rsidRPr="00137ED6" w:rsidRDefault="00403DD2" w:rsidP="00161BBA">
      <w:pPr>
        <w:numPr>
          <w:ilvl w:val="0"/>
          <w:numId w:val="62"/>
        </w:numPr>
        <w:spacing w:line="360" w:lineRule="auto"/>
        <w:ind w:left="0" w:firstLine="567"/>
        <w:jc w:val="both"/>
        <w:rPr>
          <w:rFonts w:ascii="Verdana" w:hAnsi="Verdana"/>
          <w:sz w:val="20"/>
          <w:szCs w:val="20"/>
        </w:rPr>
      </w:pPr>
      <w:r>
        <w:rPr>
          <w:rFonts w:ascii="Verdana" w:hAnsi="Verdana"/>
          <w:sz w:val="20"/>
          <w:szCs w:val="20"/>
        </w:rPr>
        <w:t xml:space="preserve"> </w:t>
      </w:r>
      <w:r w:rsidRPr="00137ED6">
        <w:rPr>
          <w:rFonts w:ascii="Verdana" w:hAnsi="Verdana"/>
          <w:sz w:val="20"/>
          <w:szCs w:val="20"/>
        </w:rPr>
        <w:t>с уменьшением кредиторской задолженности на 59 877 тыс. руб. или на 30,0%;</w:t>
      </w:r>
    </w:p>
    <w:p w:rsidR="00403DD2" w:rsidRPr="00137ED6" w:rsidRDefault="00403DD2" w:rsidP="00161BBA">
      <w:pPr>
        <w:numPr>
          <w:ilvl w:val="0"/>
          <w:numId w:val="62"/>
        </w:numPr>
        <w:spacing w:line="360" w:lineRule="auto"/>
        <w:ind w:left="0" w:firstLine="567"/>
        <w:jc w:val="both"/>
        <w:rPr>
          <w:rFonts w:ascii="Verdana" w:hAnsi="Verdana"/>
          <w:sz w:val="20"/>
          <w:szCs w:val="20"/>
        </w:rPr>
      </w:pPr>
      <w:r>
        <w:rPr>
          <w:rFonts w:ascii="Verdana" w:hAnsi="Verdana"/>
          <w:sz w:val="20"/>
          <w:szCs w:val="20"/>
        </w:rPr>
        <w:t xml:space="preserve"> </w:t>
      </w:r>
      <w:r w:rsidRPr="00137ED6">
        <w:rPr>
          <w:rFonts w:ascii="Verdana" w:hAnsi="Verdana"/>
          <w:sz w:val="20"/>
          <w:szCs w:val="20"/>
        </w:rPr>
        <w:t>снижением оценочного обязательства на 4 671 тыс. руб. или на 13,6%;</w:t>
      </w:r>
    </w:p>
    <w:p w:rsidR="00403DD2" w:rsidRPr="00137ED6" w:rsidRDefault="00403DD2" w:rsidP="00161BBA">
      <w:pPr>
        <w:numPr>
          <w:ilvl w:val="0"/>
          <w:numId w:val="62"/>
        </w:numPr>
        <w:spacing w:line="360" w:lineRule="auto"/>
        <w:ind w:left="0" w:firstLine="567"/>
        <w:jc w:val="both"/>
        <w:rPr>
          <w:rFonts w:ascii="Verdana" w:hAnsi="Verdana"/>
          <w:sz w:val="20"/>
          <w:szCs w:val="20"/>
        </w:rPr>
      </w:pPr>
      <w:r>
        <w:rPr>
          <w:rFonts w:ascii="Verdana" w:hAnsi="Verdana"/>
          <w:sz w:val="20"/>
          <w:szCs w:val="20"/>
        </w:rPr>
        <w:t xml:space="preserve"> </w:t>
      </w:r>
      <w:r w:rsidRPr="00137ED6">
        <w:rPr>
          <w:rFonts w:ascii="Verdana" w:hAnsi="Verdana"/>
          <w:sz w:val="20"/>
          <w:szCs w:val="20"/>
        </w:rPr>
        <w:t>с увеличением отложенных налоговых обязательств на 15 502 тыс. руб. или на 48.6 %.</w:t>
      </w:r>
    </w:p>
    <w:p w:rsidR="00403DD2" w:rsidRPr="00137ED6" w:rsidRDefault="00740AC2" w:rsidP="00403DD2">
      <w:pPr>
        <w:jc w:val="right"/>
        <w:rPr>
          <w:rFonts w:ascii="Verdana" w:hAnsi="Verdana"/>
          <w:i/>
          <w:sz w:val="10"/>
          <w:szCs w:val="10"/>
        </w:rPr>
      </w:pPr>
      <w:r w:rsidRPr="006A399A">
        <w:rPr>
          <w:rFonts w:ascii="Verdana" w:hAnsi="Verdana"/>
          <w:i/>
          <w:sz w:val="16"/>
          <w:szCs w:val="16"/>
        </w:rPr>
        <w:t xml:space="preserve">Таблица </w:t>
      </w:r>
      <w:r>
        <w:rPr>
          <w:rFonts w:ascii="Verdana" w:hAnsi="Verdana"/>
          <w:i/>
          <w:sz w:val="16"/>
          <w:szCs w:val="16"/>
        </w:rPr>
        <w:t>3</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69"/>
        <w:gridCol w:w="1800"/>
        <w:gridCol w:w="1766"/>
      </w:tblGrid>
      <w:tr w:rsidR="00403DD2" w:rsidRPr="00137ED6" w:rsidTr="007671BF">
        <w:trPr>
          <w:tblHeader/>
          <w:jc w:val="center"/>
        </w:trPr>
        <w:tc>
          <w:tcPr>
            <w:tcW w:w="9735" w:type="dxa"/>
            <w:gridSpan w:val="3"/>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403DD2" w:rsidRPr="00137ED6" w:rsidRDefault="00403DD2" w:rsidP="000E4E33">
            <w:pPr>
              <w:pStyle w:val="BodyTextIndent1"/>
              <w:spacing w:before="120"/>
              <w:ind w:left="0" w:right="100"/>
              <w:jc w:val="center"/>
              <w:rPr>
                <w:rFonts w:ascii="Verdana" w:hAnsi="Verdana"/>
                <w:b/>
                <w:bCs/>
                <w:sz w:val="16"/>
                <w:szCs w:val="16"/>
              </w:rPr>
            </w:pPr>
            <w:r w:rsidRPr="00137ED6">
              <w:rPr>
                <w:rFonts w:ascii="Verdana" w:hAnsi="Verdana"/>
                <w:b/>
                <w:sz w:val="16"/>
                <w:szCs w:val="16"/>
              </w:rPr>
              <w:t>Расчет стоимости чистых активов АО «Геотерм», тыс. руб.</w:t>
            </w:r>
          </w:p>
        </w:tc>
      </w:tr>
      <w:tr w:rsidR="00403DD2" w:rsidRPr="00137ED6" w:rsidTr="007671BF">
        <w:trPr>
          <w:tblHeader/>
          <w:jc w:val="center"/>
        </w:trPr>
        <w:tc>
          <w:tcPr>
            <w:tcW w:w="6169"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403DD2" w:rsidRPr="00137ED6" w:rsidRDefault="00403DD2" w:rsidP="000E4E33">
            <w:pPr>
              <w:pStyle w:val="BodyTextIndent1"/>
              <w:spacing w:before="120"/>
              <w:ind w:left="0"/>
              <w:jc w:val="center"/>
              <w:rPr>
                <w:rFonts w:ascii="Verdana" w:hAnsi="Verdana"/>
                <w:b/>
                <w:bCs/>
                <w:sz w:val="16"/>
                <w:szCs w:val="16"/>
              </w:rPr>
            </w:pPr>
            <w:r w:rsidRPr="00137ED6">
              <w:rPr>
                <w:rFonts w:ascii="Verdana" w:hAnsi="Verdana"/>
                <w:b/>
                <w:bCs/>
                <w:sz w:val="16"/>
                <w:szCs w:val="16"/>
              </w:rPr>
              <w:t>Показатель</w:t>
            </w:r>
          </w:p>
        </w:tc>
        <w:tc>
          <w:tcPr>
            <w:tcW w:w="180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403DD2" w:rsidRPr="00137ED6" w:rsidRDefault="00403DD2" w:rsidP="000E4E33">
            <w:pPr>
              <w:pStyle w:val="BodyTextIndent1"/>
              <w:spacing w:before="120"/>
              <w:ind w:left="0" w:right="100"/>
              <w:jc w:val="center"/>
              <w:rPr>
                <w:rFonts w:ascii="Verdana" w:hAnsi="Verdana"/>
                <w:b/>
                <w:bCs/>
                <w:sz w:val="16"/>
                <w:szCs w:val="16"/>
              </w:rPr>
            </w:pPr>
            <w:r w:rsidRPr="00137ED6">
              <w:rPr>
                <w:rFonts w:ascii="Verdana" w:hAnsi="Verdana"/>
                <w:b/>
                <w:sz w:val="16"/>
                <w:szCs w:val="16"/>
              </w:rPr>
              <w:t>31.12.2018</w:t>
            </w:r>
          </w:p>
        </w:tc>
        <w:tc>
          <w:tcPr>
            <w:tcW w:w="1766"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403DD2" w:rsidRPr="00137ED6" w:rsidRDefault="00403DD2" w:rsidP="000E4E33">
            <w:pPr>
              <w:pStyle w:val="BodyTextIndent1"/>
              <w:spacing w:before="120"/>
              <w:ind w:left="0" w:right="100"/>
              <w:jc w:val="center"/>
              <w:rPr>
                <w:rFonts w:ascii="Verdana" w:hAnsi="Verdana"/>
                <w:b/>
                <w:bCs/>
                <w:sz w:val="16"/>
                <w:szCs w:val="16"/>
              </w:rPr>
            </w:pPr>
            <w:r w:rsidRPr="00137ED6">
              <w:rPr>
                <w:rFonts w:ascii="Verdana" w:hAnsi="Verdana"/>
                <w:b/>
                <w:bCs/>
                <w:sz w:val="16"/>
                <w:szCs w:val="16"/>
              </w:rPr>
              <w:t>19.12.2019</w:t>
            </w:r>
          </w:p>
        </w:tc>
      </w:tr>
      <w:tr w:rsidR="00403DD2" w:rsidRPr="00137ED6" w:rsidTr="007671BF">
        <w:trPr>
          <w:jc w:val="center"/>
        </w:trPr>
        <w:tc>
          <w:tcPr>
            <w:tcW w:w="6169" w:type="dxa"/>
            <w:tcBorders>
              <w:top w:val="single" w:sz="4" w:space="0" w:color="auto"/>
              <w:left w:val="single" w:sz="4" w:space="0" w:color="auto"/>
              <w:bottom w:val="single" w:sz="4" w:space="0" w:color="auto"/>
              <w:right w:val="single" w:sz="4" w:space="0" w:color="auto"/>
            </w:tcBorders>
            <w:hideMark/>
          </w:tcPr>
          <w:p w:rsidR="00403DD2" w:rsidRPr="00137ED6" w:rsidRDefault="00403DD2" w:rsidP="000E4E33">
            <w:pPr>
              <w:pStyle w:val="BodyTextIndent1"/>
              <w:spacing w:before="4" w:after="4"/>
              <w:ind w:left="0"/>
              <w:rPr>
                <w:rFonts w:ascii="Verdana" w:hAnsi="Verdana"/>
                <w:b/>
                <w:sz w:val="18"/>
                <w:szCs w:val="18"/>
              </w:rPr>
            </w:pPr>
            <w:r w:rsidRPr="00137ED6">
              <w:rPr>
                <w:rFonts w:ascii="Verdana" w:hAnsi="Verdana"/>
                <w:b/>
                <w:sz w:val="18"/>
                <w:szCs w:val="18"/>
              </w:rPr>
              <w:t>АКТИВЫ</w:t>
            </w:r>
          </w:p>
        </w:tc>
        <w:tc>
          <w:tcPr>
            <w:tcW w:w="1800" w:type="dxa"/>
            <w:tcBorders>
              <w:top w:val="single" w:sz="4" w:space="0" w:color="auto"/>
              <w:left w:val="single" w:sz="4" w:space="0" w:color="auto"/>
              <w:bottom w:val="single" w:sz="4" w:space="0" w:color="auto"/>
              <w:right w:val="single" w:sz="4" w:space="0" w:color="auto"/>
            </w:tcBorders>
            <w:vAlign w:val="center"/>
          </w:tcPr>
          <w:p w:rsidR="00403DD2" w:rsidRPr="00137ED6" w:rsidRDefault="00403DD2" w:rsidP="000E4E33">
            <w:pPr>
              <w:pStyle w:val="BodyTextIndent1"/>
              <w:spacing w:before="4" w:after="4"/>
              <w:ind w:left="0"/>
              <w:jc w:val="center"/>
              <w:rPr>
                <w:rFonts w:ascii="Verdana" w:hAnsi="Verdana"/>
                <w:b/>
                <w:sz w:val="18"/>
                <w:szCs w:val="18"/>
              </w:rPr>
            </w:pPr>
          </w:p>
        </w:tc>
        <w:tc>
          <w:tcPr>
            <w:tcW w:w="1766" w:type="dxa"/>
            <w:tcBorders>
              <w:top w:val="single" w:sz="4" w:space="0" w:color="auto"/>
              <w:left w:val="single" w:sz="4" w:space="0" w:color="auto"/>
              <w:bottom w:val="single" w:sz="4" w:space="0" w:color="auto"/>
              <w:right w:val="single" w:sz="4" w:space="0" w:color="auto"/>
            </w:tcBorders>
            <w:vAlign w:val="center"/>
          </w:tcPr>
          <w:p w:rsidR="00403DD2" w:rsidRPr="00137ED6" w:rsidRDefault="00403DD2" w:rsidP="000E4E33">
            <w:pPr>
              <w:pStyle w:val="BodyTextIndent1"/>
              <w:spacing w:before="4" w:after="4"/>
              <w:ind w:left="0"/>
              <w:jc w:val="center"/>
              <w:rPr>
                <w:rFonts w:ascii="Verdana" w:hAnsi="Verdana"/>
                <w:b/>
                <w:sz w:val="18"/>
                <w:szCs w:val="18"/>
              </w:rPr>
            </w:pPr>
          </w:p>
        </w:tc>
      </w:tr>
      <w:tr w:rsidR="00403DD2" w:rsidRPr="00137ED6" w:rsidTr="007671BF">
        <w:trPr>
          <w:jc w:val="center"/>
        </w:trPr>
        <w:tc>
          <w:tcPr>
            <w:tcW w:w="6169" w:type="dxa"/>
            <w:tcBorders>
              <w:top w:val="single" w:sz="4" w:space="0" w:color="auto"/>
              <w:left w:val="single" w:sz="4" w:space="0" w:color="auto"/>
              <w:bottom w:val="single" w:sz="4" w:space="0" w:color="auto"/>
              <w:right w:val="single" w:sz="4" w:space="0" w:color="auto"/>
            </w:tcBorders>
            <w:hideMark/>
          </w:tcPr>
          <w:p w:rsidR="00403DD2" w:rsidRPr="00137ED6" w:rsidRDefault="00403DD2" w:rsidP="00161BBA">
            <w:pPr>
              <w:pStyle w:val="BodyTextIndent1"/>
              <w:numPr>
                <w:ilvl w:val="0"/>
                <w:numId w:val="66"/>
              </w:numPr>
              <w:spacing w:before="4" w:after="4"/>
              <w:ind w:left="396"/>
              <w:rPr>
                <w:rFonts w:ascii="Verdana" w:hAnsi="Verdana"/>
                <w:sz w:val="18"/>
                <w:szCs w:val="18"/>
              </w:rPr>
            </w:pPr>
            <w:r w:rsidRPr="00137ED6">
              <w:rPr>
                <w:rFonts w:ascii="Verdana" w:hAnsi="Verdana"/>
                <w:sz w:val="18"/>
                <w:szCs w:val="18"/>
              </w:rPr>
              <w:t xml:space="preserve">Итого по разделу </w:t>
            </w:r>
            <w:r w:rsidRPr="00137ED6">
              <w:rPr>
                <w:rFonts w:ascii="Verdana" w:hAnsi="Verdana"/>
                <w:sz w:val="18"/>
                <w:szCs w:val="18"/>
                <w:lang w:val="en-US"/>
              </w:rPr>
              <w:t>I</w:t>
            </w:r>
            <w:r w:rsidRPr="00137ED6">
              <w:rPr>
                <w:rFonts w:ascii="Verdana" w:hAnsi="Verdana"/>
                <w:sz w:val="18"/>
                <w:szCs w:val="18"/>
              </w:rPr>
              <w:t xml:space="preserve"> «</w:t>
            </w:r>
            <w:proofErr w:type="spellStart"/>
            <w:r w:rsidRPr="00137ED6">
              <w:rPr>
                <w:rFonts w:ascii="Verdana" w:hAnsi="Verdana"/>
                <w:sz w:val="18"/>
                <w:szCs w:val="18"/>
              </w:rPr>
              <w:t>Внеоборотные</w:t>
            </w:r>
            <w:proofErr w:type="spellEnd"/>
            <w:r w:rsidRPr="00137ED6">
              <w:rPr>
                <w:rFonts w:ascii="Verdana" w:hAnsi="Verdana"/>
                <w:sz w:val="18"/>
                <w:szCs w:val="18"/>
              </w:rPr>
              <w:t xml:space="preserve"> активы»</w:t>
            </w:r>
          </w:p>
        </w:tc>
        <w:tc>
          <w:tcPr>
            <w:tcW w:w="1800" w:type="dxa"/>
            <w:tcBorders>
              <w:top w:val="single" w:sz="4" w:space="0" w:color="auto"/>
              <w:left w:val="single" w:sz="4" w:space="0" w:color="auto"/>
              <w:bottom w:val="single" w:sz="4" w:space="0" w:color="auto"/>
              <w:right w:val="single" w:sz="4" w:space="0" w:color="auto"/>
            </w:tcBorders>
            <w:vAlign w:val="center"/>
          </w:tcPr>
          <w:p w:rsidR="00403DD2" w:rsidRPr="00137ED6" w:rsidRDefault="00403DD2" w:rsidP="000E4E33">
            <w:pPr>
              <w:jc w:val="center"/>
              <w:rPr>
                <w:rFonts w:ascii="Verdana" w:hAnsi="Verdana"/>
                <w:sz w:val="18"/>
                <w:szCs w:val="18"/>
              </w:rPr>
            </w:pPr>
            <w:r w:rsidRPr="00137ED6">
              <w:rPr>
                <w:rFonts w:ascii="Verdana" w:hAnsi="Verdana"/>
                <w:sz w:val="18"/>
                <w:szCs w:val="18"/>
              </w:rPr>
              <w:t>4 434 808</w:t>
            </w:r>
          </w:p>
        </w:tc>
        <w:tc>
          <w:tcPr>
            <w:tcW w:w="1766" w:type="dxa"/>
            <w:tcBorders>
              <w:top w:val="single" w:sz="4" w:space="0" w:color="auto"/>
              <w:left w:val="single" w:sz="4" w:space="0" w:color="auto"/>
              <w:bottom w:val="single" w:sz="4" w:space="0" w:color="auto"/>
              <w:right w:val="single" w:sz="4" w:space="0" w:color="auto"/>
            </w:tcBorders>
            <w:vAlign w:val="center"/>
          </w:tcPr>
          <w:p w:rsidR="00403DD2" w:rsidRPr="00137ED6" w:rsidRDefault="00403DD2" w:rsidP="000E4E33">
            <w:pPr>
              <w:jc w:val="center"/>
              <w:rPr>
                <w:rFonts w:ascii="Verdana" w:hAnsi="Verdana"/>
                <w:sz w:val="18"/>
                <w:szCs w:val="18"/>
              </w:rPr>
            </w:pPr>
            <w:r w:rsidRPr="00137ED6">
              <w:rPr>
                <w:rFonts w:ascii="Verdana" w:hAnsi="Verdana"/>
                <w:sz w:val="18"/>
                <w:szCs w:val="18"/>
              </w:rPr>
              <w:t>4 324 185</w:t>
            </w:r>
          </w:p>
        </w:tc>
      </w:tr>
      <w:tr w:rsidR="00403DD2" w:rsidRPr="00137ED6" w:rsidTr="007671BF">
        <w:trPr>
          <w:jc w:val="center"/>
        </w:trPr>
        <w:tc>
          <w:tcPr>
            <w:tcW w:w="6169" w:type="dxa"/>
            <w:tcBorders>
              <w:top w:val="single" w:sz="4" w:space="0" w:color="auto"/>
              <w:left w:val="single" w:sz="4" w:space="0" w:color="auto"/>
              <w:bottom w:val="single" w:sz="4" w:space="0" w:color="auto"/>
              <w:right w:val="single" w:sz="4" w:space="0" w:color="auto"/>
            </w:tcBorders>
            <w:hideMark/>
          </w:tcPr>
          <w:p w:rsidR="00403DD2" w:rsidRPr="00137ED6" w:rsidRDefault="00403DD2" w:rsidP="00161BBA">
            <w:pPr>
              <w:pStyle w:val="BodyTextIndent1"/>
              <w:numPr>
                <w:ilvl w:val="0"/>
                <w:numId w:val="66"/>
              </w:numPr>
              <w:spacing w:before="4" w:after="4"/>
              <w:ind w:left="396"/>
              <w:rPr>
                <w:rFonts w:ascii="Verdana" w:hAnsi="Verdana"/>
                <w:sz w:val="18"/>
                <w:szCs w:val="18"/>
              </w:rPr>
            </w:pPr>
            <w:r w:rsidRPr="00137ED6">
              <w:rPr>
                <w:rFonts w:ascii="Verdana" w:hAnsi="Verdana"/>
                <w:sz w:val="18"/>
                <w:szCs w:val="18"/>
              </w:rPr>
              <w:t xml:space="preserve">Итого по разделу </w:t>
            </w:r>
            <w:r w:rsidRPr="00137ED6">
              <w:rPr>
                <w:rFonts w:ascii="Verdana" w:hAnsi="Verdana"/>
                <w:sz w:val="18"/>
                <w:szCs w:val="18"/>
                <w:lang w:val="en-US"/>
              </w:rPr>
              <w:t>II</w:t>
            </w:r>
            <w:r w:rsidRPr="00137ED6">
              <w:rPr>
                <w:rFonts w:ascii="Verdana" w:hAnsi="Verdana"/>
                <w:sz w:val="18"/>
                <w:szCs w:val="18"/>
              </w:rPr>
              <w:t xml:space="preserve"> «Оборотные активы»</w:t>
            </w:r>
          </w:p>
        </w:tc>
        <w:tc>
          <w:tcPr>
            <w:tcW w:w="1800" w:type="dxa"/>
            <w:tcBorders>
              <w:top w:val="single" w:sz="4" w:space="0" w:color="auto"/>
              <w:left w:val="single" w:sz="4" w:space="0" w:color="auto"/>
              <w:bottom w:val="single" w:sz="4" w:space="0" w:color="auto"/>
              <w:right w:val="single" w:sz="4" w:space="0" w:color="auto"/>
            </w:tcBorders>
            <w:vAlign w:val="center"/>
          </w:tcPr>
          <w:p w:rsidR="00403DD2" w:rsidRPr="00137ED6" w:rsidRDefault="00403DD2" w:rsidP="000E4E33">
            <w:pPr>
              <w:jc w:val="center"/>
              <w:rPr>
                <w:rFonts w:ascii="Verdana" w:hAnsi="Verdana"/>
                <w:sz w:val="18"/>
                <w:szCs w:val="18"/>
              </w:rPr>
            </w:pPr>
            <w:r w:rsidRPr="00137ED6">
              <w:rPr>
                <w:rFonts w:ascii="Verdana" w:hAnsi="Verdana"/>
                <w:sz w:val="18"/>
                <w:szCs w:val="18"/>
              </w:rPr>
              <w:t>346 247</w:t>
            </w:r>
          </w:p>
        </w:tc>
        <w:tc>
          <w:tcPr>
            <w:tcW w:w="1766" w:type="dxa"/>
            <w:tcBorders>
              <w:top w:val="single" w:sz="4" w:space="0" w:color="auto"/>
              <w:left w:val="single" w:sz="4" w:space="0" w:color="auto"/>
              <w:bottom w:val="single" w:sz="4" w:space="0" w:color="auto"/>
              <w:right w:val="single" w:sz="4" w:space="0" w:color="auto"/>
            </w:tcBorders>
            <w:vAlign w:val="center"/>
          </w:tcPr>
          <w:p w:rsidR="00403DD2" w:rsidRPr="00137ED6" w:rsidRDefault="00403DD2" w:rsidP="000E4E33">
            <w:pPr>
              <w:jc w:val="center"/>
              <w:rPr>
                <w:rFonts w:ascii="Verdana" w:hAnsi="Verdana"/>
                <w:sz w:val="18"/>
                <w:szCs w:val="18"/>
              </w:rPr>
            </w:pPr>
            <w:r w:rsidRPr="00137ED6">
              <w:rPr>
                <w:rFonts w:ascii="Verdana" w:hAnsi="Verdana"/>
                <w:sz w:val="18"/>
                <w:szCs w:val="18"/>
              </w:rPr>
              <w:t>391 662</w:t>
            </w:r>
          </w:p>
        </w:tc>
      </w:tr>
      <w:tr w:rsidR="00403DD2" w:rsidRPr="00137ED6" w:rsidTr="007671BF">
        <w:trPr>
          <w:jc w:val="center"/>
        </w:trPr>
        <w:tc>
          <w:tcPr>
            <w:tcW w:w="6169" w:type="dxa"/>
            <w:tcBorders>
              <w:top w:val="single" w:sz="4" w:space="0" w:color="auto"/>
              <w:left w:val="single" w:sz="4" w:space="0" w:color="auto"/>
              <w:bottom w:val="single" w:sz="4" w:space="0" w:color="auto"/>
              <w:right w:val="single" w:sz="4" w:space="0" w:color="auto"/>
            </w:tcBorders>
            <w:hideMark/>
          </w:tcPr>
          <w:p w:rsidR="00403DD2" w:rsidRPr="00137ED6" w:rsidRDefault="00403DD2" w:rsidP="00161BBA">
            <w:pPr>
              <w:pStyle w:val="BodyTextIndent1"/>
              <w:numPr>
                <w:ilvl w:val="0"/>
                <w:numId w:val="66"/>
              </w:numPr>
              <w:spacing w:before="4" w:after="4"/>
              <w:ind w:left="396"/>
              <w:rPr>
                <w:rFonts w:ascii="Verdana" w:hAnsi="Verdana"/>
                <w:sz w:val="18"/>
                <w:szCs w:val="18"/>
              </w:rPr>
            </w:pPr>
            <w:proofErr w:type="gramStart"/>
            <w:r w:rsidRPr="00137ED6">
              <w:rPr>
                <w:rFonts w:ascii="Verdana" w:hAnsi="Verdana"/>
                <w:sz w:val="18"/>
                <w:szCs w:val="18"/>
              </w:rPr>
              <w:t xml:space="preserve">Дебиторская задолженность учредителей (участников, акционеров, собственников, членов) </w:t>
            </w:r>
            <w:r w:rsidRPr="00137ED6">
              <w:rPr>
                <w:rFonts w:ascii="Verdana" w:hAnsi="Verdana"/>
                <w:sz w:val="18"/>
                <w:szCs w:val="18"/>
              </w:rPr>
              <w:br/>
              <w:t>по взносам (вкладам) в уставный капитал (уставный фонд, паевой фонд, складочный капитал), по оплате акций</w:t>
            </w:r>
            <w:proofErr w:type="gramEnd"/>
          </w:p>
        </w:tc>
        <w:tc>
          <w:tcPr>
            <w:tcW w:w="1800" w:type="dxa"/>
            <w:tcBorders>
              <w:top w:val="single" w:sz="4" w:space="0" w:color="auto"/>
              <w:left w:val="single" w:sz="4" w:space="0" w:color="auto"/>
              <w:bottom w:val="single" w:sz="4" w:space="0" w:color="auto"/>
              <w:right w:val="single" w:sz="4" w:space="0" w:color="auto"/>
            </w:tcBorders>
            <w:vAlign w:val="center"/>
          </w:tcPr>
          <w:p w:rsidR="00403DD2" w:rsidRPr="00137ED6" w:rsidRDefault="00403DD2" w:rsidP="000E4E33">
            <w:pPr>
              <w:jc w:val="center"/>
              <w:rPr>
                <w:rFonts w:ascii="Verdana" w:hAnsi="Verdana"/>
                <w:sz w:val="18"/>
                <w:szCs w:val="18"/>
              </w:rPr>
            </w:pPr>
          </w:p>
        </w:tc>
        <w:tc>
          <w:tcPr>
            <w:tcW w:w="1766" w:type="dxa"/>
            <w:tcBorders>
              <w:top w:val="single" w:sz="4" w:space="0" w:color="auto"/>
              <w:left w:val="single" w:sz="4" w:space="0" w:color="auto"/>
              <w:bottom w:val="single" w:sz="4" w:space="0" w:color="auto"/>
              <w:right w:val="single" w:sz="4" w:space="0" w:color="auto"/>
            </w:tcBorders>
            <w:vAlign w:val="center"/>
          </w:tcPr>
          <w:p w:rsidR="00403DD2" w:rsidRPr="00137ED6" w:rsidRDefault="00403DD2" w:rsidP="000E4E33">
            <w:pPr>
              <w:jc w:val="center"/>
              <w:rPr>
                <w:rFonts w:ascii="Verdana" w:hAnsi="Verdana"/>
                <w:sz w:val="18"/>
                <w:szCs w:val="18"/>
              </w:rPr>
            </w:pPr>
          </w:p>
        </w:tc>
      </w:tr>
      <w:tr w:rsidR="00403DD2" w:rsidRPr="00137ED6" w:rsidTr="007671BF">
        <w:trPr>
          <w:jc w:val="center"/>
        </w:trPr>
        <w:tc>
          <w:tcPr>
            <w:tcW w:w="6169" w:type="dxa"/>
            <w:tcBorders>
              <w:top w:val="single" w:sz="4" w:space="0" w:color="auto"/>
              <w:left w:val="single" w:sz="4" w:space="0" w:color="auto"/>
              <w:bottom w:val="single" w:sz="4" w:space="0" w:color="auto"/>
              <w:right w:val="single" w:sz="4" w:space="0" w:color="auto"/>
            </w:tcBorders>
            <w:hideMark/>
          </w:tcPr>
          <w:p w:rsidR="00403DD2" w:rsidRPr="00137ED6" w:rsidRDefault="00403DD2" w:rsidP="00161BBA">
            <w:pPr>
              <w:pStyle w:val="BodyTextIndent1"/>
              <w:numPr>
                <w:ilvl w:val="0"/>
                <w:numId w:val="66"/>
              </w:numPr>
              <w:spacing w:before="4" w:after="4"/>
              <w:ind w:left="396"/>
              <w:rPr>
                <w:rFonts w:ascii="Verdana" w:hAnsi="Verdana"/>
                <w:sz w:val="18"/>
                <w:szCs w:val="18"/>
              </w:rPr>
            </w:pPr>
            <w:r w:rsidRPr="00137ED6">
              <w:rPr>
                <w:rFonts w:ascii="Verdana" w:hAnsi="Verdana"/>
                <w:sz w:val="18"/>
                <w:szCs w:val="18"/>
              </w:rPr>
              <w:t>Итого активы, принимаемые к расчету (п.1+п.2-п.3)</w:t>
            </w:r>
          </w:p>
        </w:tc>
        <w:tc>
          <w:tcPr>
            <w:tcW w:w="1800" w:type="dxa"/>
            <w:tcBorders>
              <w:top w:val="single" w:sz="4" w:space="0" w:color="auto"/>
              <w:left w:val="single" w:sz="4" w:space="0" w:color="auto"/>
              <w:bottom w:val="single" w:sz="4" w:space="0" w:color="auto"/>
              <w:right w:val="single" w:sz="4" w:space="0" w:color="auto"/>
            </w:tcBorders>
            <w:shd w:val="clear" w:color="auto" w:fill="FFFFFF"/>
            <w:vAlign w:val="center"/>
          </w:tcPr>
          <w:p w:rsidR="00403DD2" w:rsidRPr="00137ED6" w:rsidRDefault="00403DD2" w:rsidP="000E4E33">
            <w:pPr>
              <w:jc w:val="center"/>
              <w:rPr>
                <w:rFonts w:ascii="Verdana" w:hAnsi="Verdana"/>
                <w:sz w:val="18"/>
                <w:szCs w:val="18"/>
              </w:rPr>
            </w:pPr>
            <w:r w:rsidRPr="00137ED6">
              <w:rPr>
                <w:rFonts w:ascii="Verdana" w:hAnsi="Verdana"/>
                <w:sz w:val="18"/>
                <w:szCs w:val="18"/>
              </w:rPr>
              <w:t>4 781 055</w:t>
            </w:r>
          </w:p>
        </w:tc>
        <w:tc>
          <w:tcPr>
            <w:tcW w:w="1766" w:type="dxa"/>
            <w:tcBorders>
              <w:top w:val="single" w:sz="4" w:space="0" w:color="auto"/>
              <w:left w:val="single" w:sz="4" w:space="0" w:color="auto"/>
              <w:bottom w:val="single" w:sz="4" w:space="0" w:color="auto"/>
              <w:right w:val="single" w:sz="4" w:space="0" w:color="auto"/>
            </w:tcBorders>
            <w:shd w:val="clear" w:color="auto" w:fill="FFFFFF"/>
            <w:vAlign w:val="center"/>
          </w:tcPr>
          <w:p w:rsidR="00403DD2" w:rsidRPr="00137ED6" w:rsidRDefault="00403DD2" w:rsidP="000E4E33">
            <w:pPr>
              <w:jc w:val="center"/>
              <w:rPr>
                <w:rFonts w:ascii="Verdana" w:hAnsi="Verdana"/>
                <w:sz w:val="18"/>
                <w:szCs w:val="18"/>
              </w:rPr>
            </w:pPr>
            <w:r w:rsidRPr="00137ED6">
              <w:rPr>
                <w:rFonts w:ascii="Verdana" w:hAnsi="Verdana"/>
                <w:sz w:val="18"/>
                <w:szCs w:val="18"/>
              </w:rPr>
              <w:t>4 715 847</w:t>
            </w:r>
          </w:p>
        </w:tc>
      </w:tr>
      <w:tr w:rsidR="00403DD2" w:rsidRPr="00137ED6" w:rsidTr="007671BF">
        <w:trPr>
          <w:jc w:val="center"/>
        </w:trPr>
        <w:tc>
          <w:tcPr>
            <w:tcW w:w="6169" w:type="dxa"/>
            <w:tcBorders>
              <w:top w:val="single" w:sz="4" w:space="0" w:color="auto"/>
              <w:left w:val="single" w:sz="4" w:space="0" w:color="auto"/>
              <w:bottom w:val="single" w:sz="4" w:space="0" w:color="auto"/>
              <w:right w:val="single" w:sz="4" w:space="0" w:color="auto"/>
            </w:tcBorders>
            <w:hideMark/>
          </w:tcPr>
          <w:p w:rsidR="00403DD2" w:rsidRPr="00137ED6" w:rsidRDefault="00403DD2" w:rsidP="000E4E33">
            <w:pPr>
              <w:pStyle w:val="BodyTextIndent1"/>
              <w:spacing w:before="4" w:after="4"/>
              <w:ind w:left="0"/>
              <w:rPr>
                <w:rFonts w:ascii="Verdana" w:hAnsi="Verdana"/>
                <w:b/>
                <w:sz w:val="18"/>
                <w:szCs w:val="18"/>
              </w:rPr>
            </w:pPr>
            <w:r w:rsidRPr="00137ED6">
              <w:rPr>
                <w:rFonts w:ascii="Verdana" w:hAnsi="Verdana"/>
                <w:b/>
                <w:sz w:val="18"/>
                <w:szCs w:val="18"/>
              </w:rPr>
              <w:t>ПАССИВЫ</w:t>
            </w:r>
          </w:p>
        </w:tc>
        <w:tc>
          <w:tcPr>
            <w:tcW w:w="1800" w:type="dxa"/>
            <w:tcBorders>
              <w:top w:val="single" w:sz="4" w:space="0" w:color="auto"/>
              <w:left w:val="single" w:sz="4" w:space="0" w:color="auto"/>
              <w:bottom w:val="single" w:sz="4" w:space="0" w:color="auto"/>
              <w:right w:val="single" w:sz="4" w:space="0" w:color="auto"/>
            </w:tcBorders>
            <w:vAlign w:val="center"/>
          </w:tcPr>
          <w:p w:rsidR="00403DD2" w:rsidRPr="00137ED6" w:rsidRDefault="00403DD2" w:rsidP="000E4E33">
            <w:pPr>
              <w:jc w:val="center"/>
              <w:rPr>
                <w:rFonts w:ascii="Verdana" w:hAnsi="Verdana"/>
                <w:sz w:val="18"/>
                <w:szCs w:val="18"/>
              </w:rPr>
            </w:pPr>
          </w:p>
        </w:tc>
        <w:tc>
          <w:tcPr>
            <w:tcW w:w="1766" w:type="dxa"/>
            <w:tcBorders>
              <w:top w:val="single" w:sz="4" w:space="0" w:color="auto"/>
              <w:left w:val="single" w:sz="4" w:space="0" w:color="auto"/>
              <w:bottom w:val="single" w:sz="4" w:space="0" w:color="auto"/>
              <w:right w:val="single" w:sz="4" w:space="0" w:color="auto"/>
            </w:tcBorders>
            <w:vAlign w:val="center"/>
          </w:tcPr>
          <w:p w:rsidR="00403DD2" w:rsidRPr="00137ED6" w:rsidRDefault="00403DD2" w:rsidP="000E4E33">
            <w:pPr>
              <w:jc w:val="center"/>
              <w:rPr>
                <w:rFonts w:ascii="Verdana" w:hAnsi="Verdana"/>
                <w:sz w:val="18"/>
                <w:szCs w:val="18"/>
              </w:rPr>
            </w:pPr>
          </w:p>
        </w:tc>
      </w:tr>
      <w:tr w:rsidR="00403DD2" w:rsidRPr="00137ED6" w:rsidTr="007671BF">
        <w:trPr>
          <w:jc w:val="center"/>
        </w:trPr>
        <w:tc>
          <w:tcPr>
            <w:tcW w:w="6169" w:type="dxa"/>
            <w:tcBorders>
              <w:top w:val="single" w:sz="4" w:space="0" w:color="auto"/>
              <w:left w:val="single" w:sz="4" w:space="0" w:color="auto"/>
              <w:bottom w:val="single" w:sz="4" w:space="0" w:color="auto"/>
              <w:right w:val="single" w:sz="4" w:space="0" w:color="auto"/>
            </w:tcBorders>
            <w:hideMark/>
          </w:tcPr>
          <w:p w:rsidR="00403DD2" w:rsidRPr="00137ED6" w:rsidRDefault="00403DD2" w:rsidP="00161BBA">
            <w:pPr>
              <w:pStyle w:val="BodyTextIndent1"/>
              <w:numPr>
                <w:ilvl w:val="0"/>
                <w:numId w:val="66"/>
              </w:numPr>
              <w:spacing w:before="4" w:after="4"/>
              <w:ind w:left="396"/>
              <w:rPr>
                <w:rFonts w:ascii="Verdana" w:hAnsi="Verdana"/>
                <w:sz w:val="18"/>
                <w:szCs w:val="18"/>
              </w:rPr>
            </w:pPr>
            <w:r w:rsidRPr="00137ED6">
              <w:rPr>
                <w:rFonts w:ascii="Verdana" w:hAnsi="Verdana"/>
                <w:sz w:val="18"/>
                <w:szCs w:val="18"/>
              </w:rPr>
              <w:lastRenderedPageBreak/>
              <w:t xml:space="preserve">Итого по разделу </w:t>
            </w:r>
            <w:r w:rsidRPr="00137ED6">
              <w:rPr>
                <w:rFonts w:ascii="Verdana" w:hAnsi="Verdana"/>
                <w:sz w:val="18"/>
                <w:szCs w:val="18"/>
                <w:lang w:val="en-US"/>
              </w:rPr>
              <w:t>IV</w:t>
            </w:r>
            <w:r w:rsidRPr="00137ED6">
              <w:rPr>
                <w:rFonts w:ascii="Verdana" w:hAnsi="Verdana"/>
                <w:sz w:val="18"/>
                <w:szCs w:val="18"/>
              </w:rPr>
              <w:t xml:space="preserve"> «Долгосрочные обязательства» </w:t>
            </w:r>
          </w:p>
        </w:tc>
        <w:tc>
          <w:tcPr>
            <w:tcW w:w="1800" w:type="dxa"/>
            <w:tcBorders>
              <w:top w:val="single" w:sz="4" w:space="0" w:color="auto"/>
              <w:left w:val="single" w:sz="4" w:space="0" w:color="auto"/>
              <w:bottom w:val="single" w:sz="4" w:space="0" w:color="auto"/>
              <w:right w:val="single" w:sz="4" w:space="0" w:color="auto"/>
            </w:tcBorders>
            <w:vAlign w:val="center"/>
          </w:tcPr>
          <w:p w:rsidR="00403DD2" w:rsidRPr="00137ED6" w:rsidRDefault="00403DD2" w:rsidP="000E4E33">
            <w:pPr>
              <w:jc w:val="center"/>
              <w:rPr>
                <w:rFonts w:ascii="Verdana" w:hAnsi="Verdana"/>
                <w:sz w:val="18"/>
                <w:szCs w:val="18"/>
              </w:rPr>
            </w:pPr>
            <w:r w:rsidRPr="00137ED6">
              <w:rPr>
                <w:rFonts w:ascii="Verdana" w:hAnsi="Verdana"/>
                <w:sz w:val="18"/>
                <w:szCs w:val="18"/>
              </w:rPr>
              <w:t>2 977 392</w:t>
            </w:r>
          </w:p>
        </w:tc>
        <w:tc>
          <w:tcPr>
            <w:tcW w:w="1766" w:type="dxa"/>
            <w:tcBorders>
              <w:top w:val="single" w:sz="4" w:space="0" w:color="auto"/>
              <w:left w:val="single" w:sz="4" w:space="0" w:color="auto"/>
              <w:bottom w:val="single" w:sz="4" w:space="0" w:color="auto"/>
              <w:right w:val="single" w:sz="4" w:space="0" w:color="auto"/>
            </w:tcBorders>
            <w:vAlign w:val="center"/>
          </w:tcPr>
          <w:p w:rsidR="00403DD2" w:rsidRPr="00137ED6" w:rsidRDefault="00403DD2" w:rsidP="000E4E33">
            <w:pPr>
              <w:jc w:val="center"/>
              <w:rPr>
                <w:rFonts w:ascii="Verdana" w:hAnsi="Verdana"/>
                <w:sz w:val="18"/>
                <w:szCs w:val="18"/>
              </w:rPr>
            </w:pPr>
            <w:r w:rsidRPr="00137ED6">
              <w:rPr>
                <w:rFonts w:ascii="Verdana" w:hAnsi="Verdana"/>
                <w:sz w:val="18"/>
                <w:szCs w:val="18"/>
              </w:rPr>
              <w:t>2 819 401</w:t>
            </w:r>
          </w:p>
        </w:tc>
      </w:tr>
      <w:tr w:rsidR="00403DD2" w:rsidRPr="00137ED6" w:rsidTr="007671BF">
        <w:trPr>
          <w:jc w:val="center"/>
        </w:trPr>
        <w:tc>
          <w:tcPr>
            <w:tcW w:w="6169" w:type="dxa"/>
            <w:tcBorders>
              <w:top w:val="single" w:sz="4" w:space="0" w:color="auto"/>
              <w:left w:val="single" w:sz="4" w:space="0" w:color="auto"/>
              <w:bottom w:val="single" w:sz="4" w:space="0" w:color="auto"/>
              <w:right w:val="single" w:sz="4" w:space="0" w:color="auto"/>
            </w:tcBorders>
            <w:hideMark/>
          </w:tcPr>
          <w:p w:rsidR="00403DD2" w:rsidRPr="00137ED6" w:rsidRDefault="00403DD2" w:rsidP="00161BBA">
            <w:pPr>
              <w:pStyle w:val="BodyTextIndent1"/>
              <w:numPr>
                <w:ilvl w:val="0"/>
                <w:numId w:val="66"/>
              </w:numPr>
              <w:spacing w:before="4" w:after="4"/>
              <w:ind w:left="396"/>
              <w:rPr>
                <w:rFonts w:ascii="Verdana" w:hAnsi="Verdana"/>
                <w:sz w:val="18"/>
                <w:szCs w:val="18"/>
              </w:rPr>
            </w:pPr>
            <w:r w:rsidRPr="00137ED6">
              <w:rPr>
                <w:rFonts w:ascii="Verdana" w:hAnsi="Verdana"/>
                <w:sz w:val="18"/>
                <w:szCs w:val="18"/>
              </w:rPr>
              <w:t xml:space="preserve">Итого по разделу </w:t>
            </w:r>
            <w:r w:rsidRPr="00137ED6">
              <w:rPr>
                <w:rFonts w:ascii="Verdana" w:hAnsi="Verdana"/>
                <w:sz w:val="18"/>
                <w:szCs w:val="18"/>
                <w:lang w:val="en-US"/>
              </w:rPr>
              <w:t>V</w:t>
            </w:r>
            <w:r w:rsidRPr="00137ED6">
              <w:rPr>
                <w:rFonts w:ascii="Verdana" w:hAnsi="Verdana"/>
                <w:sz w:val="18"/>
                <w:szCs w:val="18"/>
              </w:rPr>
              <w:t xml:space="preserve"> «Краткосрочные обязательства»</w:t>
            </w:r>
          </w:p>
        </w:tc>
        <w:tc>
          <w:tcPr>
            <w:tcW w:w="1800" w:type="dxa"/>
            <w:tcBorders>
              <w:top w:val="single" w:sz="4" w:space="0" w:color="auto"/>
              <w:left w:val="single" w:sz="4" w:space="0" w:color="auto"/>
              <w:bottom w:val="single" w:sz="4" w:space="0" w:color="auto"/>
              <w:right w:val="single" w:sz="4" w:space="0" w:color="auto"/>
            </w:tcBorders>
            <w:vAlign w:val="center"/>
          </w:tcPr>
          <w:p w:rsidR="00403DD2" w:rsidRPr="00137ED6" w:rsidRDefault="00403DD2" w:rsidP="000E4E33">
            <w:pPr>
              <w:jc w:val="center"/>
              <w:rPr>
                <w:rFonts w:ascii="Verdana" w:hAnsi="Verdana"/>
                <w:sz w:val="18"/>
                <w:szCs w:val="18"/>
              </w:rPr>
            </w:pPr>
            <w:r w:rsidRPr="00137ED6">
              <w:rPr>
                <w:rFonts w:ascii="Verdana" w:hAnsi="Verdana"/>
                <w:sz w:val="18"/>
                <w:szCs w:val="18"/>
              </w:rPr>
              <w:t>368 060</w:t>
            </w:r>
          </w:p>
        </w:tc>
        <w:tc>
          <w:tcPr>
            <w:tcW w:w="1766" w:type="dxa"/>
            <w:tcBorders>
              <w:top w:val="single" w:sz="4" w:space="0" w:color="auto"/>
              <w:left w:val="single" w:sz="4" w:space="0" w:color="auto"/>
              <w:bottom w:val="single" w:sz="4" w:space="0" w:color="auto"/>
              <w:right w:val="single" w:sz="4" w:space="0" w:color="auto"/>
            </w:tcBorders>
            <w:vAlign w:val="center"/>
          </w:tcPr>
          <w:p w:rsidR="00403DD2" w:rsidRPr="00137ED6" w:rsidRDefault="00403DD2" w:rsidP="000E4E33">
            <w:pPr>
              <w:jc w:val="center"/>
              <w:rPr>
                <w:rFonts w:ascii="Verdana" w:hAnsi="Verdana"/>
                <w:sz w:val="18"/>
                <w:szCs w:val="18"/>
              </w:rPr>
            </w:pPr>
            <w:r w:rsidRPr="00137ED6">
              <w:rPr>
                <w:rFonts w:ascii="Verdana" w:hAnsi="Verdana"/>
                <w:sz w:val="18"/>
                <w:szCs w:val="18"/>
              </w:rPr>
              <w:t>332 906</w:t>
            </w:r>
          </w:p>
        </w:tc>
      </w:tr>
      <w:tr w:rsidR="00403DD2" w:rsidRPr="00137ED6" w:rsidTr="007671BF">
        <w:trPr>
          <w:jc w:val="center"/>
        </w:trPr>
        <w:tc>
          <w:tcPr>
            <w:tcW w:w="6169" w:type="dxa"/>
            <w:tcBorders>
              <w:top w:val="single" w:sz="4" w:space="0" w:color="auto"/>
              <w:left w:val="single" w:sz="4" w:space="0" w:color="auto"/>
              <w:bottom w:val="single" w:sz="4" w:space="0" w:color="auto"/>
              <w:right w:val="single" w:sz="4" w:space="0" w:color="auto"/>
            </w:tcBorders>
            <w:hideMark/>
          </w:tcPr>
          <w:p w:rsidR="00403DD2" w:rsidRPr="00137ED6" w:rsidRDefault="00403DD2" w:rsidP="00161BBA">
            <w:pPr>
              <w:pStyle w:val="BodyTextIndent1"/>
              <w:numPr>
                <w:ilvl w:val="0"/>
                <w:numId w:val="66"/>
              </w:numPr>
              <w:spacing w:before="4" w:after="4"/>
              <w:ind w:left="396"/>
              <w:rPr>
                <w:rFonts w:ascii="Verdana" w:hAnsi="Verdana"/>
                <w:sz w:val="18"/>
                <w:szCs w:val="18"/>
              </w:rPr>
            </w:pPr>
            <w:r w:rsidRPr="00137ED6">
              <w:rPr>
                <w:rFonts w:ascii="Verdana" w:hAnsi="Verdana"/>
                <w:color w:val="000000"/>
                <w:sz w:val="18"/>
                <w:szCs w:val="18"/>
              </w:rPr>
              <w:t xml:space="preserve">Доходы будущих периодов, признанные Обществом </w:t>
            </w:r>
            <w:r w:rsidRPr="00137ED6">
              <w:rPr>
                <w:rFonts w:ascii="Verdana" w:hAnsi="Verdana"/>
                <w:color w:val="000000"/>
                <w:sz w:val="18"/>
                <w:szCs w:val="18"/>
              </w:rPr>
              <w:br/>
              <w:t xml:space="preserve">в связи с получением государственной помощи, </w:t>
            </w:r>
            <w:r w:rsidRPr="00137ED6">
              <w:rPr>
                <w:rFonts w:ascii="Verdana" w:hAnsi="Verdana"/>
                <w:color w:val="000000"/>
                <w:sz w:val="18"/>
                <w:szCs w:val="18"/>
              </w:rPr>
              <w:br/>
              <w:t>а также в связи с безвозмездным получением имущества</w:t>
            </w:r>
          </w:p>
        </w:tc>
        <w:tc>
          <w:tcPr>
            <w:tcW w:w="1800" w:type="dxa"/>
            <w:tcBorders>
              <w:top w:val="single" w:sz="4" w:space="0" w:color="auto"/>
              <w:left w:val="single" w:sz="4" w:space="0" w:color="auto"/>
              <w:bottom w:val="single" w:sz="4" w:space="0" w:color="auto"/>
              <w:right w:val="single" w:sz="4" w:space="0" w:color="auto"/>
            </w:tcBorders>
            <w:vAlign w:val="center"/>
          </w:tcPr>
          <w:p w:rsidR="00403DD2" w:rsidRPr="00137ED6" w:rsidRDefault="00403DD2" w:rsidP="000E4E33">
            <w:pPr>
              <w:jc w:val="center"/>
              <w:rPr>
                <w:rFonts w:ascii="Verdana" w:hAnsi="Verdana"/>
                <w:sz w:val="18"/>
                <w:szCs w:val="18"/>
              </w:rPr>
            </w:pPr>
          </w:p>
        </w:tc>
        <w:tc>
          <w:tcPr>
            <w:tcW w:w="1766" w:type="dxa"/>
            <w:tcBorders>
              <w:top w:val="single" w:sz="4" w:space="0" w:color="auto"/>
              <w:left w:val="single" w:sz="4" w:space="0" w:color="auto"/>
              <w:bottom w:val="single" w:sz="4" w:space="0" w:color="auto"/>
              <w:right w:val="single" w:sz="4" w:space="0" w:color="auto"/>
            </w:tcBorders>
            <w:vAlign w:val="center"/>
          </w:tcPr>
          <w:p w:rsidR="00403DD2" w:rsidRPr="00137ED6" w:rsidRDefault="00403DD2" w:rsidP="000E4E33">
            <w:pPr>
              <w:jc w:val="center"/>
              <w:rPr>
                <w:rFonts w:ascii="Verdana" w:hAnsi="Verdana"/>
                <w:sz w:val="18"/>
                <w:szCs w:val="18"/>
              </w:rPr>
            </w:pPr>
          </w:p>
        </w:tc>
      </w:tr>
      <w:tr w:rsidR="00403DD2" w:rsidRPr="00137ED6" w:rsidTr="007671BF">
        <w:trPr>
          <w:jc w:val="center"/>
        </w:trPr>
        <w:tc>
          <w:tcPr>
            <w:tcW w:w="6169" w:type="dxa"/>
            <w:tcBorders>
              <w:top w:val="single" w:sz="4" w:space="0" w:color="auto"/>
              <w:left w:val="single" w:sz="4" w:space="0" w:color="auto"/>
              <w:bottom w:val="single" w:sz="4" w:space="0" w:color="auto"/>
              <w:right w:val="single" w:sz="4" w:space="0" w:color="auto"/>
            </w:tcBorders>
            <w:hideMark/>
          </w:tcPr>
          <w:p w:rsidR="00403DD2" w:rsidRPr="00137ED6" w:rsidRDefault="00403DD2" w:rsidP="00161BBA">
            <w:pPr>
              <w:pStyle w:val="BodyTextIndent1"/>
              <w:numPr>
                <w:ilvl w:val="0"/>
                <w:numId w:val="66"/>
              </w:numPr>
              <w:spacing w:before="4" w:after="4"/>
              <w:ind w:left="396"/>
              <w:rPr>
                <w:rFonts w:ascii="Verdana" w:hAnsi="Verdana"/>
                <w:sz w:val="18"/>
                <w:szCs w:val="18"/>
              </w:rPr>
            </w:pPr>
            <w:r w:rsidRPr="00137ED6">
              <w:rPr>
                <w:rFonts w:ascii="Verdana" w:hAnsi="Verdana"/>
                <w:sz w:val="18"/>
                <w:szCs w:val="18"/>
              </w:rPr>
              <w:t>Итого пассивы, принимаемые к расчету (п.5+п.6-п.7)</w:t>
            </w:r>
          </w:p>
        </w:tc>
        <w:tc>
          <w:tcPr>
            <w:tcW w:w="1800" w:type="dxa"/>
            <w:tcBorders>
              <w:top w:val="single" w:sz="4" w:space="0" w:color="auto"/>
              <w:left w:val="single" w:sz="4" w:space="0" w:color="auto"/>
              <w:bottom w:val="single" w:sz="4" w:space="0" w:color="auto"/>
              <w:right w:val="single" w:sz="4" w:space="0" w:color="auto"/>
            </w:tcBorders>
            <w:shd w:val="clear" w:color="auto" w:fill="FFFFFF"/>
            <w:vAlign w:val="center"/>
          </w:tcPr>
          <w:p w:rsidR="00403DD2" w:rsidRPr="00137ED6" w:rsidRDefault="00403DD2" w:rsidP="000E4E33">
            <w:pPr>
              <w:jc w:val="center"/>
              <w:rPr>
                <w:rFonts w:ascii="Verdana" w:hAnsi="Verdana"/>
                <w:sz w:val="18"/>
                <w:szCs w:val="18"/>
              </w:rPr>
            </w:pPr>
            <w:r w:rsidRPr="00137ED6">
              <w:rPr>
                <w:rFonts w:ascii="Verdana" w:hAnsi="Verdana"/>
                <w:sz w:val="18"/>
                <w:szCs w:val="18"/>
              </w:rPr>
              <w:t>3 345 452</w:t>
            </w:r>
          </w:p>
        </w:tc>
        <w:tc>
          <w:tcPr>
            <w:tcW w:w="1766" w:type="dxa"/>
            <w:tcBorders>
              <w:top w:val="single" w:sz="4" w:space="0" w:color="auto"/>
              <w:left w:val="single" w:sz="4" w:space="0" w:color="auto"/>
              <w:bottom w:val="single" w:sz="4" w:space="0" w:color="auto"/>
              <w:right w:val="single" w:sz="4" w:space="0" w:color="auto"/>
            </w:tcBorders>
            <w:shd w:val="clear" w:color="auto" w:fill="FFFFFF"/>
            <w:vAlign w:val="center"/>
          </w:tcPr>
          <w:p w:rsidR="00403DD2" w:rsidRPr="00137ED6" w:rsidRDefault="00403DD2" w:rsidP="000E4E33">
            <w:pPr>
              <w:jc w:val="center"/>
              <w:rPr>
                <w:rFonts w:ascii="Verdana" w:hAnsi="Verdana"/>
                <w:sz w:val="18"/>
                <w:szCs w:val="18"/>
              </w:rPr>
            </w:pPr>
            <w:r w:rsidRPr="00137ED6">
              <w:rPr>
                <w:rFonts w:ascii="Verdana" w:hAnsi="Verdana"/>
                <w:sz w:val="18"/>
                <w:szCs w:val="18"/>
              </w:rPr>
              <w:t>3 152 307</w:t>
            </w:r>
          </w:p>
        </w:tc>
      </w:tr>
      <w:tr w:rsidR="00403DD2" w:rsidRPr="00137ED6" w:rsidTr="007671BF">
        <w:trPr>
          <w:jc w:val="center"/>
        </w:trPr>
        <w:tc>
          <w:tcPr>
            <w:tcW w:w="6169" w:type="dxa"/>
            <w:tcBorders>
              <w:top w:val="single" w:sz="4" w:space="0" w:color="auto"/>
              <w:left w:val="single" w:sz="4" w:space="0" w:color="auto"/>
              <w:bottom w:val="single" w:sz="4" w:space="0" w:color="auto"/>
              <w:right w:val="single" w:sz="4" w:space="0" w:color="auto"/>
            </w:tcBorders>
            <w:hideMark/>
          </w:tcPr>
          <w:p w:rsidR="00403DD2" w:rsidRPr="00137ED6" w:rsidRDefault="00403DD2" w:rsidP="00161BBA">
            <w:pPr>
              <w:pStyle w:val="BodyTextIndent1"/>
              <w:numPr>
                <w:ilvl w:val="0"/>
                <w:numId w:val="66"/>
              </w:numPr>
              <w:spacing w:before="4" w:after="4"/>
              <w:ind w:left="396"/>
              <w:rPr>
                <w:rFonts w:ascii="Verdana" w:hAnsi="Verdana"/>
                <w:sz w:val="18"/>
                <w:szCs w:val="18"/>
              </w:rPr>
            </w:pPr>
            <w:r w:rsidRPr="00137ED6">
              <w:rPr>
                <w:rFonts w:ascii="Verdana" w:hAnsi="Verdana"/>
                <w:sz w:val="18"/>
                <w:szCs w:val="18"/>
              </w:rPr>
              <w:t>Стоимость чистых активов акционерного общества (итого активы, принимаемые к расчету (стр.4), минус итого пассивы, принимаемые к расчету (стр.8))</w:t>
            </w:r>
          </w:p>
        </w:tc>
        <w:tc>
          <w:tcPr>
            <w:tcW w:w="1800" w:type="dxa"/>
            <w:tcBorders>
              <w:top w:val="single" w:sz="4" w:space="0" w:color="auto"/>
              <w:left w:val="single" w:sz="4" w:space="0" w:color="auto"/>
              <w:bottom w:val="single" w:sz="4" w:space="0" w:color="auto"/>
              <w:right w:val="single" w:sz="4" w:space="0" w:color="auto"/>
            </w:tcBorders>
            <w:shd w:val="clear" w:color="auto" w:fill="FFFFFF"/>
            <w:vAlign w:val="center"/>
          </w:tcPr>
          <w:p w:rsidR="00403DD2" w:rsidRPr="00137ED6" w:rsidRDefault="00403DD2" w:rsidP="000E4E33">
            <w:pPr>
              <w:jc w:val="center"/>
              <w:rPr>
                <w:rFonts w:ascii="Verdana" w:hAnsi="Verdana"/>
                <w:sz w:val="18"/>
                <w:szCs w:val="18"/>
              </w:rPr>
            </w:pPr>
            <w:r w:rsidRPr="00137ED6">
              <w:rPr>
                <w:rFonts w:ascii="Verdana" w:hAnsi="Verdana"/>
                <w:sz w:val="18"/>
                <w:szCs w:val="18"/>
              </w:rPr>
              <w:t>1 435 603</w:t>
            </w:r>
          </w:p>
        </w:tc>
        <w:tc>
          <w:tcPr>
            <w:tcW w:w="1766" w:type="dxa"/>
            <w:tcBorders>
              <w:top w:val="single" w:sz="4" w:space="0" w:color="auto"/>
              <w:left w:val="single" w:sz="4" w:space="0" w:color="auto"/>
              <w:bottom w:val="single" w:sz="4" w:space="0" w:color="auto"/>
              <w:right w:val="single" w:sz="4" w:space="0" w:color="auto"/>
            </w:tcBorders>
            <w:shd w:val="clear" w:color="auto" w:fill="FFFFFF"/>
            <w:vAlign w:val="center"/>
          </w:tcPr>
          <w:p w:rsidR="00403DD2" w:rsidRPr="00137ED6" w:rsidRDefault="00403DD2" w:rsidP="000E4E33">
            <w:pPr>
              <w:jc w:val="center"/>
              <w:rPr>
                <w:rFonts w:ascii="Verdana" w:hAnsi="Verdana"/>
                <w:sz w:val="18"/>
                <w:szCs w:val="18"/>
              </w:rPr>
            </w:pPr>
            <w:r w:rsidRPr="00137ED6">
              <w:rPr>
                <w:rFonts w:ascii="Verdana" w:hAnsi="Verdana"/>
                <w:sz w:val="18"/>
                <w:szCs w:val="18"/>
              </w:rPr>
              <w:t>1 563  540</w:t>
            </w:r>
          </w:p>
        </w:tc>
      </w:tr>
    </w:tbl>
    <w:p w:rsidR="00403DD2" w:rsidRPr="00137ED6" w:rsidRDefault="00403DD2" w:rsidP="00403DD2">
      <w:pPr>
        <w:jc w:val="right"/>
        <w:rPr>
          <w:rFonts w:ascii="Verdana" w:hAnsi="Verdana"/>
          <w:bCs/>
          <w:i/>
          <w:iCs/>
          <w:sz w:val="20"/>
          <w:szCs w:val="20"/>
        </w:rPr>
      </w:pPr>
    </w:p>
    <w:p w:rsidR="00403DD2" w:rsidRPr="00137ED6" w:rsidRDefault="00403DD2" w:rsidP="00403DD2">
      <w:pPr>
        <w:spacing w:line="360" w:lineRule="auto"/>
        <w:ind w:firstLine="567"/>
        <w:jc w:val="both"/>
        <w:rPr>
          <w:rFonts w:ascii="Verdana" w:hAnsi="Verdana"/>
          <w:sz w:val="20"/>
          <w:szCs w:val="20"/>
        </w:rPr>
      </w:pPr>
      <w:r w:rsidRPr="00137ED6">
        <w:rPr>
          <w:rFonts w:ascii="Verdana" w:hAnsi="Verdana"/>
          <w:sz w:val="20"/>
          <w:szCs w:val="20"/>
        </w:rPr>
        <w:t>Чистые активы Общества на конец отчетного периода составили 1 563 540 тыс. рублей. Таким образом, за отчетный год данный показатель увеличился на 127 937</w:t>
      </w:r>
      <w:r w:rsidRPr="00137ED6">
        <w:rPr>
          <w:rFonts w:ascii="Verdana" w:hAnsi="Verdana"/>
          <w:b/>
          <w:sz w:val="20"/>
          <w:szCs w:val="20"/>
        </w:rPr>
        <w:t xml:space="preserve"> </w:t>
      </w:r>
      <w:r w:rsidRPr="00137ED6">
        <w:rPr>
          <w:rFonts w:ascii="Verdana" w:hAnsi="Verdana"/>
          <w:sz w:val="20"/>
          <w:szCs w:val="20"/>
        </w:rPr>
        <w:t>тыс. рублей.</w:t>
      </w:r>
    </w:p>
    <w:p w:rsidR="00403DD2" w:rsidRPr="00403DD2" w:rsidRDefault="00403DD2" w:rsidP="00403DD2">
      <w:pPr>
        <w:pStyle w:val="21"/>
        <w:jc w:val="both"/>
        <w:rPr>
          <w:i w:val="0"/>
          <w:lang w:val="ru-RU"/>
        </w:rPr>
      </w:pPr>
      <w:bookmarkStart w:id="166" w:name="_6.3._Анализ_эффективности"/>
      <w:bookmarkStart w:id="167" w:name="_Toc34923439"/>
      <w:bookmarkEnd w:id="166"/>
      <w:r>
        <w:rPr>
          <w:i w:val="0"/>
          <w:lang w:val="ru-RU"/>
        </w:rPr>
        <w:t xml:space="preserve">6.3. </w:t>
      </w:r>
      <w:r w:rsidRPr="00403DD2">
        <w:rPr>
          <w:i w:val="0"/>
          <w:lang w:val="ru-RU"/>
        </w:rPr>
        <w:t xml:space="preserve">Анализ эффективности и финансовой устойчивости </w:t>
      </w:r>
      <w:r>
        <w:rPr>
          <w:i w:val="0"/>
          <w:lang w:val="ru-RU"/>
        </w:rPr>
        <w:t>АО «Геотерм»</w:t>
      </w:r>
      <w:bookmarkEnd w:id="167"/>
    </w:p>
    <w:p w:rsidR="00403DD2" w:rsidRPr="00403DD2" w:rsidRDefault="00403DD2" w:rsidP="00403DD2">
      <w:pPr>
        <w:pStyle w:val="21"/>
        <w:jc w:val="both"/>
        <w:rPr>
          <w:sz w:val="20"/>
          <w:szCs w:val="20"/>
          <w:lang w:val="ru-RU"/>
        </w:rPr>
      </w:pPr>
      <w:bookmarkStart w:id="168" w:name="_Toc34923440"/>
      <w:r w:rsidRPr="00403DD2">
        <w:rPr>
          <w:sz w:val="20"/>
          <w:szCs w:val="20"/>
          <w:lang w:val="ru-RU"/>
        </w:rPr>
        <w:t>Финансовые показатели</w:t>
      </w:r>
      <w:bookmarkEnd w:id="168"/>
    </w:p>
    <w:p w:rsidR="00403DD2" w:rsidRPr="00137ED6" w:rsidRDefault="00403DD2" w:rsidP="00403DD2">
      <w:pPr>
        <w:spacing w:before="120" w:line="360" w:lineRule="auto"/>
        <w:ind w:firstLine="567"/>
        <w:jc w:val="both"/>
        <w:rPr>
          <w:rFonts w:ascii="Verdana" w:hAnsi="Verdana"/>
          <w:sz w:val="20"/>
          <w:szCs w:val="20"/>
        </w:rPr>
      </w:pPr>
      <w:r w:rsidRPr="00137ED6">
        <w:rPr>
          <w:rFonts w:ascii="Verdana" w:hAnsi="Verdana"/>
          <w:sz w:val="20"/>
          <w:szCs w:val="20"/>
        </w:rPr>
        <w:t xml:space="preserve">Ключевыми абсолютными показателями доходности операционной деятельности являются Чистая прибыль, EBIT и EBITDA. Показатели EBITDA и EBIT соответствуют операционному результату деятельности Общества, </w:t>
      </w:r>
      <w:proofErr w:type="gramStart"/>
      <w:r w:rsidRPr="00137ED6">
        <w:rPr>
          <w:rFonts w:ascii="Verdana" w:hAnsi="Verdana"/>
          <w:sz w:val="20"/>
          <w:szCs w:val="20"/>
        </w:rPr>
        <w:t>используются</w:t>
      </w:r>
      <w:proofErr w:type="gramEnd"/>
      <w:r w:rsidRPr="00137ED6">
        <w:rPr>
          <w:rFonts w:ascii="Verdana" w:hAnsi="Verdana"/>
          <w:sz w:val="20"/>
          <w:szCs w:val="20"/>
        </w:rPr>
        <w:t xml:space="preserve"> как индикаторы способности Общества генерировать денежные средства от операционной деятельности без привлечения заимствований </w:t>
      </w:r>
      <w:r w:rsidRPr="00137ED6">
        <w:rPr>
          <w:rFonts w:ascii="Verdana" w:hAnsi="Verdana"/>
          <w:sz w:val="20"/>
          <w:szCs w:val="20"/>
        </w:rPr>
        <w:br/>
        <w:t>и без учета уплаты налогов.</w:t>
      </w:r>
    </w:p>
    <w:p w:rsidR="00403DD2" w:rsidRPr="00137ED6" w:rsidRDefault="00403DD2" w:rsidP="00403DD2">
      <w:pPr>
        <w:spacing w:before="120" w:line="360" w:lineRule="auto"/>
        <w:ind w:firstLine="567"/>
        <w:jc w:val="both"/>
        <w:rPr>
          <w:rFonts w:ascii="Verdana" w:hAnsi="Verdana"/>
          <w:sz w:val="20"/>
          <w:szCs w:val="20"/>
        </w:rPr>
      </w:pPr>
      <w:r w:rsidRPr="00137ED6">
        <w:rPr>
          <w:rFonts w:ascii="Verdana" w:hAnsi="Verdana"/>
          <w:sz w:val="20"/>
          <w:szCs w:val="20"/>
        </w:rPr>
        <w:t>Вышеуказанные показатели (EBIT, EBITDA) позволяют определить относительную эффективность операционной деятельности в части способности Общества генерировать денежные потоки от операционной деятельности, характеризуют способность Общества обслуживать свою задолженность.</w:t>
      </w:r>
    </w:p>
    <w:p w:rsidR="00403DD2" w:rsidRPr="00403DD2" w:rsidRDefault="00740AC2" w:rsidP="00403DD2">
      <w:pPr>
        <w:spacing w:before="120"/>
        <w:jc w:val="right"/>
        <w:rPr>
          <w:rFonts w:ascii="Verdana" w:hAnsi="Verdana"/>
          <w:sz w:val="10"/>
          <w:szCs w:val="10"/>
        </w:rPr>
      </w:pPr>
      <w:r w:rsidRPr="006A399A">
        <w:rPr>
          <w:rFonts w:ascii="Verdana" w:hAnsi="Verdana"/>
          <w:i/>
          <w:sz w:val="16"/>
          <w:szCs w:val="16"/>
        </w:rPr>
        <w:t xml:space="preserve">Таблица </w:t>
      </w:r>
      <w:r>
        <w:rPr>
          <w:rFonts w:ascii="Verdana" w:hAnsi="Verdana"/>
          <w:i/>
          <w:sz w:val="16"/>
          <w:szCs w:val="16"/>
        </w:rPr>
        <w:t>4</w:t>
      </w:r>
    </w:p>
    <w:tbl>
      <w:tblPr>
        <w:tblW w:w="9677" w:type="dxa"/>
        <w:jc w:val="center"/>
        <w:tblInd w:w="20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9"/>
        <w:gridCol w:w="1440"/>
        <w:gridCol w:w="1440"/>
        <w:gridCol w:w="1100"/>
        <w:gridCol w:w="1128"/>
      </w:tblGrid>
      <w:tr w:rsidR="00403DD2" w:rsidRPr="0054546A" w:rsidTr="00740AC2">
        <w:trPr>
          <w:jc w:val="center"/>
        </w:trPr>
        <w:tc>
          <w:tcPr>
            <w:tcW w:w="4569" w:type="dxa"/>
            <w:shd w:val="clear" w:color="auto" w:fill="DAEEF3" w:themeFill="accent5" w:themeFillTint="33"/>
            <w:vAlign w:val="center"/>
          </w:tcPr>
          <w:p w:rsidR="00403DD2" w:rsidRPr="0054546A" w:rsidRDefault="00403DD2" w:rsidP="000E4E33">
            <w:pPr>
              <w:pStyle w:val="BodyTextIndent1"/>
              <w:spacing w:after="0"/>
              <w:ind w:left="0"/>
              <w:jc w:val="center"/>
              <w:rPr>
                <w:rFonts w:ascii="Verdana" w:hAnsi="Verdana"/>
                <w:b/>
                <w:bCs/>
                <w:sz w:val="16"/>
                <w:szCs w:val="16"/>
              </w:rPr>
            </w:pPr>
            <w:r w:rsidRPr="0054546A">
              <w:rPr>
                <w:rFonts w:ascii="Verdana" w:hAnsi="Verdana"/>
                <w:b/>
                <w:bCs/>
                <w:sz w:val="16"/>
                <w:szCs w:val="16"/>
              </w:rPr>
              <w:t>Показатели</w:t>
            </w:r>
          </w:p>
        </w:tc>
        <w:tc>
          <w:tcPr>
            <w:tcW w:w="1440" w:type="dxa"/>
            <w:shd w:val="clear" w:color="auto" w:fill="DAEEF3" w:themeFill="accent5" w:themeFillTint="33"/>
            <w:vAlign w:val="center"/>
          </w:tcPr>
          <w:p w:rsidR="00403DD2" w:rsidRPr="0054546A" w:rsidRDefault="00403DD2" w:rsidP="00403DD2">
            <w:pPr>
              <w:pStyle w:val="BodyTextIndent1"/>
              <w:spacing w:after="0"/>
              <w:ind w:left="0"/>
              <w:jc w:val="center"/>
              <w:rPr>
                <w:rFonts w:ascii="Verdana" w:hAnsi="Verdana"/>
                <w:b/>
                <w:bCs/>
                <w:sz w:val="16"/>
                <w:szCs w:val="16"/>
              </w:rPr>
            </w:pPr>
            <w:r w:rsidRPr="0054546A">
              <w:rPr>
                <w:rFonts w:ascii="Verdana" w:hAnsi="Verdana"/>
                <w:b/>
                <w:bCs/>
                <w:sz w:val="16"/>
                <w:szCs w:val="16"/>
              </w:rPr>
              <w:t>2017</w:t>
            </w:r>
          </w:p>
        </w:tc>
        <w:tc>
          <w:tcPr>
            <w:tcW w:w="1440" w:type="dxa"/>
            <w:shd w:val="clear" w:color="auto" w:fill="DAEEF3" w:themeFill="accent5" w:themeFillTint="33"/>
            <w:vAlign w:val="center"/>
          </w:tcPr>
          <w:p w:rsidR="00403DD2" w:rsidRPr="0054546A" w:rsidRDefault="00403DD2" w:rsidP="00403DD2">
            <w:pPr>
              <w:pStyle w:val="BodyTextIndent1"/>
              <w:spacing w:after="0"/>
              <w:ind w:left="0"/>
              <w:jc w:val="center"/>
              <w:rPr>
                <w:rFonts w:ascii="Verdana" w:hAnsi="Verdana"/>
                <w:b/>
                <w:bCs/>
                <w:sz w:val="16"/>
                <w:szCs w:val="16"/>
              </w:rPr>
            </w:pPr>
            <w:r w:rsidRPr="0054546A">
              <w:rPr>
                <w:rFonts w:ascii="Verdana" w:hAnsi="Verdana"/>
                <w:b/>
                <w:bCs/>
                <w:sz w:val="16"/>
                <w:szCs w:val="16"/>
              </w:rPr>
              <w:t>2018</w:t>
            </w:r>
          </w:p>
        </w:tc>
        <w:tc>
          <w:tcPr>
            <w:tcW w:w="1100" w:type="dxa"/>
            <w:shd w:val="clear" w:color="auto" w:fill="DAEEF3" w:themeFill="accent5" w:themeFillTint="33"/>
            <w:vAlign w:val="center"/>
          </w:tcPr>
          <w:p w:rsidR="00403DD2" w:rsidRPr="0054546A" w:rsidRDefault="00403DD2" w:rsidP="00403DD2">
            <w:pPr>
              <w:pStyle w:val="BodyTextIndent1"/>
              <w:spacing w:after="0"/>
              <w:ind w:left="0"/>
              <w:jc w:val="center"/>
              <w:rPr>
                <w:rFonts w:ascii="Verdana" w:hAnsi="Verdana"/>
                <w:b/>
                <w:bCs/>
                <w:sz w:val="16"/>
                <w:szCs w:val="16"/>
              </w:rPr>
            </w:pPr>
            <w:r w:rsidRPr="0054546A">
              <w:rPr>
                <w:rFonts w:ascii="Verdana" w:hAnsi="Verdana"/>
                <w:b/>
                <w:bCs/>
                <w:sz w:val="16"/>
                <w:szCs w:val="16"/>
              </w:rPr>
              <w:t>2019</w:t>
            </w:r>
          </w:p>
        </w:tc>
        <w:tc>
          <w:tcPr>
            <w:tcW w:w="1128" w:type="dxa"/>
            <w:shd w:val="clear" w:color="auto" w:fill="DAEEF3" w:themeFill="accent5" w:themeFillTint="33"/>
            <w:vAlign w:val="center"/>
          </w:tcPr>
          <w:p w:rsidR="00403DD2" w:rsidRPr="0054546A" w:rsidRDefault="00403DD2" w:rsidP="000E4E33">
            <w:pPr>
              <w:pStyle w:val="BodyTextIndent1"/>
              <w:spacing w:after="0"/>
              <w:ind w:left="0"/>
              <w:jc w:val="center"/>
              <w:rPr>
                <w:rFonts w:ascii="Verdana" w:hAnsi="Verdana"/>
                <w:b/>
                <w:bCs/>
                <w:sz w:val="16"/>
                <w:szCs w:val="16"/>
              </w:rPr>
            </w:pPr>
            <w:r w:rsidRPr="0054546A">
              <w:rPr>
                <w:rFonts w:ascii="Verdana" w:hAnsi="Verdana"/>
                <w:b/>
                <w:bCs/>
                <w:sz w:val="16"/>
                <w:szCs w:val="16"/>
              </w:rPr>
              <w:t>Темп роста,</w:t>
            </w:r>
          </w:p>
          <w:p w:rsidR="00403DD2" w:rsidRPr="0054546A" w:rsidRDefault="00403DD2" w:rsidP="000E4E33">
            <w:pPr>
              <w:pStyle w:val="BodyTextIndent1"/>
              <w:spacing w:after="0"/>
              <w:ind w:left="0"/>
              <w:jc w:val="center"/>
              <w:rPr>
                <w:rFonts w:ascii="Verdana" w:hAnsi="Verdana"/>
                <w:b/>
                <w:bCs/>
                <w:sz w:val="16"/>
                <w:szCs w:val="16"/>
              </w:rPr>
            </w:pPr>
            <w:r w:rsidRPr="0054546A">
              <w:rPr>
                <w:rFonts w:ascii="Verdana" w:hAnsi="Verdana"/>
                <w:b/>
                <w:bCs/>
                <w:sz w:val="16"/>
                <w:szCs w:val="16"/>
              </w:rPr>
              <w:t>(4/3)  %</w:t>
            </w:r>
          </w:p>
        </w:tc>
      </w:tr>
      <w:tr w:rsidR="00403DD2" w:rsidRPr="0054546A" w:rsidTr="00403DD2">
        <w:trPr>
          <w:jc w:val="center"/>
        </w:trPr>
        <w:tc>
          <w:tcPr>
            <w:tcW w:w="4569" w:type="dxa"/>
          </w:tcPr>
          <w:p w:rsidR="00403DD2" w:rsidRPr="0054546A" w:rsidRDefault="00403DD2" w:rsidP="000E4E33">
            <w:pPr>
              <w:jc w:val="both"/>
              <w:rPr>
                <w:rFonts w:ascii="Verdana" w:hAnsi="Verdana"/>
                <w:sz w:val="18"/>
                <w:szCs w:val="18"/>
              </w:rPr>
            </w:pPr>
            <w:r w:rsidRPr="0054546A">
              <w:rPr>
                <w:rFonts w:ascii="Verdana" w:hAnsi="Verdana"/>
                <w:sz w:val="18"/>
                <w:szCs w:val="18"/>
              </w:rPr>
              <w:t>Чистая прибыль</w:t>
            </w:r>
          </w:p>
        </w:tc>
        <w:tc>
          <w:tcPr>
            <w:tcW w:w="1440" w:type="dxa"/>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- 4 628</w:t>
            </w:r>
          </w:p>
        </w:tc>
        <w:tc>
          <w:tcPr>
            <w:tcW w:w="1440" w:type="dxa"/>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43 073</w:t>
            </w:r>
          </w:p>
        </w:tc>
        <w:tc>
          <w:tcPr>
            <w:tcW w:w="1100" w:type="dxa"/>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127 937</w:t>
            </w:r>
          </w:p>
        </w:tc>
        <w:tc>
          <w:tcPr>
            <w:tcW w:w="1128" w:type="dxa"/>
            <w:vAlign w:val="bottom"/>
          </w:tcPr>
          <w:p w:rsidR="00403DD2" w:rsidRPr="0054546A" w:rsidRDefault="00403DD2" w:rsidP="000E4E33">
            <w:pPr>
              <w:jc w:val="center"/>
              <w:rPr>
                <w:rFonts w:ascii="Verdana" w:hAnsi="Verdana"/>
                <w:sz w:val="18"/>
                <w:szCs w:val="18"/>
              </w:rPr>
            </w:pPr>
            <w:r w:rsidRPr="0054546A">
              <w:rPr>
                <w:rFonts w:ascii="Verdana" w:hAnsi="Verdana"/>
                <w:sz w:val="18"/>
                <w:szCs w:val="18"/>
              </w:rPr>
              <w:t>297</w:t>
            </w:r>
          </w:p>
        </w:tc>
      </w:tr>
      <w:tr w:rsidR="00403DD2" w:rsidRPr="0054546A" w:rsidTr="00403DD2">
        <w:trPr>
          <w:jc w:val="center"/>
        </w:trPr>
        <w:tc>
          <w:tcPr>
            <w:tcW w:w="4569" w:type="dxa"/>
          </w:tcPr>
          <w:p w:rsidR="00403DD2" w:rsidRPr="0054546A" w:rsidRDefault="00403DD2" w:rsidP="000E4E33">
            <w:pPr>
              <w:jc w:val="both"/>
              <w:rPr>
                <w:rFonts w:ascii="Verdana" w:hAnsi="Verdana"/>
                <w:sz w:val="18"/>
                <w:szCs w:val="18"/>
              </w:rPr>
            </w:pPr>
            <w:r w:rsidRPr="0054546A">
              <w:rPr>
                <w:rFonts w:ascii="Verdana" w:hAnsi="Verdana"/>
                <w:sz w:val="18"/>
                <w:szCs w:val="18"/>
              </w:rPr>
              <w:t>EBIT</w:t>
            </w:r>
          </w:p>
        </w:tc>
        <w:tc>
          <w:tcPr>
            <w:tcW w:w="1440" w:type="dxa"/>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44 614</w:t>
            </w:r>
          </w:p>
        </w:tc>
        <w:tc>
          <w:tcPr>
            <w:tcW w:w="1440" w:type="dxa"/>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101 431</w:t>
            </w:r>
          </w:p>
        </w:tc>
        <w:tc>
          <w:tcPr>
            <w:tcW w:w="1100" w:type="dxa"/>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188 873</w:t>
            </w:r>
          </w:p>
        </w:tc>
        <w:tc>
          <w:tcPr>
            <w:tcW w:w="1128" w:type="dxa"/>
            <w:vAlign w:val="bottom"/>
          </w:tcPr>
          <w:p w:rsidR="00403DD2" w:rsidRPr="0054546A" w:rsidRDefault="00403DD2" w:rsidP="000E4E33">
            <w:pPr>
              <w:jc w:val="center"/>
              <w:rPr>
                <w:rFonts w:ascii="Verdana" w:hAnsi="Verdana"/>
                <w:sz w:val="18"/>
                <w:szCs w:val="18"/>
              </w:rPr>
            </w:pPr>
            <w:r w:rsidRPr="0054546A">
              <w:rPr>
                <w:rFonts w:ascii="Verdana" w:hAnsi="Verdana"/>
                <w:sz w:val="18"/>
                <w:szCs w:val="18"/>
              </w:rPr>
              <w:t>186</w:t>
            </w:r>
          </w:p>
        </w:tc>
      </w:tr>
      <w:tr w:rsidR="00403DD2" w:rsidRPr="0054546A" w:rsidTr="00403DD2">
        <w:trPr>
          <w:jc w:val="center"/>
        </w:trPr>
        <w:tc>
          <w:tcPr>
            <w:tcW w:w="4569" w:type="dxa"/>
          </w:tcPr>
          <w:p w:rsidR="00403DD2" w:rsidRPr="0054546A" w:rsidRDefault="00403DD2" w:rsidP="000E4E33">
            <w:pPr>
              <w:jc w:val="both"/>
              <w:rPr>
                <w:rFonts w:ascii="Verdana" w:hAnsi="Verdana"/>
                <w:sz w:val="18"/>
                <w:szCs w:val="18"/>
              </w:rPr>
            </w:pPr>
            <w:r w:rsidRPr="0054546A">
              <w:rPr>
                <w:rFonts w:ascii="Verdana" w:hAnsi="Verdana"/>
                <w:sz w:val="18"/>
                <w:szCs w:val="18"/>
              </w:rPr>
              <w:t>EBITDA</w:t>
            </w:r>
          </w:p>
        </w:tc>
        <w:tc>
          <w:tcPr>
            <w:tcW w:w="1440" w:type="dxa"/>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288 245</w:t>
            </w:r>
          </w:p>
        </w:tc>
        <w:tc>
          <w:tcPr>
            <w:tcW w:w="1440" w:type="dxa"/>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399 000</w:t>
            </w:r>
          </w:p>
        </w:tc>
        <w:tc>
          <w:tcPr>
            <w:tcW w:w="1100" w:type="dxa"/>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519 665</w:t>
            </w:r>
          </w:p>
        </w:tc>
        <w:tc>
          <w:tcPr>
            <w:tcW w:w="1128" w:type="dxa"/>
            <w:vAlign w:val="bottom"/>
          </w:tcPr>
          <w:p w:rsidR="00403DD2" w:rsidRPr="0054546A" w:rsidRDefault="00403DD2" w:rsidP="000E4E33">
            <w:pPr>
              <w:jc w:val="center"/>
              <w:rPr>
                <w:rFonts w:ascii="Verdana" w:hAnsi="Verdana"/>
                <w:sz w:val="18"/>
                <w:szCs w:val="18"/>
              </w:rPr>
            </w:pPr>
            <w:r w:rsidRPr="0054546A">
              <w:rPr>
                <w:rFonts w:ascii="Verdana" w:hAnsi="Verdana"/>
                <w:sz w:val="18"/>
                <w:szCs w:val="18"/>
              </w:rPr>
              <w:t>130</w:t>
            </w:r>
          </w:p>
        </w:tc>
      </w:tr>
    </w:tbl>
    <w:p w:rsidR="00403DD2" w:rsidRPr="00137ED6" w:rsidRDefault="00403DD2" w:rsidP="0054546A">
      <w:pPr>
        <w:spacing w:before="120" w:line="360" w:lineRule="auto"/>
        <w:ind w:firstLine="567"/>
        <w:jc w:val="both"/>
        <w:rPr>
          <w:rFonts w:ascii="Verdana" w:hAnsi="Verdana"/>
          <w:sz w:val="20"/>
          <w:szCs w:val="20"/>
        </w:rPr>
      </w:pPr>
      <w:r w:rsidRPr="00137ED6">
        <w:rPr>
          <w:rFonts w:ascii="Verdana" w:hAnsi="Verdana"/>
          <w:sz w:val="20"/>
          <w:szCs w:val="20"/>
        </w:rPr>
        <w:t>По сравнению с прошлым отчетным годом наблюдается увеличение EBIT, которое в свою очередь вызвано увеличением операционной и чистой прибыли.</w:t>
      </w:r>
    </w:p>
    <w:p w:rsidR="00403DD2" w:rsidRPr="0054546A" w:rsidRDefault="00403DD2" w:rsidP="0054546A">
      <w:pPr>
        <w:pStyle w:val="21"/>
        <w:jc w:val="both"/>
        <w:rPr>
          <w:sz w:val="20"/>
          <w:szCs w:val="20"/>
          <w:lang w:val="ru-RU"/>
        </w:rPr>
      </w:pPr>
      <w:bookmarkStart w:id="169" w:name="_Toc34923441"/>
      <w:r w:rsidRPr="0054546A">
        <w:rPr>
          <w:sz w:val="20"/>
          <w:szCs w:val="20"/>
          <w:lang w:val="ru-RU"/>
        </w:rPr>
        <w:t>Показатели эффективности</w:t>
      </w:r>
      <w:bookmarkEnd w:id="169"/>
    </w:p>
    <w:p w:rsidR="00403DD2" w:rsidRPr="00137ED6" w:rsidRDefault="00403DD2" w:rsidP="0054546A">
      <w:pPr>
        <w:spacing w:before="120" w:line="360" w:lineRule="auto"/>
        <w:ind w:firstLine="567"/>
        <w:jc w:val="both"/>
        <w:rPr>
          <w:rFonts w:ascii="Verdana" w:hAnsi="Verdana"/>
          <w:sz w:val="20"/>
          <w:szCs w:val="20"/>
        </w:rPr>
      </w:pPr>
      <w:r w:rsidRPr="00137ED6">
        <w:rPr>
          <w:rFonts w:ascii="Verdana" w:hAnsi="Verdana"/>
          <w:sz w:val="20"/>
          <w:szCs w:val="20"/>
        </w:rPr>
        <w:t>При анализе эффективности используются показатели нормы EBITDA, EBIT и чистой прибыли, позволяющие оценить долю данных показателей в выручке Общества.</w:t>
      </w:r>
    </w:p>
    <w:p w:rsidR="00403DD2" w:rsidRPr="0054546A" w:rsidRDefault="00740AC2" w:rsidP="00403DD2">
      <w:pPr>
        <w:spacing w:before="120"/>
        <w:jc w:val="right"/>
        <w:rPr>
          <w:rFonts w:ascii="Verdana" w:hAnsi="Verdana"/>
          <w:sz w:val="10"/>
          <w:szCs w:val="10"/>
        </w:rPr>
      </w:pPr>
      <w:r w:rsidRPr="006A399A">
        <w:rPr>
          <w:rFonts w:ascii="Verdana" w:hAnsi="Verdana"/>
          <w:i/>
          <w:sz w:val="16"/>
          <w:szCs w:val="16"/>
        </w:rPr>
        <w:t xml:space="preserve">Таблица </w:t>
      </w:r>
      <w:r>
        <w:rPr>
          <w:rFonts w:ascii="Verdana" w:hAnsi="Verdana"/>
          <w:i/>
          <w:sz w:val="16"/>
          <w:szCs w:val="16"/>
        </w:rPr>
        <w:t>5</w:t>
      </w:r>
    </w:p>
    <w:tbl>
      <w:tblPr>
        <w:tblW w:w="9704" w:type="dxa"/>
        <w:jc w:val="center"/>
        <w:tblInd w:w="-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53"/>
        <w:gridCol w:w="1086"/>
        <w:gridCol w:w="1142"/>
        <w:gridCol w:w="964"/>
        <w:gridCol w:w="1359"/>
      </w:tblGrid>
      <w:tr w:rsidR="00403DD2" w:rsidRPr="0054546A" w:rsidTr="00740AC2">
        <w:trPr>
          <w:jc w:val="center"/>
        </w:trPr>
        <w:tc>
          <w:tcPr>
            <w:tcW w:w="5153" w:type="dxa"/>
            <w:shd w:val="clear" w:color="auto" w:fill="DAEEF3" w:themeFill="accent5" w:themeFillTint="33"/>
            <w:vAlign w:val="center"/>
          </w:tcPr>
          <w:p w:rsidR="00403DD2" w:rsidRPr="0054546A" w:rsidRDefault="00403DD2" w:rsidP="000E4E33">
            <w:pPr>
              <w:pStyle w:val="BodyTextIndent1"/>
              <w:spacing w:after="0"/>
              <w:ind w:left="0"/>
              <w:jc w:val="center"/>
              <w:rPr>
                <w:rFonts w:ascii="Verdana" w:hAnsi="Verdana"/>
                <w:b/>
                <w:bCs/>
                <w:sz w:val="16"/>
                <w:szCs w:val="16"/>
              </w:rPr>
            </w:pPr>
            <w:r w:rsidRPr="0054546A">
              <w:rPr>
                <w:rFonts w:ascii="Verdana" w:hAnsi="Verdana"/>
                <w:b/>
                <w:bCs/>
                <w:sz w:val="16"/>
                <w:szCs w:val="16"/>
              </w:rPr>
              <w:t>Показатели</w:t>
            </w:r>
          </w:p>
        </w:tc>
        <w:tc>
          <w:tcPr>
            <w:tcW w:w="1086" w:type="dxa"/>
            <w:shd w:val="clear" w:color="auto" w:fill="DAEEF3" w:themeFill="accent5" w:themeFillTint="33"/>
            <w:vAlign w:val="center"/>
          </w:tcPr>
          <w:p w:rsidR="00403DD2" w:rsidRPr="0054546A" w:rsidRDefault="00403DD2" w:rsidP="0054546A">
            <w:pPr>
              <w:pStyle w:val="BodyTextIndent1"/>
              <w:spacing w:after="0"/>
              <w:ind w:left="0"/>
              <w:jc w:val="center"/>
              <w:rPr>
                <w:rFonts w:ascii="Verdana" w:hAnsi="Verdana"/>
                <w:b/>
                <w:bCs/>
                <w:sz w:val="16"/>
                <w:szCs w:val="16"/>
              </w:rPr>
            </w:pPr>
            <w:r w:rsidRPr="0054546A">
              <w:rPr>
                <w:rFonts w:ascii="Verdana" w:hAnsi="Verdana"/>
                <w:b/>
                <w:bCs/>
                <w:sz w:val="16"/>
                <w:szCs w:val="16"/>
              </w:rPr>
              <w:t>2017</w:t>
            </w:r>
          </w:p>
        </w:tc>
        <w:tc>
          <w:tcPr>
            <w:tcW w:w="1142" w:type="dxa"/>
            <w:shd w:val="clear" w:color="auto" w:fill="DAEEF3" w:themeFill="accent5" w:themeFillTint="33"/>
            <w:vAlign w:val="center"/>
          </w:tcPr>
          <w:p w:rsidR="00403DD2" w:rsidRPr="0054546A" w:rsidRDefault="00403DD2" w:rsidP="0054546A">
            <w:pPr>
              <w:pStyle w:val="BodyTextIndent1"/>
              <w:spacing w:after="0"/>
              <w:ind w:left="0"/>
              <w:jc w:val="center"/>
              <w:rPr>
                <w:rFonts w:ascii="Verdana" w:hAnsi="Verdana"/>
                <w:b/>
                <w:bCs/>
                <w:sz w:val="16"/>
                <w:szCs w:val="16"/>
              </w:rPr>
            </w:pPr>
            <w:r w:rsidRPr="0054546A">
              <w:rPr>
                <w:rFonts w:ascii="Verdana" w:hAnsi="Verdana"/>
                <w:b/>
                <w:bCs/>
                <w:sz w:val="16"/>
                <w:szCs w:val="16"/>
              </w:rPr>
              <w:t>2018</w:t>
            </w:r>
          </w:p>
        </w:tc>
        <w:tc>
          <w:tcPr>
            <w:tcW w:w="964" w:type="dxa"/>
            <w:shd w:val="clear" w:color="auto" w:fill="DAEEF3" w:themeFill="accent5" w:themeFillTint="33"/>
            <w:vAlign w:val="center"/>
          </w:tcPr>
          <w:p w:rsidR="00403DD2" w:rsidRPr="0054546A" w:rsidRDefault="00403DD2" w:rsidP="0054546A">
            <w:pPr>
              <w:pStyle w:val="BodyTextIndent1"/>
              <w:spacing w:after="0"/>
              <w:ind w:left="0"/>
              <w:jc w:val="center"/>
              <w:rPr>
                <w:rFonts w:ascii="Verdana" w:hAnsi="Verdana"/>
                <w:b/>
                <w:bCs/>
                <w:sz w:val="16"/>
                <w:szCs w:val="16"/>
              </w:rPr>
            </w:pPr>
            <w:r w:rsidRPr="0054546A">
              <w:rPr>
                <w:rFonts w:ascii="Verdana" w:hAnsi="Verdana"/>
                <w:b/>
                <w:bCs/>
                <w:sz w:val="16"/>
                <w:szCs w:val="16"/>
              </w:rPr>
              <w:t>2019</w:t>
            </w:r>
          </w:p>
        </w:tc>
        <w:tc>
          <w:tcPr>
            <w:tcW w:w="1359" w:type="dxa"/>
            <w:shd w:val="clear" w:color="auto" w:fill="DAEEF3" w:themeFill="accent5" w:themeFillTint="33"/>
            <w:vAlign w:val="center"/>
          </w:tcPr>
          <w:p w:rsidR="00403DD2" w:rsidRPr="0054546A" w:rsidRDefault="00403DD2" w:rsidP="000E4E33">
            <w:pPr>
              <w:pStyle w:val="BodyTextIndent1"/>
              <w:spacing w:after="0"/>
              <w:ind w:left="0"/>
              <w:jc w:val="center"/>
              <w:rPr>
                <w:rFonts w:ascii="Verdana" w:hAnsi="Verdana"/>
                <w:b/>
                <w:bCs/>
                <w:sz w:val="16"/>
                <w:szCs w:val="16"/>
              </w:rPr>
            </w:pPr>
            <w:r w:rsidRPr="0054546A">
              <w:rPr>
                <w:rFonts w:ascii="Verdana" w:hAnsi="Verdana"/>
                <w:b/>
                <w:bCs/>
                <w:sz w:val="16"/>
                <w:szCs w:val="16"/>
              </w:rPr>
              <w:t>Темп роста,</w:t>
            </w:r>
          </w:p>
          <w:p w:rsidR="00403DD2" w:rsidRPr="0054546A" w:rsidRDefault="00403DD2" w:rsidP="000E4E33">
            <w:pPr>
              <w:pStyle w:val="BodyTextIndent1"/>
              <w:spacing w:after="0"/>
              <w:ind w:left="0"/>
              <w:jc w:val="center"/>
              <w:rPr>
                <w:rFonts w:ascii="Verdana" w:hAnsi="Verdana"/>
                <w:b/>
                <w:bCs/>
                <w:sz w:val="16"/>
                <w:szCs w:val="16"/>
              </w:rPr>
            </w:pPr>
            <w:r w:rsidRPr="0054546A">
              <w:rPr>
                <w:rFonts w:ascii="Verdana" w:hAnsi="Verdana"/>
                <w:b/>
                <w:bCs/>
                <w:sz w:val="16"/>
                <w:szCs w:val="16"/>
              </w:rPr>
              <w:t>(4/3) %</w:t>
            </w:r>
          </w:p>
        </w:tc>
      </w:tr>
      <w:tr w:rsidR="00403DD2" w:rsidRPr="0054546A" w:rsidTr="0054546A">
        <w:trPr>
          <w:jc w:val="center"/>
        </w:trPr>
        <w:tc>
          <w:tcPr>
            <w:tcW w:w="5153" w:type="dxa"/>
          </w:tcPr>
          <w:p w:rsidR="00403DD2" w:rsidRPr="0054546A" w:rsidRDefault="00403DD2" w:rsidP="000E4E33">
            <w:pPr>
              <w:jc w:val="both"/>
              <w:rPr>
                <w:rFonts w:ascii="Verdana" w:hAnsi="Verdana"/>
                <w:sz w:val="18"/>
                <w:szCs w:val="18"/>
              </w:rPr>
            </w:pPr>
            <w:r w:rsidRPr="0054546A">
              <w:rPr>
                <w:rFonts w:ascii="Verdana" w:hAnsi="Verdana"/>
                <w:sz w:val="18"/>
                <w:szCs w:val="18"/>
              </w:rPr>
              <w:t>Норма чистой прибыли, %</w:t>
            </w:r>
          </w:p>
        </w:tc>
        <w:tc>
          <w:tcPr>
            <w:tcW w:w="1086" w:type="dxa"/>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-0,5</w:t>
            </w:r>
          </w:p>
        </w:tc>
        <w:tc>
          <w:tcPr>
            <w:tcW w:w="1142" w:type="dxa"/>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3,4</w:t>
            </w:r>
          </w:p>
        </w:tc>
        <w:tc>
          <w:tcPr>
            <w:tcW w:w="964" w:type="dxa"/>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7,2</w:t>
            </w:r>
          </w:p>
        </w:tc>
        <w:tc>
          <w:tcPr>
            <w:tcW w:w="1359" w:type="dxa"/>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213</w:t>
            </w:r>
          </w:p>
        </w:tc>
      </w:tr>
      <w:tr w:rsidR="00403DD2" w:rsidRPr="0054546A" w:rsidTr="0054546A">
        <w:trPr>
          <w:jc w:val="center"/>
        </w:trPr>
        <w:tc>
          <w:tcPr>
            <w:tcW w:w="5153" w:type="dxa"/>
          </w:tcPr>
          <w:p w:rsidR="00403DD2" w:rsidRPr="0054546A" w:rsidRDefault="00403DD2" w:rsidP="000E4E33">
            <w:pPr>
              <w:jc w:val="both"/>
              <w:rPr>
                <w:rFonts w:ascii="Verdana" w:hAnsi="Verdana"/>
                <w:sz w:val="18"/>
                <w:szCs w:val="18"/>
              </w:rPr>
            </w:pPr>
            <w:r w:rsidRPr="0054546A">
              <w:rPr>
                <w:rFonts w:ascii="Verdana" w:hAnsi="Verdana"/>
                <w:sz w:val="18"/>
                <w:szCs w:val="18"/>
              </w:rPr>
              <w:t>Норма EBIT, %</w:t>
            </w:r>
          </w:p>
        </w:tc>
        <w:tc>
          <w:tcPr>
            <w:tcW w:w="1086" w:type="dxa"/>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4,5</w:t>
            </w:r>
          </w:p>
        </w:tc>
        <w:tc>
          <w:tcPr>
            <w:tcW w:w="1142" w:type="dxa"/>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8,0</w:t>
            </w:r>
          </w:p>
        </w:tc>
        <w:tc>
          <w:tcPr>
            <w:tcW w:w="964" w:type="dxa"/>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10,7</w:t>
            </w:r>
          </w:p>
        </w:tc>
        <w:tc>
          <w:tcPr>
            <w:tcW w:w="1359" w:type="dxa"/>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133</w:t>
            </w:r>
          </w:p>
        </w:tc>
      </w:tr>
      <w:tr w:rsidR="00403DD2" w:rsidRPr="0054546A" w:rsidTr="0054546A">
        <w:trPr>
          <w:jc w:val="center"/>
        </w:trPr>
        <w:tc>
          <w:tcPr>
            <w:tcW w:w="5153" w:type="dxa"/>
          </w:tcPr>
          <w:p w:rsidR="00403DD2" w:rsidRPr="0054546A" w:rsidRDefault="00403DD2" w:rsidP="000E4E33">
            <w:pPr>
              <w:jc w:val="both"/>
              <w:rPr>
                <w:rFonts w:ascii="Verdana" w:hAnsi="Verdana"/>
                <w:sz w:val="18"/>
                <w:szCs w:val="18"/>
              </w:rPr>
            </w:pPr>
            <w:r w:rsidRPr="0054546A">
              <w:rPr>
                <w:rFonts w:ascii="Verdana" w:hAnsi="Verdana"/>
                <w:sz w:val="18"/>
                <w:szCs w:val="18"/>
              </w:rPr>
              <w:lastRenderedPageBreak/>
              <w:t>Норма EBITDA, %</w:t>
            </w:r>
          </w:p>
        </w:tc>
        <w:tc>
          <w:tcPr>
            <w:tcW w:w="1086" w:type="dxa"/>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29,4</w:t>
            </w:r>
          </w:p>
        </w:tc>
        <w:tc>
          <w:tcPr>
            <w:tcW w:w="1142" w:type="dxa"/>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31,4</w:t>
            </w:r>
          </w:p>
        </w:tc>
        <w:tc>
          <w:tcPr>
            <w:tcW w:w="964" w:type="dxa"/>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29,4</w:t>
            </w:r>
          </w:p>
        </w:tc>
        <w:tc>
          <w:tcPr>
            <w:tcW w:w="1359" w:type="dxa"/>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93</w:t>
            </w:r>
          </w:p>
        </w:tc>
      </w:tr>
    </w:tbl>
    <w:p w:rsidR="00403DD2" w:rsidRPr="00137ED6" w:rsidRDefault="00403DD2" w:rsidP="0054546A">
      <w:pPr>
        <w:spacing w:before="120" w:line="360" w:lineRule="auto"/>
        <w:ind w:firstLine="567"/>
        <w:jc w:val="both"/>
        <w:rPr>
          <w:rFonts w:ascii="Verdana" w:hAnsi="Verdana"/>
          <w:sz w:val="20"/>
          <w:szCs w:val="20"/>
        </w:rPr>
      </w:pPr>
      <w:r w:rsidRPr="00137ED6">
        <w:rPr>
          <w:rFonts w:ascii="Verdana" w:hAnsi="Verdana"/>
          <w:sz w:val="20"/>
          <w:szCs w:val="20"/>
        </w:rPr>
        <w:t xml:space="preserve">Норма чистой прибыли является итоговой характеристикой прибыльности совокупной деятельности </w:t>
      </w:r>
      <w:r w:rsidRPr="00137ED6">
        <w:rPr>
          <w:rStyle w:val="SUBST"/>
          <w:rFonts w:ascii="Verdana" w:hAnsi="Verdana" w:cs="Arial"/>
          <w:b w:val="0"/>
          <w:bCs w:val="0"/>
          <w:i w:val="0"/>
          <w:iCs w:val="0"/>
          <w:sz w:val="20"/>
          <w:szCs w:val="20"/>
        </w:rPr>
        <w:t>Общества</w:t>
      </w:r>
      <w:r w:rsidRPr="00137ED6">
        <w:rPr>
          <w:rFonts w:ascii="Verdana" w:hAnsi="Verdana"/>
          <w:sz w:val="20"/>
          <w:szCs w:val="20"/>
        </w:rPr>
        <w:t xml:space="preserve"> за определенный период времени. Если другие показатели эффективности характеризуют эффективность отдельных сфер деятельности Общества в части обеспечения прибыльности, то данный коэффициент показывает, насколько эффективна вся деятельность </w:t>
      </w:r>
      <w:r w:rsidRPr="00137ED6">
        <w:rPr>
          <w:rStyle w:val="SUBST"/>
          <w:rFonts w:ascii="Verdana" w:hAnsi="Verdana" w:cs="Arial"/>
          <w:b w:val="0"/>
          <w:bCs w:val="0"/>
          <w:i w:val="0"/>
          <w:iCs w:val="0"/>
          <w:sz w:val="20"/>
          <w:szCs w:val="20"/>
        </w:rPr>
        <w:t>Общества</w:t>
      </w:r>
      <w:r w:rsidRPr="00137ED6">
        <w:rPr>
          <w:rFonts w:ascii="Verdana" w:hAnsi="Verdana"/>
          <w:sz w:val="20"/>
          <w:szCs w:val="20"/>
        </w:rPr>
        <w:t xml:space="preserve"> в целом, включая прочую и финансовую деятельность.</w:t>
      </w:r>
    </w:p>
    <w:p w:rsidR="00403DD2" w:rsidRPr="00137ED6" w:rsidRDefault="00403DD2" w:rsidP="0054546A">
      <w:pPr>
        <w:spacing w:before="120" w:line="360" w:lineRule="auto"/>
        <w:ind w:firstLine="567"/>
        <w:jc w:val="both"/>
        <w:rPr>
          <w:rFonts w:ascii="Verdana" w:hAnsi="Verdana"/>
          <w:sz w:val="20"/>
          <w:szCs w:val="20"/>
        </w:rPr>
      </w:pPr>
      <w:r w:rsidRPr="00137ED6">
        <w:rPr>
          <w:rFonts w:ascii="Verdana" w:hAnsi="Verdana"/>
          <w:sz w:val="20"/>
          <w:szCs w:val="20"/>
        </w:rPr>
        <w:t xml:space="preserve">Норма EBITDA или EBITDA </w:t>
      </w:r>
      <w:proofErr w:type="spellStart"/>
      <w:r w:rsidRPr="00137ED6">
        <w:rPr>
          <w:rFonts w:ascii="Verdana" w:hAnsi="Verdana"/>
          <w:sz w:val="20"/>
          <w:szCs w:val="20"/>
        </w:rPr>
        <w:t>margin</w:t>
      </w:r>
      <w:proofErr w:type="spellEnd"/>
      <w:r w:rsidRPr="00137ED6">
        <w:rPr>
          <w:rFonts w:ascii="Verdana" w:hAnsi="Verdana"/>
          <w:sz w:val="20"/>
          <w:szCs w:val="20"/>
        </w:rPr>
        <w:t xml:space="preserve"> показывает эффективность операционной деятельности </w:t>
      </w:r>
      <w:r w:rsidRPr="00137ED6">
        <w:rPr>
          <w:rStyle w:val="SUBST"/>
          <w:rFonts w:ascii="Verdana" w:hAnsi="Verdana" w:cs="Arial"/>
          <w:b w:val="0"/>
          <w:bCs w:val="0"/>
          <w:i w:val="0"/>
          <w:iCs w:val="0"/>
          <w:sz w:val="20"/>
          <w:szCs w:val="20"/>
        </w:rPr>
        <w:t>Общества</w:t>
      </w:r>
      <w:r w:rsidRPr="00137ED6">
        <w:rPr>
          <w:rFonts w:ascii="Verdana" w:hAnsi="Verdana"/>
          <w:sz w:val="20"/>
          <w:szCs w:val="20"/>
        </w:rPr>
        <w:t xml:space="preserve"> вне связи с принципами начисления амортизации, финансовыми операциями и нормами фискального регулирования, принятыми в стране. </w:t>
      </w:r>
    </w:p>
    <w:p w:rsidR="00403DD2" w:rsidRPr="00137ED6" w:rsidRDefault="00403DD2" w:rsidP="0054546A">
      <w:pPr>
        <w:spacing w:before="120" w:line="360" w:lineRule="auto"/>
        <w:ind w:firstLine="567"/>
        <w:jc w:val="both"/>
        <w:rPr>
          <w:rFonts w:ascii="Verdana" w:hAnsi="Verdana"/>
          <w:sz w:val="20"/>
          <w:szCs w:val="20"/>
        </w:rPr>
      </w:pPr>
      <w:r w:rsidRPr="00137ED6">
        <w:rPr>
          <w:rFonts w:ascii="Verdana" w:hAnsi="Verdana"/>
          <w:sz w:val="20"/>
          <w:szCs w:val="20"/>
        </w:rPr>
        <w:t xml:space="preserve">Норма EBIT (рентабельность продаж) также показывает эффективность операционной деятельности Общества вне связи с финансовыми операциями и нормами фискального регулирования, принятыми в стране, но с учетом амортизационных отчислений. </w:t>
      </w:r>
    </w:p>
    <w:p w:rsidR="00403DD2" w:rsidRPr="00137ED6" w:rsidRDefault="00403DD2" w:rsidP="0054546A">
      <w:pPr>
        <w:spacing w:before="120" w:line="360" w:lineRule="auto"/>
        <w:ind w:firstLine="567"/>
        <w:jc w:val="both"/>
        <w:rPr>
          <w:rFonts w:ascii="Verdana" w:hAnsi="Verdana"/>
          <w:sz w:val="20"/>
          <w:szCs w:val="20"/>
        </w:rPr>
      </w:pPr>
      <w:r w:rsidRPr="00137ED6">
        <w:rPr>
          <w:rFonts w:ascii="Verdana" w:hAnsi="Verdana"/>
          <w:sz w:val="20"/>
          <w:szCs w:val="20"/>
        </w:rPr>
        <w:t xml:space="preserve">Увеличение показателей «Норма чистой прибыли» и «Норма EBIT» относительно прошлого года связано с увеличением операционной и чистой прибыли. Показатель «Норма EBITDA» снизился на 7% по причине опережающего роста выручки над ростом расходов. </w:t>
      </w:r>
    </w:p>
    <w:p w:rsidR="00403DD2" w:rsidRPr="0054546A" w:rsidRDefault="00403DD2" w:rsidP="0054546A">
      <w:pPr>
        <w:pStyle w:val="21"/>
        <w:jc w:val="both"/>
        <w:rPr>
          <w:sz w:val="20"/>
          <w:szCs w:val="20"/>
          <w:lang w:val="ru-RU"/>
        </w:rPr>
      </w:pPr>
      <w:bookmarkStart w:id="170" w:name="_Toc34923442"/>
      <w:r w:rsidRPr="0054546A">
        <w:rPr>
          <w:sz w:val="20"/>
          <w:szCs w:val="20"/>
          <w:lang w:val="ru-RU"/>
        </w:rPr>
        <w:t>Показатели управле</w:t>
      </w:r>
      <w:r w:rsidR="0054546A" w:rsidRPr="0054546A">
        <w:rPr>
          <w:sz w:val="20"/>
          <w:szCs w:val="20"/>
          <w:lang w:val="ru-RU"/>
        </w:rPr>
        <w:t>ния операционной задолженностью</w:t>
      </w:r>
      <w:bookmarkEnd w:id="170"/>
    </w:p>
    <w:p w:rsidR="00403DD2" w:rsidRPr="00137ED6" w:rsidRDefault="00740AC2" w:rsidP="00403DD2">
      <w:pPr>
        <w:jc w:val="right"/>
        <w:rPr>
          <w:rFonts w:ascii="Verdana" w:hAnsi="Verdana"/>
          <w:sz w:val="20"/>
          <w:szCs w:val="20"/>
        </w:rPr>
      </w:pPr>
      <w:r w:rsidRPr="006A399A">
        <w:rPr>
          <w:rFonts w:ascii="Verdana" w:hAnsi="Verdana"/>
          <w:i/>
          <w:sz w:val="16"/>
          <w:szCs w:val="16"/>
        </w:rPr>
        <w:t xml:space="preserve">Таблица </w:t>
      </w:r>
      <w:r>
        <w:rPr>
          <w:rFonts w:ascii="Verdana" w:hAnsi="Verdana"/>
          <w:i/>
          <w:sz w:val="16"/>
          <w:szCs w:val="16"/>
        </w:rPr>
        <w:t>6</w:t>
      </w:r>
    </w:p>
    <w:tbl>
      <w:tblPr>
        <w:tblW w:w="9724" w:type="dxa"/>
        <w:jc w:val="center"/>
        <w:tblInd w:w="14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886"/>
        <w:gridCol w:w="1179"/>
        <w:gridCol w:w="1175"/>
        <w:gridCol w:w="1062"/>
        <w:gridCol w:w="1422"/>
      </w:tblGrid>
      <w:tr w:rsidR="00403DD2" w:rsidRPr="0054546A" w:rsidTr="00740AC2">
        <w:trPr>
          <w:jc w:val="center"/>
        </w:trPr>
        <w:tc>
          <w:tcPr>
            <w:tcW w:w="4886" w:type="dxa"/>
            <w:shd w:val="clear" w:color="auto" w:fill="DAEEF3" w:themeFill="accent5" w:themeFillTint="33"/>
            <w:vAlign w:val="center"/>
          </w:tcPr>
          <w:p w:rsidR="00403DD2" w:rsidRPr="0054546A" w:rsidRDefault="00403DD2" w:rsidP="000E4E33">
            <w:pPr>
              <w:pStyle w:val="BodyTextIndent1"/>
              <w:spacing w:after="0"/>
              <w:ind w:left="0"/>
              <w:jc w:val="center"/>
              <w:rPr>
                <w:rFonts w:ascii="Verdana" w:hAnsi="Verdana"/>
                <w:b/>
                <w:bCs/>
                <w:sz w:val="16"/>
                <w:szCs w:val="16"/>
              </w:rPr>
            </w:pPr>
            <w:r w:rsidRPr="0054546A">
              <w:rPr>
                <w:rFonts w:ascii="Verdana" w:hAnsi="Verdana"/>
                <w:b/>
                <w:bCs/>
                <w:sz w:val="16"/>
                <w:szCs w:val="16"/>
              </w:rPr>
              <w:t>Показатели</w:t>
            </w:r>
          </w:p>
        </w:tc>
        <w:tc>
          <w:tcPr>
            <w:tcW w:w="1179" w:type="dxa"/>
            <w:shd w:val="clear" w:color="auto" w:fill="DAEEF3" w:themeFill="accent5" w:themeFillTint="33"/>
            <w:vAlign w:val="center"/>
          </w:tcPr>
          <w:p w:rsidR="00403DD2" w:rsidRPr="0054546A" w:rsidRDefault="00403DD2" w:rsidP="00E96822">
            <w:pPr>
              <w:pStyle w:val="BodyTextIndent1"/>
              <w:spacing w:after="0"/>
              <w:ind w:left="0"/>
              <w:jc w:val="center"/>
              <w:rPr>
                <w:rFonts w:ascii="Verdana" w:hAnsi="Verdana"/>
                <w:b/>
                <w:bCs/>
                <w:sz w:val="16"/>
                <w:szCs w:val="16"/>
              </w:rPr>
            </w:pPr>
            <w:r w:rsidRPr="0054546A">
              <w:rPr>
                <w:rFonts w:ascii="Verdana" w:hAnsi="Verdana"/>
                <w:b/>
                <w:bCs/>
                <w:sz w:val="16"/>
                <w:szCs w:val="16"/>
              </w:rPr>
              <w:t>2017</w:t>
            </w:r>
          </w:p>
        </w:tc>
        <w:tc>
          <w:tcPr>
            <w:tcW w:w="1175" w:type="dxa"/>
            <w:shd w:val="clear" w:color="auto" w:fill="DAEEF3" w:themeFill="accent5" w:themeFillTint="33"/>
            <w:vAlign w:val="center"/>
          </w:tcPr>
          <w:p w:rsidR="00403DD2" w:rsidRPr="0054546A" w:rsidRDefault="00403DD2" w:rsidP="00E96822">
            <w:pPr>
              <w:pStyle w:val="BodyTextIndent1"/>
              <w:spacing w:after="0"/>
              <w:ind w:left="0"/>
              <w:jc w:val="center"/>
              <w:rPr>
                <w:rFonts w:ascii="Verdana" w:hAnsi="Verdana"/>
                <w:b/>
                <w:bCs/>
                <w:sz w:val="16"/>
                <w:szCs w:val="16"/>
              </w:rPr>
            </w:pPr>
            <w:r w:rsidRPr="0054546A">
              <w:rPr>
                <w:rFonts w:ascii="Verdana" w:hAnsi="Verdana"/>
                <w:b/>
                <w:bCs/>
                <w:sz w:val="16"/>
                <w:szCs w:val="16"/>
              </w:rPr>
              <w:t>2018</w:t>
            </w:r>
          </w:p>
        </w:tc>
        <w:tc>
          <w:tcPr>
            <w:tcW w:w="1062" w:type="dxa"/>
            <w:shd w:val="clear" w:color="auto" w:fill="DAEEF3" w:themeFill="accent5" w:themeFillTint="33"/>
            <w:vAlign w:val="center"/>
          </w:tcPr>
          <w:p w:rsidR="00403DD2" w:rsidRPr="0054546A" w:rsidRDefault="00403DD2" w:rsidP="00E96822">
            <w:pPr>
              <w:pStyle w:val="BodyTextIndent1"/>
              <w:spacing w:after="0"/>
              <w:ind w:left="0"/>
              <w:jc w:val="center"/>
              <w:rPr>
                <w:rFonts w:ascii="Verdana" w:hAnsi="Verdana"/>
                <w:b/>
                <w:bCs/>
                <w:sz w:val="16"/>
                <w:szCs w:val="16"/>
              </w:rPr>
            </w:pPr>
            <w:r w:rsidRPr="0054546A">
              <w:rPr>
                <w:rFonts w:ascii="Verdana" w:hAnsi="Verdana"/>
                <w:b/>
                <w:bCs/>
                <w:sz w:val="16"/>
                <w:szCs w:val="16"/>
              </w:rPr>
              <w:t>201</w:t>
            </w:r>
            <w:r w:rsidR="00E96822">
              <w:rPr>
                <w:rFonts w:ascii="Verdana" w:hAnsi="Verdana"/>
                <w:b/>
                <w:bCs/>
                <w:sz w:val="16"/>
                <w:szCs w:val="16"/>
              </w:rPr>
              <w:t>9</w:t>
            </w:r>
          </w:p>
        </w:tc>
        <w:tc>
          <w:tcPr>
            <w:tcW w:w="1422" w:type="dxa"/>
            <w:shd w:val="clear" w:color="auto" w:fill="DAEEF3" w:themeFill="accent5" w:themeFillTint="33"/>
            <w:vAlign w:val="center"/>
          </w:tcPr>
          <w:p w:rsidR="00403DD2" w:rsidRPr="0054546A" w:rsidRDefault="00403DD2" w:rsidP="000E4E33">
            <w:pPr>
              <w:pStyle w:val="BodyTextIndent1"/>
              <w:spacing w:after="0"/>
              <w:ind w:left="0"/>
              <w:jc w:val="center"/>
              <w:rPr>
                <w:rFonts w:ascii="Verdana" w:hAnsi="Verdana"/>
                <w:b/>
                <w:bCs/>
                <w:sz w:val="16"/>
                <w:szCs w:val="16"/>
              </w:rPr>
            </w:pPr>
            <w:r w:rsidRPr="0054546A">
              <w:rPr>
                <w:rFonts w:ascii="Verdana" w:hAnsi="Verdana"/>
                <w:b/>
                <w:bCs/>
                <w:sz w:val="16"/>
                <w:szCs w:val="16"/>
              </w:rPr>
              <w:t>Темп роста,</w:t>
            </w:r>
          </w:p>
          <w:p w:rsidR="00403DD2" w:rsidRPr="0054546A" w:rsidRDefault="00403DD2" w:rsidP="000E4E33">
            <w:pPr>
              <w:pStyle w:val="BodyTextIndent1"/>
              <w:spacing w:after="0"/>
              <w:ind w:left="0"/>
              <w:jc w:val="center"/>
              <w:rPr>
                <w:rFonts w:ascii="Verdana" w:hAnsi="Verdana"/>
                <w:b/>
                <w:bCs/>
                <w:sz w:val="16"/>
                <w:szCs w:val="16"/>
              </w:rPr>
            </w:pPr>
            <w:r w:rsidRPr="0054546A">
              <w:rPr>
                <w:rFonts w:ascii="Verdana" w:hAnsi="Verdana"/>
                <w:b/>
                <w:bCs/>
                <w:sz w:val="16"/>
                <w:szCs w:val="16"/>
              </w:rPr>
              <w:t>(4/3) %</w:t>
            </w:r>
          </w:p>
        </w:tc>
      </w:tr>
      <w:tr w:rsidR="00403DD2" w:rsidRPr="0054546A" w:rsidTr="0054546A">
        <w:trPr>
          <w:jc w:val="center"/>
        </w:trPr>
        <w:tc>
          <w:tcPr>
            <w:tcW w:w="4886" w:type="dxa"/>
          </w:tcPr>
          <w:p w:rsidR="00403DD2" w:rsidRPr="0054546A" w:rsidRDefault="00403DD2" w:rsidP="000E4E33">
            <w:pPr>
              <w:jc w:val="both"/>
              <w:rPr>
                <w:rFonts w:ascii="Verdana" w:hAnsi="Verdana"/>
                <w:sz w:val="18"/>
                <w:szCs w:val="18"/>
              </w:rPr>
            </w:pPr>
            <w:r w:rsidRPr="0054546A">
              <w:rPr>
                <w:rFonts w:ascii="Verdana" w:hAnsi="Verdana"/>
                <w:sz w:val="18"/>
                <w:szCs w:val="18"/>
              </w:rPr>
              <w:t>Коэффициент оборачиваемости дебиторской задолженности</w:t>
            </w:r>
          </w:p>
        </w:tc>
        <w:tc>
          <w:tcPr>
            <w:tcW w:w="1179" w:type="dxa"/>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3,5</w:t>
            </w:r>
          </w:p>
        </w:tc>
        <w:tc>
          <w:tcPr>
            <w:tcW w:w="1175" w:type="dxa"/>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5,6</w:t>
            </w:r>
          </w:p>
        </w:tc>
        <w:tc>
          <w:tcPr>
            <w:tcW w:w="1062" w:type="dxa"/>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9,8</w:t>
            </w:r>
          </w:p>
        </w:tc>
        <w:tc>
          <w:tcPr>
            <w:tcW w:w="1422" w:type="dxa"/>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176</w:t>
            </w:r>
          </w:p>
        </w:tc>
      </w:tr>
      <w:tr w:rsidR="00403DD2" w:rsidRPr="0054546A" w:rsidTr="0054546A">
        <w:trPr>
          <w:jc w:val="center"/>
        </w:trPr>
        <w:tc>
          <w:tcPr>
            <w:tcW w:w="4886" w:type="dxa"/>
          </w:tcPr>
          <w:p w:rsidR="00403DD2" w:rsidRPr="0054546A" w:rsidRDefault="00403DD2" w:rsidP="000E4E33">
            <w:pPr>
              <w:jc w:val="both"/>
              <w:rPr>
                <w:rFonts w:ascii="Verdana" w:hAnsi="Verdana"/>
                <w:sz w:val="18"/>
                <w:szCs w:val="18"/>
              </w:rPr>
            </w:pPr>
            <w:r w:rsidRPr="0054546A">
              <w:rPr>
                <w:rFonts w:ascii="Verdana" w:hAnsi="Verdana"/>
                <w:sz w:val="18"/>
                <w:szCs w:val="18"/>
              </w:rPr>
              <w:t>Оборачиваемость дебиторской задолженности, дней</w:t>
            </w:r>
          </w:p>
        </w:tc>
        <w:tc>
          <w:tcPr>
            <w:tcW w:w="1179" w:type="dxa"/>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105,2</w:t>
            </w:r>
          </w:p>
        </w:tc>
        <w:tc>
          <w:tcPr>
            <w:tcW w:w="1175" w:type="dxa"/>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65,3</w:t>
            </w:r>
          </w:p>
        </w:tc>
        <w:tc>
          <w:tcPr>
            <w:tcW w:w="1062" w:type="dxa"/>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37,2</w:t>
            </w:r>
          </w:p>
        </w:tc>
        <w:tc>
          <w:tcPr>
            <w:tcW w:w="1422" w:type="dxa"/>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57</w:t>
            </w:r>
          </w:p>
        </w:tc>
      </w:tr>
      <w:tr w:rsidR="00403DD2" w:rsidRPr="0054546A" w:rsidTr="0054546A">
        <w:trPr>
          <w:jc w:val="center"/>
        </w:trPr>
        <w:tc>
          <w:tcPr>
            <w:tcW w:w="4886" w:type="dxa"/>
          </w:tcPr>
          <w:p w:rsidR="00403DD2" w:rsidRPr="0054546A" w:rsidRDefault="00403DD2" w:rsidP="000E4E33">
            <w:pPr>
              <w:jc w:val="both"/>
              <w:rPr>
                <w:rFonts w:ascii="Verdana" w:hAnsi="Verdana"/>
                <w:sz w:val="18"/>
                <w:szCs w:val="18"/>
              </w:rPr>
            </w:pPr>
            <w:r w:rsidRPr="0054546A">
              <w:rPr>
                <w:rFonts w:ascii="Verdana" w:hAnsi="Verdana"/>
                <w:sz w:val="18"/>
                <w:szCs w:val="18"/>
              </w:rPr>
              <w:t>Коэффициент оборачиваемости кредиторской задолженности</w:t>
            </w:r>
          </w:p>
        </w:tc>
        <w:tc>
          <w:tcPr>
            <w:tcW w:w="1179" w:type="dxa"/>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9,6</w:t>
            </w:r>
          </w:p>
        </w:tc>
        <w:tc>
          <w:tcPr>
            <w:tcW w:w="1175" w:type="dxa"/>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9,3</w:t>
            </w:r>
          </w:p>
        </w:tc>
        <w:tc>
          <w:tcPr>
            <w:tcW w:w="1062" w:type="dxa"/>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12,3</w:t>
            </w:r>
          </w:p>
        </w:tc>
        <w:tc>
          <w:tcPr>
            <w:tcW w:w="1422" w:type="dxa"/>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132</w:t>
            </w:r>
          </w:p>
        </w:tc>
      </w:tr>
      <w:tr w:rsidR="00403DD2" w:rsidRPr="0054546A" w:rsidTr="0054546A">
        <w:trPr>
          <w:jc w:val="center"/>
        </w:trPr>
        <w:tc>
          <w:tcPr>
            <w:tcW w:w="4886" w:type="dxa"/>
          </w:tcPr>
          <w:p w:rsidR="00403DD2" w:rsidRPr="0054546A" w:rsidRDefault="00403DD2" w:rsidP="000E4E33">
            <w:pPr>
              <w:jc w:val="both"/>
              <w:rPr>
                <w:rFonts w:ascii="Verdana" w:hAnsi="Verdana"/>
                <w:sz w:val="18"/>
                <w:szCs w:val="18"/>
              </w:rPr>
            </w:pPr>
            <w:r w:rsidRPr="0054546A">
              <w:rPr>
                <w:rFonts w:ascii="Verdana" w:hAnsi="Verdana"/>
                <w:sz w:val="18"/>
                <w:szCs w:val="18"/>
              </w:rPr>
              <w:t>Оборачиваемость кредиторской задолженности, дней</w:t>
            </w:r>
          </w:p>
        </w:tc>
        <w:tc>
          <w:tcPr>
            <w:tcW w:w="1179" w:type="dxa"/>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37,9</w:t>
            </w:r>
          </w:p>
        </w:tc>
        <w:tc>
          <w:tcPr>
            <w:tcW w:w="1175" w:type="dxa"/>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39,0</w:t>
            </w:r>
          </w:p>
        </w:tc>
        <w:tc>
          <w:tcPr>
            <w:tcW w:w="1062" w:type="dxa"/>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29,6</w:t>
            </w:r>
          </w:p>
        </w:tc>
        <w:tc>
          <w:tcPr>
            <w:tcW w:w="1422" w:type="dxa"/>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76</w:t>
            </w:r>
          </w:p>
        </w:tc>
      </w:tr>
    </w:tbl>
    <w:p w:rsidR="00403DD2" w:rsidRPr="00137ED6" w:rsidRDefault="00403DD2" w:rsidP="0054546A">
      <w:pPr>
        <w:spacing w:before="120" w:line="360" w:lineRule="auto"/>
        <w:ind w:firstLine="567"/>
        <w:jc w:val="both"/>
        <w:rPr>
          <w:rFonts w:ascii="Verdana" w:hAnsi="Verdana"/>
          <w:sz w:val="20"/>
          <w:szCs w:val="20"/>
        </w:rPr>
      </w:pPr>
      <w:r w:rsidRPr="00137ED6">
        <w:rPr>
          <w:rFonts w:ascii="Verdana" w:hAnsi="Verdana"/>
          <w:sz w:val="20"/>
          <w:szCs w:val="20"/>
        </w:rPr>
        <w:t>Коэффициент оборачиваемости дебиторской задолженности показывает, насколько эффективно в Обществе организована работа по сбору оплаты за свою продукцию. Увеличение данного показателя сигнализирует о положительной динамике в отношении расчетов с заказчиками. По сравнению с фактом 2018 года показатель увеличился на 76%. Оборачиваемость дебиторской задолженности показывает среднее число дней, требуемое для сбора долгов. При повышении коэффициента оборачиваемости дебиторской задолженности соответственно уменьшается время оборота данной задолженности, количество дней снизилось на 43% или 28,1 дней.</w:t>
      </w:r>
    </w:p>
    <w:p w:rsidR="00403DD2" w:rsidRPr="00137ED6" w:rsidRDefault="00403DD2" w:rsidP="0054546A">
      <w:pPr>
        <w:spacing w:before="120" w:line="360" w:lineRule="auto"/>
        <w:ind w:firstLine="567"/>
        <w:jc w:val="both"/>
        <w:rPr>
          <w:rFonts w:ascii="Verdana" w:hAnsi="Verdana"/>
          <w:sz w:val="20"/>
          <w:szCs w:val="20"/>
        </w:rPr>
      </w:pPr>
      <w:r w:rsidRPr="00137ED6">
        <w:rPr>
          <w:rFonts w:ascii="Verdana" w:hAnsi="Verdana"/>
          <w:sz w:val="20"/>
          <w:szCs w:val="20"/>
        </w:rPr>
        <w:t xml:space="preserve">Коэффициент оборачиваемости кредиторской задолженности показывает, насколько быстро Общество рассчитывается со своими поставщиками. По сравнению с фактом 2018 года показатель увеличился на 32%. Оборачиваемость кредиторской задолженности выражает оборачиваемость кредиторской задолженности как среднее число дней, в течение которых Общество оплачивает свои долги, которое увеличивается </w:t>
      </w:r>
      <w:r w:rsidRPr="00137ED6">
        <w:rPr>
          <w:rFonts w:ascii="Verdana" w:hAnsi="Verdana"/>
          <w:sz w:val="20"/>
          <w:szCs w:val="20"/>
        </w:rPr>
        <w:lastRenderedPageBreak/>
        <w:t>пропорционально снижению оборачиваемости, количество дней снизилось на 24% или 9,4 дня.</w:t>
      </w:r>
    </w:p>
    <w:p w:rsidR="00403DD2" w:rsidRPr="0054546A" w:rsidRDefault="00403DD2" w:rsidP="0054546A">
      <w:pPr>
        <w:pStyle w:val="21"/>
        <w:spacing w:line="360" w:lineRule="auto"/>
        <w:jc w:val="both"/>
        <w:rPr>
          <w:sz w:val="20"/>
          <w:szCs w:val="20"/>
          <w:lang w:val="ru-RU"/>
        </w:rPr>
      </w:pPr>
      <w:bookmarkStart w:id="171" w:name="_Toc34923443"/>
      <w:r w:rsidRPr="0054546A">
        <w:rPr>
          <w:sz w:val="20"/>
          <w:szCs w:val="20"/>
          <w:lang w:val="ru-RU"/>
        </w:rPr>
        <w:t>Показатели ликвидности</w:t>
      </w:r>
      <w:bookmarkEnd w:id="171"/>
    </w:p>
    <w:p w:rsidR="00403DD2" w:rsidRPr="00137ED6" w:rsidRDefault="00403DD2" w:rsidP="0054546A">
      <w:pPr>
        <w:spacing w:before="120" w:line="360" w:lineRule="auto"/>
        <w:ind w:firstLine="567"/>
        <w:jc w:val="both"/>
        <w:rPr>
          <w:rFonts w:ascii="Verdana" w:hAnsi="Verdana"/>
          <w:sz w:val="20"/>
          <w:szCs w:val="20"/>
        </w:rPr>
      </w:pPr>
      <w:r w:rsidRPr="00137ED6">
        <w:rPr>
          <w:rFonts w:ascii="Verdana" w:hAnsi="Verdana"/>
          <w:sz w:val="20"/>
          <w:szCs w:val="20"/>
        </w:rPr>
        <w:t xml:space="preserve">Показатели ликвидности оценивают способность Общества погашать свои обязательства </w:t>
      </w:r>
      <w:r w:rsidRPr="00137ED6">
        <w:rPr>
          <w:rFonts w:ascii="Verdana" w:hAnsi="Verdana"/>
          <w:sz w:val="20"/>
          <w:szCs w:val="20"/>
        </w:rPr>
        <w:br/>
        <w:t>и сохранять права владения активами в долгосрочной перспективе.</w:t>
      </w:r>
    </w:p>
    <w:p w:rsidR="00403DD2" w:rsidRPr="00137ED6" w:rsidRDefault="00403DD2" w:rsidP="0054546A">
      <w:pPr>
        <w:spacing w:before="120" w:line="360" w:lineRule="auto"/>
        <w:ind w:firstLine="567"/>
        <w:jc w:val="both"/>
        <w:rPr>
          <w:rFonts w:ascii="Verdana" w:hAnsi="Verdana"/>
          <w:sz w:val="20"/>
          <w:szCs w:val="20"/>
        </w:rPr>
      </w:pPr>
      <w:r w:rsidRPr="00137ED6">
        <w:rPr>
          <w:rFonts w:ascii="Verdana" w:hAnsi="Verdana"/>
          <w:sz w:val="20"/>
          <w:szCs w:val="20"/>
        </w:rPr>
        <w:t xml:space="preserve">Показатели ликвидности призваны продемонстрировать степень платежеспособности Общества по краткосрочным долгам. </w:t>
      </w:r>
    </w:p>
    <w:p w:rsidR="00403DD2" w:rsidRPr="0054546A" w:rsidRDefault="00740AC2" w:rsidP="00403DD2">
      <w:pPr>
        <w:jc w:val="right"/>
        <w:rPr>
          <w:rFonts w:ascii="Verdana" w:hAnsi="Verdana"/>
          <w:sz w:val="10"/>
          <w:szCs w:val="10"/>
        </w:rPr>
      </w:pPr>
      <w:r w:rsidRPr="006A399A">
        <w:rPr>
          <w:rFonts w:ascii="Verdana" w:hAnsi="Verdana"/>
          <w:i/>
          <w:sz w:val="16"/>
          <w:szCs w:val="16"/>
        </w:rPr>
        <w:t xml:space="preserve">Таблица </w:t>
      </w:r>
      <w:r>
        <w:rPr>
          <w:rFonts w:ascii="Verdana" w:hAnsi="Verdana"/>
          <w:i/>
          <w:sz w:val="16"/>
          <w:szCs w:val="16"/>
        </w:rPr>
        <w:t>7</w:t>
      </w:r>
    </w:p>
    <w:tbl>
      <w:tblPr>
        <w:tblW w:w="9717" w:type="dxa"/>
        <w:jc w:val="center"/>
        <w:tblInd w:w="17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99"/>
        <w:gridCol w:w="1264"/>
        <w:gridCol w:w="1329"/>
        <w:gridCol w:w="1363"/>
        <w:gridCol w:w="1862"/>
      </w:tblGrid>
      <w:tr w:rsidR="00403DD2" w:rsidRPr="0054546A" w:rsidTr="00740AC2">
        <w:trPr>
          <w:jc w:val="center"/>
        </w:trPr>
        <w:tc>
          <w:tcPr>
            <w:tcW w:w="3899" w:type="dxa"/>
            <w:shd w:val="clear" w:color="auto" w:fill="DAEEF3" w:themeFill="accent5" w:themeFillTint="33"/>
            <w:vAlign w:val="center"/>
          </w:tcPr>
          <w:p w:rsidR="00403DD2" w:rsidRPr="0054546A" w:rsidRDefault="00403DD2" w:rsidP="000E4E33">
            <w:pPr>
              <w:pStyle w:val="BodyTextIndent1"/>
              <w:spacing w:after="0"/>
              <w:ind w:left="0"/>
              <w:jc w:val="center"/>
              <w:rPr>
                <w:rFonts w:ascii="Verdana" w:hAnsi="Verdana"/>
                <w:b/>
                <w:bCs/>
                <w:sz w:val="16"/>
                <w:szCs w:val="16"/>
              </w:rPr>
            </w:pPr>
            <w:r w:rsidRPr="0054546A">
              <w:rPr>
                <w:rFonts w:ascii="Verdana" w:hAnsi="Verdana"/>
                <w:b/>
                <w:bCs/>
                <w:sz w:val="16"/>
                <w:szCs w:val="16"/>
              </w:rPr>
              <w:t>Показатели</w:t>
            </w:r>
          </w:p>
        </w:tc>
        <w:tc>
          <w:tcPr>
            <w:tcW w:w="1264" w:type="dxa"/>
            <w:shd w:val="clear" w:color="auto" w:fill="DAEEF3" w:themeFill="accent5" w:themeFillTint="33"/>
            <w:vAlign w:val="center"/>
          </w:tcPr>
          <w:p w:rsidR="00403DD2" w:rsidRPr="0054546A" w:rsidRDefault="00403DD2" w:rsidP="0054546A">
            <w:pPr>
              <w:pStyle w:val="BodyTextIndent1"/>
              <w:spacing w:after="0"/>
              <w:ind w:left="0"/>
              <w:jc w:val="center"/>
              <w:rPr>
                <w:rFonts w:ascii="Verdana" w:hAnsi="Verdana"/>
                <w:b/>
                <w:bCs/>
                <w:sz w:val="16"/>
                <w:szCs w:val="16"/>
              </w:rPr>
            </w:pPr>
            <w:r w:rsidRPr="0054546A">
              <w:rPr>
                <w:rFonts w:ascii="Verdana" w:hAnsi="Verdana"/>
                <w:b/>
                <w:bCs/>
                <w:sz w:val="16"/>
                <w:szCs w:val="16"/>
              </w:rPr>
              <w:t>2017</w:t>
            </w:r>
          </w:p>
        </w:tc>
        <w:tc>
          <w:tcPr>
            <w:tcW w:w="1329" w:type="dxa"/>
            <w:shd w:val="clear" w:color="auto" w:fill="DAEEF3" w:themeFill="accent5" w:themeFillTint="33"/>
            <w:vAlign w:val="center"/>
          </w:tcPr>
          <w:p w:rsidR="00403DD2" w:rsidRPr="0054546A" w:rsidRDefault="00403DD2" w:rsidP="0054546A">
            <w:pPr>
              <w:pStyle w:val="BodyTextIndent1"/>
              <w:spacing w:after="0"/>
              <w:ind w:left="0"/>
              <w:jc w:val="center"/>
              <w:rPr>
                <w:rFonts w:ascii="Verdana" w:hAnsi="Verdana"/>
                <w:b/>
                <w:bCs/>
                <w:sz w:val="16"/>
                <w:szCs w:val="16"/>
              </w:rPr>
            </w:pPr>
            <w:r w:rsidRPr="0054546A">
              <w:rPr>
                <w:rFonts w:ascii="Verdana" w:hAnsi="Verdana"/>
                <w:b/>
                <w:bCs/>
                <w:sz w:val="16"/>
                <w:szCs w:val="16"/>
              </w:rPr>
              <w:t>2018</w:t>
            </w:r>
          </w:p>
        </w:tc>
        <w:tc>
          <w:tcPr>
            <w:tcW w:w="1363" w:type="dxa"/>
            <w:shd w:val="clear" w:color="auto" w:fill="DAEEF3" w:themeFill="accent5" w:themeFillTint="33"/>
            <w:vAlign w:val="center"/>
          </w:tcPr>
          <w:p w:rsidR="00403DD2" w:rsidRPr="0054546A" w:rsidRDefault="00403DD2" w:rsidP="0054546A">
            <w:pPr>
              <w:pStyle w:val="BodyTextIndent1"/>
              <w:spacing w:after="0"/>
              <w:ind w:left="0"/>
              <w:jc w:val="center"/>
              <w:rPr>
                <w:rFonts w:ascii="Verdana" w:hAnsi="Verdana"/>
                <w:b/>
                <w:bCs/>
                <w:sz w:val="16"/>
                <w:szCs w:val="16"/>
              </w:rPr>
            </w:pPr>
            <w:r w:rsidRPr="0054546A">
              <w:rPr>
                <w:rFonts w:ascii="Verdana" w:hAnsi="Verdana"/>
                <w:b/>
                <w:bCs/>
                <w:sz w:val="16"/>
                <w:szCs w:val="16"/>
              </w:rPr>
              <w:t>2019</w:t>
            </w:r>
          </w:p>
        </w:tc>
        <w:tc>
          <w:tcPr>
            <w:tcW w:w="1862" w:type="dxa"/>
            <w:shd w:val="clear" w:color="auto" w:fill="DAEEF3" w:themeFill="accent5" w:themeFillTint="33"/>
            <w:vAlign w:val="center"/>
          </w:tcPr>
          <w:p w:rsidR="00403DD2" w:rsidRPr="0054546A" w:rsidRDefault="00403DD2" w:rsidP="000E4E33">
            <w:pPr>
              <w:pStyle w:val="BodyTextIndent1"/>
              <w:spacing w:after="0"/>
              <w:ind w:left="0"/>
              <w:jc w:val="center"/>
              <w:rPr>
                <w:rFonts w:ascii="Verdana" w:hAnsi="Verdana"/>
                <w:b/>
                <w:bCs/>
                <w:sz w:val="16"/>
                <w:szCs w:val="16"/>
              </w:rPr>
            </w:pPr>
            <w:r w:rsidRPr="0054546A">
              <w:rPr>
                <w:rFonts w:ascii="Verdana" w:hAnsi="Verdana"/>
                <w:b/>
                <w:bCs/>
                <w:sz w:val="16"/>
                <w:szCs w:val="16"/>
              </w:rPr>
              <w:t>Темп роста,</w:t>
            </w:r>
          </w:p>
          <w:p w:rsidR="00403DD2" w:rsidRPr="0054546A" w:rsidRDefault="00403DD2" w:rsidP="000E4E33">
            <w:pPr>
              <w:pStyle w:val="BodyTextIndent1"/>
              <w:spacing w:after="0"/>
              <w:ind w:left="0"/>
              <w:jc w:val="center"/>
              <w:rPr>
                <w:rFonts w:ascii="Verdana" w:hAnsi="Verdana"/>
                <w:b/>
                <w:bCs/>
                <w:sz w:val="16"/>
                <w:szCs w:val="16"/>
              </w:rPr>
            </w:pPr>
            <w:r w:rsidRPr="0054546A">
              <w:rPr>
                <w:rFonts w:ascii="Verdana" w:hAnsi="Verdana"/>
                <w:b/>
                <w:bCs/>
                <w:sz w:val="16"/>
                <w:szCs w:val="16"/>
              </w:rPr>
              <w:t>(4/3) %</w:t>
            </w:r>
          </w:p>
        </w:tc>
      </w:tr>
      <w:tr w:rsidR="00403DD2" w:rsidRPr="0054546A" w:rsidTr="00740AC2">
        <w:trPr>
          <w:jc w:val="center"/>
        </w:trPr>
        <w:tc>
          <w:tcPr>
            <w:tcW w:w="3899" w:type="dxa"/>
          </w:tcPr>
          <w:p w:rsidR="00403DD2" w:rsidRPr="0054546A" w:rsidRDefault="00403DD2" w:rsidP="000E4E33">
            <w:pPr>
              <w:jc w:val="both"/>
              <w:rPr>
                <w:rFonts w:ascii="Verdana" w:hAnsi="Verdana"/>
                <w:sz w:val="18"/>
                <w:szCs w:val="18"/>
              </w:rPr>
            </w:pPr>
            <w:r w:rsidRPr="0054546A">
              <w:rPr>
                <w:rFonts w:ascii="Verdana" w:hAnsi="Verdana"/>
                <w:sz w:val="18"/>
                <w:szCs w:val="18"/>
              </w:rPr>
              <w:t>Коэффициент быстрой ликвидности</w:t>
            </w:r>
          </w:p>
        </w:tc>
        <w:tc>
          <w:tcPr>
            <w:tcW w:w="1264" w:type="dxa"/>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1,34</w:t>
            </w:r>
          </w:p>
        </w:tc>
        <w:tc>
          <w:tcPr>
            <w:tcW w:w="1329" w:type="dxa"/>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0,67</w:t>
            </w:r>
          </w:p>
        </w:tc>
        <w:tc>
          <w:tcPr>
            <w:tcW w:w="1363" w:type="dxa"/>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0,79</w:t>
            </w:r>
          </w:p>
        </w:tc>
        <w:tc>
          <w:tcPr>
            <w:tcW w:w="1862" w:type="dxa"/>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117</w:t>
            </w:r>
          </w:p>
        </w:tc>
      </w:tr>
      <w:tr w:rsidR="00403DD2" w:rsidRPr="0054546A" w:rsidTr="00740AC2">
        <w:trPr>
          <w:jc w:val="center"/>
        </w:trPr>
        <w:tc>
          <w:tcPr>
            <w:tcW w:w="3899" w:type="dxa"/>
          </w:tcPr>
          <w:p w:rsidR="00403DD2" w:rsidRPr="0054546A" w:rsidRDefault="00403DD2" w:rsidP="000E4E33">
            <w:pPr>
              <w:jc w:val="both"/>
              <w:rPr>
                <w:rFonts w:ascii="Verdana" w:hAnsi="Verdana"/>
                <w:sz w:val="18"/>
                <w:szCs w:val="18"/>
              </w:rPr>
            </w:pPr>
            <w:r w:rsidRPr="0054546A">
              <w:rPr>
                <w:rFonts w:ascii="Verdana" w:hAnsi="Verdana"/>
                <w:sz w:val="18"/>
                <w:szCs w:val="18"/>
              </w:rPr>
              <w:t>Коэффициент абсолютной ликвидности</w:t>
            </w:r>
          </w:p>
        </w:tc>
        <w:tc>
          <w:tcPr>
            <w:tcW w:w="1264" w:type="dxa"/>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0,01</w:t>
            </w:r>
          </w:p>
        </w:tc>
        <w:tc>
          <w:tcPr>
            <w:tcW w:w="1329" w:type="dxa"/>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0,09</w:t>
            </w:r>
          </w:p>
        </w:tc>
        <w:tc>
          <w:tcPr>
            <w:tcW w:w="1363" w:type="dxa"/>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0,02</w:t>
            </w:r>
          </w:p>
        </w:tc>
        <w:tc>
          <w:tcPr>
            <w:tcW w:w="1862" w:type="dxa"/>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26</w:t>
            </w:r>
          </w:p>
        </w:tc>
      </w:tr>
      <w:tr w:rsidR="00403DD2" w:rsidRPr="0054546A" w:rsidTr="00740AC2">
        <w:trPr>
          <w:jc w:val="center"/>
        </w:trPr>
        <w:tc>
          <w:tcPr>
            <w:tcW w:w="3899" w:type="dxa"/>
          </w:tcPr>
          <w:p w:rsidR="00403DD2" w:rsidRPr="0054546A" w:rsidRDefault="00403DD2" w:rsidP="000E4E33">
            <w:pPr>
              <w:jc w:val="both"/>
              <w:rPr>
                <w:rFonts w:ascii="Verdana" w:hAnsi="Verdana"/>
                <w:sz w:val="18"/>
                <w:szCs w:val="18"/>
              </w:rPr>
            </w:pPr>
            <w:r w:rsidRPr="0054546A">
              <w:rPr>
                <w:rFonts w:ascii="Verdana" w:hAnsi="Verdana"/>
                <w:sz w:val="18"/>
                <w:szCs w:val="18"/>
              </w:rPr>
              <w:t xml:space="preserve">Коэффициент </w:t>
            </w:r>
            <w:proofErr w:type="spellStart"/>
            <w:r w:rsidRPr="0054546A">
              <w:rPr>
                <w:rFonts w:ascii="Verdana" w:hAnsi="Verdana"/>
                <w:sz w:val="18"/>
                <w:szCs w:val="18"/>
              </w:rPr>
              <w:t>Бивера</w:t>
            </w:r>
            <w:proofErr w:type="spellEnd"/>
          </w:p>
        </w:tc>
        <w:tc>
          <w:tcPr>
            <w:tcW w:w="1264" w:type="dxa"/>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6,58</w:t>
            </w:r>
          </w:p>
        </w:tc>
        <w:tc>
          <w:tcPr>
            <w:tcW w:w="1329" w:type="dxa"/>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1,95</w:t>
            </w:r>
          </w:p>
        </w:tc>
        <w:tc>
          <w:tcPr>
            <w:tcW w:w="1363" w:type="dxa"/>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9,80</w:t>
            </w:r>
          </w:p>
        </w:tc>
        <w:tc>
          <w:tcPr>
            <w:tcW w:w="1862" w:type="dxa"/>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502</w:t>
            </w:r>
          </w:p>
        </w:tc>
      </w:tr>
    </w:tbl>
    <w:p w:rsidR="00403DD2" w:rsidRPr="00137ED6" w:rsidRDefault="00403DD2" w:rsidP="0054546A">
      <w:pPr>
        <w:spacing w:before="120" w:line="360" w:lineRule="auto"/>
        <w:ind w:firstLine="567"/>
        <w:jc w:val="both"/>
        <w:rPr>
          <w:rFonts w:ascii="Verdana" w:hAnsi="Verdana"/>
          <w:sz w:val="20"/>
          <w:szCs w:val="20"/>
        </w:rPr>
      </w:pPr>
      <w:r w:rsidRPr="00137ED6">
        <w:rPr>
          <w:rFonts w:ascii="Verdana" w:hAnsi="Verdana"/>
          <w:sz w:val="20"/>
          <w:szCs w:val="20"/>
        </w:rPr>
        <w:t>Коэффициент быстрой ликвидности демонстрирует защищенность держателей текущих долговых обязательств от опасности отказа от платежа. Предполагается, что чем выше этот коэффициент, тем лучше позиции ссудодателей. Показатель представляет собой отношение текущих активов за исключением запасов к текущим обязательствам. Нормативное значение данного показателя - от 0,8 до 1,5. По отношению к прошлому году значение показателя в 2019г. увеличилось на 17% или 0,12</w:t>
      </w:r>
      <w:proofErr w:type="gramStart"/>
      <w:r w:rsidRPr="00137ED6">
        <w:rPr>
          <w:rFonts w:ascii="Verdana" w:hAnsi="Verdana"/>
          <w:sz w:val="20"/>
          <w:szCs w:val="20"/>
        </w:rPr>
        <w:t>п</w:t>
      </w:r>
      <w:proofErr w:type="gramEnd"/>
      <w:r w:rsidRPr="00137ED6">
        <w:rPr>
          <w:rFonts w:ascii="Verdana" w:hAnsi="Verdana"/>
          <w:sz w:val="20"/>
          <w:szCs w:val="20"/>
        </w:rPr>
        <w:t xml:space="preserve"> по причине роста текущих активов на 14 015 тыс. руб. и снижения текущих обязательств на 30 483 тыс. руб.</w:t>
      </w:r>
    </w:p>
    <w:p w:rsidR="00403DD2" w:rsidRPr="00137ED6" w:rsidRDefault="00403DD2" w:rsidP="0054546A">
      <w:pPr>
        <w:spacing w:before="120" w:line="360" w:lineRule="auto"/>
        <w:ind w:firstLine="567"/>
        <w:jc w:val="both"/>
        <w:rPr>
          <w:rFonts w:ascii="Verdana" w:hAnsi="Verdana"/>
          <w:sz w:val="20"/>
          <w:szCs w:val="20"/>
        </w:rPr>
      </w:pPr>
      <w:r w:rsidRPr="00137ED6">
        <w:rPr>
          <w:rFonts w:ascii="Verdana" w:hAnsi="Verdana"/>
          <w:sz w:val="20"/>
          <w:szCs w:val="20"/>
        </w:rPr>
        <w:t xml:space="preserve">Коэффициент абсолютной ликвидности - наиболее жесткая оценка ликвидности, которая допускает, что дебиторская задолженность не сможет быть погашена в срок для удовлетворения нужд краткосрочных кредиторов. Нормативное значение данного показателя - от 0,2 до 0,8. По сравнению с 2018г. значение коэффициента в 2019 году снизилось на 0,07п. или 74%. Показатель ухудшился по причине снижения денежных средств более быстрыми темпами, чем снижение кредиторской задолженности. </w:t>
      </w:r>
    </w:p>
    <w:p w:rsidR="00403DD2" w:rsidRPr="00137ED6" w:rsidRDefault="00403DD2" w:rsidP="0054546A">
      <w:pPr>
        <w:spacing w:before="120" w:line="360" w:lineRule="auto"/>
        <w:ind w:firstLine="567"/>
        <w:jc w:val="both"/>
        <w:rPr>
          <w:rFonts w:ascii="Verdana" w:hAnsi="Verdana"/>
          <w:sz w:val="20"/>
          <w:szCs w:val="20"/>
        </w:rPr>
      </w:pPr>
      <w:r w:rsidRPr="00137ED6">
        <w:rPr>
          <w:rFonts w:ascii="Verdana" w:hAnsi="Verdana"/>
          <w:sz w:val="20"/>
          <w:szCs w:val="20"/>
        </w:rPr>
        <w:t xml:space="preserve">Коэффициент </w:t>
      </w:r>
      <w:proofErr w:type="spellStart"/>
      <w:r w:rsidRPr="00137ED6">
        <w:rPr>
          <w:rFonts w:ascii="Verdana" w:hAnsi="Verdana"/>
          <w:sz w:val="20"/>
          <w:szCs w:val="20"/>
        </w:rPr>
        <w:t>Бивера</w:t>
      </w:r>
      <w:proofErr w:type="spellEnd"/>
      <w:r w:rsidRPr="00137ED6">
        <w:rPr>
          <w:rFonts w:ascii="Verdana" w:hAnsi="Verdana"/>
          <w:sz w:val="20"/>
          <w:szCs w:val="20"/>
        </w:rPr>
        <w:t xml:space="preserve"> рассчитывается как отношение операционного денежного потока </w:t>
      </w:r>
      <w:r w:rsidRPr="00137ED6">
        <w:rPr>
          <w:rFonts w:ascii="Verdana" w:hAnsi="Verdana"/>
          <w:sz w:val="20"/>
          <w:szCs w:val="20"/>
        </w:rPr>
        <w:br/>
        <w:t>к текущим обязательствам по операционной деятельности на конец периода. Данный показатель предполагает, что текущие обязательства по операционной деятельности должны покрываться денежными средствами, генерируемыми операционной деятельностью. По сравнению с 2018г. показатель вырос на 402%.</w:t>
      </w:r>
    </w:p>
    <w:p w:rsidR="00403DD2" w:rsidRPr="00137ED6" w:rsidRDefault="00403DD2" w:rsidP="0054546A">
      <w:pPr>
        <w:spacing w:before="120" w:line="360" w:lineRule="auto"/>
        <w:ind w:firstLine="567"/>
        <w:jc w:val="both"/>
        <w:rPr>
          <w:rFonts w:ascii="Verdana" w:hAnsi="Verdana"/>
          <w:sz w:val="20"/>
          <w:szCs w:val="20"/>
        </w:rPr>
      </w:pPr>
      <w:r w:rsidRPr="00137ED6">
        <w:rPr>
          <w:rFonts w:ascii="Verdana" w:hAnsi="Verdana"/>
          <w:sz w:val="20"/>
          <w:szCs w:val="20"/>
        </w:rPr>
        <w:t xml:space="preserve">Показатели ликвидности не находятся в пределах нормы, что говорит о нестабильности и неустойчивой платежеспособности Общества. </w:t>
      </w:r>
    </w:p>
    <w:p w:rsidR="00403DD2" w:rsidRDefault="00403DD2" w:rsidP="0054546A">
      <w:pPr>
        <w:pStyle w:val="21"/>
        <w:spacing w:line="360" w:lineRule="auto"/>
        <w:jc w:val="both"/>
        <w:rPr>
          <w:sz w:val="20"/>
          <w:szCs w:val="20"/>
          <w:lang w:val="ru-RU"/>
        </w:rPr>
      </w:pPr>
      <w:bookmarkStart w:id="172" w:name="_Toc34923444"/>
      <w:r w:rsidRPr="0054546A">
        <w:rPr>
          <w:sz w:val="20"/>
          <w:szCs w:val="20"/>
          <w:lang w:val="ru-RU"/>
        </w:rPr>
        <w:t>Показатели структуры капитала</w:t>
      </w:r>
      <w:bookmarkEnd w:id="172"/>
    </w:p>
    <w:p w:rsidR="00740AC2" w:rsidRPr="00740AC2" w:rsidRDefault="00740AC2" w:rsidP="00740AC2">
      <w:pPr>
        <w:jc w:val="right"/>
        <w:rPr>
          <w:lang w:eastAsia="x-none"/>
        </w:rPr>
      </w:pPr>
      <w:r w:rsidRPr="006A399A">
        <w:rPr>
          <w:rFonts w:ascii="Verdana" w:hAnsi="Verdana"/>
          <w:i/>
          <w:sz w:val="16"/>
          <w:szCs w:val="16"/>
        </w:rPr>
        <w:t xml:space="preserve">Таблица </w:t>
      </w:r>
      <w:r>
        <w:rPr>
          <w:rFonts w:ascii="Verdana" w:hAnsi="Verdana"/>
          <w:i/>
          <w:sz w:val="16"/>
          <w:szCs w:val="16"/>
        </w:rPr>
        <w:t>8</w:t>
      </w:r>
    </w:p>
    <w:tbl>
      <w:tblPr>
        <w:tblW w:w="9672" w:type="dxa"/>
        <w:jc w:val="center"/>
        <w:tblInd w:w="-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67"/>
        <w:gridCol w:w="964"/>
        <w:gridCol w:w="964"/>
        <w:gridCol w:w="964"/>
        <w:gridCol w:w="1513"/>
      </w:tblGrid>
      <w:tr w:rsidR="00403DD2" w:rsidRPr="0054546A" w:rsidTr="00740AC2">
        <w:trPr>
          <w:trHeight w:val="311"/>
          <w:jc w:val="center"/>
        </w:trPr>
        <w:tc>
          <w:tcPr>
            <w:tcW w:w="5267" w:type="dxa"/>
            <w:shd w:val="clear" w:color="auto" w:fill="DAEEF3" w:themeFill="accent5" w:themeFillTint="33"/>
            <w:vAlign w:val="center"/>
          </w:tcPr>
          <w:p w:rsidR="00403DD2" w:rsidRPr="0054546A" w:rsidRDefault="00403DD2" w:rsidP="000E4E33">
            <w:pPr>
              <w:pStyle w:val="BodyTextIndent1"/>
              <w:spacing w:after="100" w:afterAutospacing="1"/>
              <w:ind w:left="0"/>
              <w:jc w:val="center"/>
              <w:rPr>
                <w:rFonts w:ascii="Verdana" w:hAnsi="Verdana"/>
                <w:b/>
                <w:bCs/>
                <w:sz w:val="16"/>
                <w:szCs w:val="16"/>
              </w:rPr>
            </w:pPr>
            <w:r w:rsidRPr="0054546A">
              <w:rPr>
                <w:rFonts w:ascii="Verdana" w:hAnsi="Verdana"/>
                <w:b/>
                <w:bCs/>
                <w:sz w:val="16"/>
                <w:szCs w:val="16"/>
              </w:rPr>
              <w:t>Показатели</w:t>
            </w:r>
          </w:p>
        </w:tc>
        <w:tc>
          <w:tcPr>
            <w:tcW w:w="964" w:type="dxa"/>
            <w:shd w:val="clear" w:color="auto" w:fill="DAEEF3" w:themeFill="accent5" w:themeFillTint="33"/>
            <w:vAlign w:val="center"/>
          </w:tcPr>
          <w:p w:rsidR="00403DD2" w:rsidRPr="0054546A" w:rsidRDefault="00403DD2" w:rsidP="0054546A">
            <w:pPr>
              <w:pStyle w:val="BodyTextIndent1"/>
              <w:spacing w:after="100" w:afterAutospacing="1"/>
              <w:ind w:left="0"/>
              <w:jc w:val="center"/>
              <w:rPr>
                <w:rFonts w:ascii="Verdana" w:hAnsi="Verdana"/>
                <w:b/>
                <w:bCs/>
                <w:sz w:val="16"/>
                <w:szCs w:val="16"/>
              </w:rPr>
            </w:pPr>
            <w:r w:rsidRPr="0054546A">
              <w:rPr>
                <w:rFonts w:ascii="Verdana" w:hAnsi="Verdana"/>
                <w:b/>
                <w:bCs/>
                <w:sz w:val="16"/>
                <w:szCs w:val="16"/>
              </w:rPr>
              <w:t>2017</w:t>
            </w:r>
          </w:p>
        </w:tc>
        <w:tc>
          <w:tcPr>
            <w:tcW w:w="964" w:type="dxa"/>
            <w:shd w:val="clear" w:color="auto" w:fill="DAEEF3" w:themeFill="accent5" w:themeFillTint="33"/>
            <w:vAlign w:val="center"/>
          </w:tcPr>
          <w:p w:rsidR="00403DD2" w:rsidRPr="0054546A" w:rsidRDefault="00403DD2" w:rsidP="0054546A">
            <w:pPr>
              <w:pStyle w:val="BodyTextIndent1"/>
              <w:spacing w:after="100" w:afterAutospacing="1"/>
              <w:ind w:left="0"/>
              <w:jc w:val="center"/>
              <w:rPr>
                <w:rFonts w:ascii="Verdana" w:hAnsi="Verdana"/>
                <w:b/>
                <w:bCs/>
                <w:sz w:val="16"/>
                <w:szCs w:val="16"/>
              </w:rPr>
            </w:pPr>
            <w:r w:rsidRPr="0054546A">
              <w:rPr>
                <w:rFonts w:ascii="Verdana" w:hAnsi="Verdana"/>
                <w:b/>
                <w:bCs/>
                <w:sz w:val="16"/>
                <w:szCs w:val="16"/>
              </w:rPr>
              <w:t>2018</w:t>
            </w:r>
          </w:p>
        </w:tc>
        <w:tc>
          <w:tcPr>
            <w:tcW w:w="964" w:type="dxa"/>
            <w:shd w:val="clear" w:color="auto" w:fill="DAEEF3" w:themeFill="accent5" w:themeFillTint="33"/>
            <w:vAlign w:val="center"/>
          </w:tcPr>
          <w:p w:rsidR="00403DD2" w:rsidRPr="0054546A" w:rsidRDefault="00403DD2" w:rsidP="0054546A">
            <w:pPr>
              <w:pStyle w:val="BodyTextIndent1"/>
              <w:spacing w:after="100" w:afterAutospacing="1"/>
              <w:ind w:left="0"/>
              <w:jc w:val="center"/>
              <w:rPr>
                <w:rFonts w:ascii="Verdana" w:hAnsi="Verdana"/>
                <w:b/>
                <w:bCs/>
                <w:sz w:val="16"/>
                <w:szCs w:val="16"/>
              </w:rPr>
            </w:pPr>
            <w:r w:rsidRPr="0054546A">
              <w:rPr>
                <w:rFonts w:ascii="Verdana" w:hAnsi="Verdana"/>
                <w:b/>
                <w:bCs/>
                <w:sz w:val="16"/>
                <w:szCs w:val="16"/>
              </w:rPr>
              <w:t>2019</w:t>
            </w:r>
          </w:p>
        </w:tc>
        <w:tc>
          <w:tcPr>
            <w:tcW w:w="1513" w:type="dxa"/>
            <w:shd w:val="clear" w:color="auto" w:fill="DAEEF3" w:themeFill="accent5" w:themeFillTint="33"/>
            <w:vAlign w:val="center"/>
          </w:tcPr>
          <w:p w:rsidR="00403DD2" w:rsidRPr="0054546A" w:rsidRDefault="00403DD2" w:rsidP="000E4E33">
            <w:pPr>
              <w:pStyle w:val="BodyTextIndent1"/>
              <w:spacing w:after="0"/>
              <w:ind w:left="0"/>
              <w:jc w:val="center"/>
              <w:rPr>
                <w:rFonts w:ascii="Verdana" w:hAnsi="Verdana"/>
                <w:b/>
                <w:bCs/>
                <w:sz w:val="16"/>
                <w:szCs w:val="16"/>
              </w:rPr>
            </w:pPr>
            <w:r w:rsidRPr="0054546A">
              <w:rPr>
                <w:rFonts w:ascii="Verdana" w:hAnsi="Verdana"/>
                <w:b/>
                <w:bCs/>
                <w:sz w:val="16"/>
                <w:szCs w:val="16"/>
              </w:rPr>
              <w:t>Темп роста,</w:t>
            </w:r>
          </w:p>
          <w:p w:rsidR="00403DD2" w:rsidRPr="0054546A" w:rsidRDefault="00403DD2" w:rsidP="000E4E33">
            <w:pPr>
              <w:pStyle w:val="BodyTextIndent1"/>
              <w:spacing w:after="100" w:afterAutospacing="1"/>
              <w:ind w:left="0"/>
              <w:jc w:val="center"/>
              <w:rPr>
                <w:rFonts w:ascii="Verdana" w:hAnsi="Verdana"/>
                <w:b/>
                <w:bCs/>
                <w:sz w:val="16"/>
                <w:szCs w:val="16"/>
              </w:rPr>
            </w:pPr>
            <w:r w:rsidRPr="0054546A">
              <w:rPr>
                <w:rFonts w:ascii="Verdana" w:hAnsi="Verdana"/>
                <w:b/>
                <w:bCs/>
                <w:sz w:val="16"/>
                <w:szCs w:val="16"/>
              </w:rPr>
              <w:t>(4/3) %</w:t>
            </w:r>
          </w:p>
        </w:tc>
      </w:tr>
      <w:tr w:rsidR="00403DD2" w:rsidRPr="0054546A" w:rsidTr="0054546A">
        <w:trPr>
          <w:trHeight w:val="257"/>
          <w:jc w:val="center"/>
        </w:trPr>
        <w:tc>
          <w:tcPr>
            <w:tcW w:w="5267" w:type="dxa"/>
          </w:tcPr>
          <w:p w:rsidR="00403DD2" w:rsidRPr="0054546A" w:rsidRDefault="00403DD2" w:rsidP="000E4E33">
            <w:pPr>
              <w:spacing w:after="100" w:afterAutospacing="1"/>
              <w:jc w:val="both"/>
              <w:rPr>
                <w:rFonts w:ascii="Verdana" w:hAnsi="Verdana"/>
                <w:sz w:val="18"/>
                <w:szCs w:val="18"/>
              </w:rPr>
            </w:pPr>
            <w:r w:rsidRPr="0054546A">
              <w:rPr>
                <w:rFonts w:ascii="Verdana" w:hAnsi="Verdana"/>
                <w:sz w:val="18"/>
                <w:szCs w:val="18"/>
              </w:rPr>
              <w:t>Коэффициент автономии</w:t>
            </w:r>
          </w:p>
        </w:tc>
        <w:tc>
          <w:tcPr>
            <w:tcW w:w="964" w:type="dxa"/>
            <w:vAlign w:val="center"/>
          </w:tcPr>
          <w:p w:rsidR="00403DD2" w:rsidRPr="0054546A" w:rsidRDefault="00403DD2" w:rsidP="000E4E33">
            <w:pPr>
              <w:spacing w:after="100" w:afterAutospacing="1"/>
              <w:jc w:val="center"/>
              <w:rPr>
                <w:rFonts w:ascii="Verdana" w:hAnsi="Verdana"/>
                <w:sz w:val="18"/>
                <w:szCs w:val="18"/>
              </w:rPr>
            </w:pPr>
            <w:r w:rsidRPr="0054546A">
              <w:rPr>
                <w:rFonts w:ascii="Verdana" w:hAnsi="Verdana"/>
                <w:sz w:val="18"/>
                <w:szCs w:val="18"/>
              </w:rPr>
              <w:t>0,25</w:t>
            </w:r>
          </w:p>
        </w:tc>
        <w:tc>
          <w:tcPr>
            <w:tcW w:w="964" w:type="dxa"/>
            <w:vAlign w:val="center"/>
          </w:tcPr>
          <w:p w:rsidR="00403DD2" w:rsidRPr="0054546A" w:rsidRDefault="00403DD2" w:rsidP="000E4E33">
            <w:pPr>
              <w:spacing w:after="100" w:afterAutospacing="1"/>
              <w:jc w:val="center"/>
              <w:rPr>
                <w:rFonts w:ascii="Verdana" w:hAnsi="Verdana"/>
                <w:sz w:val="18"/>
                <w:szCs w:val="18"/>
              </w:rPr>
            </w:pPr>
            <w:r w:rsidRPr="0054546A">
              <w:rPr>
                <w:rFonts w:ascii="Verdana" w:hAnsi="Verdana"/>
                <w:sz w:val="18"/>
                <w:szCs w:val="18"/>
              </w:rPr>
              <w:t>0,30</w:t>
            </w:r>
          </w:p>
        </w:tc>
        <w:tc>
          <w:tcPr>
            <w:tcW w:w="964" w:type="dxa"/>
            <w:vAlign w:val="center"/>
          </w:tcPr>
          <w:p w:rsidR="00403DD2" w:rsidRPr="0054546A" w:rsidRDefault="00403DD2" w:rsidP="000E4E33">
            <w:pPr>
              <w:spacing w:after="100" w:afterAutospacing="1"/>
              <w:jc w:val="center"/>
              <w:rPr>
                <w:rFonts w:ascii="Verdana" w:hAnsi="Verdana"/>
                <w:sz w:val="18"/>
                <w:szCs w:val="18"/>
              </w:rPr>
            </w:pPr>
            <w:r w:rsidRPr="0054546A">
              <w:rPr>
                <w:rFonts w:ascii="Verdana" w:hAnsi="Verdana"/>
                <w:sz w:val="18"/>
                <w:szCs w:val="18"/>
              </w:rPr>
              <w:t>0,33</w:t>
            </w:r>
          </w:p>
        </w:tc>
        <w:tc>
          <w:tcPr>
            <w:tcW w:w="1513" w:type="dxa"/>
            <w:vAlign w:val="center"/>
          </w:tcPr>
          <w:p w:rsidR="00403DD2" w:rsidRPr="0054546A" w:rsidRDefault="00403DD2" w:rsidP="000E4E33">
            <w:pPr>
              <w:spacing w:after="100" w:afterAutospacing="1"/>
              <w:jc w:val="center"/>
              <w:rPr>
                <w:rFonts w:ascii="Verdana" w:hAnsi="Verdana"/>
                <w:sz w:val="18"/>
                <w:szCs w:val="18"/>
              </w:rPr>
            </w:pPr>
            <w:r w:rsidRPr="0054546A">
              <w:rPr>
                <w:rFonts w:ascii="Verdana" w:hAnsi="Verdana"/>
                <w:sz w:val="18"/>
                <w:szCs w:val="18"/>
              </w:rPr>
              <w:t>110</w:t>
            </w:r>
          </w:p>
        </w:tc>
      </w:tr>
      <w:tr w:rsidR="00403DD2" w:rsidRPr="0054546A" w:rsidTr="0054546A">
        <w:trPr>
          <w:trHeight w:val="273"/>
          <w:jc w:val="center"/>
        </w:trPr>
        <w:tc>
          <w:tcPr>
            <w:tcW w:w="5267" w:type="dxa"/>
          </w:tcPr>
          <w:p w:rsidR="00403DD2" w:rsidRPr="0054546A" w:rsidRDefault="00403DD2" w:rsidP="000E4E33">
            <w:pPr>
              <w:spacing w:after="100" w:afterAutospacing="1"/>
              <w:jc w:val="both"/>
              <w:rPr>
                <w:rFonts w:ascii="Verdana" w:hAnsi="Verdana"/>
                <w:sz w:val="18"/>
                <w:szCs w:val="18"/>
              </w:rPr>
            </w:pPr>
            <w:r w:rsidRPr="0054546A">
              <w:rPr>
                <w:rFonts w:ascii="Verdana" w:hAnsi="Verdana"/>
                <w:sz w:val="18"/>
                <w:szCs w:val="18"/>
              </w:rPr>
              <w:lastRenderedPageBreak/>
              <w:t>Соотношение собственного и заемного капитала</w:t>
            </w:r>
          </w:p>
        </w:tc>
        <w:tc>
          <w:tcPr>
            <w:tcW w:w="964" w:type="dxa"/>
            <w:vAlign w:val="center"/>
          </w:tcPr>
          <w:p w:rsidR="00403DD2" w:rsidRPr="0054546A" w:rsidRDefault="00403DD2" w:rsidP="000E4E33">
            <w:pPr>
              <w:spacing w:after="100" w:afterAutospacing="1"/>
              <w:jc w:val="center"/>
              <w:rPr>
                <w:rFonts w:ascii="Verdana" w:hAnsi="Verdana"/>
                <w:sz w:val="18"/>
                <w:szCs w:val="18"/>
              </w:rPr>
            </w:pPr>
            <w:r w:rsidRPr="0054546A">
              <w:rPr>
                <w:rFonts w:ascii="Verdana" w:hAnsi="Verdana"/>
                <w:sz w:val="18"/>
                <w:szCs w:val="18"/>
              </w:rPr>
              <w:t>2,94</w:t>
            </w:r>
          </w:p>
        </w:tc>
        <w:tc>
          <w:tcPr>
            <w:tcW w:w="964" w:type="dxa"/>
            <w:vAlign w:val="center"/>
          </w:tcPr>
          <w:p w:rsidR="00403DD2" w:rsidRPr="0054546A" w:rsidRDefault="00403DD2" w:rsidP="000E4E33">
            <w:pPr>
              <w:spacing w:after="100" w:afterAutospacing="1"/>
              <w:jc w:val="center"/>
              <w:rPr>
                <w:rFonts w:ascii="Verdana" w:hAnsi="Verdana"/>
                <w:sz w:val="18"/>
                <w:szCs w:val="18"/>
              </w:rPr>
            </w:pPr>
            <w:r w:rsidRPr="0054546A">
              <w:rPr>
                <w:rFonts w:ascii="Verdana" w:hAnsi="Verdana"/>
                <w:sz w:val="18"/>
                <w:szCs w:val="18"/>
              </w:rPr>
              <w:t>2,33</w:t>
            </w:r>
          </w:p>
        </w:tc>
        <w:tc>
          <w:tcPr>
            <w:tcW w:w="964" w:type="dxa"/>
            <w:vAlign w:val="center"/>
          </w:tcPr>
          <w:p w:rsidR="00403DD2" w:rsidRPr="0054546A" w:rsidRDefault="00403DD2" w:rsidP="000E4E33">
            <w:pPr>
              <w:spacing w:after="100" w:afterAutospacing="1"/>
              <w:jc w:val="center"/>
              <w:rPr>
                <w:rFonts w:ascii="Verdana" w:hAnsi="Verdana"/>
                <w:sz w:val="18"/>
                <w:szCs w:val="18"/>
              </w:rPr>
            </w:pPr>
            <w:r w:rsidRPr="0054546A">
              <w:rPr>
                <w:rFonts w:ascii="Verdana" w:hAnsi="Verdana"/>
                <w:sz w:val="18"/>
                <w:szCs w:val="18"/>
              </w:rPr>
              <w:t>2,02</w:t>
            </w:r>
          </w:p>
        </w:tc>
        <w:tc>
          <w:tcPr>
            <w:tcW w:w="1513" w:type="dxa"/>
            <w:vAlign w:val="center"/>
          </w:tcPr>
          <w:p w:rsidR="00403DD2" w:rsidRPr="0054546A" w:rsidRDefault="00403DD2" w:rsidP="000E4E33">
            <w:pPr>
              <w:spacing w:after="100" w:afterAutospacing="1"/>
              <w:jc w:val="center"/>
              <w:rPr>
                <w:rFonts w:ascii="Verdana" w:hAnsi="Verdana"/>
                <w:sz w:val="18"/>
                <w:szCs w:val="18"/>
              </w:rPr>
            </w:pPr>
            <w:r w:rsidRPr="0054546A">
              <w:rPr>
                <w:rFonts w:ascii="Verdana" w:hAnsi="Verdana"/>
                <w:sz w:val="18"/>
                <w:szCs w:val="18"/>
              </w:rPr>
              <w:t>87</w:t>
            </w:r>
          </w:p>
        </w:tc>
      </w:tr>
    </w:tbl>
    <w:p w:rsidR="00403DD2" w:rsidRPr="00137ED6" w:rsidRDefault="00403DD2" w:rsidP="0054546A">
      <w:pPr>
        <w:spacing w:before="120" w:line="360" w:lineRule="auto"/>
        <w:ind w:firstLine="567"/>
        <w:jc w:val="both"/>
        <w:rPr>
          <w:rFonts w:ascii="Verdana" w:hAnsi="Verdana"/>
          <w:sz w:val="20"/>
          <w:szCs w:val="20"/>
        </w:rPr>
      </w:pPr>
      <w:r w:rsidRPr="00137ED6">
        <w:rPr>
          <w:rFonts w:ascii="Verdana" w:hAnsi="Verdana"/>
          <w:sz w:val="20"/>
          <w:szCs w:val="20"/>
        </w:rPr>
        <w:t>Ключевым показателем структуры капитала Общества является коэффициент автономии, поскольку данный показатель отражает обеспеченность финансирования активов Общества собственным капиталом. По сравнению с 2018г. показатель вырос на 10% по причине роста собственного капитала на 9% и снижения пассива на 1%.</w:t>
      </w:r>
    </w:p>
    <w:p w:rsidR="00403DD2" w:rsidRPr="00137ED6" w:rsidRDefault="00403DD2" w:rsidP="0054546A">
      <w:pPr>
        <w:spacing w:before="120" w:line="360" w:lineRule="auto"/>
        <w:ind w:firstLine="567"/>
        <w:jc w:val="both"/>
        <w:rPr>
          <w:rFonts w:ascii="Verdana" w:hAnsi="Verdana"/>
          <w:sz w:val="20"/>
          <w:szCs w:val="20"/>
        </w:rPr>
      </w:pPr>
      <w:r w:rsidRPr="00137ED6">
        <w:rPr>
          <w:rFonts w:ascii="Verdana" w:hAnsi="Verdana"/>
          <w:sz w:val="20"/>
          <w:szCs w:val="20"/>
        </w:rPr>
        <w:t xml:space="preserve">Соотношение заемного и собственного капитала - определяет структуру инвестированного капитала и представляет собой отношение заемных средств Общества </w:t>
      </w:r>
      <w:proofErr w:type="gramStart"/>
      <w:r w:rsidRPr="00137ED6">
        <w:rPr>
          <w:rFonts w:ascii="Verdana" w:hAnsi="Verdana"/>
          <w:sz w:val="20"/>
          <w:szCs w:val="20"/>
        </w:rPr>
        <w:t>к</w:t>
      </w:r>
      <w:proofErr w:type="gramEnd"/>
      <w:r w:rsidRPr="00137ED6">
        <w:rPr>
          <w:rFonts w:ascii="Verdana" w:hAnsi="Verdana"/>
          <w:sz w:val="20"/>
          <w:szCs w:val="20"/>
        </w:rPr>
        <w:t xml:space="preserve"> собственным. В 2019 году данное соотношение составляет 2,02п. и по сравнению с фактом 2018г. снизилось на 13%, снижение значения коэффициента произошло в связи со снижением заемных средств и ростом собственного капитала. </w:t>
      </w:r>
      <w:proofErr w:type="gramStart"/>
      <w:r w:rsidRPr="00137ED6">
        <w:rPr>
          <w:rFonts w:ascii="Verdana" w:hAnsi="Verdana"/>
          <w:sz w:val="20"/>
          <w:szCs w:val="20"/>
        </w:rPr>
        <w:t xml:space="preserve">В 2018 году заемный капитал составлял 3 345 452 тыс. руб., в </w:t>
      </w:r>
      <w:proofErr w:type="spellStart"/>
      <w:r w:rsidRPr="00137ED6">
        <w:rPr>
          <w:rFonts w:ascii="Verdana" w:hAnsi="Verdana"/>
          <w:sz w:val="20"/>
          <w:szCs w:val="20"/>
        </w:rPr>
        <w:t>т.ч</w:t>
      </w:r>
      <w:proofErr w:type="spellEnd"/>
      <w:r w:rsidRPr="00137ED6">
        <w:rPr>
          <w:rFonts w:ascii="Verdana" w:hAnsi="Verdana"/>
          <w:sz w:val="20"/>
          <w:szCs w:val="20"/>
        </w:rPr>
        <w:t xml:space="preserve">.: долгосрочные обязательства – 2 977 392 тыс. руб. и краткосрочные обязательства – 368 060 тыс. руб. В 2019г. заемный капитал составил 3 152 307 тыс. руб., в </w:t>
      </w:r>
      <w:proofErr w:type="spellStart"/>
      <w:r w:rsidRPr="00137ED6">
        <w:rPr>
          <w:rFonts w:ascii="Verdana" w:hAnsi="Verdana"/>
          <w:sz w:val="20"/>
          <w:szCs w:val="20"/>
        </w:rPr>
        <w:t>т.ч</w:t>
      </w:r>
      <w:proofErr w:type="spellEnd"/>
      <w:r w:rsidRPr="00137ED6">
        <w:rPr>
          <w:rFonts w:ascii="Verdana" w:hAnsi="Verdana"/>
          <w:sz w:val="20"/>
          <w:szCs w:val="20"/>
        </w:rPr>
        <w:t>.: долгосрочные обязательства – 2 819 402 тыс. руб. и краткосрочные обязательства – 332 905 тыс. руб. Снижение долгосрочных обязательств объясняется погашением</w:t>
      </w:r>
      <w:proofErr w:type="gramEnd"/>
      <w:r w:rsidRPr="00137ED6">
        <w:rPr>
          <w:rFonts w:ascii="Verdana" w:hAnsi="Verdana"/>
          <w:sz w:val="20"/>
          <w:szCs w:val="20"/>
        </w:rPr>
        <w:t xml:space="preserve"> реструктуризированной задолженности по займу МФ РФ </w:t>
      </w:r>
      <w:proofErr w:type="gramStart"/>
      <w:r w:rsidRPr="00137ED6">
        <w:rPr>
          <w:rFonts w:ascii="Verdana" w:hAnsi="Verdana"/>
          <w:sz w:val="20"/>
          <w:szCs w:val="20"/>
        </w:rPr>
        <w:t>согласно графика</w:t>
      </w:r>
      <w:proofErr w:type="gramEnd"/>
      <w:r w:rsidRPr="00137ED6">
        <w:rPr>
          <w:rFonts w:ascii="Verdana" w:hAnsi="Verdana"/>
          <w:sz w:val="20"/>
          <w:szCs w:val="20"/>
        </w:rPr>
        <w:t>, снижение краткосрочных обязательств вызвано погашением кредиторской задолженности по инвестиционной деятельности.</w:t>
      </w:r>
    </w:p>
    <w:p w:rsidR="00403DD2" w:rsidRDefault="0054546A" w:rsidP="0054546A">
      <w:pPr>
        <w:pStyle w:val="21"/>
        <w:spacing w:line="360" w:lineRule="auto"/>
        <w:jc w:val="both"/>
        <w:rPr>
          <w:sz w:val="20"/>
          <w:szCs w:val="20"/>
          <w:lang w:val="ru-RU"/>
        </w:rPr>
      </w:pPr>
      <w:bookmarkStart w:id="173" w:name="_Toc34923445"/>
      <w:r>
        <w:rPr>
          <w:sz w:val="20"/>
          <w:szCs w:val="20"/>
          <w:lang w:val="ru-RU"/>
        </w:rPr>
        <w:t>Показатели доходности капитала</w:t>
      </w:r>
      <w:bookmarkEnd w:id="173"/>
    </w:p>
    <w:p w:rsidR="00740AC2" w:rsidRPr="00740AC2" w:rsidRDefault="00740AC2" w:rsidP="00740AC2">
      <w:pPr>
        <w:jc w:val="right"/>
        <w:rPr>
          <w:rFonts w:ascii="Verdana" w:hAnsi="Verdana"/>
          <w:sz w:val="10"/>
          <w:szCs w:val="10"/>
          <w:lang w:eastAsia="x-none"/>
        </w:rPr>
      </w:pPr>
      <w:r w:rsidRPr="006A399A">
        <w:rPr>
          <w:rFonts w:ascii="Verdana" w:hAnsi="Verdana"/>
          <w:i/>
          <w:sz w:val="16"/>
          <w:szCs w:val="16"/>
        </w:rPr>
        <w:t xml:space="preserve">Таблица </w:t>
      </w:r>
      <w:r>
        <w:rPr>
          <w:rFonts w:ascii="Verdana" w:hAnsi="Verdana"/>
          <w:i/>
          <w:sz w:val="16"/>
          <w:szCs w:val="16"/>
        </w:rPr>
        <w:t>9</w:t>
      </w:r>
    </w:p>
    <w:tbl>
      <w:tblPr>
        <w:tblW w:w="9725" w:type="dxa"/>
        <w:jc w:val="center"/>
        <w:tblInd w:w="1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3"/>
        <w:gridCol w:w="1440"/>
        <w:gridCol w:w="1440"/>
        <w:gridCol w:w="1440"/>
        <w:gridCol w:w="1782"/>
      </w:tblGrid>
      <w:tr w:rsidR="00403DD2" w:rsidRPr="0054546A" w:rsidTr="00740AC2">
        <w:trPr>
          <w:jc w:val="center"/>
        </w:trPr>
        <w:tc>
          <w:tcPr>
            <w:tcW w:w="3623" w:type="dxa"/>
            <w:shd w:val="clear" w:color="auto" w:fill="DAEEF3" w:themeFill="accent5" w:themeFillTint="33"/>
            <w:vAlign w:val="center"/>
          </w:tcPr>
          <w:p w:rsidR="00403DD2" w:rsidRPr="0054546A" w:rsidRDefault="00403DD2" w:rsidP="000E4E33">
            <w:pPr>
              <w:pStyle w:val="BodyTextIndent1"/>
              <w:spacing w:after="0"/>
              <w:ind w:left="0"/>
              <w:jc w:val="center"/>
              <w:rPr>
                <w:rFonts w:ascii="Verdana" w:hAnsi="Verdana"/>
                <w:b/>
                <w:bCs/>
                <w:sz w:val="16"/>
                <w:szCs w:val="16"/>
              </w:rPr>
            </w:pPr>
            <w:r w:rsidRPr="0054546A">
              <w:rPr>
                <w:rFonts w:ascii="Verdana" w:hAnsi="Verdana"/>
                <w:b/>
                <w:bCs/>
                <w:sz w:val="16"/>
                <w:szCs w:val="16"/>
              </w:rPr>
              <w:t>Показатели</w:t>
            </w:r>
          </w:p>
        </w:tc>
        <w:tc>
          <w:tcPr>
            <w:tcW w:w="1440" w:type="dxa"/>
            <w:shd w:val="clear" w:color="auto" w:fill="DAEEF3" w:themeFill="accent5" w:themeFillTint="33"/>
            <w:vAlign w:val="center"/>
          </w:tcPr>
          <w:p w:rsidR="00403DD2" w:rsidRPr="0054546A" w:rsidRDefault="00403DD2" w:rsidP="0054546A">
            <w:pPr>
              <w:pStyle w:val="BodyTextIndent1"/>
              <w:spacing w:after="0"/>
              <w:ind w:left="0"/>
              <w:jc w:val="center"/>
              <w:rPr>
                <w:rFonts w:ascii="Verdana" w:hAnsi="Verdana"/>
                <w:b/>
                <w:bCs/>
                <w:sz w:val="16"/>
                <w:szCs w:val="16"/>
              </w:rPr>
            </w:pPr>
            <w:r w:rsidRPr="0054546A">
              <w:rPr>
                <w:rFonts w:ascii="Verdana" w:hAnsi="Verdana"/>
                <w:b/>
                <w:bCs/>
                <w:sz w:val="16"/>
                <w:szCs w:val="16"/>
              </w:rPr>
              <w:t>2017</w:t>
            </w:r>
          </w:p>
        </w:tc>
        <w:tc>
          <w:tcPr>
            <w:tcW w:w="1440" w:type="dxa"/>
            <w:shd w:val="clear" w:color="auto" w:fill="DAEEF3" w:themeFill="accent5" w:themeFillTint="33"/>
            <w:vAlign w:val="center"/>
          </w:tcPr>
          <w:p w:rsidR="00403DD2" w:rsidRPr="0054546A" w:rsidRDefault="00403DD2" w:rsidP="0054546A">
            <w:pPr>
              <w:pStyle w:val="BodyTextIndent1"/>
              <w:spacing w:after="0"/>
              <w:ind w:left="0"/>
              <w:jc w:val="center"/>
              <w:rPr>
                <w:rFonts w:ascii="Verdana" w:hAnsi="Verdana"/>
                <w:b/>
                <w:bCs/>
                <w:sz w:val="16"/>
                <w:szCs w:val="16"/>
              </w:rPr>
            </w:pPr>
            <w:r w:rsidRPr="0054546A">
              <w:rPr>
                <w:rFonts w:ascii="Verdana" w:hAnsi="Verdana"/>
                <w:b/>
                <w:bCs/>
                <w:sz w:val="16"/>
                <w:szCs w:val="16"/>
              </w:rPr>
              <w:t>2018</w:t>
            </w:r>
          </w:p>
        </w:tc>
        <w:tc>
          <w:tcPr>
            <w:tcW w:w="1440" w:type="dxa"/>
            <w:shd w:val="clear" w:color="auto" w:fill="DAEEF3" w:themeFill="accent5" w:themeFillTint="33"/>
            <w:vAlign w:val="center"/>
          </w:tcPr>
          <w:p w:rsidR="00403DD2" w:rsidRPr="0054546A" w:rsidRDefault="00403DD2" w:rsidP="0054546A">
            <w:pPr>
              <w:pStyle w:val="BodyTextIndent1"/>
              <w:spacing w:after="0"/>
              <w:ind w:left="0"/>
              <w:jc w:val="center"/>
              <w:rPr>
                <w:rFonts w:ascii="Verdana" w:hAnsi="Verdana"/>
                <w:b/>
                <w:bCs/>
                <w:sz w:val="16"/>
                <w:szCs w:val="16"/>
              </w:rPr>
            </w:pPr>
            <w:r w:rsidRPr="0054546A">
              <w:rPr>
                <w:rFonts w:ascii="Verdana" w:hAnsi="Verdana"/>
                <w:b/>
                <w:bCs/>
                <w:sz w:val="16"/>
                <w:szCs w:val="16"/>
              </w:rPr>
              <w:t>2019</w:t>
            </w:r>
          </w:p>
        </w:tc>
        <w:tc>
          <w:tcPr>
            <w:tcW w:w="1782" w:type="dxa"/>
            <w:shd w:val="clear" w:color="auto" w:fill="DAEEF3" w:themeFill="accent5" w:themeFillTint="33"/>
            <w:vAlign w:val="center"/>
          </w:tcPr>
          <w:p w:rsidR="00403DD2" w:rsidRPr="0054546A" w:rsidRDefault="00403DD2" w:rsidP="000E4E33">
            <w:pPr>
              <w:pStyle w:val="BodyTextIndent1"/>
              <w:spacing w:after="0"/>
              <w:ind w:left="0"/>
              <w:jc w:val="center"/>
              <w:rPr>
                <w:rFonts w:ascii="Verdana" w:hAnsi="Verdana"/>
                <w:b/>
                <w:bCs/>
                <w:sz w:val="16"/>
                <w:szCs w:val="16"/>
              </w:rPr>
            </w:pPr>
            <w:r w:rsidRPr="0054546A">
              <w:rPr>
                <w:rFonts w:ascii="Verdana" w:hAnsi="Verdana"/>
                <w:b/>
                <w:bCs/>
                <w:sz w:val="16"/>
                <w:szCs w:val="16"/>
              </w:rPr>
              <w:t>Темп роста,</w:t>
            </w:r>
          </w:p>
          <w:p w:rsidR="00403DD2" w:rsidRPr="0054546A" w:rsidRDefault="00403DD2" w:rsidP="000E4E33">
            <w:pPr>
              <w:pStyle w:val="BodyTextIndent1"/>
              <w:spacing w:after="0"/>
              <w:ind w:left="0"/>
              <w:jc w:val="center"/>
              <w:rPr>
                <w:rFonts w:ascii="Verdana" w:hAnsi="Verdana"/>
                <w:b/>
                <w:bCs/>
                <w:sz w:val="16"/>
                <w:szCs w:val="16"/>
              </w:rPr>
            </w:pPr>
            <w:r w:rsidRPr="0054546A">
              <w:rPr>
                <w:rFonts w:ascii="Verdana" w:hAnsi="Verdana"/>
                <w:b/>
                <w:bCs/>
                <w:sz w:val="16"/>
                <w:szCs w:val="16"/>
              </w:rPr>
              <w:t>(4/3) %</w:t>
            </w:r>
          </w:p>
        </w:tc>
      </w:tr>
      <w:tr w:rsidR="00403DD2" w:rsidRPr="0054546A" w:rsidTr="00740AC2">
        <w:trPr>
          <w:trHeight w:val="321"/>
          <w:jc w:val="center"/>
        </w:trPr>
        <w:tc>
          <w:tcPr>
            <w:tcW w:w="3623" w:type="dxa"/>
          </w:tcPr>
          <w:p w:rsidR="00403DD2" w:rsidRPr="0054546A" w:rsidRDefault="00403DD2" w:rsidP="000E4E33">
            <w:pPr>
              <w:jc w:val="both"/>
              <w:rPr>
                <w:rFonts w:ascii="Verdana" w:hAnsi="Verdana"/>
                <w:sz w:val="18"/>
                <w:szCs w:val="18"/>
              </w:rPr>
            </w:pPr>
            <w:r w:rsidRPr="0054546A">
              <w:rPr>
                <w:rFonts w:ascii="Verdana" w:hAnsi="Verdana"/>
                <w:sz w:val="18"/>
                <w:szCs w:val="18"/>
                <w:lang w:val="en-US"/>
              </w:rPr>
              <w:t>ROA</w:t>
            </w:r>
            <w:r w:rsidRPr="0054546A">
              <w:rPr>
                <w:rFonts w:ascii="Verdana" w:hAnsi="Verdana"/>
                <w:sz w:val="18"/>
                <w:szCs w:val="18"/>
              </w:rPr>
              <w:t>, %</w:t>
            </w:r>
          </w:p>
        </w:tc>
        <w:tc>
          <w:tcPr>
            <w:tcW w:w="1440" w:type="dxa"/>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0,5</w:t>
            </w:r>
          </w:p>
        </w:tc>
        <w:tc>
          <w:tcPr>
            <w:tcW w:w="1440" w:type="dxa"/>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1,5</w:t>
            </w:r>
          </w:p>
        </w:tc>
        <w:tc>
          <w:tcPr>
            <w:tcW w:w="1440" w:type="dxa"/>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3,2</w:t>
            </w:r>
          </w:p>
        </w:tc>
        <w:tc>
          <w:tcPr>
            <w:tcW w:w="1782" w:type="dxa"/>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218</w:t>
            </w:r>
          </w:p>
        </w:tc>
      </w:tr>
      <w:tr w:rsidR="00403DD2" w:rsidRPr="0054546A" w:rsidTr="00740AC2">
        <w:trPr>
          <w:jc w:val="center"/>
        </w:trPr>
        <w:tc>
          <w:tcPr>
            <w:tcW w:w="3623" w:type="dxa"/>
          </w:tcPr>
          <w:p w:rsidR="00403DD2" w:rsidRPr="0054546A" w:rsidRDefault="00403DD2" w:rsidP="000E4E33">
            <w:pPr>
              <w:jc w:val="both"/>
              <w:rPr>
                <w:rFonts w:ascii="Verdana" w:hAnsi="Verdana"/>
                <w:sz w:val="18"/>
                <w:szCs w:val="18"/>
              </w:rPr>
            </w:pPr>
            <w:r w:rsidRPr="0054546A">
              <w:rPr>
                <w:rFonts w:ascii="Verdana" w:hAnsi="Verdana"/>
                <w:sz w:val="18"/>
                <w:szCs w:val="18"/>
                <w:lang w:val="en-US"/>
              </w:rPr>
              <w:t>ROE</w:t>
            </w:r>
            <w:r w:rsidRPr="0054546A">
              <w:rPr>
                <w:rFonts w:ascii="Verdana" w:hAnsi="Verdana"/>
                <w:sz w:val="18"/>
                <w:szCs w:val="18"/>
              </w:rPr>
              <w:t>, %</w:t>
            </w:r>
          </w:p>
        </w:tc>
        <w:tc>
          <w:tcPr>
            <w:tcW w:w="1440" w:type="dxa"/>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+0,40</w:t>
            </w:r>
          </w:p>
        </w:tc>
        <w:tc>
          <w:tcPr>
            <w:tcW w:w="1440" w:type="dxa"/>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3,34</w:t>
            </w:r>
          </w:p>
        </w:tc>
        <w:tc>
          <w:tcPr>
            <w:tcW w:w="1440" w:type="dxa"/>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8,53</w:t>
            </w:r>
          </w:p>
        </w:tc>
        <w:tc>
          <w:tcPr>
            <w:tcW w:w="1782" w:type="dxa"/>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255</w:t>
            </w:r>
          </w:p>
        </w:tc>
      </w:tr>
    </w:tbl>
    <w:p w:rsidR="00403DD2" w:rsidRPr="00137ED6" w:rsidRDefault="00403DD2" w:rsidP="0054546A">
      <w:pPr>
        <w:spacing w:before="120" w:line="360" w:lineRule="auto"/>
        <w:ind w:firstLine="567"/>
        <w:jc w:val="both"/>
        <w:rPr>
          <w:rFonts w:ascii="Verdana" w:hAnsi="Verdana"/>
          <w:sz w:val="20"/>
          <w:szCs w:val="20"/>
        </w:rPr>
      </w:pPr>
      <w:r w:rsidRPr="00137ED6">
        <w:rPr>
          <w:rFonts w:ascii="Verdana" w:hAnsi="Verdana"/>
          <w:sz w:val="20"/>
          <w:szCs w:val="20"/>
        </w:rPr>
        <w:t>К показателям доходности капитала относятся показатели, характеризующие доходность использования активов Общества относительно стоимости их источников финансирования.</w:t>
      </w:r>
    </w:p>
    <w:p w:rsidR="00403DD2" w:rsidRPr="00137ED6" w:rsidRDefault="00403DD2" w:rsidP="0054546A">
      <w:pPr>
        <w:spacing w:before="120" w:line="360" w:lineRule="auto"/>
        <w:ind w:firstLine="567"/>
        <w:jc w:val="both"/>
        <w:rPr>
          <w:rFonts w:ascii="Verdana" w:hAnsi="Verdana"/>
          <w:sz w:val="20"/>
          <w:szCs w:val="20"/>
        </w:rPr>
      </w:pPr>
      <w:r w:rsidRPr="00137ED6">
        <w:rPr>
          <w:rFonts w:ascii="Verdana" w:hAnsi="Verdana"/>
          <w:sz w:val="20"/>
          <w:szCs w:val="20"/>
        </w:rPr>
        <w:t xml:space="preserve">ROA (рентабельность активов) отражает рентабельность деятельности Общества с учетом совокупного результата деятельности и всех вовлеченных в нее активов. Суть показателя </w:t>
      </w:r>
      <w:proofErr w:type="spellStart"/>
      <w:r w:rsidRPr="00137ED6">
        <w:rPr>
          <w:rFonts w:ascii="Verdana" w:hAnsi="Verdana"/>
          <w:sz w:val="20"/>
          <w:szCs w:val="20"/>
        </w:rPr>
        <w:t>состоитв</w:t>
      </w:r>
      <w:proofErr w:type="spellEnd"/>
      <w:r w:rsidRPr="00137ED6">
        <w:rPr>
          <w:rFonts w:ascii="Verdana" w:hAnsi="Verdana"/>
          <w:sz w:val="20"/>
          <w:szCs w:val="20"/>
        </w:rPr>
        <w:t xml:space="preserve"> характеристике того, насколько эффективно был использован каждый привлеченный (собственный и заемный) рубль. По сравнению с 2018г. показатель увеличился на 118% в связи с улучшением финансового результата.</w:t>
      </w:r>
    </w:p>
    <w:p w:rsidR="00403DD2" w:rsidRPr="00137ED6" w:rsidRDefault="00403DD2" w:rsidP="0054546A">
      <w:pPr>
        <w:spacing w:before="120" w:line="360" w:lineRule="auto"/>
        <w:ind w:firstLine="567"/>
        <w:jc w:val="both"/>
        <w:rPr>
          <w:rFonts w:ascii="Verdana" w:hAnsi="Verdana"/>
          <w:sz w:val="20"/>
          <w:szCs w:val="20"/>
        </w:rPr>
      </w:pPr>
      <w:r w:rsidRPr="00137ED6">
        <w:rPr>
          <w:rFonts w:ascii="Verdana" w:hAnsi="Verdana"/>
          <w:sz w:val="20"/>
          <w:szCs w:val="20"/>
        </w:rPr>
        <w:t>Для определения эффективности использования собственного капитала Общества используется показатель рентабельности собственного капитала - ROE.</w:t>
      </w:r>
    </w:p>
    <w:p w:rsidR="00403DD2" w:rsidRDefault="00403DD2" w:rsidP="0054546A">
      <w:pPr>
        <w:spacing w:before="120" w:line="360" w:lineRule="auto"/>
        <w:ind w:firstLine="567"/>
        <w:jc w:val="both"/>
        <w:rPr>
          <w:rFonts w:ascii="Verdana" w:hAnsi="Verdana"/>
          <w:sz w:val="20"/>
          <w:szCs w:val="20"/>
        </w:rPr>
      </w:pPr>
      <w:r w:rsidRPr="00137ED6">
        <w:rPr>
          <w:rFonts w:ascii="Verdana" w:hAnsi="Verdana"/>
          <w:sz w:val="20"/>
          <w:szCs w:val="20"/>
        </w:rPr>
        <w:t>ROE характеризует эффективность использования только собственных источников финансирования Общества и равна отношению чистой прибыли к средней стоимости собственного капитала Общества. По сравнению с 2018г. показатель увеличился на 155% в связи с улучшением финансового результата.</w:t>
      </w:r>
    </w:p>
    <w:p w:rsidR="00380F16" w:rsidRPr="00137ED6" w:rsidRDefault="00380F16" w:rsidP="0054546A">
      <w:pPr>
        <w:spacing w:before="120" w:line="360" w:lineRule="auto"/>
        <w:ind w:firstLine="567"/>
        <w:jc w:val="both"/>
        <w:rPr>
          <w:rFonts w:ascii="Verdana" w:hAnsi="Verdana"/>
          <w:sz w:val="20"/>
          <w:szCs w:val="20"/>
        </w:rPr>
      </w:pPr>
    </w:p>
    <w:p w:rsidR="00403DD2" w:rsidRPr="0071347C" w:rsidRDefault="0054546A" w:rsidP="0054546A">
      <w:pPr>
        <w:pStyle w:val="21"/>
        <w:rPr>
          <w:i w:val="0"/>
          <w:color w:val="0070C0"/>
          <w:sz w:val="20"/>
          <w:szCs w:val="20"/>
          <w:lang w:val="ru-RU"/>
        </w:rPr>
      </w:pPr>
      <w:bookmarkStart w:id="174" w:name="_6.4._Анализ_дебиторской"/>
      <w:bookmarkStart w:id="175" w:name="_Toc34923446"/>
      <w:bookmarkEnd w:id="174"/>
      <w:r w:rsidRPr="0054546A">
        <w:rPr>
          <w:i w:val="0"/>
          <w:lang w:val="ru-RU"/>
        </w:rPr>
        <w:lastRenderedPageBreak/>
        <w:t xml:space="preserve">6.4. </w:t>
      </w:r>
      <w:r w:rsidR="00403DD2" w:rsidRPr="0054546A">
        <w:rPr>
          <w:i w:val="0"/>
        </w:rPr>
        <w:t>Анализ дебиторской задолженности</w:t>
      </w:r>
      <w:r w:rsidR="0071347C">
        <w:rPr>
          <w:i w:val="0"/>
          <w:lang w:val="ru-RU"/>
        </w:rPr>
        <w:t xml:space="preserve"> АО «Геотерм»</w:t>
      </w:r>
      <w:bookmarkEnd w:id="175"/>
    </w:p>
    <w:p w:rsidR="00403DD2" w:rsidRPr="00137ED6" w:rsidRDefault="00740AC2" w:rsidP="00403DD2">
      <w:pPr>
        <w:ind w:left="360"/>
        <w:jc w:val="right"/>
        <w:rPr>
          <w:rFonts w:ascii="Verdana" w:hAnsi="Verdana"/>
          <w:b/>
          <w:sz w:val="20"/>
          <w:szCs w:val="20"/>
        </w:rPr>
      </w:pPr>
      <w:r w:rsidRPr="006A399A">
        <w:rPr>
          <w:rFonts w:ascii="Verdana" w:hAnsi="Verdana"/>
          <w:i/>
          <w:sz w:val="16"/>
          <w:szCs w:val="16"/>
        </w:rPr>
        <w:t xml:space="preserve">Таблица </w:t>
      </w:r>
      <w:r>
        <w:rPr>
          <w:rFonts w:ascii="Verdana" w:hAnsi="Verdana"/>
          <w:i/>
          <w:sz w:val="16"/>
          <w:szCs w:val="16"/>
        </w:rPr>
        <w:t>10</w:t>
      </w:r>
    </w:p>
    <w:tbl>
      <w:tblPr>
        <w:tblW w:w="9796" w:type="dxa"/>
        <w:tblInd w:w="93" w:type="dxa"/>
        <w:tblLook w:val="0000" w:firstRow="0" w:lastRow="0" w:firstColumn="0" w:lastColumn="0" w:noHBand="0" w:noVBand="0"/>
      </w:tblPr>
      <w:tblGrid>
        <w:gridCol w:w="642"/>
        <w:gridCol w:w="4599"/>
        <w:gridCol w:w="1129"/>
        <w:gridCol w:w="1112"/>
        <w:gridCol w:w="964"/>
        <w:gridCol w:w="1350"/>
      </w:tblGrid>
      <w:tr w:rsidR="00403DD2" w:rsidRPr="0054546A" w:rsidTr="00740AC2">
        <w:trPr>
          <w:trHeight w:val="372"/>
          <w:tblHeader/>
        </w:trPr>
        <w:tc>
          <w:tcPr>
            <w:tcW w:w="642"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403DD2" w:rsidRPr="0054546A" w:rsidRDefault="00403DD2" w:rsidP="000E4E33">
            <w:pPr>
              <w:pStyle w:val="BodyTextIndent1"/>
              <w:spacing w:after="0"/>
              <w:ind w:left="0"/>
              <w:jc w:val="center"/>
              <w:rPr>
                <w:rFonts w:ascii="Verdana" w:hAnsi="Verdana"/>
                <w:b/>
                <w:bCs/>
                <w:sz w:val="16"/>
                <w:szCs w:val="16"/>
              </w:rPr>
            </w:pPr>
            <w:r w:rsidRPr="0054546A">
              <w:rPr>
                <w:rFonts w:ascii="Verdana" w:hAnsi="Verdana"/>
                <w:b/>
                <w:bCs/>
                <w:sz w:val="16"/>
                <w:szCs w:val="16"/>
              </w:rPr>
              <w:t xml:space="preserve">№ </w:t>
            </w:r>
            <w:proofErr w:type="gramStart"/>
            <w:r w:rsidRPr="0054546A">
              <w:rPr>
                <w:rFonts w:ascii="Verdana" w:hAnsi="Verdana"/>
                <w:b/>
                <w:bCs/>
                <w:sz w:val="16"/>
                <w:szCs w:val="16"/>
              </w:rPr>
              <w:t>п</w:t>
            </w:r>
            <w:proofErr w:type="gramEnd"/>
            <w:r w:rsidRPr="0054546A">
              <w:rPr>
                <w:rFonts w:ascii="Verdana" w:hAnsi="Verdana"/>
                <w:b/>
                <w:bCs/>
                <w:sz w:val="16"/>
                <w:szCs w:val="16"/>
              </w:rPr>
              <w:t>/п</w:t>
            </w:r>
          </w:p>
        </w:tc>
        <w:tc>
          <w:tcPr>
            <w:tcW w:w="4599"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403DD2" w:rsidRPr="0054546A" w:rsidRDefault="00403DD2" w:rsidP="000E4E33">
            <w:pPr>
              <w:pStyle w:val="BodyTextIndent1"/>
              <w:spacing w:after="0"/>
              <w:ind w:left="0"/>
              <w:jc w:val="center"/>
              <w:rPr>
                <w:rFonts w:ascii="Verdana" w:hAnsi="Verdana"/>
                <w:b/>
                <w:bCs/>
                <w:sz w:val="16"/>
                <w:szCs w:val="16"/>
              </w:rPr>
            </w:pPr>
            <w:r w:rsidRPr="0054546A">
              <w:rPr>
                <w:rFonts w:ascii="Verdana" w:hAnsi="Verdana"/>
                <w:b/>
                <w:bCs/>
                <w:sz w:val="16"/>
                <w:szCs w:val="16"/>
              </w:rPr>
              <w:t>Наименование показателя</w:t>
            </w:r>
          </w:p>
        </w:tc>
        <w:tc>
          <w:tcPr>
            <w:tcW w:w="1129"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403DD2" w:rsidRPr="0054546A" w:rsidRDefault="00403DD2" w:rsidP="000E4E33">
            <w:pPr>
              <w:pStyle w:val="BodyTextIndent1"/>
              <w:spacing w:after="0"/>
              <w:ind w:left="0"/>
              <w:jc w:val="center"/>
              <w:rPr>
                <w:rFonts w:ascii="Verdana" w:hAnsi="Verdana"/>
                <w:b/>
                <w:bCs/>
                <w:sz w:val="16"/>
                <w:szCs w:val="16"/>
              </w:rPr>
            </w:pPr>
            <w:r w:rsidRPr="0054546A">
              <w:rPr>
                <w:rFonts w:ascii="Verdana" w:hAnsi="Verdana"/>
                <w:b/>
                <w:bCs/>
                <w:sz w:val="16"/>
                <w:szCs w:val="16"/>
              </w:rPr>
              <w:t>2017</w:t>
            </w:r>
          </w:p>
          <w:p w:rsidR="00403DD2" w:rsidRPr="0054546A" w:rsidRDefault="00403DD2" w:rsidP="000E4E33">
            <w:pPr>
              <w:pStyle w:val="BodyTextIndent1"/>
              <w:spacing w:after="0"/>
              <w:ind w:left="0"/>
              <w:jc w:val="center"/>
              <w:rPr>
                <w:rFonts w:ascii="Verdana" w:hAnsi="Verdana"/>
                <w:b/>
                <w:bCs/>
                <w:sz w:val="16"/>
                <w:szCs w:val="16"/>
              </w:rPr>
            </w:pPr>
            <w:r w:rsidRPr="0054546A">
              <w:rPr>
                <w:rFonts w:ascii="Verdana" w:hAnsi="Verdana"/>
                <w:b/>
                <w:bCs/>
                <w:sz w:val="16"/>
                <w:szCs w:val="16"/>
              </w:rPr>
              <w:t>Факт</w:t>
            </w:r>
          </w:p>
        </w:tc>
        <w:tc>
          <w:tcPr>
            <w:tcW w:w="1112"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403DD2" w:rsidRPr="0054546A" w:rsidRDefault="00403DD2" w:rsidP="000E4E33">
            <w:pPr>
              <w:pStyle w:val="BodyTextIndent1"/>
              <w:spacing w:after="0"/>
              <w:ind w:left="0"/>
              <w:jc w:val="center"/>
              <w:rPr>
                <w:rFonts w:ascii="Verdana" w:hAnsi="Verdana"/>
                <w:b/>
                <w:bCs/>
                <w:sz w:val="16"/>
                <w:szCs w:val="16"/>
              </w:rPr>
            </w:pPr>
            <w:r w:rsidRPr="0054546A">
              <w:rPr>
                <w:rFonts w:ascii="Verdana" w:hAnsi="Verdana"/>
                <w:b/>
                <w:bCs/>
                <w:sz w:val="16"/>
                <w:szCs w:val="16"/>
              </w:rPr>
              <w:t>2018</w:t>
            </w:r>
          </w:p>
          <w:p w:rsidR="00403DD2" w:rsidRPr="0054546A" w:rsidRDefault="00403DD2" w:rsidP="000E4E33">
            <w:pPr>
              <w:pStyle w:val="BodyTextIndent1"/>
              <w:spacing w:after="0"/>
              <w:ind w:left="0"/>
              <w:jc w:val="center"/>
              <w:rPr>
                <w:rFonts w:ascii="Verdana" w:hAnsi="Verdana"/>
                <w:b/>
                <w:bCs/>
                <w:sz w:val="16"/>
                <w:szCs w:val="16"/>
              </w:rPr>
            </w:pPr>
            <w:r w:rsidRPr="0054546A">
              <w:rPr>
                <w:rFonts w:ascii="Verdana" w:hAnsi="Verdana"/>
                <w:b/>
                <w:bCs/>
                <w:sz w:val="16"/>
                <w:szCs w:val="16"/>
              </w:rPr>
              <w:t>Факт</w:t>
            </w:r>
          </w:p>
        </w:tc>
        <w:tc>
          <w:tcPr>
            <w:tcW w:w="964"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403DD2" w:rsidRPr="0054546A" w:rsidRDefault="00403DD2" w:rsidP="000E4E33">
            <w:pPr>
              <w:pStyle w:val="BodyTextIndent1"/>
              <w:spacing w:after="0"/>
              <w:ind w:left="0"/>
              <w:jc w:val="center"/>
              <w:rPr>
                <w:rFonts w:ascii="Verdana" w:hAnsi="Verdana"/>
                <w:b/>
                <w:bCs/>
                <w:sz w:val="16"/>
                <w:szCs w:val="16"/>
              </w:rPr>
            </w:pPr>
            <w:r w:rsidRPr="0054546A">
              <w:rPr>
                <w:rFonts w:ascii="Verdana" w:hAnsi="Verdana"/>
                <w:b/>
                <w:bCs/>
                <w:sz w:val="16"/>
                <w:szCs w:val="16"/>
              </w:rPr>
              <w:t>2019</w:t>
            </w:r>
          </w:p>
          <w:p w:rsidR="00403DD2" w:rsidRPr="0054546A" w:rsidRDefault="00403DD2" w:rsidP="000E4E33">
            <w:pPr>
              <w:pStyle w:val="BodyTextIndent1"/>
              <w:spacing w:after="0"/>
              <w:ind w:left="0"/>
              <w:jc w:val="center"/>
              <w:rPr>
                <w:rFonts w:ascii="Verdana" w:hAnsi="Verdana"/>
                <w:b/>
                <w:bCs/>
                <w:sz w:val="16"/>
                <w:szCs w:val="16"/>
              </w:rPr>
            </w:pPr>
            <w:r w:rsidRPr="0054546A">
              <w:rPr>
                <w:rFonts w:ascii="Verdana" w:hAnsi="Verdana"/>
                <w:b/>
                <w:bCs/>
                <w:sz w:val="16"/>
                <w:szCs w:val="16"/>
              </w:rPr>
              <w:t>Факт</w:t>
            </w:r>
          </w:p>
        </w:tc>
        <w:tc>
          <w:tcPr>
            <w:tcW w:w="1350"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403DD2" w:rsidRPr="0054546A" w:rsidRDefault="00403DD2" w:rsidP="000E4E33">
            <w:pPr>
              <w:pStyle w:val="BodyTextIndent1"/>
              <w:spacing w:after="0"/>
              <w:ind w:left="0"/>
              <w:jc w:val="center"/>
              <w:rPr>
                <w:rFonts w:ascii="Verdana" w:hAnsi="Verdana"/>
                <w:b/>
                <w:bCs/>
                <w:sz w:val="16"/>
                <w:szCs w:val="16"/>
              </w:rPr>
            </w:pPr>
            <w:r w:rsidRPr="0054546A">
              <w:rPr>
                <w:rFonts w:ascii="Verdana" w:hAnsi="Verdana"/>
                <w:b/>
                <w:bCs/>
                <w:sz w:val="16"/>
                <w:szCs w:val="16"/>
              </w:rPr>
              <w:t>Темп роста</w:t>
            </w:r>
          </w:p>
          <w:p w:rsidR="00403DD2" w:rsidRPr="0054546A" w:rsidRDefault="00403DD2" w:rsidP="000E4E33">
            <w:pPr>
              <w:pStyle w:val="BodyTextIndent1"/>
              <w:spacing w:after="0"/>
              <w:ind w:left="0"/>
              <w:jc w:val="center"/>
              <w:rPr>
                <w:rFonts w:ascii="Verdana" w:hAnsi="Verdana"/>
                <w:b/>
                <w:bCs/>
                <w:sz w:val="16"/>
                <w:szCs w:val="16"/>
              </w:rPr>
            </w:pPr>
            <w:r w:rsidRPr="0054546A">
              <w:rPr>
                <w:rFonts w:ascii="Verdana" w:hAnsi="Verdana"/>
                <w:b/>
                <w:bCs/>
                <w:sz w:val="16"/>
                <w:szCs w:val="16"/>
              </w:rPr>
              <w:t>(5/4) %</w:t>
            </w:r>
          </w:p>
        </w:tc>
      </w:tr>
      <w:tr w:rsidR="00403DD2" w:rsidRPr="00137ED6" w:rsidTr="00740AC2">
        <w:trPr>
          <w:trHeight w:val="395"/>
          <w:tblHeader/>
        </w:trPr>
        <w:tc>
          <w:tcPr>
            <w:tcW w:w="642"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403DD2" w:rsidRPr="00137ED6" w:rsidRDefault="00403DD2" w:rsidP="000E4E33">
            <w:pPr>
              <w:jc w:val="both"/>
              <w:rPr>
                <w:rFonts w:ascii="Verdana" w:hAnsi="Verdana"/>
                <w:sz w:val="20"/>
                <w:szCs w:val="20"/>
              </w:rPr>
            </w:pPr>
          </w:p>
        </w:tc>
        <w:tc>
          <w:tcPr>
            <w:tcW w:w="4599"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403DD2" w:rsidRPr="00137ED6" w:rsidRDefault="00403DD2" w:rsidP="000E4E33">
            <w:pPr>
              <w:jc w:val="both"/>
              <w:rPr>
                <w:rFonts w:ascii="Verdana" w:hAnsi="Verdana"/>
                <w:sz w:val="20"/>
                <w:szCs w:val="20"/>
              </w:rPr>
            </w:pPr>
          </w:p>
        </w:tc>
        <w:tc>
          <w:tcPr>
            <w:tcW w:w="1129"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403DD2" w:rsidRPr="00137ED6" w:rsidRDefault="00403DD2" w:rsidP="000E4E33">
            <w:pPr>
              <w:jc w:val="both"/>
              <w:rPr>
                <w:rFonts w:ascii="Verdana" w:hAnsi="Verdana"/>
                <w:sz w:val="20"/>
                <w:szCs w:val="20"/>
              </w:rPr>
            </w:pPr>
          </w:p>
        </w:tc>
        <w:tc>
          <w:tcPr>
            <w:tcW w:w="1112"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403DD2" w:rsidRPr="00137ED6" w:rsidRDefault="00403DD2" w:rsidP="000E4E33">
            <w:pPr>
              <w:jc w:val="both"/>
              <w:rPr>
                <w:rFonts w:ascii="Verdana" w:hAnsi="Verdana"/>
                <w:sz w:val="20"/>
                <w:szCs w:val="20"/>
              </w:rPr>
            </w:pPr>
          </w:p>
        </w:tc>
        <w:tc>
          <w:tcPr>
            <w:tcW w:w="964"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403DD2" w:rsidRPr="00137ED6" w:rsidRDefault="00403DD2" w:rsidP="000E4E33">
            <w:pPr>
              <w:jc w:val="both"/>
              <w:rPr>
                <w:rFonts w:ascii="Verdana" w:hAnsi="Verdana"/>
                <w:sz w:val="20"/>
                <w:szCs w:val="20"/>
              </w:rPr>
            </w:pPr>
          </w:p>
        </w:tc>
        <w:tc>
          <w:tcPr>
            <w:tcW w:w="1350"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403DD2" w:rsidRPr="00137ED6" w:rsidRDefault="00403DD2" w:rsidP="000E4E33">
            <w:pPr>
              <w:jc w:val="both"/>
              <w:rPr>
                <w:rFonts w:ascii="Verdana" w:hAnsi="Verdana"/>
                <w:sz w:val="20"/>
                <w:szCs w:val="20"/>
              </w:rPr>
            </w:pPr>
          </w:p>
        </w:tc>
      </w:tr>
      <w:tr w:rsidR="00403DD2" w:rsidRPr="0054546A" w:rsidTr="0054546A">
        <w:trPr>
          <w:trHeight w:val="483"/>
        </w:trPr>
        <w:tc>
          <w:tcPr>
            <w:tcW w:w="642" w:type="dxa"/>
            <w:tcBorders>
              <w:top w:val="nil"/>
              <w:left w:val="single" w:sz="4" w:space="0" w:color="auto"/>
              <w:bottom w:val="single" w:sz="4" w:space="0" w:color="auto"/>
              <w:right w:val="single" w:sz="4" w:space="0" w:color="auto"/>
            </w:tcBorders>
            <w:shd w:val="clear" w:color="auto" w:fill="auto"/>
            <w:noWrap/>
            <w:vAlign w:val="center"/>
          </w:tcPr>
          <w:p w:rsidR="00403DD2" w:rsidRPr="0054546A" w:rsidRDefault="00403DD2" w:rsidP="000E4E33">
            <w:pPr>
              <w:jc w:val="center"/>
              <w:rPr>
                <w:rFonts w:ascii="Verdana" w:hAnsi="Verdana"/>
                <w:b/>
                <w:sz w:val="18"/>
                <w:szCs w:val="18"/>
              </w:rPr>
            </w:pPr>
            <w:r w:rsidRPr="0054546A">
              <w:rPr>
                <w:rFonts w:ascii="Verdana" w:hAnsi="Verdana"/>
                <w:b/>
                <w:sz w:val="18"/>
                <w:szCs w:val="18"/>
              </w:rPr>
              <w:t>1.</w:t>
            </w:r>
          </w:p>
        </w:tc>
        <w:tc>
          <w:tcPr>
            <w:tcW w:w="4599" w:type="dxa"/>
            <w:tcBorders>
              <w:top w:val="nil"/>
              <w:left w:val="nil"/>
              <w:bottom w:val="single" w:sz="4" w:space="0" w:color="auto"/>
              <w:right w:val="single" w:sz="4" w:space="0" w:color="auto"/>
            </w:tcBorders>
            <w:shd w:val="clear" w:color="auto" w:fill="auto"/>
          </w:tcPr>
          <w:p w:rsidR="00403DD2" w:rsidRPr="0054546A" w:rsidRDefault="00403DD2" w:rsidP="000E4E33">
            <w:pPr>
              <w:jc w:val="both"/>
              <w:rPr>
                <w:rFonts w:ascii="Verdana" w:hAnsi="Verdana"/>
                <w:b/>
                <w:sz w:val="18"/>
                <w:szCs w:val="18"/>
              </w:rPr>
            </w:pPr>
            <w:r w:rsidRPr="0054546A">
              <w:rPr>
                <w:rFonts w:ascii="Verdana" w:hAnsi="Verdana"/>
                <w:b/>
                <w:sz w:val="18"/>
                <w:szCs w:val="18"/>
              </w:rPr>
              <w:t xml:space="preserve">Дебиторская задолженность (свыше 12 месяцев) </w:t>
            </w:r>
          </w:p>
          <w:p w:rsidR="00403DD2" w:rsidRPr="0054546A" w:rsidRDefault="00403DD2" w:rsidP="000E4E33">
            <w:pPr>
              <w:jc w:val="both"/>
              <w:rPr>
                <w:rFonts w:ascii="Verdana" w:hAnsi="Verdana"/>
                <w:b/>
                <w:sz w:val="18"/>
                <w:szCs w:val="18"/>
              </w:rPr>
            </w:pPr>
            <w:r w:rsidRPr="0054546A">
              <w:rPr>
                <w:rFonts w:ascii="Verdana" w:hAnsi="Verdana"/>
                <w:b/>
                <w:sz w:val="18"/>
                <w:szCs w:val="18"/>
              </w:rPr>
              <w:t>в том числе</w:t>
            </w:r>
          </w:p>
        </w:tc>
        <w:tc>
          <w:tcPr>
            <w:tcW w:w="1129" w:type="dxa"/>
            <w:tcBorders>
              <w:top w:val="nil"/>
              <w:left w:val="nil"/>
              <w:bottom w:val="single" w:sz="4" w:space="0" w:color="auto"/>
              <w:right w:val="single" w:sz="4" w:space="0" w:color="auto"/>
            </w:tcBorders>
            <w:shd w:val="clear" w:color="auto" w:fill="auto"/>
            <w:vAlign w:val="center"/>
          </w:tcPr>
          <w:p w:rsidR="00403DD2" w:rsidRPr="0054546A" w:rsidRDefault="00403DD2" w:rsidP="000E4E33">
            <w:pPr>
              <w:jc w:val="center"/>
              <w:rPr>
                <w:rFonts w:ascii="Verdana" w:hAnsi="Verdana"/>
                <w:b/>
                <w:sz w:val="18"/>
                <w:szCs w:val="18"/>
              </w:rPr>
            </w:pPr>
            <w:r w:rsidRPr="0054546A">
              <w:rPr>
                <w:rFonts w:ascii="Verdana" w:hAnsi="Verdana"/>
                <w:b/>
                <w:sz w:val="18"/>
                <w:szCs w:val="18"/>
              </w:rPr>
              <w:t>-</w:t>
            </w:r>
          </w:p>
        </w:tc>
        <w:tc>
          <w:tcPr>
            <w:tcW w:w="1112" w:type="dxa"/>
            <w:tcBorders>
              <w:top w:val="nil"/>
              <w:left w:val="nil"/>
              <w:bottom w:val="single" w:sz="4" w:space="0" w:color="auto"/>
              <w:right w:val="single" w:sz="4" w:space="0" w:color="auto"/>
            </w:tcBorders>
            <w:shd w:val="clear" w:color="auto" w:fill="auto"/>
            <w:vAlign w:val="center"/>
          </w:tcPr>
          <w:p w:rsidR="00403DD2" w:rsidRPr="0054546A" w:rsidRDefault="00403DD2" w:rsidP="000E4E33">
            <w:pPr>
              <w:jc w:val="center"/>
              <w:rPr>
                <w:rFonts w:ascii="Verdana" w:hAnsi="Verdana"/>
                <w:b/>
                <w:sz w:val="18"/>
                <w:szCs w:val="18"/>
              </w:rPr>
            </w:pPr>
            <w:r w:rsidRPr="0054546A">
              <w:rPr>
                <w:rFonts w:ascii="Verdana" w:hAnsi="Verdana"/>
                <w:b/>
                <w:sz w:val="18"/>
                <w:szCs w:val="18"/>
              </w:rPr>
              <w:t>-</w:t>
            </w:r>
          </w:p>
        </w:tc>
        <w:tc>
          <w:tcPr>
            <w:tcW w:w="964" w:type="dxa"/>
            <w:tcBorders>
              <w:top w:val="nil"/>
              <w:left w:val="nil"/>
              <w:bottom w:val="single" w:sz="4" w:space="0" w:color="auto"/>
              <w:right w:val="single" w:sz="4" w:space="0" w:color="auto"/>
            </w:tcBorders>
            <w:shd w:val="clear" w:color="auto" w:fill="auto"/>
            <w:vAlign w:val="center"/>
          </w:tcPr>
          <w:p w:rsidR="00403DD2" w:rsidRPr="0054546A" w:rsidRDefault="00403DD2" w:rsidP="000E4E33">
            <w:pPr>
              <w:jc w:val="center"/>
              <w:rPr>
                <w:rFonts w:ascii="Verdana" w:hAnsi="Verdana"/>
                <w:b/>
                <w:sz w:val="18"/>
                <w:szCs w:val="18"/>
              </w:rPr>
            </w:pPr>
            <w:r w:rsidRPr="0054546A">
              <w:rPr>
                <w:rFonts w:ascii="Verdana" w:hAnsi="Verdana"/>
                <w:b/>
                <w:sz w:val="18"/>
                <w:szCs w:val="18"/>
              </w:rPr>
              <w:t>-</w:t>
            </w:r>
          </w:p>
        </w:tc>
        <w:tc>
          <w:tcPr>
            <w:tcW w:w="1350" w:type="dxa"/>
            <w:tcBorders>
              <w:top w:val="nil"/>
              <w:left w:val="nil"/>
              <w:bottom w:val="single" w:sz="4" w:space="0" w:color="auto"/>
              <w:right w:val="single" w:sz="4" w:space="0" w:color="auto"/>
            </w:tcBorders>
            <w:shd w:val="clear" w:color="auto" w:fill="auto"/>
            <w:vAlign w:val="center"/>
          </w:tcPr>
          <w:p w:rsidR="00403DD2" w:rsidRPr="0054546A" w:rsidRDefault="00403DD2" w:rsidP="000E4E33">
            <w:pPr>
              <w:jc w:val="center"/>
              <w:rPr>
                <w:rFonts w:ascii="Verdana" w:hAnsi="Verdana" w:cs="Arial"/>
                <w:b/>
                <w:sz w:val="18"/>
                <w:szCs w:val="18"/>
              </w:rPr>
            </w:pPr>
            <w:r w:rsidRPr="0054546A">
              <w:rPr>
                <w:rFonts w:ascii="Verdana" w:hAnsi="Verdana" w:cs="Arial"/>
                <w:b/>
                <w:sz w:val="18"/>
                <w:szCs w:val="18"/>
              </w:rPr>
              <w:t>-</w:t>
            </w:r>
          </w:p>
        </w:tc>
      </w:tr>
      <w:tr w:rsidR="00403DD2" w:rsidRPr="0054546A" w:rsidTr="0054546A">
        <w:trPr>
          <w:trHeight w:val="255"/>
        </w:trPr>
        <w:tc>
          <w:tcPr>
            <w:tcW w:w="642" w:type="dxa"/>
            <w:tcBorders>
              <w:top w:val="nil"/>
              <w:left w:val="single" w:sz="4" w:space="0" w:color="auto"/>
              <w:bottom w:val="single" w:sz="4" w:space="0" w:color="auto"/>
              <w:right w:val="single" w:sz="4" w:space="0" w:color="auto"/>
            </w:tcBorders>
            <w:shd w:val="clear" w:color="auto" w:fill="auto"/>
            <w:noWrap/>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1.1</w:t>
            </w:r>
          </w:p>
        </w:tc>
        <w:tc>
          <w:tcPr>
            <w:tcW w:w="4599" w:type="dxa"/>
            <w:tcBorders>
              <w:top w:val="nil"/>
              <w:left w:val="nil"/>
              <w:bottom w:val="single" w:sz="4" w:space="0" w:color="auto"/>
              <w:right w:val="single" w:sz="4" w:space="0" w:color="auto"/>
            </w:tcBorders>
            <w:shd w:val="clear" w:color="auto" w:fill="auto"/>
          </w:tcPr>
          <w:p w:rsidR="00403DD2" w:rsidRPr="0054546A" w:rsidRDefault="00403DD2" w:rsidP="000E4E33">
            <w:pPr>
              <w:jc w:val="both"/>
              <w:rPr>
                <w:rFonts w:ascii="Verdana" w:hAnsi="Verdana"/>
                <w:sz w:val="18"/>
                <w:szCs w:val="18"/>
              </w:rPr>
            </w:pPr>
            <w:r w:rsidRPr="0054546A">
              <w:rPr>
                <w:rFonts w:ascii="Verdana" w:hAnsi="Verdana"/>
                <w:sz w:val="18"/>
                <w:szCs w:val="18"/>
              </w:rPr>
              <w:t>Покупатели и заказчики</w:t>
            </w:r>
          </w:p>
        </w:tc>
        <w:tc>
          <w:tcPr>
            <w:tcW w:w="1129" w:type="dxa"/>
            <w:tcBorders>
              <w:top w:val="nil"/>
              <w:left w:val="nil"/>
              <w:bottom w:val="single" w:sz="4" w:space="0" w:color="auto"/>
              <w:right w:val="single" w:sz="4" w:space="0" w:color="auto"/>
            </w:tcBorders>
            <w:shd w:val="clear" w:color="auto" w:fill="auto"/>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w:t>
            </w:r>
          </w:p>
        </w:tc>
        <w:tc>
          <w:tcPr>
            <w:tcW w:w="1112" w:type="dxa"/>
            <w:tcBorders>
              <w:top w:val="nil"/>
              <w:left w:val="nil"/>
              <w:bottom w:val="single" w:sz="4" w:space="0" w:color="auto"/>
              <w:right w:val="single" w:sz="4" w:space="0" w:color="auto"/>
            </w:tcBorders>
            <w:shd w:val="clear" w:color="auto" w:fill="auto"/>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w:t>
            </w:r>
          </w:p>
        </w:tc>
        <w:tc>
          <w:tcPr>
            <w:tcW w:w="964" w:type="dxa"/>
            <w:tcBorders>
              <w:top w:val="nil"/>
              <w:left w:val="nil"/>
              <w:bottom w:val="single" w:sz="4" w:space="0" w:color="auto"/>
              <w:right w:val="single" w:sz="4" w:space="0" w:color="auto"/>
            </w:tcBorders>
            <w:shd w:val="clear" w:color="auto" w:fill="auto"/>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w:t>
            </w:r>
          </w:p>
        </w:tc>
        <w:tc>
          <w:tcPr>
            <w:tcW w:w="1350" w:type="dxa"/>
            <w:tcBorders>
              <w:top w:val="nil"/>
              <w:left w:val="nil"/>
              <w:bottom w:val="single" w:sz="4" w:space="0" w:color="auto"/>
              <w:right w:val="single" w:sz="4" w:space="0" w:color="auto"/>
            </w:tcBorders>
            <w:shd w:val="clear" w:color="auto" w:fill="auto"/>
            <w:vAlign w:val="center"/>
          </w:tcPr>
          <w:p w:rsidR="00403DD2" w:rsidRPr="0054546A" w:rsidRDefault="00403DD2" w:rsidP="000E4E33">
            <w:pPr>
              <w:jc w:val="center"/>
              <w:rPr>
                <w:rFonts w:ascii="Verdana" w:hAnsi="Verdana" w:cs="Arial"/>
                <w:sz w:val="18"/>
                <w:szCs w:val="18"/>
              </w:rPr>
            </w:pPr>
            <w:r w:rsidRPr="0054546A">
              <w:rPr>
                <w:rFonts w:ascii="Verdana" w:hAnsi="Verdana" w:cs="Arial"/>
                <w:sz w:val="18"/>
                <w:szCs w:val="18"/>
              </w:rPr>
              <w:t>-</w:t>
            </w:r>
          </w:p>
        </w:tc>
      </w:tr>
      <w:tr w:rsidR="00403DD2" w:rsidRPr="0054546A" w:rsidTr="0054546A">
        <w:trPr>
          <w:trHeight w:val="255"/>
        </w:trPr>
        <w:tc>
          <w:tcPr>
            <w:tcW w:w="642" w:type="dxa"/>
            <w:tcBorders>
              <w:top w:val="nil"/>
              <w:left w:val="single" w:sz="4" w:space="0" w:color="auto"/>
              <w:bottom w:val="single" w:sz="4" w:space="0" w:color="auto"/>
              <w:right w:val="single" w:sz="4" w:space="0" w:color="auto"/>
            </w:tcBorders>
            <w:shd w:val="clear" w:color="auto" w:fill="auto"/>
            <w:noWrap/>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1.2</w:t>
            </w:r>
          </w:p>
        </w:tc>
        <w:tc>
          <w:tcPr>
            <w:tcW w:w="4599" w:type="dxa"/>
            <w:tcBorders>
              <w:top w:val="nil"/>
              <w:left w:val="nil"/>
              <w:bottom w:val="single" w:sz="4" w:space="0" w:color="auto"/>
              <w:right w:val="single" w:sz="4" w:space="0" w:color="auto"/>
            </w:tcBorders>
            <w:shd w:val="clear" w:color="auto" w:fill="auto"/>
          </w:tcPr>
          <w:p w:rsidR="00403DD2" w:rsidRPr="0054546A" w:rsidRDefault="00403DD2" w:rsidP="000E4E33">
            <w:pPr>
              <w:jc w:val="both"/>
              <w:rPr>
                <w:rFonts w:ascii="Verdana" w:hAnsi="Verdana"/>
                <w:sz w:val="18"/>
                <w:szCs w:val="18"/>
              </w:rPr>
            </w:pPr>
            <w:r w:rsidRPr="0054546A">
              <w:rPr>
                <w:rFonts w:ascii="Verdana" w:hAnsi="Verdana"/>
                <w:sz w:val="18"/>
                <w:szCs w:val="18"/>
              </w:rPr>
              <w:t>Векселя к получению</w:t>
            </w:r>
          </w:p>
        </w:tc>
        <w:tc>
          <w:tcPr>
            <w:tcW w:w="1129" w:type="dxa"/>
            <w:tcBorders>
              <w:top w:val="nil"/>
              <w:left w:val="nil"/>
              <w:bottom w:val="single" w:sz="4" w:space="0" w:color="auto"/>
              <w:right w:val="single" w:sz="4" w:space="0" w:color="auto"/>
            </w:tcBorders>
            <w:shd w:val="clear" w:color="auto" w:fill="auto"/>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w:t>
            </w:r>
          </w:p>
        </w:tc>
        <w:tc>
          <w:tcPr>
            <w:tcW w:w="1112" w:type="dxa"/>
            <w:tcBorders>
              <w:top w:val="nil"/>
              <w:left w:val="nil"/>
              <w:bottom w:val="single" w:sz="4" w:space="0" w:color="auto"/>
              <w:right w:val="single" w:sz="4" w:space="0" w:color="auto"/>
            </w:tcBorders>
            <w:shd w:val="clear" w:color="auto" w:fill="auto"/>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w:t>
            </w:r>
          </w:p>
        </w:tc>
        <w:tc>
          <w:tcPr>
            <w:tcW w:w="964" w:type="dxa"/>
            <w:tcBorders>
              <w:top w:val="nil"/>
              <w:left w:val="nil"/>
              <w:bottom w:val="single" w:sz="4" w:space="0" w:color="auto"/>
              <w:right w:val="single" w:sz="4" w:space="0" w:color="auto"/>
            </w:tcBorders>
            <w:shd w:val="clear" w:color="auto" w:fill="auto"/>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w:t>
            </w:r>
          </w:p>
        </w:tc>
        <w:tc>
          <w:tcPr>
            <w:tcW w:w="1350" w:type="dxa"/>
            <w:tcBorders>
              <w:top w:val="nil"/>
              <w:left w:val="nil"/>
              <w:bottom w:val="single" w:sz="4" w:space="0" w:color="auto"/>
              <w:right w:val="single" w:sz="4" w:space="0" w:color="auto"/>
            </w:tcBorders>
            <w:shd w:val="clear" w:color="auto" w:fill="auto"/>
            <w:vAlign w:val="center"/>
          </w:tcPr>
          <w:p w:rsidR="00403DD2" w:rsidRPr="0054546A" w:rsidRDefault="00403DD2" w:rsidP="000E4E33">
            <w:pPr>
              <w:jc w:val="center"/>
              <w:rPr>
                <w:rFonts w:ascii="Verdana" w:hAnsi="Verdana" w:cs="Arial"/>
                <w:sz w:val="18"/>
                <w:szCs w:val="18"/>
              </w:rPr>
            </w:pPr>
            <w:r w:rsidRPr="0054546A">
              <w:rPr>
                <w:rFonts w:ascii="Verdana" w:hAnsi="Verdana" w:cs="Arial"/>
                <w:sz w:val="18"/>
                <w:szCs w:val="18"/>
              </w:rPr>
              <w:t>-</w:t>
            </w:r>
          </w:p>
        </w:tc>
      </w:tr>
      <w:tr w:rsidR="00403DD2" w:rsidRPr="0054546A" w:rsidTr="0054546A">
        <w:trPr>
          <w:trHeight w:val="278"/>
        </w:trPr>
        <w:tc>
          <w:tcPr>
            <w:tcW w:w="642" w:type="dxa"/>
            <w:tcBorders>
              <w:top w:val="nil"/>
              <w:left w:val="single" w:sz="4" w:space="0" w:color="auto"/>
              <w:bottom w:val="single" w:sz="4" w:space="0" w:color="auto"/>
              <w:right w:val="single" w:sz="4" w:space="0" w:color="auto"/>
            </w:tcBorders>
            <w:shd w:val="clear" w:color="auto" w:fill="auto"/>
            <w:noWrap/>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1.3</w:t>
            </w:r>
          </w:p>
        </w:tc>
        <w:tc>
          <w:tcPr>
            <w:tcW w:w="4599" w:type="dxa"/>
            <w:tcBorders>
              <w:top w:val="nil"/>
              <w:left w:val="nil"/>
              <w:bottom w:val="single" w:sz="4" w:space="0" w:color="auto"/>
              <w:right w:val="single" w:sz="4" w:space="0" w:color="auto"/>
            </w:tcBorders>
            <w:shd w:val="clear" w:color="auto" w:fill="auto"/>
          </w:tcPr>
          <w:p w:rsidR="00403DD2" w:rsidRPr="0054546A" w:rsidRDefault="00403DD2" w:rsidP="000E4E33">
            <w:pPr>
              <w:jc w:val="both"/>
              <w:rPr>
                <w:rFonts w:ascii="Verdana" w:hAnsi="Verdana"/>
                <w:sz w:val="18"/>
                <w:szCs w:val="18"/>
              </w:rPr>
            </w:pPr>
            <w:r w:rsidRPr="0054546A">
              <w:rPr>
                <w:rFonts w:ascii="Verdana" w:hAnsi="Verdana"/>
                <w:sz w:val="18"/>
                <w:szCs w:val="18"/>
              </w:rPr>
              <w:t>Задолженность дочерних обществ</w:t>
            </w:r>
          </w:p>
        </w:tc>
        <w:tc>
          <w:tcPr>
            <w:tcW w:w="1129" w:type="dxa"/>
            <w:tcBorders>
              <w:top w:val="nil"/>
              <w:left w:val="nil"/>
              <w:bottom w:val="single" w:sz="4" w:space="0" w:color="auto"/>
              <w:right w:val="single" w:sz="4" w:space="0" w:color="auto"/>
            </w:tcBorders>
            <w:shd w:val="clear" w:color="auto" w:fill="auto"/>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w:t>
            </w:r>
          </w:p>
        </w:tc>
        <w:tc>
          <w:tcPr>
            <w:tcW w:w="1112" w:type="dxa"/>
            <w:tcBorders>
              <w:top w:val="nil"/>
              <w:left w:val="nil"/>
              <w:bottom w:val="single" w:sz="4" w:space="0" w:color="auto"/>
              <w:right w:val="single" w:sz="4" w:space="0" w:color="auto"/>
            </w:tcBorders>
            <w:shd w:val="clear" w:color="auto" w:fill="auto"/>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w:t>
            </w:r>
          </w:p>
        </w:tc>
        <w:tc>
          <w:tcPr>
            <w:tcW w:w="964" w:type="dxa"/>
            <w:tcBorders>
              <w:top w:val="nil"/>
              <w:left w:val="nil"/>
              <w:bottom w:val="single" w:sz="4" w:space="0" w:color="auto"/>
              <w:right w:val="single" w:sz="4" w:space="0" w:color="auto"/>
            </w:tcBorders>
            <w:shd w:val="clear" w:color="auto" w:fill="auto"/>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w:t>
            </w:r>
          </w:p>
        </w:tc>
        <w:tc>
          <w:tcPr>
            <w:tcW w:w="1350" w:type="dxa"/>
            <w:tcBorders>
              <w:top w:val="nil"/>
              <w:left w:val="nil"/>
              <w:bottom w:val="single" w:sz="4" w:space="0" w:color="auto"/>
              <w:right w:val="single" w:sz="4" w:space="0" w:color="auto"/>
            </w:tcBorders>
            <w:shd w:val="clear" w:color="auto" w:fill="auto"/>
            <w:vAlign w:val="center"/>
          </w:tcPr>
          <w:p w:rsidR="00403DD2" w:rsidRPr="0054546A" w:rsidRDefault="00403DD2" w:rsidP="000E4E33">
            <w:pPr>
              <w:jc w:val="center"/>
              <w:rPr>
                <w:rFonts w:ascii="Verdana" w:hAnsi="Verdana" w:cs="Arial"/>
                <w:sz w:val="18"/>
                <w:szCs w:val="18"/>
              </w:rPr>
            </w:pPr>
            <w:r w:rsidRPr="0054546A">
              <w:rPr>
                <w:rFonts w:ascii="Verdana" w:hAnsi="Verdana" w:cs="Arial"/>
                <w:sz w:val="18"/>
                <w:szCs w:val="18"/>
              </w:rPr>
              <w:t>-</w:t>
            </w:r>
          </w:p>
        </w:tc>
      </w:tr>
      <w:tr w:rsidR="00403DD2" w:rsidRPr="0054546A" w:rsidTr="0054546A">
        <w:trPr>
          <w:trHeight w:val="255"/>
        </w:trPr>
        <w:tc>
          <w:tcPr>
            <w:tcW w:w="642" w:type="dxa"/>
            <w:tcBorders>
              <w:top w:val="nil"/>
              <w:left w:val="single" w:sz="4" w:space="0" w:color="auto"/>
              <w:bottom w:val="single" w:sz="4" w:space="0" w:color="auto"/>
              <w:right w:val="single" w:sz="4" w:space="0" w:color="auto"/>
            </w:tcBorders>
            <w:shd w:val="clear" w:color="auto" w:fill="auto"/>
            <w:noWrap/>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1.4</w:t>
            </w:r>
          </w:p>
        </w:tc>
        <w:tc>
          <w:tcPr>
            <w:tcW w:w="4599" w:type="dxa"/>
            <w:tcBorders>
              <w:top w:val="nil"/>
              <w:left w:val="nil"/>
              <w:bottom w:val="single" w:sz="4" w:space="0" w:color="auto"/>
              <w:right w:val="single" w:sz="4" w:space="0" w:color="auto"/>
            </w:tcBorders>
            <w:shd w:val="clear" w:color="auto" w:fill="auto"/>
          </w:tcPr>
          <w:p w:rsidR="00403DD2" w:rsidRPr="0054546A" w:rsidRDefault="00403DD2" w:rsidP="000E4E33">
            <w:pPr>
              <w:jc w:val="both"/>
              <w:rPr>
                <w:rFonts w:ascii="Verdana" w:hAnsi="Verdana"/>
                <w:sz w:val="18"/>
                <w:szCs w:val="18"/>
              </w:rPr>
            </w:pPr>
            <w:r w:rsidRPr="0054546A">
              <w:rPr>
                <w:rFonts w:ascii="Verdana" w:hAnsi="Verdana"/>
                <w:sz w:val="18"/>
                <w:szCs w:val="18"/>
              </w:rPr>
              <w:t>Авансы выданные</w:t>
            </w:r>
          </w:p>
        </w:tc>
        <w:tc>
          <w:tcPr>
            <w:tcW w:w="1129" w:type="dxa"/>
            <w:tcBorders>
              <w:top w:val="nil"/>
              <w:left w:val="nil"/>
              <w:bottom w:val="single" w:sz="4" w:space="0" w:color="auto"/>
              <w:right w:val="single" w:sz="4" w:space="0" w:color="auto"/>
            </w:tcBorders>
            <w:shd w:val="clear" w:color="auto" w:fill="auto"/>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w:t>
            </w:r>
          </w:p>
        </w:tc>
        <w:tc>
          <w:tcPr>
            <w:tcW w:w="1112" w:type="dxa"/>
            <w:tcBorders>
              <w:top w:val="nil"/>
              <w:left w:val="nil"/>
              <w:bottom w:val="single" w:sz="4" w:space="0" w:color="auto"/>
              <w:right w:val="single" w:sz="4" w:space="0" w:color="auto"/>
            </w:tcBorders>
            <w:shd w:val="clear" w:color="auto" w:fill="auto"/>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w:t>
            </w:r>
          </w:p>
        </w:tc>
        <w:tc>
          <w:tcPr>
            <w:tcW w:w="964" w:type="dxa"/>
            <w:tcBorders>
              <w:top w:val="nil"/>
              <w:left w:val="nil"/>
              <w:bottom w:val="single" w:sz="4" w:space="0" w:color="auto"/>
              <w:right w:val="single" w:sz="4" w:space="0" w:color="auto"/>
            </w:tcBorders>
            <w:shd w:val="clear" w:color="auto" w:fill="auto"/>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w:t>
            </w:r>
          </w:p>
        </w:tc>
        <w:tc>
          <w:tcPr>
            <w:tcW w:w="1350" w:type="dxa"/>
            <w:tcBorders>
              <w:top w:val="nil"/>
              <w:left w:val="nil"/>
              <w:bottom w:val="single" w:sz="4" w:space="0" w:color="auto"/>
              <w:right w:val="single" w:sz="4" w:space="0" w:color="auto"/>
            </w:tcBorders>
            <w:shd w:val="clear" w:color="auto" w:fill="auto"/>
            <w:vAlign w:val="center"/>
          </w:tcPr>
          <w:p w:rsidR="00403DD2" w:rsidRPr="0054546A" w:rsidRDefault="00403DD2" w:rsidP="000E4E33">
            <w:pPr>
              <w:jc w:val="center"/>
              <w:rPr>
                <w:rFonts w:ascii="Verdana" w:hAnsi="Verdana" w:cs="Arial"/>
                <w:sz w:val="18"/>
                <w:szCs w:val="18"/>
              </w:rPr>
            </w:pPr>
            <w:r w:rsidRPr="0054546A">
              <w:rPr>
                <w:rFonts w:ascii="Verdana" w:hAnsi="Verdana" w:cs="Arial"/>
                <w:sz w:val="18"/>
                <w:szCs w:val="18"/>
              </w:rPr>
              <w:t>-</w:t>
            </w:r>
          </w:p>
        </w:tc>
      </w:tr>
      <w:tr w:rsidR="00403DD2" w:rsidRPr="0054546A" w:rsidTr="0054546A">
        <w:trPr>
          <w:trHeight w:val="255"/>
        </w:trPr>
        <w:tc>
          <w:tcPr>
            <w:tcW w:w="642" w:type="dxa"/>
            <w:tcBorders>
              <w:top w:val="nil"/>
              <w:left w:val="single" w:sz="4" w:space="0" w:color="auto"/>
              <w:bottom w:val="single" w:sz="4" w:space="0" w:color="auto"/>
              <w:right w:val="single" w:sz="4" w:space="0" w:color="auto"/>
            </w:tcBorders>
            <w:shd w:val="clear" w:color="auto" w:fill="auto"/>
            <w:noWrap/>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1.5</w:t>
            </w:r>
          </w:p>
        </w:tc>
        <w:tc>
          <w:tcPr>
            <w:tcW w:w="4599" w:type="dxa"/>
            <w:tcBorders>
              <w:top w:val="nil"/>
              <w:left w:val="nil"/>
              <w:bottom w:val="single" w:sz="4" w:space="0" w:color="auto"/>
              <w:right w:val="single" w:sz="4" w:space="0" w:color="auto"/>
            </w:tcBorders>
            <w:shd w:val="clear" w:color="auto" w:fill="auto"/>
          </w:tcPr>
          <w:p w:rsidR="00403DD2" w:rsidRPr="0054546A" w:rsidRDefault="00403DD2" w:rsidP="000E4E33">
            <w:pPr>
              <w:jc w:val="both"/>
              <w:rPr>
                <w:rFonts w:ascii="Verdana" w:hAnsi="Verdana"/>
                <w:sz w:val="18"/>
                <w:szCs w:val="18"/>
              </w:rPr>
            </w:pPr>
            <w:r w:rsidRPr="0054546A">
              <w:rPr>
                <w:rFonts w:ascii="Verdana" w:hAnsi="Verdana"/>
                <w:sz w:val="18"/>
                <w:szCs w:val="18"/>
              </w:rPr>
              <w:t>Прочие дебиторы</w:t>
            </w:r>
          </w:p>
        </w:tc>
        <w:tc>
          <w:tcPr>
            <w:tcW w:w="1129" w:type="dxa"/>
            <w:tcBorders>
              <w:top w:val="nil"/>
              <w:left w:val="nil"/>
              <w:bottom w:val="single" w:sz="4" w:space="0" w:color="auto"/>
              <w:right w:val="single" w:sz="4" w:space="0" w:color="auto"/>
            </w:tcBorders>
            <w:shd w:val="clear" w:color="auto" w:fill="auto"/>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w:t>
            </w:r>
          </w:p>
        </w:tc>
        <w:tc>
          <w:tcPr>
            <w:tcW w:w="1112" w:type="dxa"/>
            <w:tcBorders>
              <w:top w:val="nil"/>
              <w:left w:val="nil"/>
              <w:bottom w:val="single" w:sz="4" w:space="0" w:color="auto"/>
              <w:right w:val="single" w:sz="4" w:space="0" w:color="auto"/>
            </w:tcBorders>
            <w:shd w:val="clear" w:color="auto" w:fill="auto"/>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w:t>
            </w:r>
          </w:p>
        </w:tc>
        <w:tc>
          <w:tcPr>
            <w:tcW w:w="964" w:type="dxa"/>
            <w:tcBorders>
              <w:top w:val="nil"/>
              <w:left w:val="nil"/>
              <w:bottom w:val="single" w:sz="4" w:space="0" w:color="auto"/>
              <w:right w:val="single" w:sz="4" w:space="0" w:color="auto"/>
            </w:tcBorders>
            <w:shd w:val="clear" w:color="auto" w:fill="auto"/>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w:t>
            </w:r>
          </w:p>
        </w:tc>
        <w:tc>
          <w:tcPr>
            <w:tcW w:w="1350" w:type="dxa"/>
            <w:tcBorders>
              <w:top w:val="nil"/>
              <w:left w:val="nil"/>
              <w:bottom w:val="single" w:sz="4" w:space="0" w:color="auto"/>
              <w:right w:val="single" w:sz="4" w:space="0" w:color="auto"/>
            </w:tcBorders>
            <w:shd w:val="clear" w:color="auto" w:fill="auto"/>
            <w:vAlign w:val="center"/>
          </w:tcPr>
          <w:p w:rsidR="00403DD2" w:rsidRPr="0054546A" w:rsidRDefault="00403DD2" w:rsidP="000E4E33">
            <w:pPr>
              <w:jc w:val="center"/>
              <w:rPr>
                <w:rFonts w:ascii="Verdana" w:hAnsi="Verdana" w:cs="Arial"/>
                <w:sz w:val="18"/>
                <w:szCs w:val="18"/>
              </w:rPr>
            </w:pPr>
            <w:r w:rsidRPr="0054546A">
              <w:rPr>
                <w:rFonts w:ascii="Verdana" w:hAnsi="Verdana" w:cs="Arial"/>
                <w:sz w:val="18"/>
                <w:szCs w:val="18"/>
              </w:rPr>
              <w:t>-</w:t>
            </w:r>
          </w:p>
        </w:tc>
      </w:tr>
      <w:tr w:rsidR="00403DD2" w:rsidRPr="0054546A" w:rsidTr="0054546A">
        <w:trPr>
          <w:trHeight w:val="510"/>
        </w:trPr>
        <w:tc>
          <w:tcPr>
            <w:tcW w:w="642" w:type="dxa"/>
            <w:tcBorders>
              <w:top w:val="nil"/>
              <w:left w:val="single" w:sz="4" w:space="0" w:color="auto"/>
              <w:bottom w:val="single" w:sz="4" w:space="0" w:color="auto"/>
              <w:right w:val="single" w:sz="4" w:space="0" w:color="auto"/>
            </w:tcBorders>
            <w:shd w:val="clear" w:color="auto" w:fill="auto"/>
            <w:noWrap/>
            <w:vAlign w:val="center"/>
          </w:tcPr>
          <w:p w:rsidR="00403DD2" w:rsidRPr="0054546A" w:rsidRDefault="00403DD2" w:rsidP="000E4E33">
            <w:pPr>
              <w:jc w:val="center"/>
              <w:rPr>
                <w:rFonts w:ascii="Verdana" w:hAnsi="Verdana"/>
                <w:b/>
                <w:sz w:val="18"/>
                <w:szCs w:val="18"/>
              </w:rPr>
            </w:pPr>
            <w:r w:rsidRPr="0054546A">
              <w:rPr>
                <w:rFonts w:ascii="Verdana" w:hAnsi="Verdana"/>
                <w:b/>
                <w:sz w:val="18"/>
                <w:szCs w:val="18"/>
              </w:rPr>
              <w:t>2.</w:t>
            </w:r>
          </w:p>
        </w:tc>
        <w:tc>
          <w:tcPr>
            <w:tcW w:w="4599" w:type="dxa"/>
            <w:tcBorders>
              <w:top w:val="nil"/>
              <w:left w:val="nil"/>
              <w:bottom w:val="single" w:sz="4" w:space="0" w:color="auto"/>
              <w:right w:val="single" w:sz="4" w:space="0" w:color="auto"/>
            </w:tcBorders>
            <w:shd w:val="clear" w:color="auto" w:fill="auto"/>
          </w:tcPr>
          <w:p w:rsidR="00403DD2" w:rsidRPr="0054546A" w:rsidRDefault="00403DD2" w:rsidP="000E4E33">
            <w:pPr>
              <w:jc w:val="both"/>
              <w:rPr>
                <w:rFonts w:ascii="Verdana" w:hAnsi="Verdana"/>
                <w:b/>
                <w:sz w:val="18"/>
                <w:szCs w:val="18"/>
              </w:rPr>
            </w:pPr>
            <w:r w:rsidRPr="0054546A">
              <w:rPr>
                <w:rFonts w:ascii="Verdana" w:hAnsi="Verdana"/>
                <w:b/>
                <w:sz w:val="18"/>
                <w:szCs w:val="18"/>
              </w:rPr>
              <w:t xml:space="preserve">Дебиторская задолженность (до 12 месяцев) </w:t>
            </w:r>
          </w:p>
          <w:p w:rsidR="00403DD2" w:rsidRPr="0054546A" w:rsidRDefault="00403DD2" w:rsidP="000E4E33">
            <w:pPr>
              <w:jc w:val="both"/>
              <w:rPr>
                <w:rFonts w:ascii="Verdana" w:hAnsi="Verdana"/>
                <w:sz w:val="18"/>
                <w:szCs w:val="18"/>
              </w:rPr>
            </w:pPr>
            <w:r w:rsidRPr="0054546A">
              <w:rPr>
                <w:rFonts w:ascii="Verdana" w:hAnsi="Verdana"/>
                <w:b/>
                <w:sz w:val="18"/>
                <w:szCs w:val="18"/>
              </w:rPr>
              <w:t>в том числе</w:t>
            </w:r>
          </w:p>
        </w:tc>
        <w:tc>
          <w:tcPr>
            <w:tcW w:w="1129" w:type="dxa"/>
            <w:tcBorders>
              <w:top w:val="nil"/>
              <w:left w:val="nil"/>
              <w:bottom w:val="single" w:sz="4" w:space="0" w:color="auto"/>
              <w:right w:val="single" w:sz="4" w:space="0" w:color="auto"/>
            </w:tcBorders>
            <w:shd w:val="clear" w:color="auto" w:fill="auto"/>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341 793</w:t>
            </w:r>
          </w:p>
        </w:tc>
        <w:tc>
          <w:tcPr>
            <w:tcW w:w="1112" w:type="dxa"/>
            <w:tcBorders>
              <w:top w:val="nil"/>
              <w:left w:val="nil"/>
              <w:bottom w:val="single" w:sz="4" w:space="0" w:color="auto"/>
              <w:right w:val="single" w:sz="4" w:space="0" w:color="auto"/>
            </w:tcBorders>
            <w:shd w:val="clear" w:color="auto" w:fill="auto"/>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194 200</w:t>
            </w:r>
          </w:p>
        </w:tc>
        <w:tc>
          <w:tcPr>
            <w:tcW w:w="964" w:type="dxa"/>
            <w:tcBorders>
              <w:top w:val="nil"/>
              <w:left w:val="nil"/>
              <w:bottom w:val="single" w:sz="4" w:space="0" w:color="auto"/>
              <w:right w:val="single" w:sz="4" w:space="0" w:color="auto"/>
            </w:tcBorders>
            <w:shd w:val="clear" w:color="auto" w:fill="auto"/>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231 862</w:t>
            </w:r>
          </w:p>
        </w:tc>
        <w:tc>
          <w:tcPr>
            <w:tcW w:w="1350" w:type="dxa"/>
            <w:tcBorders>
              <w:top w:val="nil"/>
              <w:left w:val="nil"/>
              <w:bottom w:val="single" w:sz="4" w:space="0" w:color="auto"/>
              <w:right w:val="single" w:sz="4" w:space="0" w:color="auto"/>
            </w:tcBorders>
            <w:shd w:val="clear" w:color="auto" w:fill="auto"/>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119,4</w:t>
            </w:r>
          </w:p>
        </w:tc>
      </w:tr>
      <w:tr w:rsidR="00403DD2" w:rsidRPr="0054546A" w:rsidTr="0054546A">
        <w:trPr>
          <w:trHeight w:val="255"/>
        </w:trPr>
        <w:tc>
          <w:tcPr>
            <w:tcW w:w="642" w:type="dxa"/>
            <w:tcBorders>
              <w:top w:val="nil"/>
              <w:left w:val="single" w:sz="4" w:space="0" w:color="auto"/>
              <w:bottom w:val="single" w:sz="4" w:space="0" w:color="auto"/>
              <w:right w:val="single" w:sz="4" w:space="0" w:color="auto"/>
            </w:tcBorders>
            <w:shd w:val="clear" w:color="auto" w:fill="auto"/>
            <w:noWrap/>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2.1</w:t>
            </w:r>
          </w:p>
        </w:tc>
        <w:tc>
          <w:tcPr>
            <w:tcW w:w="4599" w:type="dxa"/>
            <w:tcBorders>
              <w:top w:val="nil"/>
              <w:left w:val="nil"/>
              <w:bottom w:val="single" w:sz="4" w:space="0" w:color="auto"/>
              <w:right w:val="single" w:sz="4" w:space="0" w:color="auto"/>
            </w:tcBorders>
            <w:shd w:val="clear" w:color="auto" w:fill="auto"/>
          </w:tcPr>
          <w:p w:rsidR="00403DD2" w:rsidRPr="0054546A" w:rsidRDefault="00403DD2" w:rsidP="000E4E33">
            <w:pPr>
              <w:jc w:val="both"/>
              <w:rPr>
                <w:rFonts w:ascii="Verdana" w:hAnsi="Verdana"/>
                <w:sz w:val="18"/>
                <w:szCs w:val="18"/>
              </w:rPr>
            </w:pPr>
            <w:r w:rsidRPr="0054546A">
              <w:rPr>
                <w:rFonts w:ascii="Verdana" w:hAnsi="Verdana"/>
                <w:sz w:val="18"/>
                <w:szCs w:val="18"/>
              </w:rPr>
              <w:t>Покупатели и заказчики</w:t>
            </w:r>
          </w:p>
        </w:tc>
        <w:tc>
          <w:tcPr>
            <w:tcW w:w="1129" w:type="dxa"/>
            <w:tcBorders>
              <w:top w:val="nil"/>
              <w:left w:val="nil"/>
              <w:bottom w:val="single" w:sz="4" w:space="0" w:color="auto"/>
              <w:right w:val="single" w:sz="4" w:space="0" w:color="auto"/>
            </w:tcBorders>
            <w:shd w:val="clear" w:color="auto" w:fill="auto"/>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575</w:t>
            </w:r>
          </w:p>
        </w:tc>
        <w:tc>
          <w:tcPr>
            <w:tcW w:w="1112" w:type="dxa"/>
            <w:tcBorders>
              <w:top w:val="nil"/>
              <w:left w:val="nil"/>
              <w:bottom w:val="single" w:sz="4" w:space="0" w:color="auto"/>
              <w:right w:val="single" w:sz="4" w:space="0" w:color="auto"/>
            </w:tcBorders>
            <w:shd w:val="clear" w:color="auto" w:fill="auto"/>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16 433</w:t>
            </w:r>
          </w:p>
        </w:tc>
        <w:tc>
          <w:tcPr>
            <w:tcW w:w="964" w:type="dxa"/>
            <w:tcBorders>
              <w:top w:val="nil"/>
              <w:left w:val="nil"/>
              <w:bottom w:val="single" w:sz="4" w:space="0" w:color="auto"/>
              <w:right w:val="single" w:sz="4" w:space="0" w:color="auto"/>
            </w:tcBorders>
            <w:shd w:val="clear" w:color="auto" w:fill="auto"/>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12 331</w:t>
            </w:r>
          </w:p>
        </w:tc>
        <w:tc>
          <w:tcPr>
            <w:tcW w:w="1350" w:type="dxa"/>
            <w:tcBorders>
              <w:top w:val="nil"/>
              <w:left w:val="nil"/>
              <w:bottom w:val="single" w:sz="4" w:space="0" w:color="auto"/>
              <w:right w:val="single" w:sz="4" w:space="0" w:color="auto"/>
            </w:tcBorders>
            <w:shd w:val="clear" w:color="auto" w:fill="auto"/>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75,0</w:t>
            </w:r>
          </w:p>
        </w:tc>
      </w:tr>
      <w:tr w:rsidR="00403DD2" w:rsidRPr="0054546A" w:rsidTr="0054546A">
        <w:trPr>
          <w:trHeight w:val="255"/>
        </w:trPr>
        <w:tc>
          <w:tcPr>
            <w:tcW w:w="642" w:type="dxa"/>
            <w:tcBorders>
              <w:top w:val="nil"/>
              <w:left w:val="single" w:sz="4" w:space="0" w:color="auto"/>
              <w:bottom w:val="single" w:sz="4" w:space="0" w:color="auto"/>
              <w:right w:val="single" w:sz="4" w:space="0" w:color="auto"/>
            </w:tcBorders>
            <w:shd w:val="clear" w:color="auto" w:fill="auto"/>
            <w:noWrap/>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2.2</w:t>
            </w:r>
          </w:p>
        </w:tc>
        <w:tc>
          <w:tcPr>
            <w:tcW w:w="4599" w:type="dxa"/>
            <w:tcBorders>
              <w:top w:val="nil"/>
              <w:left w:val="nil"/>
              <w:bottom w:val="single" w:sz="4" w:space="0" w:color="auto"/>
              <w:right w:val="single" w:sz="4" w:space="0" w:color="auto"/>
            </w:tcBorders>
            <w:shd w:val="clear" w:color="auto" w:fill="auto"/>
          </w:tcPr>
          <w:p w:rsidR="00403DD2" w:rsidRPr="0054546A" w:rsidRDefault="00403DD2" w:rsidP="000E4E33">
            <w:pPr>
              <w:jc w:val="both"/>
              <w:rPr>
                <w:rFonts w:ascii="Verdana" w:hAnsi="Verdana"/>
                <w:sz w:val="18"/>
                <w:szCs w:val="18"/>
              </w:rPr>
            </w:pPr>
            <w:r w:rsidRPr="0054546A">
              <w:rPr>
                <w:rFonts w:ascii="Verdana" w:hAnsi="Verdana"/>
                <w:sz w:val="18"/>
                <w:szCs w:val="18"/>
              </w:rPr>
              <w:t>Векселя к получению</w:t>
            </w:r>
          </w:p>
        </w:tc>
        <w:tc>
          <w:tcPr>
            <w:tcW w:w="1129" w:type="dxa"/>
            <w:tcBorders>
              <w:top w:val="nil"/>
              <w:left w:val="nil"/>
              <w:bottom w:val="single" w:sz="4" w:space="0" w:color="auto"/>
              <w:right w:val="single" w:sz="4" w:space="0" w:color="auto"/>
            </w:tcBorders>
            <w:shd w:val="clear" w:color="auto" w:fill="auto"/>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w:t>
            </w:r>
          </w:p>
        </w:tc>
        <w:tc>
          <w:tcPr>
            <w:tcW w:w="1112" w:type="dxa"/>
            <w:tcBorders>
              <w:top w:val="nil"/>
              <w:left w:val="nil"/>
              <w:bottom w:val="single" w:sz="4" w:space="0" w:color="auto"/>
              <w:right w:val="single" w:sz="4" w:space="0" w:color="auto"/>
            </w:tcBorders>
            <w:shd w:val="clear" w:color="auto" w:fill="auto"/>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w:t>
            </w:r>
          </w:p>
        </w:tc>
        <w:tc>
          <w:tcPr>
            <w:tcW w:w="964" w:type="dxa"/>
            <w:tcBorders>
              <w:top w:val="nil"/>
              <w:left w:val="nil"/>
              <w:bottom w:val="single" w:sz="4" w:space="0" w:color="auto"/>
              <w:right w:val="single" w:sz="4" w:space="0" w:color="auto"/>
            </w:tcBorders>
            <w:shd w:val="clear" w:color="auto" w:fill="auto"/>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w:t>
            </w:r>
          </w:p>
        </w:tc>
        <w:tc>
          <w:tcPr>
            <w:tcW w:w="1350" w:type="dxa"/>
            <w:tcBorders>
              <w:top w:val="nil"/>
              <w:left w:val="nil"/>
              <w:bottom w:val="single" w:sz="4" w:space="0" w:color="auto"/>
              <w:right w:val="single" w:sz="4" w:space="0" w:color="auto"/>
            </w:tcBorders>
            <w:shd w:val="clear" w:color="auto" w:fill="auto"/>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w:t>
            </w:r>
          </w:p>
        </w:tc>
      </w:tr>
      <w:tr w:rsidR="00403DD2" w:rsidRPr="0054546A" w:rsidTr="0054546A">
        <w:trPr>
          <w:trHeight w:val="255"/>
        </w:trPr>
        <w:tc>
          <w:tcPr>
            <w:tcW w:w="642" w:type="dxa"/>
            <w:tcBorders>
              <w:top w:val="nil"/>
              <w:left w:val="single" w:sz="4" w:space="0" w:color="auto"/>
              <w:bottom w:val="single" w:sz="4" w:space="0" w:color="auto"/>
              <w:right w:val="single" w:sz="4" w:space="0" w:color="auto"/>
            </w:tcBorders>
            <w:shd w:val="clear" w:color="auto" w:fill="auto"/>
            <w:noWrap/>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2.3</w:t>
            </w:r>
          </w:p>
        </w:tc>
        <w:tc>
          <w:tcPr>
            <w:tcW w:w="4599" w:type="dxa"/>
            <w:tcBorders>
              <w:top w:val="nil"/>
              <w:left w:val="nil"/>
              <w:bottom w:val="single" w:sz="4" w:space="0" w:color="auto"/>
              <w:right w:val="single" w:sz="4" w:space="0" w:color="auto"/>
            </w:tcBorders>
            <w:shd w:val="clear" w:color="auto" w:fill="auto"/>
          </w:tcPr>
          <w:p w:rsidR="00403DD2" w:rsidRPr="0054546A" w:rsidRDefault="00403DD2" w:rsidP="000E4E33">
            <w:pPr>
              <w:jc w:val="both"/>
              <w:rPr>
                <w:rFonts w:ascii="Verdana" w:hAnsi="Verdana"/>
                <w:sz w:val="18"/>
                <w:szCs w:val="18"/>
              </w:rPr>
            </w:pPr>
            <w:r w:rsidRPr="0054546A">
              <w:rPr>
                <w:rFonts w:ascii="Verdana" w:hAnsi="Verdana"/>
                <w:sz w:val="18"/>
                <w:szCs w:val="18"/>
              </w:rPr>
              <w:t>Задолженность дочерних обществ</w:t>
            </w:r>
          </w:p>
        </w:tc>
        <w:tc>
          <w:tcPr>
            <w:tcW w:w="1129" w:type="dxa"/>
            <w:tcBorders>
              <w:top w:val="nil"/>
              <w:left w:val="nil"/>
              <w:bottom w:val="single" w:sz="4" w:space="0" w:color="auto"/>
              <w:right w:val="single" w:sz="4" w:space="0" w:color="auto"/>
            </w:tcBorders>
            <w:shd w:val="clear" w:color="auto" w:fill="auto"/>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275 369</w:t>
            </w:r>
          </w:p>
        </w:tc>
        <w:tc>
          <w:tcPr>
            <w:tcW w:w="1112" w:type="dxa"/>
            <w:tcBorders>
              <w:top w:val="nil"/>
              <w:left w:val="nil"/>
              <w:bottom w:val="single" w:sz="4" w:space="0" w:color="auto"/>
              <w:right w:val="single" w:sz="4" w:space="0" w:color="auto"/>
            </w:tcBorders>
            <w:shd w:val="clear" w:color="auto" w:fill="auto"/>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167 193</w:t>
            </w:r>
          </w:p>
        </w:tc>
        <w:tc>
          <w:tcPr>
            <w:tcW w:w="964" w:type="dxa"/>
            <w:tcBorders>
              <w:top w:val="nil"/>
              <w:left w:val="nil"/>
              <w:bottom w:val="single" w:sz="4" w:space="0" w:color="auto"/>
              <w:right w:val="single" w:sz="4" w:space="0" w:color="auto"/>
            </w:tcBorders>
            <w:shd w:val="clear" w:color="auto" w:fill="auto"/>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140 522</w:t>
            </w:r>
          </w:p>
        </w:tc>
        <w:tc>
          <w:tcPr>
            <w:tcW w:w="1350" w:type="dxa"/>
            <w:tcBorders>
              <w:top w:val="nil"/>
              <w:left w:val="nil"/>
              <w:bottom w:val="single" w:sz="4" w:space="0" w:color="auto"/>
              <w:right w:val="single" w:sz="4" w:space="0" w:color="auto"/>
            </w:tcBorders>
            <w:shd w:val="clear" w:color="auto" w:fill="auto"/>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39,3</w:t>
            </w:r>
          </w:p>
        </w:tc>
      </w:tr>
      <w:tr w:rsidR="00403DD2" w:rsidRPr="0054546A" w:rsidTr="0054546A">
        <w:trPr>
          <w:trHeight w:val="510"/>
        </w:trPr>
        <w:tc>
          <w:tcPr>
            <w:tcW w:w="642" w:type="dxa"/>
            <w:tcBorders>
              <w:top w:val="nil"/>
              <w:left w:val="single" w:sz="4" w:space="0" w:color="auto"/>
              <w:bottom w:val="single" w:sz="4" w:space="0" w:color="auto"/>
              <w:right w:val="single" w:sz="4" w:space="0" w:color="auto"/>
            </w:tcBorders>
            <w:shd w:val="clear" w:color="auto" w:fill="auto"/>
            <w:noWrap/>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2.4</w:t>
            </w:r>
          </w:p>
        </w:tc>
        <w:tc>
          <w:tcPr>
            <w:tcW w:w="4599" w:type="dxa"/>
            <w:tcBorders>
              <w:top w:val="nil"/>
              <w:left w:val="nil"/>
              <w:bottom w:val="single" w:sz="4" w:space="0" w:color="auto"/>
              <w:right w:val="single" w:sz="4" w:space="0" w:color="auto"/>
            </w:tcBorders>
            <w:shd w:val="clear" w:color="auto" w:fill="auto"/>
          </w:tcPr>
          <w:p w:rsidR="00403DD2" w:rsidRPr="0054546A" w:rsidRDefault="00403DD2" w:rsidP="000E4E33">
            <w:pPr>
              <w:jc w:val="both"/>
              <w:rPr>
                <w:rFonts w:ascii="Verdana" w:hAnsi="Verdana"/>
                <w:sz w:val="18"/>
                <w:szCs w:val="18"/>
              </w:rPr>
            </w:pPr>
            <w:r w:rsidRPr="0054546A">
              <w:rPr>
                <w:rFonts w:ascii="Verdana" w:hAnsi="Verdana"/>
                <w:sz w:val="18"/>
                <w:szCs w:val="18"/>
              </w:rPr>
              <w:t>Задолженность участников по взносам в уставный капитал</w:t>
            </w:r>
          </w:p>
        </w:tc>
        <w:tc>
          <w:tcPr>
            <w:tcW w:w="1129" w:type="dxa"/>
            <w:tcBorders>
              <w:top w:val="nil"/>
              <w:left w:val="nil"/>
              <w:bottom w:val="single" w:sz="4" w:space="0" w:color="auto"/>
              <w:right w:val="single" w:sz="4" w:space="0" w:color="auto"/>
            </w:tcBorders>
            <w:shd w:val="clear" w:color="auto" w:fill="auto"/>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w:t>
            </w:r>
          </w:p>
        </w:tc>
        <w:tc>
          <w:tcPr>
            <w:tcW w:w="1112" w:type="dxa"/>
            <w:tcBorders>
              <w:top w:val="nil"/>
              <w:left w:val="nil"/>
              <w:bottom w:val="single" w:sz="4" w:space="0" w:color="auto"/>
              <w:right w:val="single" w:sz="4" w:space="0" w:color="auto"/>
            </w:tcBorders>
            <w:shd w:val="clear" w:color="auto" w:fill="auto"/>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w:t>
            </w:r>
          </w:p>
        </w:tc>
        <w:tc>
          <w:tcPr>
            <w:tcW w:w="964" w:type="dxa"/>
            <w:tcBorders>
              <w:top w:val="nil"/>
              <w:left w:val="nil"/>
              <w:bottom w:val="single" w:sz="4" w:space="0" w:color="auto"/>
              <w:right w:val="single" w:sz="4" w:space="0" w:color="auto"/>
            </w:tcBorders>
            <w:shd w:val="clear" w:color="auto" w:fill="auto"/>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w:t>
            </w:r>
          </w:p>
        </w:tc>
        <w:tc>
          <w:tcPr>
            <w:tcW w:w="1350" w:type="dxa"/>
            <w:tcBorders>
              <w:top w:val="nil"/>
              <w:left w:val="nil"/>
              <w:bottom w:val="single" w:sz="4" w:space="0" w:color="auto"/>
              <w:right w:val="single" w:sz="4" w:space="0" w:color="auto"/>
            </w:tcBorders>
            <w:shd w:val="clear" w:color="auto" w:fill="auto"/>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w:t>
            </w:r>
          </w:p>
        </w:tc>
      </w:tr>
      <w:tr w:rsidR="00403DD2" w:rsidRPr="0054546A" w:rsidTr="0054546A">
        <w:trPr>
          <w:trHeight w:val="255"/>
        </w:trPr>
        <w:tc>
          <w:tcPr>
            <w:tcW w:w="642" w:type="dxa"/>
            <w:tcBorders>
              <w:top w:val="nil"/>
              <w:left w:val="single" w:sz="4" w:space="0" w:color="auto"/>
              <w:bottom w:val="single" w:sz="4" w:space="0" w:color="auto"/>
              <w:right w:val="single" w:sz="4" w:space="0" w:color="auto"/>
            </w:tcBorders>
            <w:shd w:val="clear" w:color="auto" w:fill="auto"/>
            <w:noWrap/>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2.5</w:t>
            </w:r>
          </w:p>
        </w:tc>
        <w:tc>
          <w:tcPr>
            <w:tcW w:w="4599" w:type="dxa"/>
            <w:tcBorders>
              <w:top w:val="nil"/>
              <w:left w:val="nil"/>
              <w:bottom w:val="single" w:sz="4" w:space="0" w:color="auto"/>
              <w:right w:val="single" w:sz="4" w:space="0" w:color="auto"/>
            </w:tcBorders>
            <w:shd w:val="clear" w:color="auto" w:fill="auto"/>
          </w:tcPr>
          <w:p w:rsidR="00403DD2" w:rsidRPr="0054546A" w:rsidRDefault="00403DD2" w:rsidP="000E4E33">
            <w:pPr>
              <w:jc w:val="both"/>
              <w:rPr>
                <w:rFonts w:ascii="Verdana" w:hAnsi="Verdana"/>
                <w:sz w:val="18"/>
                <w:szCs w:val="18"/>
              </w:rPr>
            </w:pPr>
            <w:r w:rsidRPr="0054546A">
              <w:rPr>
                <w:rFonts w:ascii="Verdana" w:hAnsi="Verdana"/>
                <w:sz w:val="18"/>
                <w:szCs w:val="18"/>
              </w:rPr>
              <w:t>Авансы выданные</w:t>
            </w:r>
          </w:p>
        </w:tc>
        <w:tc>
          <w:tcPr>
            <w:tcW w:w="1129" w:type="dxa"/>
            <w:tcBorders>
              <w:top w:val="nil"/>
              <w:left w:val="nil"/>
              <w:bottom w:val="single" w:sz="4" w:space="0" w:color="auto"/>
              <w:right w:val="single" w:sz="4" w:space="0" w:color="auto"/>
            </w:tcBorders>
            <w:shd w:val="clear" w:color="auto" w:fill="auto"/>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52 891</w:t>
            </w:r>
          </w:p>
        </w:tc>
        <w:tc>
          <w:tcPr>
            <w:tcW w:w="1112" w:type="dxa"/>
            <w:tcBorders>
              <w:top w:val="nil"/>
              <w:left w:val="nil"/>
              <w:bottom w:val="single" w:sz="4" w:space="0" w:color="auto"/>
              <w:right w:val="single" w:sz="4" w:space="0" w:color="auto"/>
            </w:tcBorders>
            <w:shd w:val="clear" w:color="auto" w:fill="auto"/>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3 077</w:t>
            </w:r>
          </w:p>
        </w:tc>
        <w:tc>
          <w:tcPr>
            <w:tcW w:w="964" w:type="dxa"/>
            <w:tcBorders>
              <w:top w:val="nil"/>
              <w:left w:val="nil"/>
              <w:bottom w:val="single" w:sz="4" w:space="0" w:color="auto"/>
              <w:right w:val="single" w:sz="4" w:space="0" w:color="auto"/>
            </w:tcBorders>
            <w:shd w:val="clear" w:color="auto" w:fill="auto"/>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16 870</w:t>
            </w:r>
          </w:p>
        </w:tc>
        <w:tc>
          <w:tcPr>
            <w:tcW w:w="1350" w:type="dxa"/>
            <w:tcBorders>
              <w:top w:val="nil"/>
              <w:left w:val="nil"/>
              <w:bottom w:val="single" w:sz="4" w:space="0" w:color="auto"/>
              <w:right w:val="single" w:sz="4" w:space="0" w:color="auto"/>
            </w:tcBorders>
            <w:shd w:val="clear" w:color="auto" w:fill="auto"/>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84,0</w:t>
            </w:r>
          </w:p>
        </w:tc>
      </w:tr>
      <w:tr w:rsidR="00403DD2" w:rsidRPr="0054546A" w:rsidTr="0054546A">
        <w:trPr>
          <w:trHeight w:val="255"/>
        </w:trPr>
        <w:tc>
          <w:tcPr>
            <w:tcW w:w="642" w:type="dxa"/>
            <w:tcBorders>
              <w:top w:val="nil"/>
              <w:left w:val="single" w:sz="4" w:space="0" w:color="auto"/>
              <w:bottom w:val="single" w:sz="4" w:space="0" w:color="auto"/>
              <w:right w:val="single" w:sz="4" w:space="0" w:color="auto"/>
            </w:tcBorders>
            <w:shd w:val="clear" w:color="auto" w:fill="auto"/>
            <w:noWrap/>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2.6</w:t>
            </w:r>
          </w:p>
        </w:tc>
        <w:tc>
          <w:tcPr>
            <w:tcW w:w="4599" w:type="dxa"/>
            <w:tcBorders>
              <w:top w:val="nil"/>
              <w:left w:val="nil"/>
              <w:bottom w:val="single" w:sz="4" w:space="0" w:color="auto"/>
              <w:right w:val="single" w:sz="4" w:space="0" w:color="auto"/>
            </w:tcBorders>
            <w:shd w:val="clear" w:color="auto" w:fill="auto"/>
          </w:tcPr>
          <w:p w:rsidR="00403DD2" w:rsidRPr="0054546A" w:rsidRDefault="00403DD2" w:rsidP="000E4E33">
            <w:pPr>
              <w:jc w:val="both"/>
              <w:rPr>
                <w:rFonts w:ascii="Verdana" w:hAnsi="Verdana"/>
                <w:sz w:val="18"/>
                <w:szCs w:val="18"/>
              </w:rPr>
            </w:pPr>
            <w:r w:rsidRPr="0054546A">
              <w:rPr>
                <w:rFonts w:ascii="Verdana" w:hAnsi="Verdana"/>
                <w:sz w:val="18"/>
                <w:szCs w:val="18"/>
              </w:rPr>
              <w:t>Прочие дебиторы</w:t>
            </w:r>
          </w:p>
        </w:tc>
        <w:tc>
          <w:tcPr>
            <w:tcW w:w="1129" w:type="dxa"/>
            <w:tcBorders>
              <w:top w:val="nil"/>
              <w:left w:val="nil"/>
              <w:bottom w:val="single" w:sz="4" w:space="0" w:color="auto"/>
              <w:right w:val="single" w:sz="4" w:space="0" w:color="auto"/>
            </w:tcBorders>
            <w:shd w:val="clear" w:color="auto" w:fill="auto"/>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12 958</w:t>
            </w:r>
          </w:p>
        </w:tc>
        <w:tc>
          <w:tcPr>
            <w:tcW w:w="1112" w:type="dxa"/>
            <w:tcBorders>
              <w:top w:val="nil"/>
              <w:left w:val="nil"/>
              <w:bottom w:val="single" w:sz="4" w:space="0" w:color="auto"/>
              <w:right w:val="single" w:sz="4" w:space="0" w:color="auto"/>
            </w:tcBorders>
            <w:shd w:val="clear" w:color="auto" w:fill="auto"/>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7 497</w:t>
            </w:r>
          </w:p>
        </w:tc>
        <w:tc>
          <w:tcPr>
            <w:tcW w:w="964" w:type="dxa"/>
            <w:tcBorders>
              <w:top w:val="nil"/>
              <w:left w:val="nil"/>
              <w:bottom w:val="single" w:sz="4" w:space="0" w:color="auto"/>
              <w:right w:val="single" w:sz="4" w:space="0" w:color="auto"/>
            </w:tcBorders>
            <w:shd w:val="clear" w:color="auto" w:fill="auto"/>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62 139</w:t>
            </w:r>
          </w:p>
        </w:tc>
        <w:tc>
          <w:tcPr>
            <w:tcW w:w="1350" w:type="dxa"/>
            <w:tcBorders>
              <w:top w:val="nil"/>
              <w:left w:val="nil"/>
              <w:bottom w:val="single" w:sz="4" w:space="0" w:color="auto"/>
              <w:right w:val="single" w:sz="4" w:space="0" w:color="auto"/>
            </w:tcBorders>
            <w:shd w:val="clear" w:color="auto" w:fill="auto"/>
            <w:vAlign w:val="center"/>
          </w:tcPr>
          <w:p w:rsidR="00403DD2" w:rsidRPr="0054546A" w:rsidRDefault="00403DD2" w:rsidP="000E4E33">
            <w:pPr>
              <w:jc w:val="center"/>
              <w:rPr>
                <w:rFonts w:ascii="Verdana" w:hAnsi="Verdana"/>
                <w:sz w:val="18"/>
                <w:szCs w:val="18"/>
              </w:rPr>
            </w:pPr>
            <w:r w:rsidRPr="0054546A">
              <w:rPr>
                <w:rFonts w:ascii="Verdana" w:hAnsi="Verdana"/>
                <w:sz w:val="18"/>
                <w:szCs w:val="18"/>
              </w:rPr>
              <w:t>828,9</w:t>
            </w:r>
          </w:p>
        </w:tc>
      </w:tr>
    </w:tbl>
    <w:p w:rsidR="00403DD2" w:rsidRPr="00137ED6" w:rsidRDefault="00403DD2" w:rsidP="0054546A">
      <w:pPr>
        <w:spacing w:before="120" w:line="360" w:lineRule="auto"/>
        <w:ind w:firstLine="567"/>
        <w:jc w:val="both"/>
        <w:rPr>
          <w:rFonts w:ascii="Verdana" w:hAnsi="Verdana"/>
          <w:sz w:val="20"/>
          <w:szCs w:val="20"/>
        </w:rPr>
      </w:pPr>
      <w:r w:rsidRPr="00137ED6">
        <w:rPr>
          <w:rFonts w:ascii="Verdana" w:hAnsi="Verdana"/>
          <w:sz w:val="20"/>
          <w:szCs w:val="20"/>
        </w:rPr>
        <w:t xml:space="preserve">По состоянию на 19.12.2019 дебиторская задолженность свыше 12 месяцев отсутствует. </w:t>
      </w:r>
    </w:p>
    <w:p w:rsidR="00403DD2" w:rsidRPr="00493F1C" w:rsidRDefault="00403DD2" w:rsidP="0054546A">
      <w:pPr>
        <w:spacing w:before="120" w:line="360" w:lineRule="auto"/>
        <w:ind w:firstLine="567"/>
        <w:jc w:val="both"/>
        <w:rPr>
          <w:rFonts w:ascii="Verdana" w:hAnsi="Verdana"/>
          <w:i/>
          <w:sz w:val="20"/>
          <w:szCs w:val="20"/>
        </w:rPr>
      </w:pPr>
      <w:r w:rsidRPr="00493F1C">
        <w:rPr>
          <w:rFonts w:ascii="Verdana" w:hAnsi="Verdana"/>
          <w:i/>
          <w:sz w:val="20"/>
          <w:szCs w:val="20"/>
        </w:rPr>
        <w:t xml:space="preserve">Рост дебиторской задолженности до 12 месяцев за 2019 г. по сравнению с фактом предыдущего года составляет 37 662 тыс. руб. или 19,4% в основном за счет: </w:t>
      </w:r>
    </w:p>
    <w:p w:rsidR="00403DD2" w:rsidRPr="00137ED6" w:rsidRDefault="0054546A" w:rsidP="00161BBA">
      <w:pPr>
        <w:numPr>
          <w:ilvl w:val="0"/>
          <w:numId w:val="62"/>
        </w:numPr>
        <w:spacing w:line="360" w:lineRule="auto"/>
        <w:ind w:left="0" w:firstLine="567"/>
        <w:jc w:val="both"/>
        <w:rPr>
          <w:rFonts w:ascii="Verdana" w:hAnsi="Verdana"/>
          <w:sz w:val="20"/>
          <w:szCs w:val="20"/>
        </w:rPr>
      </w:pPr>
      <w:r>
        <w:rPr>
          <w:rFonts w:ascii="Verdana" w:hAnsi="Verdana"/>
          <w:sz w:val="20"/>
          <w:szCs w:val="20"/>
        </w:rPr>
        <w:t xml:space="preserve"> </w:t>
      </w:r>
      <w:r w:rsidR="00403DD2" w:rsidRPr="00137ED6">
        <w:rPr>
          <w:rFonts w:ascii="Verdana" w:hAnsi="Verdana"/>
          <w:sz w:val="20"/>
          <w:szCs w:val="20"/>
        </w:rPr>
        <w:t>снижения дебиторской задолженности покупателей и заказчиков на 30 773 тыс. рублей или на 16,8%.</w:t>
      </w:r>
    </w:p>
    <w:p w:rsidR="00403DD2" w:rsidRPr="00137ED6" w:rsidRDefault="0054546A" w:rsidP="00161BBA">
      <w:pPr>
        <w:numPr>
          <w:ilvl w:val="0"/>
          <w:numId w:val="62"/>
        </w:numPr>
        <w:spacing w:line="360" w:lineRule="auto"/>
        <w:ind w:left="0" w:firstLine="567"/>
        <w:jc w:val="both"/>
        <w:rPr>
          <w:rFonts w:ascii="Verdana" w:hAnsi="Verdana"/>
          <w:sz w:val="20"/>
          <w:szCs w:val="20"/>
        </w:rPr>
      </w:pPr>
      <w:r>
        <w:rPr>
          <w:rFonts w:ascii="Verdana" w:hAnsi="Verdana"/>
          <w:sz w:val="20"/>
          <w:szCs w:val="20"/>
        </w:rPr>
        <w:t xml:space="preserve"> </w:t>
      </w:r>
      <w:r w:rsidR="00403DD2" w:rsidRPr="00137ED6">
        <w:rPr>
          <w:rFonts w:ascii="Verdana" w:hAnsi="Verdana"/>
          <w:sz w:val="20"/>
          <w:szCs w:val="20"/>
        </w:rPr>
        <w:t>увеличения авансов выданных на 13 793 тыс. рублей или на 448,3%.</w:t>
      </w:r>
    </w:p>
    <w:p w:rsidR="00403DD2" w:rsidRPr="00137ED6" w:rsidRDefault="0054546A" w:rsidP="00161BBA">
      <w:pPr>
        <w:numPr>
          <w:ilvl w:val="0"/>
          <w:numId w:val="62"/>
        </w:numPr>
        <w:spacing w:line="360" w:lineRule="auto"/>
        <w:ind w:left="0" w:firstLine="567"/>
        <w:jc w:val="both"/>
        <w:rPr>
          <w:rFonts w:ascii="Verdana" w:hAnsi="Verdana"/>
          <w:sz w:val="20"/>
          <w:szCs w:val="20"/>
        </w:rPr>
      </w:pPr>
      <w:r>
        <w:rPr>
          <w:rFonts w:ascii="Verdana" w:hAnsi="Verdana"/>
          <w:sz w:val="20"/>
          <w:szCs w:val="20"/>
        </w:rPr>
        <w:t xml:space="preserve"> </w:t>
      </w:r>
      <w:r w:rsidR="00403DD2" w:rsidRPr="00137ED6">
        <w:rPr>
          <w:rFonts w:ascii="Verdana" w:hAnsi="Verdana"/>
          <w:sz w:val="20"/>
          <w:szCs w:val="20"/>
        </w:rPr>
        <w:t>увеличения задолженности прочих дебиторов на 54 642 тыс.  руб. или на 728,9%.</w:t>
      </w:r>
    </w:p>
    <w:p w:rsidR="00403DD2" w:rsidRPr="00493F1C" w:rsidRDefault="00403DD2" w:rsidP="0054546A">
      <w:pPr>
        <w:spacing w:before="120" w:line="360" w:lineRule="auto"/>
        <w:ind w:firstLine="567"/>
        <w:jc w:val="both"/>
        <w:rPr>
          <w:rFonts w:ascii="Verdana" w:hAnsi="Verdana"/>
          <w:i/>
          <w:sz w:val="20"/>
          <w:szCs w:val="20"/>
        </w:rPr>
      </w:pPr>
      <w:r w:rsidRPr="00493F1C">
        <w:rPr>
          <w:rFonts w:ascii="Verdana" w:hAnsi="Verdana"/>
          <w:i/>
          <w:sz w:val="20"/>
          <w:szCs w:val="20"/>
        </w:rPr>
        <w:t>Снижение дебиторской задолженности покупателей и заказчиков обусловлено:</w:t>
      </w:r>
    </w:p>
    <w:p w:rsidR="00403DD2" w:rsidRPr="00137ED6" w:rsidRDefault="00403DD2" w:rsidP="0054546A">
      <w:pPr>
        <w:spacing w:before="120" w:line="360" w:lineRule="auto"/>
        <w:ind w:firstLine="567"/>
        <w:jc w:val="both"/>
        <w:rPr>
          <w:rFonts w:ascii="Verdana" w:hAnsi="Verdana"/>
          <w:sz w:val="20"/>
          <w:szCs w:val="20"/>
        </w:rPr>
      </w:pPr>
      <w:proofErr w:type="gramStart"/>
      <w:r w:rsidRPr="00137ED6">
        <w:rPr>
          <w:rFonts w:ascii="Verdana" w:hAnsi="Verdana"/>
          <w:sz w:val="20"/>
          <w:szCs w:val="20"/>
        </w:rPr>
        <w:t>Дебиторская задолженность покупателей электроэнергии на 19.12.2019 составила 152 730 тыс. руб., снижение на 30 746 тыс. руб. или на 16,75%. Уменьшение задолженности ПАО «Камчатскэнерго» перед Обществом за поставленную электроэнергию составляет 26 664 тыс. руб. или 15,94%, задолженность на 31.12.2018 – 167 185 тыс. руб., на 19.12.2019 – 140 521 тыс. руб. Задолженность прочих покупателей электроэнергии составила 12 209 тыс. руб.</w:t>
      </w:r>
      <w:proofErr w:type="gramEnd"/>
    </w:p>
    <w:p w:rsidR="00403DD2" w:rsidRPr="00493F1C" w:rsidRDefault="00403DD2" w:rsidP="0054546A">
      <w:pPr>
        <w:spacing w:before="120" w:line="360" w:lineRule="auto"/>
        <w:ind w:firstLine="567"/>
        <w:jc w:val="both"/>
        <w:rPr>
          <w:rFonts w:ascii="Verdana" w:hAnsi="Verdana"/>
          <w:i/>
          <w:sz w:val="20"/>
          <w:szCs w:val="20"/>
        </w:rPr>
      </w:pPr>
      <w:r w:rsidRPr="00493F1C">
        <w:rPr>
          <w:rFonts w:ascii="Verdana" w:hAnsi="Verdana"/>
          <w:i/>
          <w:sz w:val="20"/>
          <w:szCs w:val="20"/>
        </w:rPr>
        <w:t>Увеличение авансов выданных обусловлено:</w:t>
      </w:r>
    </w:p>
    <w:p w:rsidR="00403DD2" w:rsidRPr="00137ED6" w:rsidRDefault="00403DD2" w:rsidP="0054546A">
      <w:pPr>
        <w:spacing w:before="120" w:line="360" w:lineRule="auto"/>
        <w:ind w:firstLine="567"/>
        <w:jc w:val="both"/>
        <w:rPr>
          <w:rFonts w:ascii="Verdana" w:hAnsi="Verdana"/>
          <w:sz w:val="20"/>
          <w:szCs w:val="20"/>
        </w:rPr>
      </w:pPr>
      <w:r w:rsidRPr="00137ED6">
        <w:rPr>
          <w:rFonts w:ascii="Verdana" w:hAnsi="Verdana"/>
          <w:sz w:val="20"/>
          <w:szCs w:val="20"/>
        </w:rPr>
        <w:t xml:space="preserve">Выданные авансы по состоянию на 19.12.2019 года увеличились на 13 793 тыс. руб. или на 448,3% по сравнению с </w:t>
      </w:r>
      <w:r w:rsidR="0054546A">
        <w:rPr>
          <w:rFonts w:ascii="Verdana" w:hAnsi="Verdana"/>
          <w:sz w:val="20"/>
          <w:szCs w:val="20"/>
        </w:rPr>
        <w:t>показателем на 31.12.2018 года.</w:t>
      </w:r>
      <w:r w:rsidRPr="00137ED6">
        <w:rPr>
          <w:rFonts w:ascii="Verdana" w:hAnsi="Verdana"/>
          <w:sz w:val="20"/>
          <w:szCs w:val="20"/>
        </w:rPr>
        <w:t xml:space="preserve"> В том числе:</w:t>
      </w:r>
    </w:p>
    <w:p w:rsidR="00403DD2" w:rsidRPr="00137ED6" w:rsidRDefault="0054546A" w:rsidP="00161BBA">
      <w:pPr>
        <w:numPr>
          <w:ilvl w:val="0"/>
          <w:numId w:val="62"/>
        </w:numPr>
        <w:spacing w:line="360" w:lineRule="auto"/>
        <w:ind w:left="0" w:firstLine="567"/>
        <w:jc w:val="both"/>
        <w:rPr>
          <w:rFonts w:ascii="Verdana" w:hAnsi="Verdana"/>
          <w:sz w:val="20"/>
          <w:szCs w:val="20"/>
        </w:rPr>
      </w:pPr>
      <w:r>
        <w:rPr>
          <w:rFonts w:ascii="Verdana" w:hAnsi="Verdana"/>
          <w:sz w:val="20"/>
          <w:szCs w:val="20"/>
        </w:rPr>
        <w:t xml:space="preserve"> </w:t>
      </w:r>
      <w:proofErr w:type="gramStart"/>
      <w:r w:rsidR="00403DD2" w:rsidRPr="00137ED6">
        <w:rPr>
          <w:rFonts w:ascii="Verdana" w:hAnsi="Verdana"/>
          <w:sz w:val="20"/>
          <w:szCs w:val="20"/>
        </w:rPr>
        <w:t>авансы</w:t>
      </w:r>
      <w:proofErr w:type="gramEnd"/>
      <w:r w:rsidR="00403DD2" w:rsidRPr="00137ED6">
        <w:rPr>
          <w:rFonts w:ascii="Verdana" w:hAnsi="Verdana"/>
          <w:sz w:val="20"/>
          <w:szCs w:val="20"/>
        </w:rPr>
        <w:t xml:space="preserve"> выданные поставщикам материально-производственных запасов увеличились на 80 тыс. руб.; </w:t>
      </w:r>
    </w:p>
    <w:p w:rsidR="00403DD2" w:rsidRPr="00137ED6" w:rsidRDefault="0054546A" w:rsidP="00161BBA">
      <w:pPr>
        <w:numPr>
          <w:ilvl w:val="0"/>
          <w:numId w:val="62"/>
        </w:numPr>
        <w:spacing w:line="360" w:lineRule="auto"/>
        <w:ind w:left="0" w:firstLine="567"/>
        <w:jc w:val="both"/>
        <w:rPr>
          <w:rFonts w:ascii="Verdana" w:hAnsi="Verdana"/>
          <w:sz w:val="20"/>
          <w:szCs w:val="20"/>
        </w:rPr>
      </w:pPr>
      <w:r>
        <w:rPr>
          <w:rFonts w:ascii="Verdana" w:hAnsi="Verdana"/>
          <w:sz w:val="20"/>
          <w:szCs w:val="20"/>
        </w:rPr>
        <w:lastRenderedPageBreak/>
        <w:t xml:space="preserve"> </w:t>
      </w:r>
      <w:r w:rsidR="00403DD2" w:rsidRPr="00137ED6">
        <w:rPr>
          <w:rFonts w:ascii="Verdana" w:hAnsi="Verdana"/>
          <w:sz w:val="20"/>
          <w:szCs w:val="20"/>
        </w:rPr>
        <w:t xml:space="preserve">подрядчикам по капитальному строительству - на 9 769 тыс. руб., заключены договора, реконструкция КРУ </w:t>
      </w:r>
      <w:proofErr w:type="spellStart"/>
      <w:r w:rsidR="00403DD2" w:rsidRPr="00137ED6">
        <w:rPr>
          <w:rFonts w:ascii="Verdana" w:hAnsi="Verdana"/>
          <w:sz w:val="20"/>
          <w:szCs w:val="20"/>
        </w:rPr>
        <w:t>ПГеоЭС</w:t>
      </w:r>
      <w:proofErr w:type="spellEnd"/>
      <w:r w:rsidR="00403DD2" w:rsidRPr="00137ED6">
        <w:rPr>
          <w:rFonts w:ascii="Verdana" w:hAnsi="Verdana"/>
          <w:sz w:val="20"/>
          <w:szCs w:val="20"/>
        </w:rPr>
        <w:t xml:space="preserve">, строительство трассы ПВС от скважины Гео-6; </w:t>
      </w:r>
    </w:p>
    <w:p w:rsidR="00403DD2" w:rsidRPr="00137ED6" w:rsidRDefault="0054546A" w:rsidP="00161BBA">
      <w:pPr>
        <w:numPr>
          <w:ilvl w:val="0"/>
          <w:numId w:val="62"/>
        </w:numPr>
        <w:spacing w:line="360" w:lineRule="auto"/>
        <w:ind w:left="0" w:firstLine="567"/>
        <w:jc w:val="both"/>
        <w:rPr>
          <w:rFonts w:ascii="Verdana" w:hAnsi="Verdana"/>
          <w:sz w:val="20"/>
          <w:szCs w:val="20"/>
        </w:rPr>
      </w:pPr>
      <w:r>
        <w:rPr>
          <w:rFonts w:ascii="Verdana" w:hAnsi="Verdana"/>
          <w:sz w:val="20"/>
          <w:szCs w:val="20"/>
        </w:rPr>
        <w:t xml:space="preserve"> </w:t>
      </w:r>
      <w:r w:rsidR="00403DD2" w:rsidRPr="00137ED6">
        <w:rPr>
          <w:rFonts w:ascii="Verdana" w:hAnsi="Verdana"/>
          <w:sz w:val="20"/>
          <w:szCs w:val="20"/>
        </w:rPr>
        <w:t xml:space="preserve">авансы по ремонтам и техобслуживанию увеличились на 4 036 тыс. руб., заключены договора на ремонт ротора, ремонт аккумуляторных батарей </w:t>
      </w:r>
      <w:proofErr w:type="spellStart"/>
      <w:r w:rsidR="00403DD2" w:rsidRPr="00137ED6">
        <w:rPr>
          <w:rFonts w:ascii="Verdana" w:hAnsi="Verdana"/>
          <w:sz w:val="20"/>
          <w:szCs w:val="20"/>
        </w:rPr>
        <w:t>ПГеоЭС</w:t>
      </w:r>
      <w:proofErr w:type="spellEnd"/>
      <w:r w:rsidR="00403DD2" w:rsidRPr="00137ED6">
        <w:rPr>
          <w:rFonts w:ascii="Verdana" w:hAnsi="Verdana"/>
          <w:sz w:val="20"/>
          <w:szCs w:val="20"/>
        </w:rPr>
        <w:t xml:space="preserve">; </w:t>
      </w:r>
    </w:p>
    <w:p w:rsidR="00403DD2" w:rsidRPr="00137ED6" w:rsidRDefault="0054546A" w:rsidP="00161BBA">
      <w:pPr>
        <w:numPr>
          <w:ilvl w:val="0"/>
          <w:numId w:val="62"/>
        </w:numPr>
        <w:spacing w:line="360" w:lineRule="auto"/>
        <w:ind w:left="0" w:firstLine="567"/>
        <w:jc w:val="both"/>
        <w:rPr>
          <w:rFonts w:ascii="Verdana" w:hAnsi="Verdana"/>
          <w:sz w:val="20"/>
          <w:szCs w:val="20"/>
        </w:rPr>
      </w:pPr>
      <w:r>
        <w:rPr>
          <w:rFonts w:ascii="Verdana" w:hAnsi="Verdana"/>
          <w:sz w:val="20"/>
          <w:szCs w:val="20"/>
        </w:rPr>
        <w:t xml:space="preserve"> </w:t>
      </w:r>
      <w:r w:rsidR="00403DD2" w:rsidRPr="00137ED6">
        <w:rPr>
          <w:rFonts w:ascii="Verdana" w:hAnsi="Verdana"/>
          <w:sz w:val="20"/>
          <w:szCs w:val="20"/>
        </w:rPr>
        <w:t xml:space="preserve">авансы прочим поставщикам увеличились на 92 тыс. руб. </w:t>
      </w:r>
    </w:p>
    <w:p w:rsidR="00403DD2" w:rsidRPr="00137ED6" w:rsidRDefault="00403DD2" w:rsidP="0054546A">
      <w:pPr>
        <w:spacing w:before="120" w:line="360" w:lineRule="auto"/>
        <w:ind w:firstLine="567"/>
        <w:jc w:val="both"/>
        <w:rPr>
          <w:rFonts w:ascii="Verdana" w:hAnsi="Verdana"/>
          <w:sz w:val="20"/>
          <w:szCs w:val="20"/>
        </w:rPr>
      </w:pPr>
      <w:r w:rsidRPr="00137ED6">
        <w:rPr>
          <w:rFonts w:ascii="Verdana" w:hAnsi="Verdana"/>
          <w:sz w:val="20"/>
          <w:szCs w:val="20"/>
        </w:rPr>
        <w:t xml:space="preserve">Прочая дебиторская задолженность увеличилась на 54 642 тыс. руб. или на 728,8%, в том числе: </w:t>
      </w:r>
    </w:p>
    <w:p w:rsidR="00403DD2" w:rsidRPr="00137ED6" w:rsidRDefault="00493F1C" w:rsidP="00161BBA">
      <w:pPr>
        <w:numPr>
          <w:ilvl w:val="0"/>
          <w:numId w:val="62"/>
        </w:numPr>
        <w:spacing w:line="360" w:lineRule="auto"/>
        <w:ind w:left="0" w:firstLine="567"/>
        <w:jc w:val="both"/>
        <w:rPr>
          <w:rFonts w:ascii="Verdana" w:hAnsi="Verdana"/>
          <w:sz w:val="20"/>
          <w:szCs w:val="20"/>
        </w:rPr>
      </w:pPr>
      <w:r>
        <w:rPr>
          <w:rFonts w:ascii="Verdana" w:hAnsi="Verdana"/>
          <w:sz w:val="20"/>
          <w:szCs w:val="20"/>
        </w:rPr>
        <w:t xml:space="preserve"> </w:t>
      </w:r>
      <w:r w:rsidR="00403DD2" w:rsidRPr="00137ED6">
        <w:rPr>
          <w:rFonts w:ascii="Verdana" w:hAnsi="Verdana"/>
          <w:sz w:val="20"/>
          <w:szCs w:val="20"/>
        </w:rPr>
        <w:t xml:space="preserve">рост задолженности Министерства экономического развития Камчатского края на сумму 42 176 тыс. руб. по субсидиям на возмещение недополученных доходов; </w:t>
      </w:r>
    </w:p>
    <w:p w:rsidR="00403DD2" w:rsidRPr="00137ED6" w:rsidRDefault="00493F1C" w:rsidP="00161BBA">
      <w:pPr>
        <w:numPr>
          <w:ilvl w:val="0"/>
          <w:numId w:val="62"/>
        </w:numPr>
        <w:spacing w:line="360" w:lineRule="auto"/>
        <w:ind w:left="0" w:firstLine="567"/>
        <w:jc w:val="both"/>
        <w:rPr>
          <w:rFonts w:ascii="Verdana" w:hAnsi="Verdana"/>
          <w:sz w:val="20"/>
          <w:szCs w:val="20"/>
        </w:rPr>
      </w:pPr>
      <w:r>
        <w:rPr>
          <w:rFonts w:ascii="Verdana" w:hAnsi="Verdana"/>
          <w:sz w:val="20"/>
          <w:szCs w:val="20"/>
        </w:rPr>
        <w:t xml:space="preserve"> </w:t>
      </w:r>
      <w:r w:rsidR="00403DD2" w:rsidRPr="00137ED6">
        <w:rPr>
          <w:rFonts w:ascii="Verdana" w:hAnsi="Verdana"/>
          <w:sz w:val="20"/>
          <w:szCs w:val="20"/>
        </w:rPr>
        <w:t>снижение расчетов с подотчетными лицами на 1 083 тыс. руб. – работниками использованы денежные средства на приобретение авиабилетов по проезду в отпуск.</w:t>
      </w:r>
    </w:p>
    <w:p w:rsidR="00403DD2" w:rsidRPr="0071347C" w:rsidRDefault="00394B5C" w:rsidP="00394B5C">
      <w:pPr>
        <w:pStyle w:val="21"/>
        <w:rPr>
          <w:i w:val="0"/>
          <w:color w:val="0070C0"/>
          <w:sz w:val="20"/>
          <w:szCs w:val="20"/>
          <w:lang w:val="ru-RU"/>
        </w:rPr>
      </w:pPr>
      <w:bookmarkStart w:id="176" w:name="_6.5._Анализ_кредиторской"/>
      <w:bookmarkStart w:id="177" w:name="_Toc34923447"/>
      <w:bookmarkEnd w:id="176"/>
      <w:r w:rsidRPr="00394B5C">
        <w:rPr>
          <w:i w:val="0"/>
        </w:rPr>
        <w:t xml:space="preserve">6.5. </w:t>
      </w:r>
      <w:r w:rsidR="00403DD2" w:rsidRPr="00394B5C">
        <w:rPr>
          <w:i w:val="0"/>
        </w:rPr>
        <w:t>Анализ кредиторской задолженности и краткосрочных займов и кредитов</w:t>
      </w:r>
      <w:r w:rsidR="0071347C">
        <w:rPr>
          <w:i w:val="0"/>
          <w:lang w:val="ru-RU"/>
        </w:rPr>
        <w:t xml:space="preserve"> АО «Геотерм»</w:t>
      </w:r>
      <w:bookmarkEnd w:id="177"/>
    </w:p>
    <w:p w:rsidR="00403DD2" w:rsidRPr="00137ED6" w:rsidRDefault="00740AC2" w:rsidP="00403DD2">
      <w:pPr>
        <w:jc w:val="right"/>
        <w:rPr>
          <w:rFonts w:ascii="Verdana" w:hAnsi="Verdana"/>
          <w:sz w:val="20"/>
          <w:szCs w:val="20"/>
        </w:rPr>
      </w:pPr>
      <w:r w:rsidRPr="006A399A">
        <w:rPr>
          <w:rFonts w:ascii="Verdana" w:hAnsi="Verdana"/>
          <w:i/>
          <w:sz w:val="16"/>
          <w:szCs w:val="16"/>
        </w:rPr>
        <w:t xml:space="preserve">Таблица </w:t>
      </w:r>
      <w:r>
        <w:rPr>
          <w:rFonts w:ascii="Verdana" w:hAnsi="Verdana"/>
          <w:i/>
          <w:sz w:val="16"/>
          <w:szCs w:val="16"/>
        </w:rPr>
        <w:t>11</w:t>
      </w:r>
    </w:p>
    <w:tbl>
      <w:tblPr>
        <w:tblW w:w="9731" w:type="dxa"/>
        <w:jc w:val="center"/>
        <w:tblInd w:w="-7" w:type="dxa"/>
        <w:tblLayout w:type="fixed"/>
        <w:tblLook w:val="0000" w:firstRow="0" w:lastRow="0" w:firstColumn="0" w:lastColumn="0" w:noHBand="0" w:noVBand="0"/>
      </w:tblPr>
      <w:tblGrid>
        <w:gridCol w:w="682"/>
        <w:gridCol w:w="4743"/>
        <w:gridCol w:w="1134"/>
        <w:gridCol w:w="1114"/>
        <w:gridCol w:w="1080"/>
        <w:gridCol w:w="978"/>
      </w:tblGrid>
      <w:tr w:rsidR="00403DD2" w:rsidRPr="00394B5C" w:rsidTr="00740AC2">
        <w:trPr>
          <w:trHeight w:val="372"/>
          <w:tblHeader/>
          <w:jc w:val="center"/>
        </w:trPr>
        <w:tc>
          <w:tcPr>
            <w:tcW w:w="682"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403DD2" w:rsidRPr="00394B5C" w:rsidRDefault="00403DD2" w:rsidP="000E4E33">
            <w:pPr>
              <w:pStyle w:val="BodyTextIndent1"/>
              <w:spacing w:after="0"/>
              <w:ind w:left="0"/>
              <w:jc w:val="center"/>
              <w:rPr>
                <w:rFonts w:ascii="Verdana" w:hAnsi="Verdana"/>
                <w:b/>
                <w:bCs/>
                <w:sz w:val="16"/>
                <w:szCs w:val="16"/>
              </w:rPr>
            </w:pPr>
            <w:r w:rsidRPr="00394B5C">
              <w:rPr>
                <w:rFonts w:ascii="Verdana" w:hAnsi="Verdana"/>
                <w:b/>
                <w:bCs/>
                <w:sz w:val="16"/>
                <w:szCs w:val="16"/>
              </w:rPr>
              <w:t xml:space="preserve">№ </w:t>
            </w:r>
            <w:proofErr w:type="gramStart"/>
            <w:r w:rsidRPr="00394B5C">
              <w:rPr>
                <w:rFonts w:ascii="Verdana" w:hAnsi="Verdana"/>
                <w:b/>
                <w:bCs/>
                <w:sz w:val="16"/>
                <w:szCs w:val="16"/>
              </w:rPr>
              <w:t>п</w:t>
            </w:r>
            <w:proofErr w:type="gramEnd"/>
            <w:r w:rsidRPr="00394B5C">
              <w:rPr>
                <w:rFonts w:ascii="Verdana" w:hAnsi="Verdana"/>
                <w:b/>
                <w:bCs/>
                <w:sz w:val="16"/>
                <w:szCs w:val="16"/>
              </w:rPr>
              <w:t>/п</w:t>
            </w:r>
          </w:p>
        </w:tc>
        <w:tc>
          <w:tcPr>
            <w:tcW w:w="4743"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403DD2" w:rsidRPr="00394B5C" w:rsidRDefault="00403DD2" w:rsidP="000E4E33">
            <w:pPr>
              <w:pStyle w:val="BodyTextIndent1"/>
              <w:spacing w:after="0"/>
              <w:ind w:left="0"/>
              <w:jc w:val="center"/>
              <w:rPr>
                <w:rFonts w:ascii="Verdana" w:hAnsi="Verdana"/>
                <w:b/>
                <w:bCs/>
                <w:sz w:val="16"/>
                <w:szCs w:val="16"/>
              </w:rPr>
            </w:pPr>
            <w:r w:rsidRPr="00394B5C">
              <w:rPr>
                <w:rFonts w:ascii="Verdana" w:hAnsi="Verdana"/>
                <w:b/>
                <w:bCs/>
                <w:sz w:val="16"/>
                <w:szCs w:val="16"/>
              </w:rPr>
              <w:t>Наименование показателя</w:t>
            </w:r>
          </w:p>
        </w:tc>
        <w:tc>
          <w:tcPr>
            <w:tcW w:w="113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403DD2" w:rsidRPr="00394B5C" w:rsidRDefault="00403DD2" w:rsidP="000E4E33">
            <w:pPr>
              <w:pStyle w:val="BodyTextIndent1"/>
              <w:spacing w:after="0"/>
              <w:ind w:left="0"/>
              <w:jc w:val="center"/>
              <w:rPr>
                <w:rFonts w:ascii="Verdana" w:hAnsi="Verdana"/>
                <w:b/>
                <w:bCs/>
                <w:sz w:val="16"/>
                <w:szCs w:val="16"/>
              </w:rPr>
            </w:pPr>
            <w:r w:rsidRPr="00394B5C">
              <w:rPr>
                <w:rFonts w:ascii="Verdana" w:hAnsi="Verdana"/>
                <w:b/>
                <w:bCs/>
                <w:sz w:val="16"/>
                <w:szCs w:val="16"/>
              </w:rPr>
              <w:t>2017</w:t>
            </w:r>
          </w:p>
          <w:p w:rsidR="00403DD2" w:rsidRPr="00394B5C" w:rsidRDefault="00403DD2" w:rsidP="000E4E33">
            <w:pPr>
              <w:pStyle w:val="BodyTextIndent1"/>
              <w:spacing w:after="0"/>
              <w:ind w:left="0"/>
              <w:jc w:val="center"/>
              <w:rPr>
                <w:rFonts w:ascii="Verdana" w:hAnsi="Verdana"/>
                <w:b/>
                <w:bCs/>
                <w:sz w:val="16"/>
                <w:szCs w:val="16"/>
              </w:rPr>
            </w:pPr>
            <w:r w:rsidRPr="00394B5C">
              <w:rPr>
                <w:rFonts w:ascii="Verdana" w:hAnsi="Verdana"/>
                <w:b/>
                <w:bCs/>
                <w:sz w:val="16"/>
                <w:szCs w:val="16"/>
              </w:rPr>
              <w:t>Факт</w:t>
            </w:r>
          </w:p>
        </w:tc>
        <w:tc>
          <w:tcPr>
            <w:tcW w:w="111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403DD2" w:rsidRPr="00394B5C" w:rsidRDefault="00403DD2" w:rsidP="000E4E33">
            <w:pPr>
              <w:pStyle w:val="BodyTextIndent1"/>
              <w:spacing w:after="0"/>
              <w:ind w:left="0"/>
              <w:jc w:val="center"/>
              <w:rPr>
                <w:rFonts w:ascii="Verdana" w:hAnsi="Verdana"/>
                <w:b/>
                <w:bCs/>
                <w:sz w:val="16"/>
                <w:szCs w:val="16"/>
              </w:rPr>
            </w:pPr>
            <w:r w:rsidRPr="00394B5C">
              <w:rPr>
                <w:rFonts w:ascii="Verdana" w:hAnsi="Verdana"/>
                <w:b/>
                <w:bCs/>
                <w:sz w:val="16"/>
                <w:szCs w:val="16"/>
              </w:rPr>
              <w:t>2018</w:t>
            </w:r>
          </w:p>
          <w:p w:rsidR="00403DD2" w:rsidRPr="00394B5C" w:rsidRDefault="00403DD2" w:rsidP="000E4E33">
            <w:pPr>
              <w:pStyle w:val="BodyTextIndent1"/>
              <w:spacing w:after="0"/>
              <w:ind w:left="0"/>
              <w:jc w:val="center"/>
              <w:rPr>
                <w:rFonts w:ascii="Verdana" w:hAnsi="Verdana"/>
                <w:b/>
                <w:bCs/>
                <w:sz w:val="16"/>
                <w:szCs w:val="16"/>
              </w:rPr>
            </w:pPr>
            <w:r w:rsidRPr="00394B5C">
              <w:rPr>
                <w:rFonts w:ascii="Verdana" w:hAnsi="Verdana"/>
                <w:b/>
                <w:bCs/>
                <w:sz w:val="16"/>
                <w:szCs w:val="16"/>
              </w:rPr>
              <w:t>Факт</w:t>
            </w:r>
          </w:p>
        </w:tc>
        <w:tc>
          <w:tcPr>
            <w:tcW w:w="108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403DD2" w:rsidRPr="00394B5C" w:rsidRDefault="00403DD2" w:rsidP="000E4E33">
            <w:pPr>
              <w:pStyle w:val="BodyTextIndent1"/>
              <w:spacing w:after="0"/>
              <w:ind w:left="0"/>
              <w:jc w:val="center"/>
              <w:rPr>
                <w:rFonts w:ascii="Verdana" w:hAnsi="Verdana"/>
                <w:b/>
                <w:bCs/>
                <w:sz w:val="16"/>
                <w:szCs w:val="16"/>
              </w:rPr>
            </w:pPr>
            <w:r w:rsidRPr="00394B5C">
              <w:rPr>
                <w:rFonts w:ascii="Verdana" w:hAnsi="Verdana"/>
                <w:b/>
                <w:bCs/>
                <w:sz w:val="16"/>
                <w:szCs w:val="16"/>
              </w:rPr>
              <w:t>2019</w:t>
            </w:r>
          </w:p>
          <w:p w:rsidR="00403DD2" w:rsidRPr="00394B5C" w:rsidRDefault="00403DD2" w:rsidP="000E4E33">
            <w:pPr>
              <w:pStyle w:val="BodyTextIndent1"/>
              <w:spacing w:after="0"/>
              <w:ind w:left="0"/>
              <w:jc w:val="center"/>
              <w:rPr>
                <w:rFonts w:ascii="Verdana" w:hAnsi="Verdana"/>
                <w:b/>
                <w:bCs/>
                <w:sz w:val="16"/>
                <w:szCs w:val="16"/>
              </w:rPr>
            </w:pPr>
            <w:r w:rsidRPr="00394B5C">
              <w:rPr>
                <w:rFonts w:ascii="Verdana" w:hAnsi="Verdana"/>
                <w:b/>
                <w:bCs/>
                <w:sz w:val="16"/>
                <w:szCs w:val="16"/>
              </w:rPr>
              <w:t>Факт</w:t>
            </w:r>
          </w:p>
        </w:tc>
        <w:tc>
          <w:tcPr>
            <w:tcW w:w="978"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403DD2" w:rsidRPr="00394B5C" w:rsidRDefault="00403DD2" w:rsidP="000E4E33">
            <w:pPr>
              <w:pStyle w:val="BodyTextIndent1"/>
              <w:spacing w:after="0"/>
              <w:ind w:left="0"/>
              <w:jc w:val="center"/>
              <w:rPr>
                <w:rFonts w:ascii="Verdana" w:hAnsi="Verdana"/>
                <w:b/>
                <w:bCs/>
                <w:sz w:val="16"/>
                <w:szCs w:val="16"/>
              </w:rPr>
            </w:pPr>
            <w:r w:rsidRPr="00394B5C">
              <w:rPr>
                <w:rFonts w:ascii="Verdana" w:hAnsi="Verdana"/>
                <w:b/>
                <w:bCs/>
                <w:sz w:val="16"/>
                <w:szCs w:val="16"/>
              </w:rPr>
              <w:t>Темп роста</w:t>
            </w:r>
          </w:p>
          <w:p w:rsidR="00403DD2" w:rsidRPr="00394B5C" w:rsidRDefault="00403DD2" w:rsidP="000E4E33">
            <w:pPr>
              <w:pStyle w:val="BodyTextIndent1"/>
              <w:spacing w:after="0"/>
              <w:ind w:left="0"/>
              <w:jc w:val="center"/>
              <w:rPr>
                <w:rFonts w:ascii="Verdana" w:hAnsi="Verdana"/>
                <w:b/>
                <w:bCs/>
                <w:sz w:val="16"/>
                <w:szCs w:val="16"/>
              </w:rPr>
            </w:pPr>
            <w:r w:rsidRPr="00394B5C">
              <w:rPr>
                <w:rFonts w:ascii="Verdana" w:hAnsi="Verdana"/>
                <w:b/>
                <w:bCs/>
                <w:sz w:val="16"/>
                <w:szCs w:val="16"/>
              </w:rPr>
              <w:t>(5/4) %</w:t>
            </w:r>
          </w:p>
        </w:tc>
      </w:tr>
      <w:tr w:rsidR="00403DD2" w:rsidRPr="00394B5C" w:rsidTr="00394B5C">
        <w:trPr>
          <w:trHeight w:val="255"/>
          <w:jc w:val="center"/>
        </w:trPr>
        <w:tc>
          <w:tcPr>
            <w:tcW w:w="682" w:type="dxa"/>
            <w:tcBorders>
              <w:top w:val="nil"/>
              <w:left w:val="single" w:sz="4" w:space="0" w:color="auto"/>
              <w:bottom w:val="single" w:sz="4" w:space="0" w:color="auto"/>
              <w:right w:val="single" w:sz="4" w:space="0" w:color="auto"/>
            </w:tcBorders>
            <w:shd w:val="clear" w:color="auto" w:fill="auto"/>
            <w:noWrap/>
            <w:vAlign w:val="center"/>
          </w:tcPr>
          <w:p w:rsidR="00403DD2" w:rsidRPr="00394B5C" w:rsidRDefault="00403DD2" w:rsidP="000E4E33">
            <w:pPr>
              <w:jc w:val="center"/>
              <w:rPr>
                <w:rFonts w:ascii="Verdana" w:hAnsi="Verdana"/>
                <w:sz w:val="18"/>
                <w:szCs w:val="18"/>
              </w:rPr>
            </w:pPr>
            <w:r w:rsidRPr="00394B5C">
              <w:rPr>
                <w:rFonts w:ascii="Verdana" w:hAnsi="Verdana"/>
                <w:sz w:val="18"/>
                <w:szCs w:val="18"/>
              </w:rPr>
              <w:t>1.</w:t>
            </w:r>
          </w:p>
        </w:tc>
        <w:tc>
          <w:tcPr>
            <w:tcW w:w="4743" w:type="dxa"/>
            <w:tcBorders>
              <w:top w:val="nil"/>
              <w:left w:val="nil"/>
              <w:bottom w:val="single" w:sz="4" w:space="0" w:color="auto"/>
              <w:right w:val="single" w:sz="4" w:space="0" w:color="auto"/>
            </w:tcBorders>
            <w:shd w:val="clear" w:color="auto" w:fill="auto"/>
          </w:tcPr>
          <w:p w:rsidR="00403DD2" w:rsidRPr="00394B5C" w:rsidRDefault="00403DD2" w:rsidP="000E4E33">
            <w:pPr>
              <w:jc w:val="both"/>
              <w:rPr>
                <w:rFonts w:ascii="Verdana" w:hAnsi="Verdana"/>
                <w:sz w:val="18"/>
                <w:szCs w:val="18"/>
              </w:rPr>
            </w:pPr>
            <w:r w:rsidRPr="00394B5C">
              <w:rPr>
                <w:rFonts w:ascii="Verdana" w:hAnsi="Verdana"/>
                <w:sz w:val="18"/>
                <w:szCs w:val="18"/>
              </w:rPr>
              <w:t>Займы и кредиты</w:t>
            </w:r>
          </w:p>
        </w:tc>
        <w:tc>
          <w:tcPr>
            <w:tcW w:w="1134" w:type="dxa"/>
            <w:tcBorders>
              <w:top w:val="nil"/>
              <w:left w:val="nil"/>
              <w:bottom w:val="single" w:sz="4" w:space="0" w:color="auto"/>
              <w:right w:val="single" w:sz="4" w:space="0" w:color="auto"/>
            </w:tcBorders>
            <w:shd w:val="clear" w:color="auto" w:fill="auto"/>
            <w:vAlign w:val="bottom"/>
          </w:tcPr>
          <w:p w:rsidR="00403DD2" w:rsidRPr="00394B5C" w:rsidRDefault="00403DD2" w:rsidP="000E4E33">
            <w:pPr>
              <w:ind w:right="40"/>
              <w:jc w:val="center"/>
              <w:rPr>
                <w:rFonts w:ascii="Verdana" w:hAnsi="Verdana"/>
                <w:b/>
                <w:sz w:val="18"/>
                <w:szCs w:val="18"/>
              </w:rPr>
            </w:pPr>
            <w:r w:rsidRPr="00394B5C">
              <w:rPr>
                <w:rFonts w:ascii="Verdana" w:hAnsi="Verdana"/>
                <w:b/>
                <w:sz w:val="18"/>
                <w:szCs w:val="18"/>
              </w:rPr>
              <w:t>-</w:t>
            </w:r>
          </w:p>
        </w:tc>
        <w:tc>
          <w:tcPr>
            <w:tcW w:w="1114" w:type="dxa"/>
            <w:tcBorders>
              <w:top w:val="nil"/>
              <w:left w:val="nil"/>
              <w:bottom w:val="single" w:sz="4" w:space="0" w:color="auto"/>
              <w:right w:val="single" w:sz="4" w:space="0" w:color="auto"/>
            </w:tcBorders>
            <w:shd w:val="clear" w:color="auto" w:fill="auto"/>
            <w:vAlign w:val="bottom"/>
          </w:tcPr>
          <w:p w:rsidR="00403DD2" w:rsidRPr="00394B5C" w:rsidRDefault="00403DD2" w:rsidP="000E4E33">
            <w:pPr>
              <w:ind w:right="40"/>
              <w:jc w:val="center"/>
              <w:rPr>
                <w:rFonts w:ascii="Verdana" w:hAnsi="Verdana"/>
                <w:b/>
                <w:sz w:val="18"/>
                <w:szCs w:val="18"/>
              </w:rPr>
            </w:pPr>
            <w:r w:rsidRPr="00394B5C">
              <w:rPr>
                <w:rFonts w:ascii="Verdana" w:hAnsi="Verdana"/>
                <w:b/>
                <w:sz w:val="18"/>
                <w:szCs w:val="18"/>
              </w:rPr>
              <w:t>-</w:t>
            </w:r>
          </w:p>
        </w:tc>
        <w:tc>
          <w:tcPr>
            <w:tcW w:w="1080" w:type="dxa"/>
            <w:tcBorders>
              <w:top w:val="nil"/>
              <w:left w:val="nil"/>
              <w:bottom w:val="single" w:sz="4" w:space="0" w:color="auto"/>
              <w:right w:val="single" w:sz="4" w:space="0" w:color="auto"/>
            </w:tcBorders>
            <w:shd w:val="clear" w:color="auto" w:fill="auto"/>
            <w:noWrap/>
            <w:vAlign w:val="bottom"/>
          </w:tcPr>
          <w:p w:rsidR="00403DD2" w:rsidRPr="00394B5C" w:rsidRDefault="00403DD2" w:rsidP="000E4E33">
            <w:pPr>
              <w:ind w:right="40"/>
              <w:jc w:val="center"/>
              <w:rPr>
                <w:rFonts w:ascii="Verdana" w:hAnsi="Verdana"/>
                <w:b/>
                <w:sz w:val="18"/>
                <w:szCs w:val="18"/>
              </w:rPr>
            </w:pPr>
            <w:r w:rsidRPr="00394B5C">
              <w:rPr>
                <w:rFonts w:ascii="Verdana" w:hAnsi="Verdana"/>
                <w:b/>
                <w:sz w:val="18"/>
                <w:szCs w:val="18"/>
              </w:rPr>
              <w:t>-</w:t>
            </w:r>
          </w:p>
        </w:tc>
        <w:tc>
          <w:tcPr>
            <w:tcW w:w="978" w:type="dxa"/>
            <w:tcBorders>
              <w:top w:val="nil"/>
              <w:left w:val="nil"/>
              <w:bottom w:val="single" w:sz="4" w:space="0" w:color="auto"/>
              <w:right w:val="single" w:sz="4" w:space="0" w:color="auto"/>
            </w:tcBorders>
            <w:shd w:val="clear" w:color="auto" w:fill="auto"/>
            <w:noWrap/>
            <w:vAlign w:val="center"/>
          </w:tcPr>
          <w:p w:rsidR="00403DD2" w:rsidRPr="00394B5C" w:rsidRDefault="00403DD2" w:rsidP="000E4E33">
            <w:pPr>
              <w:jc w:val="center"/>
              <w:rPr>
                <w:rFonts w:ascii="Verdana" w:hAnsi="Verdana" w:cs="Arial"/>
                <w:b/>
                <w:sz w:val="18"/>
                <w:szCs w:val="18"/>
              </w:rPr>
            </w:pPr>
            <w:r w:rsidRPr="00394B5C">
              <w:rPr>
                <w:rFonts w:ascii="Verdana" w:hAnsi="Verdana" w:cs="Arial"/>
                <w:b/>
                <w:sz w:val="18"/>
                <w:szCs w:val="18"/>
              </w:rPr>
              <w:t>-</w:t>
            </w:r>
          </w:p>
        </w:tc>
      </w:tr>
      <w:tr w:rsidR="00403DD2" w:rsidRPr="00394B5C" w:rsidTr="00394B5C">
        <w:trPr>
          <w:trHeight w:val="255"/>
          <w:jc w:val="center"/>
        </w:trPr>
        <w:tc>
          <w:tcPr>
            <w:tcW w:w="682" w:type="dxa"/>
            <w:tcBorders>
              <w:top w:val="nil"/>
              <w:left w:val="single" w:sz="4" w:space="0" w:color="auto"/>
              <w:bottom w:val="single" w:sz="4" w:space="0" w:color="auto"/>
              <w:right w:val="single" w:sz="4" w:space="0" w:color="auto"/>
            </w:tcBorders>
            <w:shd w:val="clear" w:color="auto" w:fill="auto"/>
            <w:noWrap/>
            <w:vAlign w:val="center"/>
          </w:tcPr>
          <w:p w:rsidR="00403DD2" w:rsidRPr="00394B5C" w:rsidRDefault="00403DD2" w:rsidP="000E4E33">
            <w:pPr>
              <w:jc w:val="center"/>
              <w:rPr>
                <w:rFonts w:ascii="Verdana" w:hAnsi="Verdana"/>
                <w:sz w:val="18"/>
                <w:szCs w:val="18"/>
              </w:rPr>
            </w:pPr>
            <w:r w:rsidRPr="00394B5C">
              <w:rPr>
                <w:rFonts w:ascii="Verdana" w:hAnsi="Verdana"/>
                <w:sz w:val="18"/>
                <w:szCs w:val="18"/>
              </w:rPr>
              <w:t>2.</w:t>
            </w:r>
          </w:p>
        </w:tc>
        <w:tc>
          <w:tcPr>
            <w:tcW w:w="4743" w:type="dxa"/>
            <w:tcBorders>
              <w:top w:val="nil"/>
              <w:left w:val="nil"/>
              <w:bottom w:val="single" w:sz="4" w:space="0" w:color="auto"/>
              <w:right w:val="single" w:sz="4" w:space="0" w:color="auto"/>
            </w:tcBorders>
            <w:shd w:val="clear" w:color="auto" w:fill="auto"/>
          </w:tcPr>
          <w:p w:rsidR="00403DD2" w:rsidRPr="00394B5C" w:rsidRDefault="00403DD2" w:rsidP="000E4E33">
            <w:pPr>
              <w:jc w:val="both"/>
              <w:rPr>
                <w:rFonts w:ascii="Verdana" w:hAnsi="Verdana"/>
                <w:sz w:val="18"/>
                <w:szCs w:val="18"/>
              </w:rPr>
            </w:pPr>
            <w:r w:rsidRPr="00394B5C">
              <w:rPr>
                <w:rFonts w:ascii="Verdana" w:hAnsi="Verdana"/>
                <w:sz w:val="18"/>
                <w:szCs w:val="18"/>
              </w:rPr>
              <w:t>Кредиторская задолженность</w:t>
            </w:r>
          </w:p>
        </w:tc>
        <w:tc>
          <w:tcPr>
            <w:tcW w:w="1134" w:type="dxa"/>
            <w:tcBorders>
              <w:top w:val="nil"/>
              <w:left w:val="nil"/>
              <w:bottom w:val="single" w:sz="4" w:space="0" w:color="auto"/>
              <w:right w:val="single" w:sz="4" w:space="0" w:color="auto"/>
            </w:tcBorders>
            <w:shd w:val="clear" w:color="auto" w:fill="auto"/>
            <w:vAlign w:val="center"/>
          </w:tcPr>
          <w:p w:rsidR="00403DD2" w:rsidRPr="00394B5C" w:rsidRDefault="00403DD2" w:rsidP="000E4E33">
            <w:pPr>
              <w:jc w:val="center"/>
              <w:rPr>
                <w:rFonts w:ascii="Verdana" w:hAnsi="Verdana"/>
                <w:sz w:val="18"/>
                <w:szCs w:val="18"/>
              </w:rPr>
            </w:pPr>
            <w:r w:rsidRPr="00394B5C">
              <w:rPr>
                <w:rFonts w:ascii="Verdana" w:hAnsi="Verdana"/>
                <w:sz w:val="18"/>
                <w:szCs w:val="18"/>
              </w:rPr>
              <w:t>120 965</w:t>
            </w:r>
          </w:p>
        </w:tc>
        <w:tc>
          <w:tcPr>
            <w:tcW w:w="1114" w:type="dxa"/>
            <w:tcBorders>
              <w:top w:val="nil"/>
              <w:left w:val="nil"/>
              <w:bottom w:val="single" w:sz="4" w:space="0" w:color="auto"/>
              <w:right w:val="single" w:sz="4" w:space="0" w:color="auto"/>
            </w:tcBorders>
            <w:shd w:val="clear" w:color="auto" w:fill="auto"/>
            <w:vAlign w:val="center"/>
          </w:tcPr>
          <w:p w:rsidR="00403DD2" w:rsidRPr="00394B5C" w:rsidRDefault="00403DD2" w:rsidP="000E4E33">
            <w:pPr>
              <w:jc w:val="center"/>
              <w:rPr>
                <w:rFonts w:ascii="Verdana" w:hAnsi="Verdana"/>
                <w:sz w:val="18"/>
                <w:szCs w:val="18"/>
              </w:rPr>
            </w:pPr>
            <w:r w:rsidRPr="00394B5C">
              <w:rPr>
                <w:rFonts w:ascii="Verdana" w:hAnsi="Verdana"/>
                <w:sz w:val="18"/>
                <w:szCs w:val="18"/>
              </w:rPr>
              <w:t>199 319</w:t>
            </w:r>
          </w:p>
        </w:tc>
        <w:tc>
          <w:tcPr>
            <w:tcW w:w="1080" w:type="dxa"/>
            <w:tcBorders>
              <w:top w:val="nil"/>
              <w:left w:val="nil"/>
              <w:bottom w:val="single" w:sz="4" w:space="0" w:color="auto"/>
              <w:right w:val="single" w:sz="4" w:space="0" w:color="auto"/>
            </w:tcBorders>
            <w:shd w:val="clear" w:color="auto" w:fill="auto"/>
            <w:noWrap/>
            <w:vAlign w:val="center"/>
          </w:tcPr>
          <w:p w:rsidR="00403DD2" w:rsidRPr="00394B5C" w:rsidRDefault="00403DD2" w:rsidP="000E4E33">
            <w:pPr>
              <w:jc w:val="center"/>
              <w:rPr>
                <w:rFonts w:ascii="Verdana" w:hAnsi="Verdana"/>
                <w:sz w:val="18"/>
                <w:szCs w:val="18"/>
              </w:rPr>
            </w:pPr>
            <w:r w:rsidRPr="00394B5C">
              <w:rPr>
                <w:rFonts w:ascii="Verdana" w:hAnsi="Verdana"/>
                <w:sz w:val="18"/>
                <w:szCs w:val="18"/>
              </w:rPr>
              <w:t>139 442</w:t>
            </w:r>
          </w:p>
        </w:tc>
        <w:tc>
          <w:tcPr>
            <w:tcW w:w="978" w:type="dxa"/>
            <w:tcBorders>
              <w:top w:val="nil"/>
              <w:left w:val="nil"/>
              <w:bottom w:val="single" w:sz="4" w:space="0" w:color="auto"/>
              <w:right w:val="single" w:sz="4" w:space="0" w:color="auto"/>
            </w:tcBorders>
            <w:shd w:val="clear" w:color="auto" w:fill="auto"/>
            <w:noWrap/>
            <w:vAlign w:val="center"/>
          </w:tcPr>
          <w:p w:rsidR="00403DD2" w:rsidRPr="00394B5C" w:rsidRDefault="00403DD2" w:rsidP="000E4E33">
            <w:pPr>
              <w:jc w:val="center"/>
              <w:rPr>
                <w:rFonts w:ascii="Verdana" w:hAnsi="Verdana"/>
                <w:sz w:val="18"/>
                <w:szCs w:val="18"/>
              </w:rPr>
            </w:pPr>
            <w:r w:rsidRPr="00394B5C">
              <w:rPr>
                <w:rFonts w:ascii="Verdana" w:hAnsi="Verdana"/>
                <w:sz w:val="18"/>
                <w:szCs w:val="18"/>
              </w:rPr>
              <w:t>69,9</w:t>
            </w:r>
          </w:p>
        </w:tc>
      </w:tr>
      <w:tr w:rsidR="00403DD2" w:rsidRPr="00394B5C" w:rsidTr="00394B5C">
        <w:trPr>
          <w:trHeight w:val="255"/>
          <w:jc w:val="center"/>
        </w:trPr>
        <w:tc>
          <w:tcPr>
            <w:tcW w:w="682" w:type="dxa"/>
            <w:tcBorders>
              <w:top w:val="nil"/>
              <w:left w:val="single" w:sz="4" w:space="0" w:color="auto"/>
              <w:bottom w:val="single" w:sz="4" w:space="0" w:color="auto"/>
              <w:right w:val="single" w:sz="4" w:space="0" w:color="auto"/>
            </w:tcBorders>
            <w:shd w:val="clear" w:color="auto" w:fill="auto"/>
            <w:noWrap/>
            <w:vAlign w:val="center"/>
          </w:tcPr>
          <w:p w:rsidR="00403DD2" w:rsidRPr="00394B5C" w:rsidRDefault="00403DD2" w:rsidP="000E4E33">
            <w:pPr>
              <w:jc w:val="center"/>
              <w:rPr>
                <w:rFonts w:ascii="Verdana" w:hAnsi="Verdana"/>
                <w:sz w:val="18"/>
                <w:szCs w:val="18"/>
              </w:rPr>
            </w:pPr>
            <w:r w:rsidRPr="00394B5C">
              <w:rPr>
                <w:rFonts w:ascii="Verdana" w:hAnsi="Verdana"/>
                <w:sz w:val="18"/>
                <w:szCs w:val="18"/>
              </w:rPr>
              <w:t>2.1.</w:t>
            </w:r>
          </w:p>
        </w:tc>
        <w:tc>
          <w:tcPr>
            <w:tcW w:w="4743" w:type="dxa"/>
            <w:tcBorders>
              <w:top w:val="nil"/>
              <w:left w:val="nil"/>
              <w:bottom w:val="single" w:sz="4" w:space="0" w:color="auto"/>
              <w:right w:val="single" w:sz="4" w:space="0" w:color="auto"/>
            </w:tcBorders>
            <w:shd w:val="clear" w:color="auto" w:fill="auto"/>
          </w:tcPr>
          <w:p w:rsidR="00403DD2" w:rsidRPr="00394B5C" w:rsidRDefault="00403DD2" w:rsidP="000E4E33">
            <w:pPr>
              <w:jc w:val="both"/>
              <w:rPr>
                <w:rFonts w:ascii="Verdana" w:hAnsi="Verdana"/>
                <w:sz w:val="18"/>
                <w:szCs w:val="18"/>
              </w:rPr>
            </w:pPr>
            <w:r w:rsidRPr="00394B5C">
              <w:rPr>
                <w:rFonts w:ascii="Verdana" w:hAnsi="Verdana"/>
                <w:sz w:val="18"/>
                <w:szCs w:val="18"/>
              </w:rPr>
              <w:t>поставщики и подрядчики</w:t>
            </w:r>
          </w:p>
        </w:tc>
        <w:tc>
          <w:tcPr>
            <w:tcW w:w="1134" w:type="dxa"/>
            <w:tcBorders>
              <w:top w:val="nil"/>
              <w:left w:val="nil"/>
              <w:bottom w:val="single" w:sz="4" w:space="0" w:color="auto"/>
              <w:right w:val="single" w:sz="4" w:space="0" w:color="auto"/>
            </w:tcBorders>
            <w:shd w:val="clear" w:color="auto" w:fill="auto"/>
            <w:vAlign w:val="center"/>
          </w:tcPr>
          <w:p w:rsidR="00403DD2" w:rsidRPr="00394B5C" w:rsidRDefault="00403DD2" w:rsidP="000E4E33">
            <w:pPr>
              <w:jc w:val="center"/>
              <w:rPr>
                <w:rFonts w:ascii="Verdana" w:hAnsi="Verdana"/>
                <w:sz w:val="18"/>
                <w:szCs w:val="18"/>
              </w:rPr>
            </w:pPr>
            <w:r w:rsidRPr="00394B5C">
              <w:rPr>
                <w:rFonts w:ascii="Verdana" w:hAnsi="Verdana"/>
                <w:sz w:val="18"/>
                <w:szCs w:val="18"/>
              </w:rPr>
              <w:t>26 086</w:t>
            </w:r>
          </w:p>
        </w:tc>
        <w:tc>
          <w:tcPr>
            <w:tcW w:w="1114" w:type="dxa"/>
            <w:tcBorders>
              <w:top w:val="nil"/>
              <w:left w:val="nil"/>
              <w:bottom w:val="single" w:sz="4" w:space="0" w:color="auto"/>
              <w:right w:val="single" w:sz="4" w:space="0" w:color="auto"/>
            </w:tcBorders>
            <w:shd w:val="clear" w:color="auto" w:fill="auto"/>
            <w:vAlign w:val="center"/>
          </w:tcPr>
          <w:p w:rsidR="00403DD2" w:rsidRPr="00394B5C" w:rsidRDefault="00403DD2" w:rsidP="000E4E33">
            <w:pPr>
              <w:jc w:val="center"/>
              <w:rPr>
                <w:rFonts w:ascii="Verdana" w:hAnsi="Verdana"/>
                <w:sz w:val="18"/>
                <w:szCs w:val="18"/>
              </w:rPr>
            </w:pPr>
            <w:r w:rsidRPr="00394B5C">
              <w:rPr>
                <w:rFonts w:ascii="Verdana" w:hAnsi="Verdana"/>
                <w:sz w:val="18"/>
                <w:szCs w:val="18"/>
              </w:rPr>
              <w:t>120 557</w:t>
            </w:r>
          </w:p>
        </w:tc>
        <w:tc>
          <w:tcPr>
            <w:tcW w:w="1080" w:type="dxa"/>
            <w:tcBorders>
              <w:top w:val="nil"/>
              <w:left w:val="nil"/>
              <w:bottom w:val="single" w:sz="4" w:space="0" w:color="auto"/>
              <w:right w:val="single" w:sz="4" w:space="0" w:color="auto"/>
            </w:tcBorders>
            <w:shd w:val="clear" w:color="auto" w:fill="auto"/>
            <w:noWrap/>
            <w:vAlign w:val="center"/>
          </w:tcPr>
          <w:p w:rsidR="00403DD2" w:rsidRPr="00394B5C" w:rsidRDefault="00403DD2" w:rsidP="000E4E33">
            <w:pPr>
              <w:jc w:val="center"/>
              <w:rPr>
                <w:rFonts w:ascii="Verdana" w:hAnsi="Verdana"/>
                <w:sz w:val="18"/>
                <w:szCs w:val="18"/>
              </w:rPr>
            </w:pPr>
            <w:r w:rsidRPr="00394B5C">
              <w:rPr>
                <w:rFonts w:ascii="Verdana" w:hAnsi="Verdana"/>
                <w:sz w:val="18"/>
                <w:szCs w:val="18"/>
              </w:rPr>
              <w:t>66 244</w:t>
            </w:r>
          </w:p>
        </w:tc>
        <w:tc>
          <w:tcPr>
            <w:tcW w:w="978" w:type="dxa"/>
            <w:tcBorders>
              <w:top w:val="nil"/>
              <w:left w:val="nil"/>
              <w:bottom w:val="single" w:sz="4" w:space="0" w:color="auto"/>
              <w:right w:val="single" w:sz="4" w:space="0" w:color="auto"/>
            </w:tcBorders>
            <w:shd w:val="clear" w:color="auto" w:fill="auto"/>
            <w:noWrap/>
            <w:vAlign w:val="center"/>
          </w:tcPr>
          <w:p w:rsidR="00403DD2" w:rsidRPr="00394B5C" w:rsidRDefault="00403DD2" w:rsidP="000E4E33">
            <w:pPr>
              <w:jc w:val="center"/>
              <w:rPr>
                <w:rFonts w:ascii="Verdana" w:hAnsi="Verdana"/>
                <w:sz w:val="18"/>
                <w:szCs w:val="18"/>
              </w:rPr>
            </w:pPr>
            <w:r w:rsidRPr="00394B5C">
              <w:rPr>
                <w:rFonts w:ascii="Verdana" w:hAnsi="Verdana"/>
                <w:sz w:val="18"/>
                <w:szCs w:val="18"/>
              </w:rPr>
              <w:t>54,9</w:t>
            </w:r>
          </w:p>
        </w:tc>
      </w:tr>
      <w:tr w:rsidR="00403DD2" w:rsidRPr="00394B5C" w:rsidTr="00394B5C">
        <w:trPr>
          <w:trHeight w:val="255"/>
          <w:jc w:val="center"/>
        </w:trPr>
        <w:tc>
          <w:tcPr>
            <w:tcW w:w="682" w:type="dxa"/>
            <w:tcBorders>
              <w:top w:val="nil"/>
              <w:left w:val="single" w:sz="4" w:space="0" w:color="auto"/>
              <w:bottom w:val="single" w:sz="4" w:space="0" w:color="auto"/>
              <w:right w:val="single" w:sz="4" w:space="0" w:color="auto"/>
            </w:tcBorders>
            <w:shd w:val="clear" w:color="auto" w:fill="auto"/>
            <w:noWrap/>
            <w:vAlign w:val="center"/>
          </w:tcPr>
          <w:p w:rsidR="00403DD2" w:rsidRPr="00394B5C" w:rsidRDefault="00403DD2" w:rsidP="000E4E33">
            <w:pPr>
              <w:jc w:val="center"/>
              <w:rPr>
                <w:rFonts w:ascii="Verdana" w:hAnsi="Verdana"/>
                <w:sz w:val="18"/>
                <w:szCs w:val="18"/>
              </w:rPr>
            </w:pPr>
            <w:r w:rsidRPr="00394B5C">
              <w:rPr>
                <w:rFonts w:ascii="Verdana" w:hAnsi="Verdana"/>
                <w:sz w:val="18"/>
                <w:szCs w:val="18"/>
              </w:rPr>
              <w:t>2.2.</w:t>
            </w:r>
          </w:p>
        </w:tc>
        <w:tc>
          <w:tcPr>
            <w:tcW w:w="4743" w:type="dxa"/>
            <w:tcBorders>
              <w:top w:val="nil"/>
              <w:left w:val="nil"/>
              <w:bottom w:val="single" w:sz="4" w:space="0" w:color="auto"/>
              <w:right w:val="single" w:sz="4" w:space="0" w:color="auto"/>
            </w:tcBorders>
            <w:shd w:val="clear" w:color="auto" w:fill="auto"/>
          </w:tcPr>
          <w:p w:rsidR="00403DD2" w:rsidRPr="00394B5C" w:rsidRDefault="00403DD2" w:rsidP="000E4E33">
            <w:pPr>
              <w:jc w:val="both"/>
              <w:rPr>
                <w:rFonts w:ascii="Verdana" w:hAnsi="Verdana"/>
                <w:sz w:val="18"/>
                <w:szCs w:val="18"/>
              </w:rPr>
            </w:pPr>
            <w:r w:rsidRPr="00394B5C">
              <w:rPr>
                <w:rFonts w:ascii="Verdana" w:hAnsi="Verdana"/>
                <w:sz w:val="18"/>
                <w:szCs w:val="18"/>
              </w:rPr>
              <w:t>векселя к уплате</w:t>
            </w:r>
          </w:p>
        </w:tc>
        <w:tc>
          <w:tcPr>
            <w:tcW w:w="1134" w:type="dxa"/>
            <w:tcBorders>
              <w:top w:val="nil"/>
              <w:left w:val="nil"/>
              <w:bottom w:val="single" w:sz="4" w:space="0" w:color="auto"/>
              <w:right w:val="single" w:sz="4" w:space="0" w:color="auto"/>
            </w:tcBorders>
            <w:shd w:val="clear" w:color="auto" w:fill="auto"/>
            <w:vAlign w:val="center"/>
          </w:tcPr>
          <w:p w:rsidR="00403DD2" w:rsidRPr="00394B5C" w:rsidRDefault="00403DD2" w:rsidP="000E4E33">
            <w:pPr>
              <w:jc w:val="center"/>
              <w:rPr>
                <w:rFonts w:ascii="Verdana" w:hAnsi="Verdana"/>
                <w:sz w:val="18"/>
                <w:szCs w:val="18"/>
              </w:rPr>
            </w:pPr>
            <w:r w:rsidRPr="00394B5C">
              <w:rPr>
                <w:rFonts w:ascii="Verdana" w:hAnsi="Verdana"/>
                <w:sz w:val="18"/>
                <w:szCs w:val="18"/>
              </w:rPr>
              <w:t>-</w:t>
            </w:r>
          </w:p>
        </w:tc>
        <w:tc>
          <w:tcPr>
            <w:tcW w:w="1114" w:type="dxa"/>
            <w:tcBorders>
              <w:top w:val="nil"/>
              <w:left w:val="nil"/>
              <w:bottom w:val="single" w:sz="4" w:space="0" w:color="auto"/>
              <w:right w:val="single" w:sz="4" w:space="0" w:color="auto"/>
            </w:tcBorders>
            <w:shd w:val="clear" w:color="auto" w:fill="auto"/>
            <w:vAlign w:val="center"/>
          </w:tcPr>
          <w:p w:rsidR="00403DD2" w:rsidRPr="00394B5C" w:rsidRDefault="00403DD2" w:rsidP="000E4E33">
            <w:pPr>
              <w:jc w:val="center"/>
              <w:rPr>
                <w:rFonts w:ascii="Verdana" w:hAnsi="Verdana"/>
                <w:sz w:val="18"/>
                <w:szCs w:val="18"/>
              </w:rPr>
            </w:pPr>
            <w:r w:rsidRPr="00394B5C">
              <w:rPr>
                <w:rFonts w:ascii="Verdana" w:hAnsi="Verdana"/>
                <w:sz w:val="18"/>
                <w:szCs w:val="18"/>
              </w:rPr>
              <w:t>-</w:t>
            </w:r>
          </w:p>
        </w:tc>
        <w:tc>
          <w:tcPr>
            <w:tcW w:w="1080" w:type="dxa"/>
            <w:tcBorders>
              <w:top w:val="nil"/>
              <w:left w:val="nil"/>
              <w:bottom w:val="single" w:sz="4" w:space="0" w:color="auto"/>
              <w:right w:val="single" w:sz="4" w:space="0" w:color="auto"/>
            </w:tcBorders>
            <w:shd w:val="clear" w:color="auto" w:fill="auto"/>
            <w:noWrap/>
            <w:vAlign w:val="center"/>
          </w:tcPr>
          <w:p w:rsidR="00403DD2" w:rsidRPr="00394B5C" w:rsidRDefault="00403DD2" w:rsidP="000E4E33">
            <w:pPr>
              <w:jc w:val="center"/>
              <w:rPr>
                <w:rFonts w:ascii="Verdana" w:hAnsi="Verdana"/>
                <w:sz w:val="18"/>
                <w:szCs w:val="18"/>
              </w:rPr>
            </w:pPr>
            <w:r w:rsidRPr="00394B5C">
              <w:rPr>
                <w:rFonts w:ascii="Verdana" w:hAnsi="Verdana"/>
                <w:sz w:val="18"/>
                <w:szCs w:val="18"/>
              </w:rPr>
              <w:t>-</w:t>
            </w:r>
          </w:p>
        </w:tc>
        <w:tc>
          <w:tcPr>
            <w:tcW w:w="978" w:type="dxa"/>
            <w:tcBorders>
              <w:top w:val="nil"/>
              <w:left w:val="nil"/>
              <w:bottom w:val="single" w:sz="4" w:space="0" w:color="auto"/>
              <w:right w:val="single" w:sz="4" w:space="0" w:color="auto"/>
            </w:tcBorders>
            <w:shd w:val="clear" w:color="auto" w:fill="auto"/>
            <w:noWrap/>
            <w:vAlign w:val="center"/>
          </w:tcPr>
          <w:p w:rsidR="00403DD2" w:rsidRPr="00394B5C" w:rsidRDefault="00403DD2" w:rsidP="000E4E33">
            <w:pPr>
              <w:jc w:val="center"/>
              <w:rPr>
                <w:rFonts w:ascii="Verdana" w:hAnsi="Verdana"/>
                <w:sz w:val="18"/>
                <w:szCs w:val="18"/>
              </w:rPr>
            </w:pPr>
            <w:r w:rsidRPr="00394B5C">
              <w:rPr>
                <w:rFonts w:ascii="Verdana" w:hAnsi="Verdana"/>
                <w:sz w:val="18"/>
                <w:szCs w:val="18"/>
              </w:rPr>
              <w:t>-</w:t>
            </w:r>
          </w:p>
        </w:tc>
      </w:tr>
      <w:tr w:rsidR="00403DD2" w:rsidRPr="00394B5C" w:rsidTr="00394B5C">
        <w:trPr>
          <w:trHeight w:val="122"/>
          <w:jc w:val="center"/>
        </w:trPr>
        <w:tc>
          <w:tcPr>
            <w:tcW w:w="682" w:type="dxa"/>
            <w:tcBorders>
              <w:top w:val="nil"/>
              <w:left w:val="single" w:sz="4" w:space="0" w:color="auto"/>
              <w:bottom w:val="single" w:sz="4" w:space="0" w:color="auto"/>
              <w:right w:val="single" w:sz="4" w:space="0" w:color="auto"/>
            </w:tcBorders>
            <w:shd w:val="clear" w:color="auto" w:fill="auto"/>
            <w:noWrap/>
            <w:vAlign w:val="center"/>
          </w:tcPr>
          <w:p w:rsidR="00403DD2" w:rsidRPr="00394B5C" w:rsidRDefault="00403DD2" w:rsidP="000E4E33">
            <w:pPr>
              <w:jc w:val="center"/>
              <w:rPr>
                <w:rFonts w:ascii="Verdana" w:hAnsi="Verdana"/>
                <w:sz w:val="18"/>
                <w:szCs w:val="18"/>
              </w:rPr>
            </w:pPr>
            <w:r w:rsidRPr="00394B5C">
              <w:rPr>
                <w:rFonts w:ascii="Verdana" w:hAnsi="Verdana"/>
                <w:sz w:val="18"/>
                <w:szCs w:val="18"/>
              </w:rPr>
              <w:t>2.3.</w:t>
            </w:r>
          </w:p>
        </w:tc>
        <w:tc>
          <w:tcPr>
            <w:tcW w:w="4743" w:type="dxa"/>
            <w:tcBorders>
              <w:top w:val="nil"/>
              <w:left w:val="nil"/>
              <w:bottom w:val="single" w:sz="4" w:space="0" w:color="auto"/>
              <w:right w:val="single" w:sz="4" w:space="0" w:color="auto"/>
            </w:tcBorders>
            <w:shd w:val="clear" w:color="auto" w:fill="auto"/>
            <w:vAlign w:val="center"/>
          </w:tcPr>
          <w:p w:rsidR="00403DD2" w:rsidRPr="00394B5C" w:rsidRDefault="00403DD2" w:rsidP="000E4E33">
            <w:pPr>
              <w:jc w:val="both"/>
              <w:rPr>
                <w:rFonts w:ascii="Verdana" w:hAnsi="Verdana"/>
                <w:sz w:val="18"/>
                <w:szCs w:val="18"/>
              </w:rPr>
            </w:pPr>
            <w:r w:rsidRPr="00394B5C">
              <w:rPr>
                <w:rFonts w:ascii="Verdana" w:hAnsi="Verdana"/>
                <w:sz w:val="18"/>
                <w:szCs w:val="18"/>
              </w:rPr>
              <w:t>Задолженность перед дочерними обществами</w:t>
            </w:r>
          </w:p>
        </w:tc>
        <w:tc>
          <w:tcPr>
            <w:tcW w:w="1134" w:type="dxa"/>
            <w:tcBorders>
              <w:top w:val="nil"/>
              <w:left w:val="nil"/>
              <w:bottom w:val="single" w:sz="4" w:space="0" w:color="auto"/>
              <w:right w:val="single" w:sz="4" w:space="0" w:color="auto"/>
            </w:tcBorders>
            <w:shd w:val="clear" w:color="auto" w:fill="auto"/>
            <w:vAlign w:val="center"/>
          </w:tcPr>
          <w:p w:rsidR="00403DD2" w:rsidRPr="00394B5C" w:rsidRDefault="00403DD2" w:rsidP="000E4E33">
            <w:pPr>
              <w:jc w:val="center"/>
              <w:rPr>
                <w:rFonts w:ascii="Verdana" w:hAnsi="Verdana"/>
                <w:sz w:val="18"/>
                <w:szCs w:val="18"/>
              </w:rPr>
            </w:pPr>
            <w:r w:rsidRPr="00394B5C">
              <w:rPr>
                <w:rFonts w:ascii="Verdana" w:hAnsi="Verdana"/>
                <w:sz w:val="18"/>
                <w:szCs w:val="18"/>
              </w:rPr>
              <w:t>15 315</w:t>
            </w:r>
          </w:p>
        </w:tc>
        <w:tc>
          <w:tcPr>
            <w:tcW w:w="1114" w:type="dxa"/>
            <w:tcBorders>
              <w:top w:val="nil"/>
              <w:left w:val="nil"/>
              <w:bottom w:val="single" w:sz="4" w:space="0" w:color="auto"/>
              <w:right w:val="single" w:sz="4" w:space="0" w:color="auto"/>
            </w:tcBorders>
            <w:shd w:val="clear" w:color="auto" w:fill="auto"/>
            <w:vAlign w:val="center"/>
          </w:tcPr>
          <w:p w:rsidR="00403DD2" w:rsidRPr="00394B5C" w:rsidRDefault="00403DD2" w:rsidP="000E4E33">
            <w:pPr>
              <w:jc w:val="center"/>
              <w:rPr>
                <w:rFonts w:ascii="Verdana" w:hAnsi="Verdana"/>
                <w:sz w:val="18"/>
                <w:szCs w:val="18"/>
              </w:rPr>
            </w:pPr>
            <w:r w:rsidRPr="00394B5C">
              <w:rPr>
                <w:rFonts w:ascii="Verdana" w:hAnsi="Verdana"/>
                <w:sz w:val="18"/>
                <w:szCs w:val="18"/>
              </w:rPr>
              <w:t>453</w:t>
            </w:r>
          </w:p>
        </w:tc>
        <w:tc>
          <w:tcPr>
            <w:tcW w:w="1080" w:type="dxa"/>
            <w:tcBorders>
              <w:top w:val="nil"/>
              <w:left w:val="nil"/>
              <w:bottom w:val="single" w:sz="4" w:space="0" w:color="auto"/>
              <w:right w:val="single" w:sz="4" w:space="0" w:color="auto"/>
            </w:tcBorders>
            <w:shd w:val="clear" w:color="auto" w:fill="auto"/>
            <w:noWrap/>
            <w:vAlign w:val="center"/>
          </w:tcPr>
          <w:p w:rsidR="00403DD2" w:rsidRPr="00394B5C" w:rsidRDefault="00403DD2" w:rsidP="000E4E33">
            <w:pPr>
              <w:jc w:val="center"/>
              <w:rPr>
                <w:rFonts w:ascii="Verdana" w:hAnsi="Verdana"/>
                <w:sz w:val="18"/>
                <w:szCs w:val="18"/>
              </w:rPr>
            </w:pPr>
            <w:r w:rsidRPr="00394B5C">
              <w:rPr>
                <w:rFonts w:ascii="Verdana" w:hAnsi="Verdana"/>
                <w:sz w:val="18"/>
                <w:szCs w:val="18"/>
              </w:rPr>
              <w:t>217</w:t>
            </w:r>
          </w:p>
        </w:tc>
        <w:tc>
          <w:tcPr>
            <w:tcW w:w="978" w:type="dxa"/>
            <w:tcBorders>
              <w:top w:val="nil"/>
              <w:left w:val="nil"/>
              <w:bottom w:val="single" w:sz="4" w:space="0" w:color="auto"/>
              <w:right w:val="single" w:sz="4" w:space="0" w:color="auto"/>
            </w:tcBorders>
            <w:shd w:val="clear" w:color="auto" w:fill="auto"/>
            <w:noWrap/>
            <w:vAlign w:val="center"/>
          </w:tcPr>
          <w:p w:rsidR="00403DD2" w:rsidRPr="00394B5C" w:rsidRDefault="00403DD2" w:rsidP="000E4E33">
            <w:pPr>
              <w:jc w:val="center"/>
              <w:rPr>
                <w:rFonts w:ascii="Verdana" w:hAnsi="Verdana"/>
                <w:sz w:val="18"/>
                <w:szCs w:val="18"/>
              </w:rPr>
            </w:pPr>
            <w:r w:rsidRPr="00394B5C">
              <w:rPr>
                <w:rFonts w:ascii="Verdana" w:hAnsi="Verdana"/>
                <w:sz w:val="18"/>
                <w:szCs w:val="18"/>
              </w:rPr>
              <w:t>47,9</w:t>
            </w:r>
          </w:p>
        </w:tc>
      </w:tr>
      <w:tr w:rsidR="00403DD2" w:rsidRPr="00394B5C" w:rsidTr="00394B5C">
        <w:trPr>
          <w:trHeight w:val="510"/>
          <w:jc w:val="center"/>
        </w:trPr>
        <w:tc>
          <w:tcPr>
            <w:tcW w:w="682" w:type="dxa"/>
            <w:tcBorders>
              <w:top w:val="nil"/>
              <w:left w:val="single" w:sz="4" w:space="0" w:color="auto"/>
              <w:bottom w:val="single" w:sz="4" w:space="0" w:color="auto"/>
              <w:right w:val="single" w:sz="4" w:space="0" w:color="auto"/>
            </w:tcBorders>
            <w:shd w:val="clear" w:color="auto" w:fill="auto"/>
            <w:noWrap/>
            <w:vAlign w:val="center"/>
          </w:tcPr>
          <w:p w:rsidR="00403DD2" w:rsidRPr="00394B5C" w:rsidRDefault="00403DD2" w:rsidP="000E4E33">
            <w:pPr>
              <w:jc w:val="center"/>
              <w:rPr>
                <w:rFonts w:ascii="Verdana" w:hAnsi="Verdana"/>
                <w:sz w:val="18"/>
                <w:szCs w:val="18"/>
              </w:rPr>
            </w:pPr>
            <w:r w:rsidRPr="00394B5C">
              <w:rPr>
                <w:rFonts w:ascii="Verdana" w:hAnsi="Verdana"/>
                <w:sz w:val="18"/>
                <w:szCs w:val="18"/>
              </w:rPr>
              <w:t>2.4.</w:t>
            </w:r>
          </w:p>
        </w:tc>
        <w:tc>
          <w:tcPr>
            <w:tcW w:w="4743" w:type="dxa"/>
            <w:tcBorders>
              <w:top w:val="nil"/>
              <w:left w:val="nil"/>
              <w:bottom w:val="single" w:sz="4" w:space="0" w:color="auto"/>
              <w:right w:val="single" w:sz="4" w:space="0" w:color="auto"/>
            </w:tcBorders>
            <w:shd w:val="clear" w:color="auto" w:fill="auto"/>
          </w:tcPr>
          <w:p w:rsidR="00403DD2" w:rsidRPr="00394B5C" w:rsidRDefault="00403DD2" w:rsidP="000E4E33">
            <w:pPr>
              <w:jc w:val="both"/>
              <w:rPr>
                <w:rFonts w:ascii="Verdana" w:hAnsi="Verdana"/>
                <w:sz w:val="18"/>
                <w:szCs w:val="18"/>
              </w:rPr>
            </w:pPr>
            <w:r w:rsidRPr="00394B5C">
              <w:rPr>
                <w:rFonts w:ascii="Verdana" w:hAnsi="Verdana"/>
                <w:sz w:val="18"/>
                <w:szCs w:val="18"/>
              </w:rPr>
              <w:t>Задолженность по оплате труда перед персоналом</w:t>
            </w:r>
          </w:p>
        </w:tc>
        <w:tc>
          <w:tcPr>
            <w:tcW w:w="1134" w:type="dxa"/>
            <w:tcBorders>
              <w:top w:val="nil"/>
              <w:left w:val="nil"/>
              <w:bottom w:val="single" w:sz="4" w:space="0" w:color="auto"/>
              <w:right w:val="single" w:sz="4" w:space="0" w:color="auto"/>
            </w:tcBorders>
            <w:shd w:val="clear" w:color="auto" w:fill="auto"/>
            <w:vAlign w:val="center"/>
          </w:tcPr>
          <w:p w:rsidR="00403DD2" w:rsidRPr="00394B5C" w:rsidRDefault="00403DD2" w:rsidP="000E4E33">
            <w:pPr>
              <w:jc w:val="center"/>
              <w:rPr>
                <w:rFonts w:ascii="Verdana" w:hAnsi="Verdana"/>
                <w:sz w:val="18"/>
                <w:szCs w:val="18"/>
              </w:rPr>
            </w:pPr>
            <w:r w:rsidRPr="00394B5C">
              <w:rPr>
                <w:rFonts w:ascii="Verdana" w:hAnsi="Verdana"/>
                <w:sz w:val="18"/>
                <w:szCs w:val="18"/>
              </w:rPr>
              <w:t>14 777</w:t>
            </w:r>
          </w:p>
        </w:tc>
        <w:tc>
          <w:tcPr>
            <w:tcW w:w="1114" w:type="dxa"/>
            <w:tcBorders>
              <w:top w:val="nil"/>
              <w:left w:val="nil"/>
              <w:bottom w:val="single" w:sz="4" w:space="0" w:color="auto"/>
              <w:right w:val="single" w:sz="4" w:space="0" w:color="auto"/>
            </w:tcBorders>
            <w:shd w:val="clear" w:color="auto" w:fill="auto"/>
            <w:vAlign w:val="center"/>
          </w:tcPr>
          <w:p w:rsidR="00403DD2" w:rsidRPr="00394B5C" w:rsidRDefault="00403DD2" w:rsidP="000E4E33">
            <w:pPr>
              <w:jc w:val="center"/>
              <w:rPr>
                <w:rFonts w:ascii="Verdana" w:hAnsi="Verdana"/>
                <w:sz w:val="18"/>
                <w:szCs w:val="18"/>
              </w:rPr>
            </w:pPr>
            <w:r w:rsidRPr="00394B5C">
              <w:rPr>
                <w:rFonts w:ascii="Verdana" w:hAnsi="Verdana"/>
                <w:sz w:val="18"/>
                <w:szCs w:val="18"/>
              </w:rPr>
              <w:t>18 000</w:t>
            </w:r>
          </w:p>
        </w:tc>
        <w:tc>
          <w:tcPr>
            <w:tcW w:w="1080" w:type="dxa"/>
            <w:tcBorders>
              <w:top w:val="nil"/>
              <w:left w:val="nil"/>
              <w:bottom w:val="single" w:sz="4" w:space="0" w:color="auto"/>
              <w:right w:val="single" w:sz="4" w:space="0" w:color="auto"/>
            </w:tcBorders>
            <w:shd w:val="clear" w:color="auto" w:fill="auto"/>
            <w:noWrap/>
            <w:vAlign w:val="center"/>
          </w:tcPr>
          <w:p w:rsidR="00403DD2" w:rsidRPr="00394B5C" w:rsidRDefault="00403DD2" w:rsidP="000E4E33">
            <w:pPr>
              <w:jc w:val="center"/>
              <w:rPr>
                <w:rFonts w:ascii="Verdana" w:hAnsi="Verdana"/>
                <w:sz w:val="18"/>
                <w:szCs w:val="18"/>
              </w:rPr>
            </w:pPr>
            <w:r w:rsidRPr="00394B5C">
              <w:rPr>
                <w:rFonts w:ascii="Verdana" w:hAnsi="Verdana"/>
                <w:sz w:val="18"/>
                <w:szCs w:val="18"/>
              </w:rPr>
              <w:t>21 925</w:t>
            </w:r>
          </w:p>
        </w:tc>
        <w:tc>
          <w:tcPr>
            <w:tcW w:w="978" w:type="dxa"/>
            <w:tcBorders>
              <w:top w:val="nil"/>
              <w:left w:val="nil"/>
              <w:bottom w:val="single" w:sz="4" w:space="0" w:color="auto"/>
              <w:right w:val="single" w:sz="4" w:space="0" w:color="auto"/>
            </w:tcBorders>
            <w:shd w:val="clear" w:color="auto" w:fill="auto"/>
            <w:noWrap/>
            <w:vAlign w:val="center"/>
          </w:tcPr>
          <w:p w:rsidR="00403DD2" w:rsidRPr="00394B5C" w:rsidRDefault="00403DD2" w:rsidP="000E4E33">
            <w:pPr>
              <w:jc w:val="center"/>
              <w:rPr>
                <w:rFonts w:ascii="Verdana" w:hAnsi="Verdana"/>
                <w:sz w:val="18"/>
                <w:szCs w:val="18"/>
              </w:rPr>
            </w:pPr>
            <w:r w:rsidRPr="00394B5C">
              <w:rPr>
                <w:rFonts w:ascii="Verdana" w:hAnsi="Verdana"/>
                <w:sz w:val="18"/>
                <w:szCs w:val="18"/>
              </w:rPr>
              <w:t>121,8</w:t>
            </w:r>
          </w:p>
        </w:tc>
      </w:tr>
      <w:tr w:rsidR="00403DD2" w:rsidRPr="00394B5C" w:rsidTr="00394B5C">
        <w:trPr>
          <w:trHeight w:val="510"/>
          <w:jc w:val="center"/>
        </w:trPr>
        <w:tc>
          <w:tcPr>
            <w:tcW w:w="682" w:type="dxa"/>
            <w:tcBorders>
              <w:top w:val="nil"/>
              <w:left w:val="single" w:sz="4" w:space="0" w:color="auto"/>
              <w:bottom w:val="single" w:sz="4" w:space="0" w:color="auto"/>
              <w:right w:val="single" w:sz="4" w:space="0" w:color="auto"/>
            </w:tcBorders>
            <w:shd w:val="clear" w:color="auto" w:fill="auto"/>
            <w:noWrap/>
            <w:vAlign w:val="center"/>
          </w:tcPr>
          <w:p w:rsidR="00403DD2" w:rsidRPr="00394B5C" w:rsidRDefault="00403DD2" w:rsidP="000E4E33">
            <w:pPr>
              <w:jc w:val="center"/>
              <w:rPr>
                <w:rFonts w:ascii="Verdana" w:hAnsi="Verdana"/>
                <w:sz w:val="18"/>
                <w:szCs w:val="18"/>
              </w:rPr>
            </w:pPr>
            <w:r w:rsidRPr="00394B5C">
              <w:rPr>
                <w:rFonts w:ascii="Verdana" w:hAnsi="Verdana"/>
                <w:sz w:val="18"/>
                <w:szCs w:val="18"/>
              </w:rPr>
              <w:t>2.5.</w:t>
            </w:r>
          </w:p>
        </w:tc>
        <w:tc>
          <w:tcPr>
            <w:tcW w:w="4743" w:type="dxa"/>
            <w:tcBorders>
              <w:top w:val="nil"/>
              <w:left w:val="nil"/>
              <w:bottom w:val="single" w:sz="4" w:space="0" w:color="auto"/>
              <w:right w:val="single" w:sz="4" w:space="0" w:color="auto"/>
            </w:tcBorders>
            <w:shd w:val="clear" w:color="auto" w:fill="auto"/>
          </w:tcPr>
          <w:p w:rsidR="00403DD2" w:rsidRPr="00394B5C" w:rsidRDefault="00403DD2" w:rsidP="000E4E33">
            <w:pPr>
              <w:jc w:val="both"/>
              <w:rPr>
                <w:rFonts w:ascii="Verdana" w:hAnsi="Verdana"/>
                <w:sz w:val="18"/>
                <w:szCs w:val="18"/>
              </w:rPr>
            </w:pPr>
            <w:r w:rsidRPr="00394B5C">
              <w:rPr>
                <w:rFonts w:ascii="Verdana" w:hAnsi="Verdana"/>
                <w:sz w:val="18"/>
                <w:szCs w:val="18"/>
              </w:rPr>
              <w:t>Задолженность перед гос. внебюджетными фондами</w:t>
            </w:r>
          </w:p>
        </w:tc>
        <w:tc>
          <w:tcPr>
            <w:tcW w:w="1134" w:type="dxa"/>
            <w:tcBorders>
              <w:top w:val="nil"/>
              <w:left w:val="nil"/>
              <w:bottom w:val="single" w:sz="4" w:space="0" w:color="auto"/>
              <w:right w:val="single" w:sz="4" w:space="0" w:color="auto"/>
            </w:tcBorders>
            <w:shd w:val="clear" w:color="auto" w:fill="auto"/>
            <w:vAlign w:val="center"/>
          </w:tcPr>
          <w:p w:rsidR="00403DD2" w:rsidRPr="00394B5C" w:rsidRDefault="00403DD2" w:rsidP="000E4E33">
            <w:pPr>
              <w:jc w:val="center"/>
              <w:rPr>
                <w:rFonts w:ascii="Verdana" w:hAnsi="Verdana"/>
                <w:sz w:val="18"/>
                <w:szCs w:val="18"/>
              </w:rPr>
            </w:pPr>
            <w:r w:rsidRPr="00394B5C">
              <w:rPr>
                <w:rFonts w:ascii="Verdana" w:hAnsi="Verdana"/>
                <w:sz w:val="18"/>
                <w:szCs w:val="18"/>
              </w:rPr>
              <w:t>5 415</w:t>
            </w:r>
          </w:p>
        </w:tc>
        <w:tc>
          <w:tcPr>
            <w:tcW w:w="1114" w:type="dxa"/>
            <w:tcBorders>
              <w:top w:val="nil"/>
              <w:left w:val="nil"/>
              <w:bottom w:val="single" w:sz="4" w:space="0" w:color="auto"/>
              <w:right w:val="single" w:sz="4" w:space="0" w:color="auto"/>
            </w:tcBorders>
            <w:shd w:val="clear" w:color="auto" w:fill="auto"/>
            <w:vAlign w:val="center"/>
          </w:tcPr>
          <w:p w:rsidR="00403DD2" w:rsidRPr="00394B5C" w:rsidRDefault="00403DD2" w:rsidP="000E4E33">
            <w:pPr>
              <w:jc w:val="center"/>
              <w:rPr>
                <w:rFonts w:ascii="Verdana" w:hAnsi="Verdana"/>
                <w:sz w:val="18"/>
                <w:szCs w:val="18"/>
              </w:rPr>
            </w:pPr>
            <w:r w:rsidRPr="00394B5C">
              <w:rPr>
                <w:rFonts w:ascii="Verdana" w:hAnsi="Verdana"/>
                <w:sz w:val="18"/>
                <w:szCs w:val="18"/>
              </w:rPr>
              <w:t>7 062</w:t>
            </w:r>
          </w:p>
        </w:tc>
        <w:tc>
          <w:tcPr>
            <w:tcW w:w="1080" w:type="dxa"/>
            <w:tcBorders>
              <w:top w:val="nil"/>
              <w:left w:val="nil"/>
              <w:bottom w:val="single" w:sz="4" w:space="0" w:color="auto"/>
              <w:right w:val="single" w:sz="4" w:space="0" w:color="auto"/>
            </w:tcBorders>
            <w:shd w:val="clear" w:color="auto" w:fill="auto"/>
            <w:noWrap/>
            <w:vAlign w:val="center"/>
          </w:tcPr>
          <w:p w:rsidR="00403DD2" w:rsidRPr="00394B5C" w:rsidRDefault="00403DD2" w:rsidP="000E4E33">
            <w:pPr>
              <w:jc w:val="center"/>
              <w:rPr>
                <w:rFonts w:ascii="Verdana" w:hAnsi="Verdana"/>
                <w:sz w:val="18"/>
                <w:szCs w:val="18"/>
              </w:rPr>
            </w:pPr>
            <w:r w:rsidRPr="00394B5C">
              <w:rPr>
                <w:rFonts w:ascii="Verdana" w:hAnsi="Verdana"/>
                <w:sz w:val="18"/>
                <w:szCs w:val="18"/>
              </w:rPr>
              <w:t>6 649</w:t>
            </w:r>
          </w:p>
        </w:tc>
        <w:tc>
          <w:tcPr>
            <w:tcW w:w="978" w:type="dxa"/>
            <w:tcBorders>
              <w:top w:val="nil"/>
              <w:left w:val="nil"/>
              <w:bottom w:val="single" w:sz="4" w:space="0" w:color="auto"/>
              <w:right w:val="single" w:sz="4" w:space="0" w:color="auto"/>
            </w:tcBorders>
            <w:shd w:val="clear" w:color="auto" w:fill="auto"/>
            <w:noWrap/>
            <w:vAlign w:val="center"/>
          </w:tcPr>
          <w:p w:rsidR="00403DD2" w:rsidRPr="00394B5C" w:rsidRDefault="00403DD2" w:rsidP="000E4E33">
            <w:pPr>
              <w:jc w:val="center"/>
              <w:rPr>
                <w:rFonts w:ascii="Verdana" w:hAnsi="Verdana"/>
                <w:sz w:val="18"/>
                <w:szCs w:val="18"/>
              </w:rPr>
            </w:pPr>
            <w:r w:rsidRPr="00394B5C">
              <w:rPr>
                <w:rFonts w:ascii="Verdana" w:hAnsi="Verdana"/>
                <w:sz w:val="18"/>
                <w:szCs w:val="18"/>
              </w:rPr>
              <w:t>94,2</w:t>
            </w:r>
          </w:p>
        </w:tc>
      </w:tr>
      <w:tr w:rsidR="00403DD2" w:rsidRPr="00394B5C" w:rsidTr="00394B5C">
        <w:trPr>
          <w:trHeight w:val="255"/>
          <w:jc w:val="center"/>
        </w:trPr>
        <w:tc>
          <w:tcPr>
            <w:tcW w:w="682" w:type="dxa"/>
            <w:tcBorders>
              <w:top w:val="nil"/>
              <w:left w:val="single" w:sz="4" w:space="0" w:color="auto"/>
              <w:bottom w:val="single" w:sz="4" w:space="0" w:color="auto"/>
              <w:right w:val="single" w:sz="4" w:space="0" w:color="auto"/>
            </w:tcBorders>
            <w:shd w:val="clear" w:color="auto" w:fill="auto"/>
            <w:noWrap/>
            <w:vAlign w:val="center"/>
          </w:tcPr>
          <w:p w:rsidR="00403DD2" w:rsidRPr="00394B5C" w:rsidRDefault="00403DD2" w:rsidP="000E4E33">
            <w:pPr>
              <w:jc w:val="center"/>
              <w:rPr>
                <w:rFonts w:ascii="Verdana" w:hAnsi="Verdana"/>
                <w:sz w:val="18"/>
                <w:szCs w:val="18"/>
              </w:rPr>
            </w:pPr>
            <w:r w:rsidRPr="00394B5C">
              <w:rPr>
                <w:rFonts w:ascii="Verdana" w:hAnsi="Verdana"/>
                <w:sz w:val="18"/>
                <w:szCs w:val="18"/>
              </w:rPr>
              <w:t>2.6.</w:t>
            </w:r>
          </w:p>
        </w:tc>
        <w:tc>
          <w:tcPr>
            <w:tcW w:w="4743" w:type="dxa"/>
            <w:tcBorders>
              <w:top w:val="nil"/>
              <w:left w:val="nil"/>
              <w:bottom w:val="single" w:sz="4" w:space="0" w:color="auto"/>
              <w:right w:val="single" w:sz="4" w:space="0" w:color="auto"/>
            </w:tcBorders>
            <w:shd w:val="clear" w:color="auto" w:fill="auto"/>
          </w:tcPr>
          <w:p w:rsidR="00403DD2" w:rsidRPr="00394B5C" w:rsidRDefault="00403DD2" w:rsidP="000E4E33">
            <w:pPr>
              <w:jc w:val="both"/>
              <w:rPr>
                <w:rFonts w:ascii="Verdana" w:hAnsi="Verdana"/>
                <w:sz w:val="18"/>
                <w:szCs w:val="18"/>
              </w:rPr>
            </w:pPr>
            <w:r w:rsidRPr="00394B5C">
              <w:rPr>
                <w:rFonts w:ascii="Verdana" w:hAnsi="Verdana"/>
                <w:sz w:val="18"/>
                <w:szCs w:val="18"/>
              </w:rPr>
              <w:t>По налогам и сборам</w:t>
            </w:r>
          </w:p>
        </w:tc>
        <w:tc>
          <w:tcPr>
            <w:tcW w:w="1134" w:type="dxa"/>
            <w:tcBorders>
              <w:top w:val="nil"/>
              <w:left w:val="nil"/>
              <w:bottom w:val="single" w:sz="4" w:space="0" w:color="auto"/>
              <w:right w:val="single" w:sz="4" w:space="0" w:color="auto"/>
            </w:tcBorders>
            <w:shd w:val="clear" w:color="auto" w:fill="auto"/>
            <w:vAlign w:val="center"/>
          </w:tcPr>
          <w:p w:rsidR="00403DD2" w:rsidRPr="00394B5C" w:rsidRDefault="00403DD2" w:rsidP="000E4E33">
            <w:pPr>
              <w:jc w:val="center"/>
              <w:rPr>
                <w:rFonts w:ascii="Verdana" w:hAnsi="Verdana"/>
                <w:sz w:val="18"/>
                <w:szCs w:val="18"/>
              </w:rPr>
            </w:pPr>
            <w:r w:rsidRPr="00394B5C">
              <w:rPr>
                <w:rFonts w:ascii="Verdana" w:hAnsi="Verdana"/>
                <w:sz w:val="18"/>
                <w:szCs w:val="18"/>
              </w:rPr>
              <w:t>58 299</w:t>
            </w:r>
          </w:p>
        </w:tc>
        <w:tc>
          <w:tcPr>
            <w:tcW w:w="1114" w:type="dxa"/>
            <w:tcBorders>
              <w:top w:val="nil"/>
              <w:left w:val="nil"/>
              <w:bottom w:val="single" w:sz="4" w:space="0" w:color="auto"/>
              <w:right w:val="single" w:sz="4" w:space="0" w:color="auto"/>
            </w:tcBorders>
            <w:shd w:val="clear" w:color="auto" w:fill="auto"/>
            <w:vAlign w:val="center"/>
          </w:tcPr>
          <w:p w:rsidR="00403DD2" w:rsidRPr="00394B5C" w:rsidRDefault="00403DD2" w:rsidP="000E4E33">
            <w:pPr>
              <w:jc w:val="center"/>
              <w:rPr>
                <w:rFonts w:ascii="Verdana" w:hAnsi="Verdana"/>
                <w:sz w:val="18"/>
                <w:szCs w:val="18"/>
              </w:rPr>
            </w:pPr>
            <w:r w:rsidRPr="00394B5C">
              <w:rPr>
                <w:rFonts w:ascii="Verdana" w:hAnsi="Verdana"/>
                <w:sz w:val="18"/>
                <w:szCs w:val="18"/>
              </w:rPr>
              <w:t>50 653</w:t>
            </w:r>
          </w:p>
        </w:tc>
        <w:tc>
          <w:tcPr>
            <w:tcW w:w="1080" w:type="dxa"/>
            <w:tcBorders>
              <w:top w:val="nil"/>
              <w:left w:val="nil"/>
              <w:bottom w:val="single" w:sz="4" w:space="0" w:color="auto"/>
              <w:right w:val="single" w:sz="4" w:space="0" w:color="auto"/>
            </w:tcBorders>
            <w:shd w:val="clear" w:color="auto" w:fill="auto"/>
            <w:noWrap/>
            <w:vAlign w:val="center"/>
          </w:tcPr>
          <w:p w:rsidR="00403DD2" w:rsidRPr="00394B5C" w:rsidRDefault="00403DD2" w:rsidP="000E4E33">
            <w:pPr>
              <w:jc w:val="center"/>
              <w:rPr>
                <w:rFonts w:ascii="Verdana" w:hAnsi="Verdana"/>
                <w:sz w:val="18"/>
                <w:szCs w:val="18"/>
              </w:rPr>
            </w:pPr>
            <w:r w:rsidRPr="00394B5C">
              <w:rPr>
                <w:rFonts w:ascii="Verdana" w:hAnsi="Verdana"/>
                <w:sz w:val="18"/>
                <w:szCs w:val="18"/>
              </w:rPr>
              <w:t>42 716</w:t>
            </w:r>
          </w:p>
        </w:tc>
        <w:tc>
          <w:tcPr>
            <w:tcW w:w="978" w:type="dxa"/>
            <w:tcBorders>
              <w:top w:val="nil"/>
              <w:left w:val="nil"/>
              <w:bottom w:val="single" w:sz="4" w:space="0" w:color="auto"/>
              <w:right w:val="single" w:sz="4" w:space="0" w:color="auto"/>
            </w:tcBorders>
            <w:shd w:val="clear" w:color="auto" w:fill="auto"/>
            <w:noWrap/>
            <w:vAlign w:val="center"/>
          </w:tcPr>
          <w:p w:rsidR="00403DD2" w:rsidRPr="00394B5C" w:rsidRDefault="00403DD2" w:rsidP="000E4E33">
            <w:pPr>
              <w:jc w:val="center"/>
              <w:rPr>
                <w:rFonts w:ascii="Verdana" w:hAnsi="Verdana"/>
                <w:sz w:val="18"/>
                <w:szCs w:val="18"/>
              </w:rPr>
            </w:pPr>
            <w:r w:rsidRPr="00394B5C">
              <w:rPr>
                <w:rFonts w:ascii="Verdana" w:hAnsi="Verdana"/>
                <w:sz w:val="18"/>
                <w:szCs w:val="18"/>
              </w:rPr>
              <w:t>84,3</w:t>
            </w:r>
          </w:p>
        </w:tc>
      </w:tr>
      <w:tr w:rsidR="00403DD2" w:rsidRPr="00394B5C" w:rsidTr="00394B5C">
        <w:trPr>
          <w:trHeight w:val="255"/>
          <w:jc w:val="center"/>
        </w:trPr>
        <w:tc>
          <w:tcPr>
            <w:tcW w:w="682" w:type="dxa"/>
            <w:tcBorders>
              <w:top w:val="nil"/>
              <w:left w:val="single" w:sz="4" w:space="0" w:color="auto"/>
              <w:bottom w:val="single" w:sz="4" w:space="0" w:color="auto"/>
              <w:right w:val="single" w:sz="4" w:space="0" w:color="auto"/>
            </w:tcBorders>
            <w:shd w:val="clear" w:color="auto" w:fill="auto"/>
            <w:noWrap/>
            <w:vAlign w:val="center"/>
          </w:tcPr>
          <w:p w:rsidR="00403DD2" w:rsidRPr="00394B5C" w:rsidRDefault="00403DD2" w:rsidP="000E4E33">
            <w:pPr>
              <w:jc w:val="center"/>
              <w:rPr>
                <w:rFonts w:ascii="Verdana" w:hAnsi="Verdana"/>
                <w:sz w:val="18"/>
                <w:szCs w:val="18"/>
              </w:rPr>
            </w:pPr>
            <w:r w:rsidRPr="00394B5C">
              <w:rPr>
                <w:rFonts w:ascii="Verdana" w:hAnsi="Verdana"/>
                <w:sz w:val="18"/>
                <w:szCs w:val="18"/>
              </w:rPr>
              <w:t>2.7.</w:t>
            </w:r>
          </w:p>
        </w:tc>
        <w:tc>
          <w:tcPr>
            <w:tcW w:w="4743" w:type="dxa"/>
            <w:tcBorders>
              <w:top w:val="nil"/>
              <w:left w:val="nil"/>
              <w:bottom w:val="single" w:sz="4" w:space="0" w:color="auto"/>
              <w:right w:val="single" w:sz="4" w:space="0" w:color="auto"/>
            </w:tcBorders>
            <w:shd w:val="clear" w:color="auto" w:fill="auto"/>
          </w:tcPr>
          <w:p w:rsidR="00403DD2" w:rsidRPr="00394B5C" w:rsidRDefault="00403DD2" w:rsidP="000E4E33">
            <w:pPr>
              <w:jc w:val="both"/>
              <w:rPr>
                <w:rFonts w:ascii="Verdana" w:hAnsi="Verdana"/>
                <w:sz w:val="18"/>
                <w:szCs w:val="18"/>
              </w:rPr>
            </w:pPr>
            <w:r w:rsidRPr="00394B5C">
              <w:rPr>
                <w:rFonts w:ascii="Verdana" w:hAnsi="Verdana"/>
                <w:sz w:val="18"/>
                <w:szCs w:val="18"/>
              </w:rPr>
              <w:t>Авансы полученные</w:t>
            </w:r>
          </w:p>
        </w:tc>
        <w:tc>
          <w:tcPr>
            <w:tcW w:w="1134" w:type="dxa"/>
            <w:tcBorders>
              <w:top w:val="nil"/>
              <w:left w:val="nil"/>
              <w:bottom w:val="single" w:sz="4" w:space="0" w:color="auto"/>
              <w:right w:val="single" w:sz="4" w:space="0" w:color="auto"/>
            </w:tcBorders>
            <w:shd w:val="clear" w:color="auto" w:fill="auto"/>
            <w:vAlign w:val="center"/>
          </w:tcPr>
          <w:p w:rsidR="00403DD2" w:rsidRPr="00394B5C" w:rsidRDefault="00403DD2" w:rsidP="000E4E33">
            <w:pPr>
              <w:jc w:val="center"/>
              <w:rPr>
                <w:rFonts w:ascii="Verdana" w:hAnsi="Verdana"/>
                <w:sz w:val="18"/>
                <w:szCs w:val="18"/>
              </w:rPr>
            </w:pPr>
            <w:r w:rsidRPr="00394B5C">
              <w:rPr>
                <w:rFonts w:ascii="Verdana" w:hAnsi="Verdana"/>
                <w:sz w:val="18"/>
                <w:szCs w:val="18"/>
              </w:rPr>
              <w:t>5</w:t>
            </w:r>
          </w:p>
        </w:tc>
        <w:tc>
          <w:tcPr>
            <w:tcW w:w="1114" w:type="dxa"/>
            <w:tcBorders>
              <w:top w:val="nil"/>
              <w:left w:val="nil"/>
              <w:bottom w:val="single" w:sz="4" w:space="0" w:color="auto"/>
              <w:right w:val="single" w:sz="4" w:space="0" w:color="auto"/>
            </w:tcBorders>
            <w:shd w:val="clear" w:color="auto" w:fill="auto"/>
            <w:vAlign w:val="center"/>
          </w:tcPr>
          <w:p w:rsidR="00403DD2" w:rsidRPr="00394B5C" w:rsidRDefault="00403DD2" w:rsidP="000E4E33">
            <w:pPr>
              <w:jc w:val="center"/>
              <w:rPr>
                <w:rFonts w:ascii="Verdana" w:hAnsi="Verdana"/>
                <w:sz w:val="18"/>
                <w:szCs w:val="18"/>
              </w:rPr>
            </w:pPr>
            <w:r w:rsidRPr="00394B5C">
              <w:rPr>
                <w:rFonts w:ascii="Verdana" w:hAnsi="Verdana"/>
                <w:sz w:val="18"/>
                <w:szCs w:val="18"/>
              </w:rPr>
              <w:t>609</w:t>
            </w:r>
          </w:p>
        </w:tc>
        <w:tc>
          <w:tcPr>
            <w:tcW w:w="1080" w:type="dxa"/>
            <w:tcBorders>
              <w:top w:val="nil"/>
              <w:left w:val="nil"/>
              <w:bottom w:val="single" w:sz="4" w:space="0" w:color="auto"/>
              <w:right w:val="single" w:sz="4" w:space="0" w:color="auto"/>
            </w:tcBorders>
            <w:shd w:val="clear" w:color="auto" w:fill="auto"/>
            <w:noWrap/>
            <w:vAlign w:val="center"/>
          </w:tcPr>
          <w:p w:rsidR="00403DD2" w:rsidRPr="00394B5C" w:rsidRDefault="00403DD2" w:rsidP="000E4E33">
            <w:pPr>
              <w:jc w:val="center"/>
              <w:rPr>
                <w:rFonts w:ascii="Verdana" w:hAnsi="Verdana"/>
                <w:sz w:val="18"/>
                <w:szCs w:val="18"/>
              </w:rPr>
            </w:pPr>
            <w:r w:rsidRPr="00394B5C">
              <w:rPr>
                <w:rFonts w:ascii="Verdana" w:hAnsi="Verdana"/>
                <w:sz w:val="18"/>
                <w:szCs w:val="18"/>
              </w:rPr>
              <w:t>750</w:t>
            </w:r>
          </w:p>
        </w:tc>
        <w:tc>
          <w:tcPr>
            <w:tcW w:w="978" w:type="dxa"/>
            <w:tcBorders>
              <w:top w:val="nil"/>
              <w:left w:val="nil"/>
              <w:bottom w:val="single" w:sz="4" w:space="0" w:color="auto"/>
              <w:right w:val="single" w:sz="4" w:space="0" w:color="auto"/>
            </w:tcBorders>
            <w:shd w:val="clear" w:color="auto" w:fill="auto"/>
            <w:noWrap/>
            <w:vAlign w:val="center"/>
          </w:tcPr>
          <w:p w:rsidR="00403DD2" w:rsidRPr="00394B5C" w:rsidRDefault="00403DD2" w:rsidP="000E4E33">
            <w:pPr>
              <w:jc w:val="center"/>
              <w:rPr>
                <w:rFonts w:ascii="Verdana" w:hAnsi="Verdana"/>
                <w:sz w:val="18"/>
                <w:szCs w:val="18"/>
              </w:rPr>
            </w:pPr>
            <w:r w:rsidRPr="00394B5C">
              <w:rPr>
                <w:rFonts w:ascii="Verdana" w:hAnsi="Verdana"/>
                <w:sz w:val="18"/>
                <w:szCs w:val="18"/>
              </w:rPr>
              <w:t>123,2</w:t>
            </w:r>
          </w:p>
        </w:tc>
      </w:tr>
      <w:tr w:rsidR="00403DD2" w:rsidRPr="00394B5C" w:rsidTr="00394B5C">
        <w:trPr>
          <w:trHeight w:val="255"/>
          <w:jc w:val="center"/>
        </w:trPr>
        <w:tc>
          <w:tcPr>
            <w:tcW w:w="682" w:type="dxa"/>
            <w:tcBorders>
              <w:top w:val="nil"/>
              <w:left w:val="single" w:sz="4" w:space="0" w:color="auto"/>
              <w:bottom w:val="single" w:sz="4" w:space="0" w:color="auto"/>
              <w:right w:val="single" w:sz="4" w:space="0" w:color="auto"/>
            </w:tcBorders>
            <w:shd w:val="clear" w:color="auto" w:fill="auto"/>
            <w:noWrap/>
            <w:vAlign w:val="center"/>
          </w:tcPr>
          <w:p w:rsidR="00403DD2" w:rsidRPr="00394B5C" w:rsidRDefault="00403DD2" w:rsidP="000E4E33">
            <w:pPr>
              <w:jc w:val="center"/>
              <w:rPr>
                <w:rFonts w:ascii="Verdana" w:hAnsi="Verdana"/>
                <w:sz w:val="18"/>
                <w:szCs w:val="18"/>
              </w:rPr>
            </w:pPr>
            <w:r w:rsidRPr="00394B5C">
              <w:rPr>
                <w:rFonts w:ascii="Verdana" w:hAnsi="Verdana"/>
                <w:sz w:val="18"/>
                <w:szCs w:val="18"/>
              </w:rPr>
              <w:t>2.8.</w:t>
            </w:r>
          </w:p>
        </w:tc>
        <w:tc>
          <w:tcPr>
            <w:tcW w:w="4743" w:type="dxa"/>
            <w:tcBorders>
              <w:top w:val="nil"/>
              <w:left w:val="nil"/>
              <w:bottom w:val="single" w:sz="4" w:space="0" w:color="auto"/>
              <w:right w:val="single" w:sz="4" w:space="0" w:color="auto"/>
            </w:tcBorders>
            <w:shd w:val="clear" w:color="auto" w:fill="auto"/>
          </w:tcPr>
          <w:p w:rsidR="00403DD2" w:rsidRPr="00394B5C" w:rsidRDefault="00403DD2" w:rsidP="000E4E33">
            <w:pPr>
              <w:jc w:val="both"/>
              <w:rPr>
                <w:rFonts w:ascii="Verdana" w:hAnsi="Verdana"/>
                <w:sz w:val="18"/>
                <w:szCs w:val="18"/>
              </w:rPr>
            </w:pPr>
            <w:r w:rsidRPr="00394B5C">
              <w:rPr>
                <w:rFonts w:ascii="Verdana" w:hAnsi="Verdana"/>
                <w:sz w:val="18"/>
                <w:szCs w:val="18"/>
              </w:rPr>
              <w:t>Прочие кредиторы</w:t>
            </w:r>
          </w:p>
        </w:tc>
        <w:tc>
          <w:tcPr>
            <w:tcW w:w="1134" w:type="dxa"/>
            <w:tcBorders>
              <w:top w:val="nil"/>
              <w:left w:val="nil"/>
              <w:bottom w:val="single" w:sz="4" w:space="0" w:color="auto"/>
              <w:right w:val="single" w:sz="4" w:space="0" w:color="auto"/>
            </w:tcBorders>
            <w:shd w:val="clear" w:color="auto" w:fill="auto"/>
            <w:vAlign w:val="center"/>
          </w:tcPr>
          <w:p w:rsidR="00403DD2" w:rsidRPr="00394B5C" w:rsidRDefault="00403DD2" w:rsidP="000E4E33">
            <w:pPr>
              <w:jc w:val="center"/>
              <w:rPr>
                <w:rFonts w:ascii="Verdana" w:hAnsi="Verdana"/>
                <w:sz w:val="18"/>
                <w:szCs w:val="18"/>
              </w:rPr>
            </w:pPr>
            <w:r w:rsidRPr="00394B5C">
              <w:rPr>
                <w:rFonts w:ascii="Verdana" w:hAnsi="Verdana"/>
                <w:sz w:val="18"/>
                <w:szCs w:val="18"/>
              </w:rPr>
              <w:t>1 068</w:t>
            </w:r>
          </w:p>
        </w:tc>
        <w:tc>
          <w:tcPr>
            <w:tcW w:w="1114" w:type="dxa"/>
            <w:tcBorders>
              <w:top w:val="nil"/>
              <w:left w:val="nil"/>
              <w:bottom w:val="single" w:sz="4" w:space="0" w:color="auto"/>
              <w:right w:val="single" w:sz="4" w:space="0" w:color="auto"/>
            </w:tcBorders>
            <w:shd w:val="clear" w:color="auto" w:fill="auto"/>
            <w:vAlign w:val="center"/>
          </w:tcPr>
          <w:p w:rsidR="00403DD2" w:rsidRPr="00394B5C" w:rsidRDefault="00403DD2" w:rsidP="000E4E33">
            <w:pPr>
              <w:jc w:val="center"/>
              <w:rPr>
                <w:rFonts w:ascii="Verdana" w:hAnsi="Verdana"/>
                <w:sz w:val="18"/>
                <w:szCs w:val="18"/>
              </w:rPr>
            </w:pPr>
            <w:r w:rsidRPr="00394B5C">
              <w:rPr>
                <w:rFonts w:ascii="Verdana" w:hAnsi="Verdana"/>
                <w:sz w:val="18"/>
                <w:szCs w:val="18"/>
              </w:rPr>
              <w:t>1 985</w:t>
            </w:r>
          </w:p>
        </w:tc>
        <w:tc>
          <w:tcPr>
            <w:tcW w:w="1080" w:type="dxa"/>
            <w:tcBorders>
              <w:top w:val="nil"/>
              <w:left w:val="nil"/>
              <w:bottom w:val="single" w:sz="4" w:space="0" w:color="auto"/>
              <w:right w:val="single" w:sz="4" w:space="0" w:color="auto"/>
            </w:tcBorders>
            <w:shd w:val="clear" w:color="auto" w:fill="auto"/>
            <w:noWrap/>
            <w:vAlign w:val="center"/>
          </w:tcPr>
          <w:p w:rsidR="00403DD2" w:rsidRPr="00394B5C" w:rsidRDefault="00403DD2" w:rsidP="000E4E33">
            <w:pPr>
              <w:jc w:val="center"/>
              <w:rPr>
                <w:rFonts w:ascii="Verdana" w:hAnsi="Verdana"/>
                <w:sz w:val="18"/>
                <w:szCs w:val="18"/>
              </w:rPr>
            </w:pPr>
            <w:r w:rsidRPr="00394B5C">
              <w:rPr>
                <w:rFonts w:ascii="Verdana" w:hAnsi="Verdana"/>
                <w:sz w:val="18"/>
                <w:szCs w:val="18"/>
              </w:rPr>
              <w:t>941</w:t>
            </w:r>
          </w:p>
        </w:tc>
        <w:tc>
          <w:tcPr>
            <w:tcW w:w="978" w:type="dxa"/>
            <w:tcBorders>
              <w:top w:val="nil"/>
              <w:left w:val="nil"/>
              <w:bottom w:val="single" w:sz="4" w:space="0" w:color="auto"/>
              <w:right w:val="single" w:sz="4" w:space="0" w:color="auto"/>
            </w:tcBorders>
            <w:shd w:val="clear" w:color="auto" w:fill="auto"/>
            <w:noWrap/>
            <w:vAlign w:val="center"/>
          </w:tcPr>
          <w:p w:rsidR="00403DD2" w:rsidRPr="00394B5C" w:rsidRDefault="00403DD2" w:rsidP="000E4E33">
            <w:pPr>
              <w:jc w:val="center"/>
              <w:rPr>
                <w:rFonts w:ascii="Verdana" w:hAnsi="Verdana"/>
                <w:sz w:val="18"/>
                <w:szCs w:val="18"/>
              </w:rPr>
            </w:pPr>
            <w:r w:rsidRPr="00394B5C">
              <w:rPr>
                <w:rFonts w:ascii="Verdana" w:hAnsi="Verdana"/>
                <w:sz w:val="18"/>
                <w:szCs w:val="18"/>
              </w:rPr>
              <w:t>47,4</w:t>
            </w:r>
          </w:p>
        </w:tc>
      </w:tr>
      <w:tr w:rsidR="00403DD2" w:rsidRPr="00394B5C" w:rsidTr="00394B5C">
        <w:trPr>
          <w:trHeight w:val="510"/>
          <w:jc w:val="center"/>
        </w:trPr>
        <w:tc>
          <w:tcPr>
            <w:tcW w:w="682" w:type="dxa"/>
            <w:tcBorders>
              <w:top w:val="nil"/>
              <w:left w:val="single" w:sz="4" w:space="0" w:color="auto"/>
              <w:bottom w:val="single" w:sz="4" w:space="0" w:color="auto"/>
              <w:right w:val="single" w:sz="4" w:space="0" w:color="auto"/>
            </w:tcBorders>
            <w:shd w:val="clear" w:color="auto" w:fill="auto"/>
            <w:noWrap/>
            <w:vAlign w:val="center"/>
          </w:tcPr>
          <w:p w:rsidR="00403DD2" w:rsidRPr="00394B5C" w:rsidRDefault="00403DD2" w:rsidP="000E4E33">
            <w:pPr>
              <w:jc w:val="center"/>
              <w:rPr>
                <w:rFonts w:ascii="Verdana" w:hAnsi="Verdana"/>
                <w:sz w:val="18"/>
                <w:szCs w:val="18"/>
              </w:rPr>
            </w:pPr>
            <w:r w:rsidRPr="00394B5C">
              <w:rPr>
                <w:rFonts w:ascii="Verdana" w:hAnsi="Verdana"/>
                <w:sz w:val="18"/>
                <w:szCs w:val="18"/>
              </w:rPr>
              <w:t>3.</w:t>
            </w:r>
          </w:p>
        </w:tc>
        <w:tc>
          <w:tcPr>
            <w:tcW w:w="4743" w:type="dxa"/>
            <w:tcBorders>
              <w:top w:val="nil"/>
              <w:left w:val="nil"/>
              <w:bottom w:val="single" w:sz="4" w:space="0" w:color="auto"/>
              <w:right w:val="single" w:sz="4" w:space="0" w:color="auto"/>
            </w:tcBorders>
            <w:shd w:val="clear" w:color="auto" w:fill="auto"/>
          </w:tcPr>
          <w:p w:rsidR="00403DD2" w:rsidRPr="00394B5C" w:rsidRDefault="00403DD2" w:rsidP="000E4E33">
            <w:pPr>
              <w:jc w:val="both"/>
              <w:rPr>
                <w:rFonts w:ascii="Verdana" w:hAnsi="Verdana"/>
                <w:sz w:val="18"/>
                <w:szCs w:val="18"/>
              </w:rPr>
            </w:pPr>
            <w:r w:rsidRPr="00394B5C">
              <w:rPr>
                <w:rFonts w:ascii="Verdana" w:hAnsi="Verdana"/>
                <w:sz w:val="18"/>
                <w:szCs w:val="18"/>
              </w:rPr>
              <w:t xml:space="preserve">Задолженность участникам (учредителям) </w:t>
            </w:r>
            <w:r w:rsidRPr="00394B5C">
              <w:rPr>
                <w:rFonts w:ascii="Verdana" w:hAnsi="Verdana"/>
                <w:sz w:val="18"/>
                <w:szCs w:val="18"/>
              </w:rPr>
              <w:br/>
              <w:t>по выплате доходов</w:t>
            </w:r>
          </w:p>
        </w:tc>
        <w:tc>
          <w:tcPr>
            <w:tcW w:w="1134" w:type="dxa"/>
            <w:tcBorders>
              <w:top w:val="nil"/>
              <w:left w:val="nil"/>
              <w:bottom w:val="single" w:sz="4" w:space="0" w:color="auto"/>
              <w:right w:val="single" w:sz="4" w:space="0" w:color="auto"/>
            </w:tcBorders>
            <w:shd w:val="clear" w:color="auto" w:fill="auto"/>
            <w:vAlign w:val="center"/>
          </w:tcPr>
          <w:p w:rsidR="00403DD2" w:rsidRPr="00394B5C" w:rsidRDefault="00403DD2" w:rsidP="000E4E33">
            <w:pPr>
              <w:jc w:val="center"/>
              <w:rPr>
                <w:rFonts w:ascii="Verdana" w:hAnsi="Verdana"/>
                <w:sz w:val="18"/>
                <w:szCs w:val="18"/>
              </w:rPr>
            </w:pPr>
            <w:r w:rsidRPr="00394B5C">
              <w:rPr>
                <w:rFonts w:ascii="Verdana" w:hAnsi="Verdana"/>
                <w:sz w:val="18"/>
                <w:szCs w:val="18"/>
              </w:rPr>
              <w:t>-</w:t>
            </w:r>
          </w:p>
        </w:tc>
        <w:tc>
          <w:tcPr>
            <w:tcW w:w="1114" w:type="dxa"/>
            <w:tcBorders>
              <w:top w:val="nil"/>
              <w:left w:val="nil"/>
              <w:bottom w:val="single" w:sz="4" w:space="0" w:color="auto"/>
              <w:right w:val="single" w:sz="4" w:space="0" w:color="auto"/>
            </w:tcBorders>
            <w:shd w:val="clear" w:color="auto" w:fill="auto"/>
            <w:vAlign w:val="center"/>
          </w:tcPr>
          <w:p w:rsidR="00403DD2" w:rsidRPr="00394B5C" w:rsidRDefault="00403DD2" w:rsidP="000E4E33">
            <w:pPr>
              <w:jc w:val="center"/>
              <w:rPr>
                <w:rFonts w:ascii="Verdana" w:hAnsi="Verdana"/>
                <w:sz w:val="18"/>
                <w:szCs w:val="18"/>
              </w:rPr>
            </w:pPr>
            <w:r w:rsidRPr="00394B5C">
              <w:rPr>
                <w:rFonts w:ascii="Verdana" w:hAnsi="Verdana"/>
                <w:sz w:val="18"/>
                <w:szCs w:val="18"/>
              </w:rPr>
              <w:t>-</w:t>
            </w:r>
          </w:p>
        </w:tc>
        <w:tc>
          <w:tcPr>
            <w:tcW w:w="1080" w:type="dxa"/>
            <w:tcBorders>
              <w:top w:val="nil"/>
              <w:left w:val="nil"/>
              <w:bottom w:val="single" w:sz="4" w:space="0" w:color="auto"/>
              <w:right w:val="single" w:sz="4" w:space="0" w:color="auto"/>
            </w:tcBorders>
            <w:shd w:val="clear" w:color="auto" w:fill="auto"/>
            <w:noWrap/>
            <w:vAlign w:val="center"/>
          </w:tcPr>
          <w:p w:rsidR="00403DD2" w:rsidRPr="00394B5C" w:rsidRDefault="00403DD2" w:rsidP="000E4E33">
            <w:pPr>
              <w:jc w:val="center"/>
              <w:rPr>
                <w:rFonts w:ascii="Verdana" w:hAnsi="Verdana"/>
                <w:sz w:val="18"/>
                <w:szCs w:val="18"/>
              </w:rPr>
            </w:pPr>
            <w:r w:rsidRPr="00394B5C">
              <w:rPr>
                <w:rFonts w:ascii="Verdana" w:hAnsi="Verdana"/>
                <w:sz w:val="18"/>
                <w:szCs w:val="18"/>
              </w:rPr>
              <w:t>-</w:t>
            </w:r>
          </w:p>
        </w:tc>
        <w:tc>
          <w:tcPr>
            <w:tcW w:w="978" w:type="dxa"/>
            <w:tcBorders>
              <w:top w:val="nil"/>
              <w:left w:val="nil"/>
              <w:bottom w:val="single" w:sz="4" w:space="0" w:color="auto"/>
              <w:right w:val="single" w:sz="4" w:space="0" w:color="auto"/>
            </w:tcBorders>
            <w:shd w:val="clear" w:color="auto" w:fill="auto"/>
            <w:noWrap/>
            <w:vAlign w:val="center"/>
          </w:tcPr>
          <w:p w:rsidR="00403DD2" w:rsidRPr="00394B5C" w:rsidRDefault="00403DD2" w:rsidP="000E4E33">
            <w:pPr>
              <w:jc w:val="center"/>
              <w:rPr>
                <w:rFonts w:ascii="Verdana" w:hAnsi="Verdana"/>
                <w:sz w:val="18"/>
                <w:szCs w:val="18"/>
              </w:rPr>
            </w:pPr>
            <w:r w:rsidRPr="00394B5C">
              <w:rPr>
                <w:rFonts w:ascii="Verdana" w:hAnsi="Verdana"/>
                <w:sz w:val="18"/>
                <w:szCs w:val="18"/>
              </w:rPr>
              <w:t>-</w:t>
            </w:r>
          </w:p>
        </w:tc>
      </w:tr>
      <w:tr w:rsidR="00403DD2" w:rsidRPr="00394B5C" w:rsidTr="00394B5C">
        <w:trPr>
          <w:trHeight w:val="255"/>
          <w:jc w:val="center"/>
        </w:trPr>
        <w:tc>
          <w:tcPr>
            <w:tcW w:w="682" w:type="dxa"/>
            <w:tcBorders>
              <w:top w:val="nil"/>
              <w:left w:val="single" w:sz="4" w:space="0" w:color="auto"/>
              <w:bottom w:val="single" w:sz="4" w:space="0" w:color="auto"/>
              <w:right w:val="single" w:sz="4" w:space="0" w:color="auto"/>
            </w:tcBorders>
            <w:shd w:val="clear" w:color="auto" w:fill="auto"/>
            <w:noWrap/>
            <w:vAlign w:val="center"/>
          </w:tcPr>
          <w:p w:rsidR="00403DD2" w:rsidRPr="00394B5C" w:rsidRDefault="00403DD2" w:rsidP="000E4E33">
            <w:pPr>
              <w:jc w:val="center"/>
              <w:rPr>
                <w:rFonts w:ascii="Verdana" w:hAnsi="Verdana"/>
                <w:sz w:val="18"/>
                <w:szCs w:val="18"/>
              </w:rPr>
            </w:pPr>
            <w:r w:rsidRPr="00394B5C">
              <w:rPr>
                <w:rFonts w:ascii="Verdana" w:hAnsi="Verdana"/>
                <w:sz w:val="18"/>
                <w:szCs w:val="18"/>
              </w:rPr>
              <w:t>4.</w:t>
            </w:r>
          </w:p>
        </w:tc>
        <w:tc>
          <w:tcPr>
            <w:tcW w:w="4743" w:type="dxa"/>
            <w:tcBorders>
              <w:top w:val="nil"/>
              <w:left w:val="nil"/>
              <w:bottom w:val="single" w:sz="4" w:space="0" w:color="auto"/>
              <w:right w:val="single" w:sz="4" w:space="0" w:color="auto"/>
            </w:tcBorders>
            <w:shd w:val="clear" w:color="auto" w:fill="auto"/>
          </w:tcPr>
          <w:p w:rsidR="00403DD2" w:rsidRPr="00394B5C" w:rsidRDefault="00403DD2" w:rsidP="000E4E33">
            <w:pPr>
              <w:jc w:val="both"/>
              <w:rPr>
                <w:rFonts w:ascii="Verdana" w:hAnsi="Verdana"/>
                <w:sz w:val="18"/>
                <w:szCs w:val="18"/>
              </w:rPr>
            </w:pPr>
            <w:r w:rsidRPr="00394B5C">
              <w:rPr>
                <w:rFonts w:ascii="Verdana" w:hAnsi="Verdana"/>
                <w:sz w:val="18"/>
                <w:szCs w:val="18"/>
              </w:rPr>
              <w:t>Доходы будущих периодов</w:t>
            </w:r>
          </w:p>
        </w:tc>
        <w:tc>
          <w:tcPr>
            <w:tcW w:w="1134" w:type="dxa"/>
            <w:tcBorders>
              <w:top w:val="nil"/>
              <w:left w:val="nil"/>
              <w:bottom w:val="single" w:sz="4" w:space="0" w:color="auto"/>
              <w:right w:val="single" w:sz="4" w:space="0" w:color="auto"/>
            </w:tcBorders>
            <w:shd w:val="clear" w:color="auto" w:fill="auto"/>
            <w:vAlign w:val="center"/>
          </w:tcPr>
          <w:p w:rsidR="00403DD2" w:rsidRPr="00394B5C" w:rsidRDefault="00403DD2" w:rsidP="000E4E33">
            <w:pPr>
              <w:jc w:val="center"/>
              <w:rPr>
                <w:rFonts w:ascii="Verdana" w:hAnsi="Verdana"/>
                <w:sz w:val="18"/>
                <w:szCs w:val="18"/>
              </w:rPr>
            </w:pPr>
            <w:r w:rsidRPr="00394B5C">
              <w:rPr>
                <w:rFonts w:ascii="Verdana" w:hAnsi="Verdana"/>
                <w:sz w:val="18"/>
                <w:szCs w:val="18"/>
              </w:rPr>
              <w:t>-</w:t>
            </w:r>
          </w:p>
        </w:tc>
        <w:tc>
          <w:tcPr>
            <w:tcW w:w="1114" w:type="dxa"/>
            <w:tcBorders>
              <w:top w:val="nil"/>
              <w:left w:val="nil"/>
              <w:bottom w:val="single" w:sz="4" w:space="0" w:color="auto"/>
              <w:right w:val="single" w:sz="4" w:space="0" w:color="auto"/>
            </w:tcBorders>
            <w:shd w:val="clear" w:color="auto" w:fill="auto"/>
            <w:vAlign w:val="center"/>
          </w:tcPr>
          <w:p w:rsidR="00403DD2" w:rsidRPr="00394B5C" w:rsidRDefault="00403DD2" w:rsidP="000E4E33">
            <w:pPr>
              <w:jc w:val="center"/>
              <w:rPr>
                <w:rFonts w:ascii="Verdana" w:hAnsi="Verdana"/>
                <w:sz w:val="18"/>
                <w:szCs w:val="18"/>
              </w:rPr>
            </w:pPr>
            <w:r w:rsidRPr="00394B5C">
              <w:rPr>
                <w:rFonts w:ascii="Verdana" w:hAnsi="Verdana"/>
                <w:sz w:val="18"/>
                <w:szCs w:val="18"/>
              </w:rPr>
              <w:t>-</w:t>
            </w:r>
          </w:p>
        </w:tc>
        <w:tc>
          <w:tcPr>
            <w:tcW w:w="1080" w:type="dxa"/>
            <w:tcBorders>
              <w:top w:val="nil"/>
              <w:left w:val="nil"/>
              <w:bottom w:val="single" w:sz="4" w:space="0" w:color="auto"/>
              <w:right w:val="single" w:sz="4" w:space="0" w:color="auto"/>
            </w:tcBorders>
            <w:shd w:val="clear" w:color="auto" w:fill="auto"/>
            <w:noWrap/>
            <w:vAlign w:val="center"/>
          </w:tcPr>
          <w:p w:rsidR="00403DD2" w:rsidRPr="00394B5C" w:rsidRDefault="00403DD2" w:rsidP="000E4E33">
            <w:pPr>
              <w:jc w:val="center"/>
              <w:rPr>
                <w:rFonts w:ascii="Verdana" w:hAnsi="Verdana"/>
                <w:sz w:val="18"/>
                <w:szCs w:val="18"/>
              </w:rPr>
            </w:pPr>
            <w:r w:rsidRPr="00394B5C">
              <w:rPr>
                <w:rFonts w:ascii="Verdana" w:hAnsi="Verdana"/>
                <w:sz w:val="18"/>
                <w:szCs w:val="18"/>
              </w:rPr>
              <w:t>-</w:t>
            </w:r>
          </w:p>
        </w:tc>
        <w:tc>
          <w:tcPr>
            <w:tcW w:w="978" w:type="dxa"/>
            <w:tcBorders>
              <w:top w:val="nil"/>
              <w:left w:val="nil"/>
              <w:bottom w:val="single" w:sz="4" w:space="0" w:color="auto"/>
              <w:right w:val="single" w:sz="4" w:space="0" w:color="auto"/>
            </w:tcBorders>
            <w:shd w:val="clear" w:color="auto" w:fill="auto"/>
            <w:noWrap/>
            <w:vAlign w:val="center"/>
          </w:tcPr>
          <w:p w:rsidR="00403DD2" w:rsidRPr="00394B5C" w:rsidRDefault="00403DD2" w:rsidP="000E4E33">
            <w:pPr>
              <w:jc w:val="center"/>
              <w:rPr>
                <w:rFonts w:ascii="Verdana" w:hAnsi="Verdana"/>
                <w:sz w:val="18"/>
                <w:szCs w:val="18"/>
              </w:rPr>
            </w:pPr>
            <w:r w:rsidRPr="00394B5C">
              <w:rPr>
                <w:rFonts w:ascii="Verdana" w:hAnsi="Verdana"/>
                <w:sz w:val="18"/>
                <w:szCs w:val="18"/>
              </w:rPr>
              <w:t>-</w:t>
            </w:r>
          </w:p>
        </w:tc>
      </w:tr>
      <w:tr w:rsidR="00403DD2" w:rsidRPr="00394B5C" w:rsidTr="00394B5C">
        <w:trPr>
          <w:trHeight w:val="255"/>
          <w:jc w:val="center"/>
        </w:trPr>
        <w:tc>
          <w:tcPr>
            <w:tcW w:w="682" w:type="dxa"/>
            <w:tcBorders>
              <w:top w:val="nil"/>
              <w:left w:val="single" w:sz="4" w:space="0" w:color="auto"/>
              <w:bottom w:val="single" w:sz="4" w:space="0" w:color="auto"/>
              <w:right w:val="single" w:sz="4" w:space="0" w:color="auto"/>
            </w:tcBorders>
            <w:shd w:val="clear" w:color="auto" w:fill="auto"/>
            <w:noWrap/>
            <w:vAlign w:val="center"/>
          </w:tcPr>
          <w:p w:rsidR="00403DD2" w:rsidRPr="00394B5C" w:rsidRDefault="00403DD2" w:rsidP="000E4E33">
            <w:pPr>
              <w:jc w:val="center"/>
              <w:rPr>
                <w:rFonts w:ascii="Verdana" w:hAnsi="Verdana"/>
                <w:sz w:val="18"/>
                <w:szCs w:val="18"/>
              </w:rPr>
            </w:pPr>
            <w:r w:rsidRPr="00394B5C">
              <w:rPr>
                <w:rFonts w:ascii="Verdana" w:hAnsi="Verdana"/>
                <w:sz w:val="18"/>
                <w:szCs w:val="18"/>
              </w:rPr>
              <w:t>5.</w:t>
            </w:r>
          </w:p>
        </w:tc>
        <w:tc>
          <w:tcPr>
            <w:tcW w:w="4743" w:type="dxa"/>
            <w:tcBorders>
              <w:top w:val="nil"/>
              <w:left w:val="nil"/>
              <w:bottom w:val="single" w:sz="4" w:space="0" w:color="auto"/>
              <w:right w:val="single" w:sz="4" w:space="0" w:color="auto"/>
            </w:tcBorders>
            <w:shd w:val="clear" w:color="auto" w:fill="auto"/>
          </w:tcPr>
          <w:p w:rsidR="00403DD2" w:rsidRPr="00394B5C" w:rsidRDefault="00403DD2" w:rsidP="000E4E33">
            <w:pPr>
              <w:jc w:val="both"/>
              <w:rPr>
                <w:rFonts w:ascii="Verdana" w:hAnsi="Verdana"/>
                <w:sz w:val="18"/>
                <w:szCs w:val="18"/>
              </w:rPr>
            </w:pPr>
            <w:r w:rsidRPr="00394B5C">
              <w:rPr>
                <w:rFonts w:ascii="Verdana" w:hAnsi="Verdana"/>
                <w:sz w:val="18"/>
                <w:szCs w:val="18"/>
              </w:rPr>
              <w:t>Резервы предстоящих расходов</w:t>
            </w:r>
          </w:p>
        </w:tc>
        <w:tc>
          <w:tcPr>
            <w:tcW w:w="1134" w:type="dxa"/>
            <w:tcBorders>
              <w:top w:val="nil"/>
              <w:left w:val="nil"/>
              <w:bottom w:val="single" w:sz="4" w:space="0" w:color="auto"/>
              <w:right w:val="single" w:sz="4" w:space="0" w:color="auto"/>
            </w:tcBorders>
            <w:shd w:val="clear" w:color="auto" w:fill="auto"/>
            <w:vAlign w:val="bottom"/>
          </w:tcPr>
          <w:p w:rsidR="00403DD2" w:rsidRPr="00394B5C" w:rsidRDefault="00403DD2" w:rsidP="000E4E33">
            <w:pPr>
              <w:jc w:val="center"/>
              <w:rPr>
                <w:rFonts w:ascii="Verdana" w:hAnsi="Verdana"/>
                <w:sz w:val="18"/>
                <w:szCs w:val="18"/>
              </w:rPr>
            </w:pPr>
            <w:r w:rsidRPr="00394B5C">
              <w:rPr>
                <w:rFonts w:ascii="Verdana" w:hAnsi="Verdana"/>
                <w:sz w:val="18"/>
                <w:szCs w:val="18"/>
              </w:rPr>
              <w:t>27 771</w:t>
            </w:r>
          </w:p>
        </w:tc>
        <w:tc>
          <w:tcPr>
            <w:tcW w:w="1114" w:type="dxa"/>
            <w:tcBorders>
              <w:top w:val="nil"/>
              <w:left w:val="nil"/>
              <w:bottom w:val="single" w:sz="4" w:space="0" w:color="auto"/>
              <w:right w:val="single" w:sz="4" w:space="0" w:color="auto"/>
            </w:tcBorders>
            <w:shd w:val="clear" w:color="auto" w:fill="auto"/>
            <w:vAlign w:val="bottom"/>
          </w:tcPr>
          <w:p w:rsidR="00403DD2" w:rsidRPr="00394B5C" w:rsidRDefault="00403DD2" w:rsidP="000E4E33">
            <w:pPr>
              <w:jc w:val="center"/>
              <w:rPr>
                <w:rFonts w:ascii="Verdana" w:hAnsi="Verdana"/>
                <w:sz w:val="18"/>
                <w:szCs w:val="18"/>
              </w:rPr>
            </w:pPr>
            <w:r w:rsidRPr="00394B5C">
              <w:rPr>
                <w:rFonts w:ascii="Verdana" w:hAnsi="Verdana"/>
                <w:sz w:val="18"/>
                <w:szCs w:val="18"/>
              </w:rPr>
              <w:t>33 261</w:t>
            </w:r>
          </w:p>
        </w:tc>
        <w:tc>
          <w:tcPr>
            <w:tcW w:w="1080" w:type="dxa"/>
            <w:tcBorders>
              <w:top w:val="nil"/>
              <w:left w:val="nil"/>
              <w:bottom w:val="single" w:sz="4" w:space="0" w:color="auto"/>
              <w:right w:val="single" w:sz="4" w:space="0" w:color="auto"/>
            </w:tcBorders>
            <w:shd w:val="clear" w:color="auto" w:fill="auto"/>
            <w:noWrap/>
            <w:vAlign w:val="bottom"/>
          </w:tcPr>
          <w:p w:rsidR="00403DD2" w:rsidRPr="00394B5C" w:rsidRDefault="00403DD2" w:rsidP="000E4E33">
            <w:pPr>
              <w:jc w:val="center"/>
              <w:rPr>
                <w:rFonts w:ascii="Verdana" w:hAnsi="Verdana"/>
                <w:sz w:val="18"/>
                <w:szCs w:val="18"/>
              </w:rPr>
            </w:pPr>
            <w:r w:rsidRPr="00394B5C">
              <w:rPr>
                <w:rFonts w:ascii="Verdana" w:hAnsi="Verdana"/>
                <w:sz w:val="18"/>
                <w:szCs w:val="18"/>
              </w:rPr>
              <w:t>29 697</w:t>
            </w:r>
          </w:p>
        </w:tc>
        <w:tc>
          <w:tcPr>
            <w:tcW w:w="978" w:type="dxa"/>
            <w:tcBorders>
              <w:top w:val="nil"/>
              <w:left w:val="nil"/>
              <w:bottom w:val="single" w:sz="4" w:space="0" w:color="auto"/>
              <w:right w:val="single" w:sz="4" w:space="0" w:color="auto"/>
            </w:tcBorders>
            <w:shd w:val="clear" w:color="auto" w:fill="auto"/>
            <w:noWrap/>
            <w:vAlign w:val="center"/>
          </w:tcPr>
          <w:p w:rsidR="00403DD2" w:rsidRPr="00394B5C" w:rsidRDefault="00403DD2" w:rsidP="000E4E33">
            <w:pPr>
              <w:jc w:val="center"/>
              <w:rPr>
                <w:rFonts w:ascii="Verdana" w:hAnsi="Verdana"/>
                <w:sz w:val="18"/>
                <w:szCs w:val="18"/>
              </w:rPr>
            </w:pPr>
            <w:r w:rsidRPr="00394B5C">
              <w:rPr>
                <w:rFonts w:ascii="Verdana" w:hAnsi="Verdana"/>
                <w:sz w:val="18"/>
                <w:szCs w:val="18"/>
              </w:rPr>
              <w:t>89,3</w:t>
            </w:r>
          </w:p>
        </w:tc>
      </w:tr>
      <w:tr w:rsidR="00403DD2" w:rsidRPr="00394B5C" w:rsidTr="00394B5C">
        <w:trPr>
          <w:trHeight w:val="255"/>
          <w:jc w:val="center"/>
        </w:trPr>
        <w:tc>
          <w:tcPr>
            <w:tcW w:w="682" w:type="dxa"/>
            <w:tcBorders>
              <w:top w:val="nil"/>
              <w:left w:val="single" w:sz="4" w:space="0" w:color="auto"/>
              <w:bottom w:val="single" w:sz="4" w:space="0" w:color="auto"/>
              <w:right w:val="single" w:sz="4" w:space="0" w:color="auto"/>
            </w:tcBorders>
            <w:shd w:val="clear" w:color="auto" w:fill="auto"/>
            <w:noWrap/>
            <w:vAlign w:val="center"/>
          </w:tcPr>
          <w:p w:rsidR="00403DD2" w:rsidRPr="00394B5C" w:rsidRDefault="00403DD2" w:rsidP="000E4E33">
            <w:pPr>
              <w:jc w:val="center"/>
              <w:rPr>
                <w:rFonts w:ascii="Verdana" w:hAnsi="Verdana"/>
                <w:sz w:val="18"/>
                <w:szCs w:val="18"/>
              </w:rPr>
            </w:pPr>
            <w:r w:rsidRPr="00394B5C">
              <w:rPr>
                <w:rFonts w:ascii="Verdana" w:hAnsi="Verdana"/>
                <w:sz w:val="18"/>
                <w:szCs w:val="18"/>
              </w:rPr>
              <w:t>6.</w:t>
            </w:r>
          </w:p>
        </w:tc>
        <w:tc>
          <w:tcPr>
            <w:tcW w:w="4743" w:type="dxa"/>
            <w:tcBorders>
              <w:top w:val="nil"/>
              <w:left w:val="nil"/>
              <w:bottom w:val="single" w:sz="4" w:space="0" w:color="auto"/>
              <w:right w:val="single" w:sz="4" w:space="0" w:color="auto"/>
            </w:tcBorders>
            <w:shd w:val="clear" w:color="auto" w:fill="auto"/>
          </w:tcPr>
          <w:p w:rsidR="00403DD2" w:rsidRPr="00394B5C" w:rsidRDefault="00403DD2" w:rsidP="000E4E33">
            <w:pPr>
              <w:jc w:val="both"/>
              <w:rPr>
                <w:rFonts w:ascii="Verdana" w:hAnsi="Verdana"/>
                <w:sz w:val="18"/>
                <w:szCs w:val="18"/>
              </w:rPr>
            </w:pPr>
            <w:r w:rsidRPr="00394B5C">
              <w:rPr>
                <w:rFonts w:ascii="Verdana" w:hAnsi="Verdana"/>
                <w:sz w:val="18"/>
                <w:szCs w:val="18"/>
              </w:rPr>
              <w:t>Прочие краткосрочные обязательства</w:t>
            </w:r>
          </w:p>
        </w:tc>
        <w:tc>
          <w:tcPr>
            <w:tcW w:w="1134" w:type="dxa"/>
            <w:tcBorders>
              <w:top w:val="nil"/>
              <w:left w:val="nil"/>
              <w:bottom w:val="single" w:sz="4" w:space="0" w:color="auto"/>
              <w:right w:val="single" w:sz="4" w:space="0" w:color="auto"/>
            </w:tcBorders>
            <w:shd w:val="clear" w:color="auto" w:fill="auto"/>
            <w:vAlign w:val="center"/>
          </w:tcPr>
          <w:p w:rsidR="00403DD2" w:rsidRPr="00394B5C" w:rsidRDefault="00403DD2" w:rsidP="000E4E33">
            <w:pPr>
              <w:jc w:val="center"/>
              <w:rPr>
                <w:rFonts w:ascii="Verdana" w:hAnsi="Verdana"/>
                <w:sz w:val="18"/>
                <w:szCs w:val="18"/>
              </w:rPr>
            </w:pPr>
            <w:r w:rsidRPr="00394B5C">
              <w:rPr>
                <w:rFonts w:ascii="Verdana" w:hAnsi="Verdana"/>
                <w:sz w:val="18"/>
                <w:szCs w:val="18"/>
              </w:rPr>
              <w:t>134 373</w:t>
            </w:r>
          </w:p>
        </w:tc>
        <w:tc>
          <w:tcPr>
            <w:tcW w:w="1114" w:type="dxa"/>
            <w:tcBorders>
              <w:top w:val="nil"/>
              <w:left w:val="nil"/>
              <w:bottom w:val="single" w:sz="4" w:space="0" w:color="auto"/>
              <w:right w:val="single" w:sz="4" w:space="0" w:color="auto"/>
            </w:tcBorders>
            <w:shd w:val="clear" w:color="auto" w:fill="auto"/>
            <w:vAlign w:val="center"/>
          </w:tcPr>
          <w:p w:rsidR="00403DD2" w:rsidRPr="00394B5C" w:rsidRDefault="00403DD2" w:rsidP="000E4E33">
            <w:pPr>
              <w:jc w:val="center"/>
              <w:rPr>
                <w:rFonts w:ascii="Verdana" w:hAnsi="Verdana"/>
                <w:sz w:val="18"/>
                <w:szCs w:val="18"/>
              </w:rPr>
            </w:pPr>
            <w:r w:rsidRPr="00394B5C">
              <w:rPr>
                <w:rFonts w:ascii="Verdana" w:hAnsi="Verdana"/>
                <w:sz w:val="18"/>
                <w:szCs w:val="18"/>
              </w:rPr>
              <w:t>134 373</w:t>
            </w:r>
          </w:p>
        </w:tc>
        <w:tc>
          <w:tcPr>
            <w:tcW w:w="1080" w:type="dxa"/>
            <w:tcBorders>
              <w:top w:val="nil"/>
              <w:left w:val="nil"/>
              <w:bottom w:val="single" w:sz="4" w:space="0" w:color="auto"/>
              <w:right w:val="single" w:sz="4" w:space="0" w:color="auto"/>
            </w:tcBorders>
            <w:shd w:val="clear" w:color="auto" w:fill="auto"/>
            <w:noWrap/>
            <w:vAlign w:val="center"/>
          </w:tcPr>
          <w:p w:rsidR="00403DD2" w:rsidRPr="00394B5C" w:rsidRDefault="00403DD2" w:rsidP="000E4E33">
            <w:pPr>
              <w:jc w:val="center"/>
              <w:rPr>
                <w:rFonts w:ascii="Verdana" w:hAnsi="Verdana"/>
                <w:sz w:val="18"/>
                <w:szCs w:val="18"/>
              </w:rPr>
            </w:pPr>
            <w:r w:rsidRPr="00394B5C">
              <w:rPr>
                <w:rFonts w:ascii="Verdana" w:hAnsi="Verdana"/>
                <w:sz w:val="18"/>
                <w:szCs w:val="18"/>
              </w:rPr>
              <w:t>163 767</w:t>
            </w:r>
          </w:p>
        </w:tc>
        <w:tc>
          <w:tcPr>
            <w:tcW w:w="978" w:type="dxa"/>
            <w:tcBorders>
              <w:top w:val="nil"/>
              <w:left w:val="nil"/>
              <w:bottom w:val="single" w:sz="4" w:space="0" w:color="auto"/>
              <w:right w:val="single" w:sz="4" w:space="0" w:color="auto"/>
            </w:tcBorders>
            <w:shd w:val="clear" w:color="auto" w:fill="auto"/>
            <w:noWrap/>
            <w:vAlign w:val="center"/>
          </w:tcPr>
          <w:p w:rsidR="00403DD2" w:rsidRPr="00394B5C" w:rsidRDefault="00403DD2" w:rsidP="000E4E33">
            <w:pPr>
              <w:jc w:val="center"/>
              <w:rPr>
                <w:rFonts w:ascii="Verdana" w:hAnsi="Verdana"/>
                <w:sz w:val="18"/>
                <w:szCs w:val="18"/>
              </w:rPr>
            </w:pPr>
            <w:r w:rsidRPr="00394B5C">
              <w:rPr>
                <w:rFonts w:ascii="Verdana" w:hAnsi="Verdana"/>
                <w:sz w:val="18"/>
                <w:szCs w:val="18"/>
              </w:rPr>
              <w:t>121,9</w:t>
            </w:r>
          </w:p>
        </w:tc>
      </w:tr>
    </w:tbl>
    <w:p w:rsidR="00403DD2" w:rsidRPr="00137ED6" w:rsidRDefault="00403DD2" w:rsidP="00394B5C">
      <w:pPr>
        <w:tabs>
          <w:tab w:val="left" w:pos="709"/>
        </w:tabs>
        <w:spacing w:before="240" w:line="360" w:lineRule="auto"/>
        <w:ind w:firstLine="709"/>
        <w:jc w:val="both"/>
        <w:rPr>
          <w:rFonts w:ascii="Verdana" w:hAnsi="Verdana"/>
          <w:sz w:val="20"/>
          <w:szCs w:val="20"/>
        </w:rPr>
      </w:pPr>
      <w:r w:rsidRPr="00137ED6">
        <w:rPr>
          <w:rFonts w:ascii="Verdana" w:hAnsi="Verdana"/>
          <w:sz w:val="20"/>
          <w:szCs w:val="20"/>
        </w:rPr>
        <w:t>По состоянию на 19.12.2019 года кредиторская задолженность составила 139 442 тыс. руб. Снижение кредиторской задолженности составляет 59 877 тыс. руб. или 30 % обусловлено:</w:t>
      </w:r>
    </w:p>
    <w:p w:rsidR="00403DD2" w:rsidRPr="00137ED6" w:rsidRDefault="00394B5C" w:rsidP="00161BBA">
      <w:pPr>
        <w:numPr>
          <w:ilvl w:val="0"/>
          <w:numId w:val="62"/>
        </w:numPr>
        <w:spacing w:line="360" w:lineRule="auto"/>
        <w:ind w:left="0" w:firstLine="567"/>
        <w:jc w:val="both"/>
        <w:rPr>
          <w:rFonts w:ascii="Verdana" w:hAnsi="Verdana"/>
          <w:sz w:val="20"/>
          <w:szCs w:val="20"/>
        </w:rPr>
      </w:pPr>
      <w:r>
        <w:rPr>
          <w:rFonts w:ascii="Verdana" w:hAnsi="Verdana"/>
          <w:sz w:val="20"/>
          <w:szCs w:val="20"/>
        </w:rPr>
        <w:t xml:space="preserve"> </w:t>
      </w:r>
      <w:r w:rsidR="00403DD2" w:rsidRPr="00137ED6">
        <w:rPr>
          <w:rFonts w:ascii="Verdana" w:hAnsi="Verdana"/>
          <w:sz w:val="20"/>
          <w:szCs w:val="20"/>
        </w:rPr>
        <w:t>снижением задолженности поставщикам и подрядчикам на 54 313 тыс. руб. или на 45,1%;</w:t>
      </w:r>
    </w:p>
    <w:p w:rsidR="00403DD2" w:rsidRPr="00137ED6" w:rsidRDefault="00394B5C" w:rsidP="00161BBA">
      <w:pPr>
        <w:numPr>
          <w:ilvl w:val="0"/>
          <w:numId w:val="62"/>
        </w:numPr>
        <w:spacing w:line="360" w:lineRule="auto"/>
        <w:ind w:left="0" w:firstLine="567"/>
        <w:jc w:val="both"/>
        <w:rPr>
          <w:rFonts w:ascii="Verdana" w:hAnsi="Verdana"/>
          <w:sz w:val="20"/>
          <w:szCs w:val="20"/>
        </w:rPr>
      </w:pPr>
      <w:r>
        <w:rPr>
          <w:rFonts w:ascii="Verdana" w:hAnsi="Verdana"/>
          <w:sz w:val="20"/>
          <w:szCs w:val="20"/>
        </w:rPr>
        <w:t xml:space="preserve"> </w:t>
      </w:r>
      <w:r w:rsidR="00403DD2" w:rsidRPr="00137ED6">
        <w:rPr>
          <w:rFonts w:ascii="Verdana" w:hAnsi="Verdana"/>
          <w:sz w:val="20"/>
          <w:szCs w:val="20"/>
        </w:rPr>
        <w:t>ростом задолженности по расчетам с персоналом на 3 925 тыс. руб. или на 21,8%;</w:t>
      </w:r>
    </w:p>
    <w:p w:rsidR="00403DD2" w:rsidRPr="00137ED6" w:rsidRDefault="00394B5C" w:rsidP="00161BBA">
      <w:pPr>
        <w:numPr>
          <w:ilvl w:val="0"/>
          <w:numId w:val="62"/>
        </w:numPr>
        <w:spacing w:line="360" w:lineRule="auto"/>
        <w:ind w:left="0" w:firstLine="567"/>
        <w:jc w:val="both"/>
        <w:rPr>
          <w:rFonts w:ascii="Verdana" w:hAnsi="Verdana"/>
          <w:sz w:val="20"/>
          <w:szCs w:val="20"/>
        </w:rPr>
      </w:pPr>
      <w:r>
        <w:rPr>
          <w:rFonts w:ascii="Verdana" w:hAnsi="Verdana"/>
          <w:sz w:val="20"/>
          <w:szCs w:val="20"/>
        </w:rPr>
        <w:t xml:space="preserve"> </w:t>
      </w:r>
      <w:r w:rsidR="00403DD2" w:rsidRPr="00137ED6">
        <w:rPr>
          <w:rFonts w:ascii="Verdana" w:hAnsi="Verdana"/>
          <w:sz w:val="20"/>
          <w:szCs w:val="20"/>
        </w:rPr>
        <w:t xml:space="preserve">снижением задолженности по налогам на 7 937 тыс. руб. или на 15,7%; </w:t>
      </w:r>
    </w:p>
    <w:p w:rsidR="00403DD2" w:rsidRPr="00137ED6" w:rsidRDefault="00394B5C" w:rsidP="00161BBA">
      <w:pPr>
        <w:numPr>
          <w:ilvl w:val="0"/>
          <w:numId w:val="62"/>
        </w:numPr>
        <w:spacing w:line="360" w:lineRule="auto"/>
        <w:ind w:left="0" w:firstLine="567"/>
        <w:jc w:val="both"/>
        <w:rPr>
          <w:rFonts w:ascii="Verdana" w:hAnsi="Verdana"/>
          <w:sz w:val="20"/>
          <w:szCs w:val="20"/>
        </w:rPr>
      </w:pPr>
      <w:r>
        <w:rPr>
          <w:rFonts w:ascii="Verdana" w:hAnsi="Verdana"/>
          <w:sz w:val="20"/>
          <w:szCs w:val="20"/>
        </w:rPr>
        <w:t xml:space="preserve"> </w:t>
      </w:r>
      <w:r w:rsidR="00403DD2" w:rsidRPr="00137ED6">
        <w:rPr>
          <w:rFonts w:ascii="Verdana" w:hAnsi="Verdana"/>
          <w:sz w:val="20"/>
          <w:szCs w:val="20"/>
        </w:rPr>
        <w:t>снижением расчетов по социальному страхованию на 413 тыс. руб. или на 5,8%;</w:t>
      </w:r>
    </w:p>
    <w:p w:rsidR="00403DD2" w:rsidRPr="00137ED6" w:rsidRDefault="00394B5C" w:rsidP="00161BBA">
      <w:pPr>
        <w:numPr>
          <w:ilvl w:val="0"/>
          <w:numId w:val="62"/>
        </w:numPr>
        <w:spacing w:line="360" w:lineRule="auto"/>
        <w:ind w:left="0" w:firstLine="567"/>
        <w:jc w:val="both"/>
        <w:rPr>
          <w:rFonts w:ascii="Verdana" w:hAnsi="Verdana"/>
          <w:sz w:val="20"/>
          <w:szCs w:val="20"/>
        </w:rPr>
      </w:pPr>
      <w:r>
        <w:rPr>
          <w:rFonts w:ascii="Verdana" w:hAnsi="Verdana"/>
          <w:sz w:val="20"/>
          <w:szCs w:val="20"/>
        </w:rPr>
        <w:t xml:space="preserve"> </w:t>
      </w:r>
      <w:r w:rsidR="00403DD2" w:rsidRPr="00137ED6">
        <w:rPr>
          <w:rFonts w:ascii="Verdana" w:hAnsi="Verdana"/>
          <w:sz w:val="20"/>
          <w:szCs w:val="20"/>
        </w:rPr>
        <w:t>снижением задолженности по прочим кредиторам на 1 044 тыс. руб. или на 52,6%.</w:t>
      </w:r>
    </w:p>
    <w:p w:rsidR="00403DD2" w:rsidRPr="00137ED6" w:rsidRDefault="00403DD2" w:rsidP="0071347C">
      <w:pPr>
        <w:tabs>
          <w:tab w:val="left" w:pos="709"/>
        </w:tabs>
        <w:spacing w:line="360" w:lineRule="auto"/>
        <w:ind w:firstLine="709"/>
        <w:jc w:val="both"/>
        <w:rPr>
          <w:rFonts w:ascii="Verdana" w:hAnsi="Verdana"/>
          <w:sz w:val="20"/>
          <w:szCs w:val="20"/>
        </w:rPr>
      </w:pPr>
      <w:proofErr w:type="gramStart"/>
      <w:r w:rsidRPr="00137ED6">
        <w:rPr>
          <w:rFonts w:ascii="Verdana" w:hAnsi="Verdana"/>
          <w:sz w:val="20"/>
          <w:szCs w:val="20"/>
        </w:rPr>
        <w:t xml:space="preserve">Снижение кредиторской задолженности поставщикам и подрядчикам обусловлено: уменьшением задолженности перед поставщиками материально-производственных запасов </w:t>
      </w:r>
      <w:r w:rsidRPr="00137ED6">
        <w:rPr>
          <w:rFonts w:ascii="Verdana" w:hAnsi="Verdana"/>
          <w:sz w:val="20"/>
          <w:szCs w:val="20"/>
        </w:rPr>
        <w:lastRenderedPageBreak/>
        <w:t>на 2 002 тыс. руб., снижением задолженности перед подрядчиками по капитальному строительству на 45 187 тыс. руб., снижением задолженности поставщикам услуг по ремонтам на 2 090 тыс. руб., ростом задолженности перед АО «</w:t>
      </w:r>
      <w:proofErr w:type="spellStart"/>
      <w:r w:rsidRPr="00137ED6">
        <w:rPr>
          <w:rFonts w:ascii="Verdana" w:hAnsi="Verdana"/>
          <w:sz w:val="20"/>
          <w:szCs w:val="20"/>
        </w:rPr>
        <w:t>Корякэнерго</w:t>
      </w:r>
      <w:proofErr w:type="spellEnd"/>
      <w:r w:rsidRPr="00137ED6">
        <w:rPr>
          <w:rFonts w:ascii="Verdana" w:hAnsi="Verdana"/>
          <w:sz w:val="20"/>
          <w:szCs w:val="20"/>
        </w:rPr>
        <w:t>» за покупную электроэнергию на 6 294 тыс. руб., в 2018 году Общество не покупало</w:t>
      </w:r>
      <w:proofErr w:type="gramEnd"/>
      <w:r w:rsidRPr="00137ED6">
        <w:rPr>
          <w:rFonts w:ascii="Verdana" w:hAnsi="Verdana"/>
          <w:sz w:val="20"/>
          <w:szCs w:val="20"/>
        </w:rPr>
        <w:t xml:space="preserve"> электроэнергию.</w:t>
      </w:r>
    </w:p>
    <w:p w:rsidR="00403DD2" w:rsidRPr="00137ED6" w:rsidRDefault="00403DD2" w:rsidP="0071347C">
      <w:pPr>
        <w:tabs>
          <w:tab w:val="left" w:pos="709"/>
        </w:tabs>
        <w:spacing w:line="360" w:lineRule="auto"/>
        <w:ind w:firstLine="709"/>
        <w:jc w:val="both"/>
        <w:rPr>
          <w:rFonts w:ascii="Verdana" w:hAnsi="Verdana"/>
          <w:sz w:val="20"/>
          <w:szCs w:val="20"/>
        </w:rPr>
      </w:pPr>
      <w:r w:rsidRPr="00137ED6">
        <w:rPr>
          <w:rFonts w:ascii="Verdana" w:hAnsi="Verdana"/>
          <w:sz w:val="20"/>
          <w:szCs w:val="20"/>
        </w:rPr>
        <w:t xml:space="preserve">Снижение задолженности по налогам на 7 937 тыс. руб. в том числе: снижение налога на прибыль на 1 217 тыс. руб., по налогу на имущество задолженность снизилась на 9 482 тыс. руб. и ростом налога на добавленную стоимость на 3 025 тыс. руб. </w:t>
      </w:r>
    </w:p>
    <w:p w:rsidR="00403DD2" w:rsidRPr="00137ED6" w:rsidRDefault="00403DD2" w:rsidP="0071347C">
      <w:pPr>
        <w:tabs>
          <w:tab w:val="left" w:pos="709"/>
        </w:tabs>
        <w:spacing w:line="360" w:lineRule="auto"/>
        <w:ind w:firstLine="709"/>
        <w:jc w:val="both"/>
        <w:rPr>
          <w:rFonts w:ascii="Verdana" w:hAnsi="Verdana"/>
          <w:sz w:val="20"/>
          <w:szCs w:val="20"/>
        </w:rPr>
      </w:pPr>
      <w:r w:rsidRPr="00137ED6">
        <w:rPr>
          <w:rFonts w:ascii="Verdana" w:hAnsi="Verdana"/>
          <w:sz w:val="20"/>
          <w:szCs w:val="20"/>
        </w:rPr>
        <w:t xml:space="preserve"> </w:t>
      </w:r>
      <w:proofErr w:type="gramStart"/>
      <w:r w:rsidRPr="00137ED6">
        <w:rPr>
          <w:rFonts w:ascii="Verdana" w:hAnsi="Verdana"/>
          <w:sz w:val="20"/>
          <w:szCs w:val="20"/>
        </w:rPr>
        <w:t>Долг Общества по договору займа № 01-20/27-165 от 10.07.1998 г. с Министерством Финансов РФ переведен на поручителя – Правительство Камчатского края, возникли в связи с этим, денежные обязательства Общества и Правительства, которые регулируются отдельным Соглашением о реструктуризации задолженности от 26.09.2005г. Общество отражает данную задолженность по статье «Прочие долгосрочные обязательства» и «Прочие краткосрочные обязательства» бухгалтерского баланса.</w:t>
      </w:r>
      <w:proofErr w:type="gramEnd"/>
      <w:r w:rsidRPr="00137ED6">
        <w:rPr>
          <w:rFonts w:ascii="Verdana" w:hAnsi="Verdana"/>
          <w:sz w:val="20"/>
          <w:szCs w:val="20"/>
        </w:rPr>
        <w:t xml:space="preserve"> Долгосрочная реструктуризированная задолженность на 19.12.2019 года составила 2 914 214 тыс. руб. Долгосрочная задолженность в сумме 163 767 тыс. руб. переведена </w:t>
      </w:r>
      <w:proofErr w:type="gramStart"/>
      <w:r w:rsidRPr="00137ED6">
        <w:rPr>
          <w:rFonts w:ascii="Verdana" w:hAnsi="Verdana"/>
          <w:sz w:val="20"/>
          <w:szCs w:val="20"/>
        </w:rPr>
        <w:t>в</w:t>
      </w:r>
      <w:proofErr w:type="gramEnd"/>
      <w:r w:rsidRPr="00137ED6">
        <w:rPr>
          <w:rFonts w:ascii="Verdana" w:hAnsi="Verdana"/>
          <w:sz w:val="20"/>
          <w:szCs w:val="20"/>
        </w:rPr>
        <w:t xml:space="preserve"> краткосрочную. В 2019 году краткосрочная задолженность погашена в размере 134 373 тыс. руб. и на 19.12.2019 года составила 163 767 тыс. руб.</w:t>
      </w:r>
    </w:p>
    <w:p w:rsidR="00403DD2" w:rsidRPr="0071347C" w:rsidRDefault="0071347C" w:rsidP="0071347C">
      <w:pPr>
        <w:pStyle w:val="21"/>
        <w:jc w:val="both"/>
        <w:rPr>
          <w:i w:val="0"/>
        </w:rPr>
      </w:pPr>
      <w:bookmarkStart w:id="178" w:name="_6.6._Распределение_прибыли"/>
      <w:bookmarkStart w:id="179" w:name="_Toc34923448"/>
      <w:bookmarkEnd w:id="178"/>
      <w:r>
        <w:rPr>
          <w:i w:val="0"/>
          <w:lang w:val="ru-RU"/>
        </w:rPr>
        <w:t xml:space="preserve">6.6. </w:t>
      </w:r>
      <w:r w:rsidR="00403DD2" w:rsidRPr="0071347C">
        <w:rPr>
          <w:i w:val="0"/>
        </w:rPr>
        <w:t xml:space="preserve">Распределение прибыли и дивидендная политика </w:t>
      </w:r>
      <w:r>
        <w:rPr>
          <w:i w:val="0"/>
          <w:lang w:val="ru-RU"/>
        </w:rPr>
        <w:t>АО «Геотерм»</w:t>
      </w:r>
      <w:bookmarkEnd w:id="179"/>
    </w:p>
    <w:p w:rsidR="00403DD2" w:rsidRPr="0071347C" w:rsidRDefault="00403DD2" w:rsidP="0071347C">
      <w:pPr>
        <w:pStyle w:val="21"/>
        <w:spacing w:line="360" w:lineRule="auto"/>
        <w:jc w:val="both"/>
        <w:rPr>
          <w:sz w:val="20"/>
          <w:szCs w:val="20"/>
          <w:lang w:val="ru-RU"/>
        </w:rPr>
      </w:pPr>
      <w:bookmarkStart w:id="180" w:name="_Toc34923449"/>
      <w:r w:rsidRPr="0071347C">
        <w:rPr>
          <w:sz w:val="20"/>
          <w:szCs w:val="20"/>
          <w:lang w:val="ru-RU"/>
        </w:rPr>
        <w:t>Принципы дивидендной политики</w:t>
      </w:r>
      <w:bookmarkEnd w:id="180"/>
    </w:p>
    <w:p w:rsidR="00403DD2" w:rsidRPr="00137ED6" w:rsidRDefault="00403DD2" w:rsidP="0071347C">
      <w:pPr>
        <w:spacing w:line="360" w:lineRule="auto"/>
        <w:ind w:firstLine="567"/>
        <w:jc w:val="both"/>
        <w:rPr>
          <w:rFonts w:ascii="Verdana" w:hAnsi="Verdana"/>
          <w:sz w:val="20"/>
          <w:szCs w:val="20"/>
        </w:rPr>
      </w:pPr>
      <w:proofErr w:type="gramStart"/>
      <w:r w:rsidRPr="00137ED6">
        <w:rPr>
          <w:rFonts w:ascii="Verdana" w:hAnsi="Verdana"/>
          <w:sz w:val="20"/>
          <w:szCs w:val="20"/>
        </w:rPr>
        <w:t>20 февраля 2016 года (протокол № 204 от 24</w:t>
      </w:r>
      <w:r w:rsidR="0071347C">
        <w:rPr>
          <w:rFonts w:ascii="Verdana" w:hAnsi="Verdana"/>
          <w:sz w:val="20"/>
          <w:szCs w:val="20"/>
        </w:rPr>
        <w:t>.02.2016) Советом директоров АО </w:t>
      </w:r>
      <w:r w:rsidRPr="00137ED6">
        <w:rPr>
          <w:rFonts w:ascii="Verdana" w:hAnsi="Verdana"/>
          <w:sz w:val="20"/>
          <w:szCs w:val="20"/>
        </w:rPr>
        <w:t>«Геотерм» утверждена Дивидендная политика Общества, которая предусматривает комплекс действий по определению количественных параметров распределения чистой прибыли Общества между выплатой дивидендов акционерам и оставлением ее с распоряжении Общества (путем направления в резервный фонд, на погашение убытков прошлых лет, на накопление и другие цели), устанавливает ответственность Общества за неисполнение обязательств по</w:t>
      </w:r>
      <w:proofErr w:type="gramEnd"/>
      <w:r w:rsidRPr="00137ED6">
        <w:rPr>
          <w:rFonts w:ascii="Verdana" w:hAnsi="Verdana"/>
          <w:sz w:val="20"/>
          <w:szCs w:val="20"/>
        </w:rPr>
        <w:t xml:space="preserve"> выплате дивидендов, а также систему отношений и принципов по определению порядка и сроков выплаты дивидендов.</w:t>
      </w:r>
    </w:p>
    <w:p w:rsidR="00403DD2" w:rsidRPr="00137ED6" w:rsidRDefault="00403DD2" w:rsidP="0071347C">
      <w:pPr>
        <w:spacing w:line="360" w:lineRule="auto"/>
        <w:ind w:firstLine="567"/>
        <w:jc w:val="both"/>
        <w:rPr>
          <w:rFonts w:ascii="Verdana" w:hAnsi="Verdana"/>
          <w:sz w:val="20"/>
          <w:szCs w:val="20"/>
        </w:rPr>
      </w:pPr>
      <w:r w:rsidRPr="00137ED6">
        <w:rPr>
          <w:rFonts w:ascii="Verdana" w:hAnsi="Verdana"/>
          <w:sz w:val="20"/>
          <w:szCs w:val="20"/>
        </w:rPr>
        <w:t>Размер дивидендов, выплачиваемых по акциям, определяется Общим собранием акционеров по рекомендации Совета директоров и не может быть больше размера, рекомендованного Советом директоров.</w:t>
      </w:r>
    </w:p>
    <w:p w:rsidR="00403DD2" w:rsidRPr="00137ED6" w:rsidRDefault="00403DD2" w:rsidP="0071347C">
      <w:pPr>
        <w:spacing w:line="360" w:lineRule="auto"/>
        <w:ind w:firstLine="567"/>
        <w:jc w:val="both"/>
        <w:rPr>
          <w:rFonts w:ascii="Verdana" w:hAnsi="Verdana"/>
          <w:sz w:val="20"/>
          <w:szCs w:val="20"/>
        </w:rPr>
      </w:pPr>
      <w:r w:rsidRPr="00137ED6">
        <w:rPr>
          <w:rFonts w:ascii="Verdana" w:hAnsi="Verdana"/>
          <w:sz w:val="20"/>
          <w:szCs w:val="20"/>
        </w:rPr>
        <w:t xml:space="preserve">Совет директоров вправе рекомендовать собранию акционеров не выплачивать дивиденды по итогам отчетного периода. Срок выплаты дивидендов устанавливается Уставом и решением Общего собрания акционеров Общества. В 2016 - 2018 гг. дивиденды (в </w:t>
      </w:r>
      <w:proofErr w:type="spellStart"/>
      <w:r w:rsidRPr="00137ED6">
        <w:rPr>
          <w:rFonts w:ascii="Verdana" w:hAnsi="Verdana"/>
          <w:sz w:val="20"/>
          <w:szCs w:val="20"/>
        </w:rPr>
        <w:t>т.ч</w:t>
      </w:r>
      <w:proofErr w:type="spellEnd"/>
      <w:r w:rsidRPr="00137ED6">
        <w:rPr>
          <w:rFonts w:ascii="Verdana" w:hAnsi="Verdana"/>
          <w:sz w:val="20"/>
          <w:szCs w:val="20"/>
        </w:rPr>
        <w:t>. промежуточные) Обществом не начислялись и не выплачивались.</w:t>
      </w:r>
    </w:p>
    <w:p w:rsidR="00403DD2" w:rsidRPr="00137ED6" w:rsidRDefault="00403DD2" w:rsidP="00403DD2">
      <w:pPr>
        <w:spacing w:before="120"/>
        <w:rPr>
          <w:rFonts w:ascii="Verdana" w:hAnsi="Verdana"/>
          <w:b/>
          <w:sz w:val="20"/>
          <w:szCs w:val="20"/>
        </w:rPr>
      </w:pPr>
      <w:r w:rsidRPr="00137ED6">
        <w:rPr>
          <w:rFonts w:ascii="Verdana" w:hAnsi="Verdana"/>
          <w:b/>
          <w:sz w:val="20"/>
          <w:szCs w:val="20"/>
        </w:rPr>
        <w:t>Размер выплаченных АО «Геотерм» дивидендов, тыс. руб. (общая сумма в год):</w:t>
      </w:r>
    </w:p>
    <w:p w:rsidR="00403DD2" w:rsidRPr="00137ED6" w:rsidRDefault="00740AC2" w:rsidP="00403DD2">
      <w:pPr>
        <w:spacing w:before="120"/>
        <w:jc w:val="right"/>
        <w:rPr>
          <w:rFonts w:ascii="Verdana" w:hAnsi="Verdana"/>
          <w:i/>
          <w:sz w:val="20"/>
          <w:szCs w:val="20"/>
        </w:rPr>
      </w:pPr>
      <w:r w:rsidRPr="006A399A">
        <w:rPr>
          <w:rFonts w:ascii="Verdana" w:hAnsi="Verdana"/>
          <w:i/>
          <w:sz w:val="16"/>
          <w:szCs w:val="16"/>
        </w:rPr>
        <w:t xml:space="preserve">Таблица </w:t>
      </w:r>
      <w:r>
        <w:rPr>
          <w:rFonts w:ascii="Verdana" w:hAnsi="Verdana"/>
          <w:i/>
          <w:sz w:val="16"/>
          <w:szCs w:val="16"/>
        </w:rPr>
        <w:t>12</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2191"/>
        <w:gridCol w:w="1980"/>
        <w:gridCol w:w="2349"/>
      </w:tblGrid>
      <w:tr w:rsidR="0071347C" w:rsidRPr="0071347C" w:rsidTr="00740AC2">
        <w:trPr>
          <w:trHeight w:val="251"/>
        </w:trPr>
        <w:tc>
          <w:tcPr>
            <w:tcW w:w="3261" w:type="dxa"/>
            <w:shd w:val="clear" w:color="auto" w:fill="DAEEF3" w:themeFill="accent5" w:themeFillTint="33"/>
          </w:tcPr>
          <w:p w:rsidR="00403DD2" w:rsidRPr="0071347C" w:rsidRDefault="00403DD2" w:rsidP="000E4E33">
            <w:pPr>
              <w:spacing w:before="120" w:after="120"/>
              <w:jc w:val="center"/>
              <w:rPr>
                <w:rFonts w:ascii="Verdana" w:hAnsi="Verdana"/>
                <w:b/>
                <w:sz w:val="16"/>
                <w:szCs w:val="16"/>
              </w:rPr>
            </w:pPr>
            <w:r w:rsidRPr="0071347C">
              <w:rPr>
                <w:rFonts w:ascii="Verdana" w:hAnsi="Verdana"/>
                <w:b/>
                <w:sz w:val="16"/>
                <w:szCs w:val="16"/>
              </w:rPr>
              <w:t>Дивиденды</w:t>
            </w:r>
          </w:p>
        </w:tc>
        <w:tc>
          <w:tcPr>
            <w:tcW w:w="2191" w:type="dxa"/>
            <w:shd w:val="clear" w:color="auto" w:fill="DAEEF3" w:themeFill="accent5" w:themeFillTint="33"/>
          </w:tcPr>
          <w:p w:rsidR="00403DD2" w:rsidRPr="0071347C" w:rsidRDefault="00403DD2" w:rsidP="0071347C">
            <w:pPr>
              <w:spacing w:before="120" w:after="120"/>
              <w:jc w:val="center"/>
              <w:rPr>
                <w:rFonts w:ascii="Verdana" w:hAnsi="Verdana"/>
                <w:b/>
                <w:sz w:val="16"/>
                <w:szCs w:val="16"/>
              </w:rPr>
            </w:pPr>
            <w:r w:rsidRPr="0071347C">
              <w:rPr>
                <w:rFonts w:ascii="Verdana" w:hAnsi="Verdana"/>
                <w:b/>
                <w:sz w:val="16"/>
                <w:szCs w:val="16"/>
              </w:rPr>
              <w:t>2017</w:t>
            </w:r>
          </w:p>
        </w:tc>
        <w:tc>
          <w:tcPr>
            <w:tcW w:w="1980" w:type="dxa"/>
            <w:shd w:val="clear" w:color="auto" w:fill="DAEEF3" w:themeFill="accent5" w:themeFillTint="33"/>
          </w:tcPr>
          <w:p w:rsidR="00403DD2" w:rsidRPr="0071347C" w:rsidRDefault="00403DD2" w:rsidP="0071347C">
            <w:pPr>
              <w:spacing w:before="120" w:after="120"/>
              <w:jc w:val="center"/>
              <w:rPr>
                <w:rFonts w:ascii="Verdana" w:hAnsi="Verdana"/>
                <w:b/>
                <w:sz w:val="16"/>
                <w:szCs w:val="16"/>
              </w:rPr>
            </w:pPr>
            <w:r w:rsidRPr="0071347C">
              <w:rPr>
                <w:rFonts w:ascii="Verdana" w:hAnsi="Verdana"/>
                <w:b/>
                <w:sz w:val="16"/>
                <w:szCs w:val="16"/>
              </w:rPr>
              <w:t>2018</w:t>
            </w:r>
          </w:p>
        </w:tc>
        <w:tc>
          <w:tcPr>
            <w:tcW w:w="2349" w:type="dxa"/>
            <w:shd w:val="clear" w:color="auto" w:fill="DAEEF3" w:themeFill="accent5" w:themeFillTint="33"/>
          </w:tcPr>
          <w:p w:rsidR="00403DD2" w:rsidRPr="0071347C" w:rsidRDefault="00403DD2" w:rsidP="0071347C">
            <w:pPr>
              <w:spacing w:before="120" w:after="120"/>
              <w:jc w:val="center"/>
              <w:rPr>
                <w:rFonts w:ascii="Verdana" w:hAnsi="Verdana"/>
                <w:b/>
                <w:sz w:val="16"/>
                <w:szCs w:val="16"/>
              </w:rPr>
            </w:pPr>
            <w:r w:rsidRPr="0071347C">
              <w:rPr>
                <w:rFonts w:ascii="Verdana" w:hAnsi="Verdana"/>
                <w:b/>
                <w:sz w:val="16"/>
                <w:szCs w:val="16"/>
              </w:rPr>
              <w:t>2019</w:t>
            </w:r>
          </w:p>
        </w:tc>
      </w:tr>
      <w:tr w:rsidR="00403DD2" w:rsidRPr="0071347C" w:rsidTr="0071347C">
        <w:trPr>
          <w:trHeight w:val="251"/>
        </w:trPr>
        <w:tc>
          <w:tcPr>
            <w:tcW w:w="3261" w:type="dxa"/>
          </w:tcPr>
          <w:p w:rsidR="00403DD2" w:rsidRPr="0071347C" w:rsidRDefault="00403DD2" w:rsidP="000E4E33">
            <w:pPr>
              <w:rPr>
                <w:rFonts w:ascii="Verdana" w:hAnsi="Verdana"/>
                <w:sz w:val="18"/>
                <w:szCs w:val="18"/>
              </w:rPr>
            </w:pPr>
            <w:r w:rsidRPr="0071347C">
              <w:rPr>
                <w:rFonts w:ascii="Verdana" w:hAnsi="Verdana"/>
                <w:sz w:val="18"/>
                <w:szCs w:val="18"/>
              </w:rPr>
              <w:t>Всего, в том числе:</w:t>
            </w:r>
          </w:p>
        </w:tc>
        <w:tc>
          <w:tcPr>
            <w:tcW w:w="2191" w:type="dxa"/>
            <w:vAlign w:val="center"/>
          </w:tcPr>
          <w:p w:rsidR="00403DD2" w:rsidRPr="0071347C" w:rsidRDefault="00403DD2" w:rsidP="000E4E33">
            <w:pPr>
              <w:jc w:val="center"/>
              <w:rPr>
                <w:rFonts w:ascii="Verdana" w:hAnsi="Verdana"/>
                <w:sz w:val="18"/>
                <w:szCs w:val="18"/>
              </w:rPr>
            </w:pPr>
            <w:r w:rsidRPr="0071347C">
              <w:rPr>
                <w:rFonts w:ascii="Verdana" w:hAnsi="Verdana"/>
                <w:sz w:val="18"/>
                <w:szCs w:val="18"/>
              </w:rPr>
              <w:t>0</w:t>
            </w:r>
          </w:p>
        </w:tc>
        <w:tc>
          <w:tcPr>
            <w:tcW w:w="1980" w:type="dxa"/>
            <w:vAlign w:val="center"/>
          </w:tcPr>
          <w:p w:rsidR="00403DD2" w:rsidRPr="0071347C" w:rsidRDefault="00403DD2" w:rsidP="000E4E33">
            <w:pPr>
              <w:jc w:val="center"/>
              <w:rPr>
                <w:rFonts w:ascii="Verdana" w:hAnsi="Verdana"/>
                <w:sz w:val="18"/>
                <w:szCs w:val="18"/>
              </w:rPr>
            </w:pPr>
            <w:r w:rsidRPr="0071347C">
              <w:rPr>
                <w:rFonts w:ascii="Verdana" w:hAnsi="Verdana"/>
                <w:sz w:val="18"/>
                <w:szCs w:val="18"/>
              </w:rPr>
              <w:t>0</w:t>
            </w:r>
          </w:p>
        </w:tc>
        <w:tc>
          <w:tcPr>
            <w:tcW w:w="2349" w:type="dxa"/>
            <w:vAlign w:val="center"/>
          </w:tcPr>
          <w:p w:rsidR="00403DD2" w:rsidRPr="0071347C" w:rsidRDefault="00403DD2" w:rsidP="000E4E33">
            <w:pPr>
              <w:jc w:val="center"/>
              <w:rPr>
                <w:rFonts w:ascii="Verdana" w:hAnsi="Verdana"/>
                <w:sz w:val="18"/>
                <w:szCs w:val="18"/>
              </w:rPr>
            </w:pPr>
            <w:r w:rsidRPr="0071347C">
              <w:rPr>
                <w:rFonts w:ascii="Verdana" w:hAnsi="Verdana"/>
                <w:sz w:val="18"/>
                <w:szCs w:val="18"/>
              </w:rPr>
              <w:t>0</w:t>
            </w:r>
          </w:p>
        </w:tc>
      </w:tr>
      <w:tr w:rsidR="00403DD2" w:rsidRPr="0071347C" w:rsidTr="0071347C">
        <w:trPr>
          <w:trHeight w:val="251"/>
        </w:trPr>
        <w:tc>
          <w:tcPr>
            <w:tcW w:w="3261" w:type="dxa"/>
          </w:tcPr>
          <w:p w:rsidR="00403DD2" w:rsidRPr="0071347C" w:rsidRDefault="00403DD2" w:rsidP="000E4E33">
            <w:pPr>
              <w:rPr>
                <w:rFonts w:ascii="Verdana" w:hAnsi="Verdana"/>
                <w:sz w:val="18"/>
                <w:szCs w:val="18"/>
              </w:rPr>
            </w:pPr>
            <w:r w:rsidRPr="0071347C">
              <w:rPr>
                <w:rFonts w:ascii="Verdana" w:hAnsi="Verdana"/>
                <w:sz w:val="18"/>
                <w:szCs w:val="18"/>
              </w:rPr>
              <w:t>на обыкновенные акции</w:t>
            </w:r>
          </w:p>
        </w:tc>
        <w:tc>
          <w:tcPr>
            <w:tcW w:w="2191" w:type="dxa"/>
            <w:vAlign w:val="center"/>
          </w:tcPr>
          <w:p w:rsidR="00403DD2" w:rsidRPr="0071347C" w:rsidRDefault="00403DD2" w:rsidP="000E4E33">
            <w:pPr>
              <w:jc w:val="center"/>
              <w:rPr>
                <w:rFonts w:ascii="Verdana" w:hAnsi="Verdana"/>
                <w:sz w:val="18"/>
                <w:szCs w:val="18"/>
              </w:rPr>
            </w:pPr>
            <w:r w:rsidRPr="0071347C">
              <w:rPr>
                <w:rFonts w:ascii="Verdana" w:hAnsi="Verdana"/>
                <w:sz w:val="18"/>
                <w:szCs w:val="18"/>
              </w:rPr>
              <w:t>0</w:t>
            </w:r>
          </w:p>
        </w:tc>
        <w:tc>
          <w:tcPr>
            <w:tcW w:w="1980" w:type="dxa"/>
            <w:vAlign w:val="center"/>
          </w:tcPr>
          <w:p w:rsidR="00403DD2" w:rsidRPr="0071347C" w:rsidRDefault="00403DD2" w:rsidP="000E4E33">
            <w:pPr>
              <w:jc w:val="center"/>
              <w:rPr>
                <w:rFonts w:ascii="Verdana" w:hAnsi="Verdana"/>
                <w:sz w:val="18"/>
                <w:szCs w:val="18"/>
              </w:rPr>
            </w:pPr>
            <w:r w:rsidRPr="0071347C">
              <w:rPr>
                <w:rFonts w:ascii="Verdana" w:hAnsi="Verdana"/>
                <w:sz w:val="18"/>
                <w:szCs w:val="18"/>
              </w:rPr>
              <w:t>0</w:t>
            </w:r>
          </w:p>
        </w:tc>
        <w:tc>
          <w:tcPr>
            <w:tcW w:w="2349" w:type="dxa"/>
            <w:vAlign w:val="center"/>
          </w:tcPr>
          <w:p w:rsidR="00403DD2" w:rsidRPr="0071347C" w:rsidRDefault="00403DD2" w:rsidP="000E4E33">
            <w:pPr>
              <w:jc w:val="center"/>
              <w:rPr>
                <w:rFonts w:ascii="Verdana" w:hAnsi="Verdana"/>
                <w:sz w:val="18"/>
                <w:szCs w:val="18"/>
              </w:rPr>
            </w:pPr>
            <w:r w:rsidRPr="0071347C">
              <w:rPr>
                <w:rFonts w:ascii="Verdana" w:hAnsi="Verdana"/>
                <w:sz w:val="18"/>
                <w:szCs w:val="18"/>
              </w:rPr>
              <w:t>0</w:t>
            </w:r>
          </w:p>
        </w:tc>
      </w:tr>
      <w:tr w:rsidR="00403DD2" w:rsidRPr="0071347C" w:rsidTr="0071347C">
        <w:trPr>
          <w:trHeight w:val="264"/>
        </w:trPr>
        <w:tc>
          <w:tcPr>
            <w:tcW w:w="3261" w:type="dxa"/>
          </w:tcPr>
          <w:p w:rsidR="00403DD2" w:rsidRPr="0071347C" w:rsidRDefault="00403DD2" w:rsidP="000E4E33">
            <w:pPr>
              <w:rPr>
                <w:rFonts w:ascii="Verdana" w:hAnsi="Verdana"/>
                <w:sz w:val="18"/>
                <w:szCs w:val="18"/>
              </w:rPr>
            </w:pPr>
            <w:r w:rsidRPr="0071347C">
              <w:rPr>
                <w:rFonts w:ascii="Verdana" w:hAnsi="Verdana"/>
                <w:sz w:val="18"/>
                <w:szCs w:val="18"/>
              </w:rPr>
              <w:lastRenderedPageBreak/>
              <w:t>на привилегированные акции</w:t>
            </w:r>
          </w:p>
        </w:tc>
        <w:tc>
          <w:tcPr>
            <w:tcW w:w="2191" w:type="dxa"/>
            <w:vAlign w:val="center"/>
          </w:tcPr>
          <w:p w:rsidR="00403DD2" w:rsidRPr="0071347C" w:rsidRDefault="00403DD2" w:rsidP="000E4E33">
            <w:pPr>
              <w:jc w:val="center"/>
              <w:rPr>
                <w:rFonts w:ascii="Verdana" w:hAnsi="Verdana"/>
                <w:sz w:val="18"/>
                <w:szCs w:val="18"/>
              </w:rPr>
            </w:pPr>
            <w:r w:rsidRPr="0071347C">
              <w:rPr>
                <w:rFonts w:ascii="Verdana" w:hAnsi="Verdana"/>
                <w:sz w:val="18"/>
                <w:szCs w:val="18"/>
              </w:rPr>
              <w:t>0</w:t>
            </w:r>
          </w:p>
        </w:tc>
        <w:tc>
          <w:tcPr>
            <w:tcW w:w="1980" w:type="dxa"/>
            <w:vAlign w:val="center"/>
          </w:tcPr>
          <w:p w:rsidR="00403DD2" w:rsidRPr="0071347C" w:rsidRDefault="00403DD2" w:rsidP="000E4E33">
            <w:pPr>
              <w:jc w:val="center"/>
              <w:rPr>
                <w:rFonts w:ascii="Verdana" w:hAnsi="Verdana"/>
                <w:sz w:val="18"/>
                <w:szCs w:val="18"/>
              </w:rPr>
            </w:pPr>
            <w:r w:rsidRPr="0071347C">
              <w:rPr>
                <w:rFonts w:ascii="Verdana" w:hAnsi="Verdana"/>
                <w:sz w:val="18"/>
                <w:szCs w:val="18"/>
              </w:rPr>
              <w:t>0</w:t>
            </w:r>
          </w:p>
        </w:tc>
        <w:tc>
          <w:tcPr>
            <w:tcW w:w="2349" w:type="dxa"/>
            <w:vAlign w:val="center"/>
          </w:tcPr>
          <w:p w:rsidR="00403DD2" w:rsidRPr="0071347C" w:rsidRDefault="00403DD2" w:rsidP="000E4E33">
            <w:pPr>
              <w:jc w:val="center"/>
              <w:rPr>
                <w:rFonts w:ascii="Verdana" w:hAnsi="Verdana"/>
                <w:sz w:val="18"/>
                <w:szCs w:val="18"/>
              </w:rPr>
            </w:pPr>
            <w:r w:rsidRPr="0071347C">
              <w:rPr>
                <w:rFonts w:ascii="Verdana" w:hAnsi="Verdana"/>
                <w:sz w:val="18"/>
                <w:szCs w:val="18"/>
              </w:rPr>
              <w:t>0</w:t>
            </w:r>
          </w:p>
        </w:tc>
      </w:tr>
    </w:tbl>
    <w:p w:rsidR="0071347C" w:rsidRPr="00CE34CD" w:rsidRDefault="00CE34CD" w:rsidP="00CE34CD">
      <w:pPr>
        <w:pStyle w:val="21"/>
        <w:jc w:val="both"/>
        <w:rPr>
          <w:i w:val="0"/>
          <w:lang w:val="ru-RU"/>
        </w:rPr>
      </w:pPr>
      <w:bookmarkStart w:id="181" w:name="_6.7._Основные_финансово-экономическ"/>
      <w:bookmarkStart w:id="182" w:name="_Toc34923450"/>
      <w:bookmarkEnd w:id="181"/>
      <w:r>
        <w:rPr>
          <w:i w:val="0"/>
          <w:lang w:val="ru-RU"/>
        </w:rPr>
        <w:t xml:space="preserve">6.7. </w:t>
      </w:r>
      <w:r w:rsidR="0071347C" w:rsidRPr="00CE34CD">
        <w:rPr>
          <w:i w:val="0"/>
          <w:lang w:val="ru-RU"/>
        </w:rPr>
        <w:t>Основные финансово-экономические показатели деятельности ПАО «КамГЭК»</w:t>
      </w:r>
      <w:bookmarkEnd w:id="182"/>
    </w:p>
    <w:p w:rsidR="0071347C" w:rsidRPr="00142AA7" w:rsidRDefault="00740AC2" w:rsidP="0071347C">
      <w:pPr>
        <w:jc w:val="right"/>
        <w:rPr>
          <w:rFonts w:ascii="Arial Narrow" w:hAnsi="Arial Narrow"/>
          <w:i/>
          <w:sz w:val="22"/>
          <w:szCs w:val="22"/>
        </w:rPr>
      </w:pPr>
      <w:r w:rsidRPr="006A399A">
        <w:rPr>
          <w:rFonts w:ascii="Verdana" w:hAnsi="Verdana"/>
          <w:i/>
          <w:sz w:val="16"/>
          <w:szCs w:val="16"/>
        </w:rPr>
        <w:t xml:space="preserve">Таблица </w:t>
      </w:r>
      <w:r>
        <w:rPr>
          <w:rFonts w:ascii="Verdana" w:hAnsi="Verdana"/>
          <w:i/>
          <w:sz w:val="16"/>
          <w:szCs w:val="16"/>
        </w:rPr>
        <w:t>13</w:t>
      </w:r>
      <w:r w:rsidR="0071347C" w:rsidRPr="00142AA7">
        <w:rPr>
          <w:rFonts w:ascii="Arial Narrow" w:hAnsi="Arial Narrow"/>
          <w:i/>
        </w:rPr>
        <w:t xml:space="preserve">                                                                                                                                 </w:t>
      </w:r>
    </w:p>
    <w:tbl>
      <w:tblPr>
        <w:tblW w:w="9683" w:type="dxa"/>
        <w:jc w:val="center"/>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1"/>
        <w:gridCol w:w="3515"/>
        <w:gridCol w:w="1320"/>
        <w:gridCol w:w="1320"/>
        <w:gridCol w:w="1320"/>
        <w:gridCol w:w="1507"/>
      </w:tblGrid>
      <w:tr w:rsidR="0071347C" w:rsidRPr="000056D3" w:rsidTr="00740AC2">
        <w:trPr>
          <w:trHeight w:val="636"/>
          <w:tblHeader/>
          <w:jc w:val="center"/>
        </w:trPr>
        <w:tc>
          <w:tcPr>
            <w:tcW w:w="701" w:type="dxa"/>
            <w:shd w:val="clear" w:color="auto" w:fill="DAEEF3" w:themeFill="accent5" w:themeFillTint="33"/>
            <w:vAlign w:val="center"/>
          </w:tcPr>
          <w:p w:rsidR="0071347C" w:rsidRPr="000056D3" w:rsidRDefault="0071347C" w:rsidP="000E4E33">
            <w:pPr>
              <w:jc w:val="center"/>
              <w:rPr>
                <w:rFonts w:ascii="Verdana" w:hAnsi="Verdana"/>
                <w:b/>
                <w:sz w:val="16"/>
                <w:szCs w:val="16"/>
              </w:rPr>
            </w:pPr>
            <w:r w:rsidRPr="000056D3">
              <w:rPr>
                <w:rFonts w:ascii="Verdana" w:hAnsi="Verdana"/>
                <w:b/>
                <w:sz w:val="16"/>
                <w:szCs w:val="16"/>
              </w:rPr>
              <w:t xml:space="preserve">№ </w:t>
            </w:r>
            <w:proofErr w:type="gramStart"/>
            <w:r w:rsidRPr="000056D3">
              <w:rPr>
                <w:rFonts w:ascii="Verdana" w:hAnsi="Verdana"/>
                <w:b/>
                <w:sz w:val="16"/>
                <w:szCs w:val="16"/>
              </w:rPr>
              <w:t>п</w:t>
            </w:r>
            <w:proofErr w:type="gramEnd"/>
            <w:r w:rsidRPr="000056D3">
              <w:rPr>
                <w:rFonts w:ascii="Verdana" w:hAnsi="Verdana"/>
                <w:b/>
                <w:sz w:val="16"/>
                <w:szCs w:val="16"/>
              </w:rPr>
              <w:t>/п</w:t>
            </w:r>
          </w:p>
        </w:tc>
        <w:tc>
          <w:tcPr>
            <w:tcW w:w="3515" w:type="dxa"/>
            <w:shd w:val="clear" w:color="auto" w:fill="DAEEF3" w:themeFill="accent5" w:themeFillTint="33"/>
            <w:vAlign w:val="center"/>
          </w:tcPr>
          <w:p w:rsidR="0071347C" w:rsidRPr="000056D3" w:rsidRDefault="0071347C" w:rsidP="000E4E33">
            <w:pPr>
              <w:jc w:val="center"/>
              <w:rPr>
                <w:rFonts w:ascii="Verdana" w:hAnsi="Verdana"/>
                <w:b/>
                <w:sz w:val="16"/>
                <w:szCs w:val="16"/>
              </w:rPr>
            </w:pPr>
            <w:r w:rsidRPr="000056D3">
              <w:rPr>
                <w:rFonts w:ascii="Verdana" w:hAnsi="Verdana"/>
                <w:b/>
                <w:sz w:val="16"/>
                <w:szCs w:val="16"/>
              </w:rPr>
              <w:t>Наименование показателя</w:t>
            </w:r>
          </w:p>
        </w:tc>
        <w:tc>
          <w:tcPr>
            <w:tcW w:w="1320" w:type="dxa"/>
            <w:shd w:val="clear" w:color="auto" w:fill="DAEEF3" w:themeFill="accent5" w:themeFillTint="33"/>
            <w:vAlign w:val="center"/>
          </w:tcPr>
          <w:p w:rsidR="0071347C" w:rsidRPr="000056D3" w:rsidRDefault="0071347C" w:rsidP="000E4E33">
            <w:pPr>
              <w:jc w:val="center"/>
              <w:rPr>
                <w:rFonts w:ascii="Verdana" w:hAnsi="Verdana"/>
                <w:b/>
                <w:sz w:val="16"/>
                <w:szCs w:val="16"/>
              </w:rPr>
            </w:pPr>
            <w:r w:rsidRPr="000056D3">
              <w:rPr>
                <w:rFonts w:ascii="Verdana" w:hAnsi="Verdana"/>
                <w:b/>
                <w:sz w:val="16"/>
                <w:szCs w:val="16"/>
              </w:rPr>
              <w:t xml:space="preserve">2017 </w:t>
            </w:r>
          </w:p>
          <w:p w:rsidR="0071347C" w:rsidRPr="000056D3" w:rsidRDefault="0071347C" w:rsidP="000E4E33">
            <w:pPr>
              <w:jc w:val="center"/>
              <w:rPr>
                <w:rFonts w:ascii="Verdana" w:hAnsi="Verdana"/>
                <w:b/>
                <w:sz w:val="16"/>
                <w:szCs w:val="16"/>
              </w:rPr>
            </w:pPr>
            <w:r w:rsidRPr="000056D3">
              <w:rPr>
                <w:rFonts w:ascii="Verdana" w:hAnsi="Verdana"/>
                <w:b/>
                <w:sz w:val="16"/>
                <w:szCs w:val="16"/>
              </w:rPr>
              <w:t>Факт</w:t>
            </w:r>
          </w:p>
        </w:tc>
        <w:tc>
          <w:tcPr>
            <w:tcW w:w="1320" w:type="dxa"/>
            <w:shd w:val="clear" w:color="auto" w:fill="DAEEF3" w:themeFill="accent5" w:themeFillTint="33"/>
            <w:vAlign w:val="center"/>
          </w:tcPr>
          <w:p w:rsidR="0071347C" w:rsidRPr="000056D3" w:rsidRDefault="0071347C" w:rsidP="000E4E33">
            <w:pPr>
              <w:jc w:val="center"/>
              <w:rPr>
                <w:rFonts w:ascii="Verdana" w:hAnsi="Verdana"/>
                <w:b/>
                <w:sz w:val="16"/>
                <w:szCs w:val="16"/>
              </w:rPr>
            </w:pPr>
            <w:r w:rsidRPr="000056D3">
              <w:rPr>
                <w:rFonts w:ascii="Verdana" w:hAnsi="Verdana"/>
                <w:b/>
                <w:sz w:val="16"/>
                <w:szCs w:val="16"/>
              </w:rPr>
              <w:t xml:space="preserve">2018 </w:t>
            </w:r>
          </w:p>
          <w:p w:rsidR="0071347C" w:rsidRPr="000056D3" w:rsidRDefault="0071347C" w:rsidP="000E4E33">
            <w:pPr>
              <w:jc w:val="center"/>
              <w:rPr>
                <w:rFonts w:ascii="Verdana" w:hAnsi="Verdana"/>
                <w:b/>
                <w:sz w:val="16"/>
                <w:szCs w:val="16"/>
              </w:rPr>
            </w:pPr>
            <w:r w:rsidRPr="000056D3">
              <w:rPr>
                <w:rFonts w:ascii="Verdana" w:hAnsi="Verdana"/>
                <w:b/>
                <w:sz w:val="16"/>
                <w:szCs w:val="16"/>
              </w:rPr>
              <w:t>Факт</w:t>
            </w:r>
          </w:p>
        </w:tc>
        <w:tc>
          <w:tcPr>
            <w:tcW w:w="1320" w:type="dxa"/>
            <w:shd w:val="clear" w:color="auto" w:fill="DAEEF3" w:themeFill="accent5" w:themeFillTint="33"/>
            <w:vAlign w:val="center"/>
          </w:tcPr>
          <w:p w:rsidR="0071347C" w:rsidRPr="000056D3" w:rsidRDefault="0071347C" w:rsidP="000E4E33">
            <w:pPr>
              <w:jc w:val="center"/>
              <w:rPr>
                <w:rFonts w:ascii="Verdana" w:hAnsi="Verdana"/>
                <w:b/>
                <w:sz w:val="16"/>
                <w:szCs w:val="16"/>
              </w:rPr>
            </w:pPr>
            <w:r w:rsidRPr="000056D3">
              <w:rPr>
                <w:rFonts w:ascii="Verdana" w:hAnsi="Verdana"/>
                <w:b/>
                <w:sz w:val="16"/>
                <w:szCs w:val="16"/>
              </w:rPr>
              <w:t xml:space="preserve">2019 </w:t>
            </w:r>
          </w:p>
          <w:p w:rsidR="0071347C" w:rsidRPr="000056D3" w:rsidRDefault="0071347C" w:rsidP="000E4E33">
            <w:pPr>
              <w:jc w:val="center"/>
              <w:rPr>
                <w:rFonts w:ascii="Verdana" w:hAnsi="Verdana"/>
                <w:b/>
                <w:sz w:val="16"/>
                <w:szCs w:val="16"/>
              </w:rPr>
            </w:pPr>
            <w:r w:rsidRPr="000056D3">
              <w:rPr>
                <w:rFonts w:ascii="Verdana" w:hAnsi="Verdana"/>
                <w:b/>
                <w:sz w:val="16"/>
                <w:szCs w:val="16"/>
              </w:rPr>
              <w:t>Факт</w:t>
            </w:r>
          </w:p>
        </w:tc>
        <w:tc>
          <w:tcPr>
            <w:tcW w:w="1507" w:type="dxa"/>
            <w:shd w:val="clear" w:color="auto" w:fill="DAEEF3" w:themeFill="accent5" w:themeFillTint="33"/>
          </w:tcPr>
          <w:p w:rsidR="000056D3" w:rsidRDefault="000056D3" w:rsidP="000E4E33">
            <w:pPr>
              <w:jc w:val="center"/>
              <w:rPr>
                <w:rFonts w:ascii="Verdana" w:hAnsi="Verdana"/>
                <w:b/>
                <w:sz w:val="16"/>
                <w:szCs w:val="16"/>
              </w:rPr>
            </w:pPr>
          </w:p>
          <w:p w:rsidR="0071347C" w:rsidRPr="000056D3" w:rsidRDefault="0071347C" w:rsidP="000E4E33">
            <w:pPr>
              <w:jc w:val="center"/>
              <w:rPr>
                <w:rFonts w:ascii="Verdana" w:hAnsi="Verdana"/>
                <w:b/>
                <w:sz w:val="16"/>
                <w:szCs w:val="16"/>
              </w:rPr>
            </w:pPr>
            <w:r w:rsidRPr="000056D3">
              <w:rPr>
                <w:rFonts w:ascii="Verdana" w:hAnsi="Verdana"/>
                <w:b/>
                <w:sz w:val="16"/>
                <w:szCs w:val="16"/>
              </w:rPr>
              <w:t>Темп роста,</w:t>
            </w:r>
          </w:p>
          <w:p w:rsidR="0071347C" w:rsidRPr="000056D3" w:rsidRDefault="0071347C" w:rsidP="000E4E33">
            <w:pPr>
              <w:jc w:val="center"/>
              <w:rPr>
                <w:rFonts w:ascii="Verdana" w:hAnsi="Verdana"/>
                <w:b/>
                <w:sz w:val="16"/>
                <w:szCs w:val="16"/>
              </w:rPr>
            </w:pPr>
            <w:r w:rsidRPr="000056D3">
              <w:rPr>
                <w:rFonts w:ascii="Verdana" w:hAnsi="Verdana"/>
                <w:b/>
                <w:sz w:val="16"/>
                <w:szCs w:val="16"/>
              </w:rPr>
              <w:t>(5/4) %</w:t>
            </w:r>
          </w:p>
        </w:tc>
      </w:tr>
      <w:tr w:rsidR="0071347C" w:rsidRPr="000056D3" w:rsidTr="00CE34CD">
        <w:trPr>
          <w:trHeight w:val="175"/>
          <w:jc w:val="center"/>
        </w:trPr>
        <w:tc>
          <w:tcPr>
            <w:tcW w:w="701" w:type="dxa"/>
          </w:tcPr>
          <w:p w:rsidR="0071347C" w:rsidRPr="000056D3" w:rsidRDefault="0071347C" w:rsidP="000E4E33">
            <w:pPr>
              <w:jc w:val="center"/>
              <w:rPr>
                <w:rFonts w:ascii="Verdana" w:hAnsi="Verdana"/>
                <w:sz w:val="18"/>
                <w:szCs w:val="18"/>
              </w:rPr>
            </w:pPr>
            <w:r w:rsidRPr="000056D3">
              <w:rPr>
                <w:rFonts w:ascii="Verdana" w:hAnsi="Verdana"/>
                <w:sz w:val="18"/>
                <w:szCs w:val="18"/>
              </w:rPr>
              <w:t>1.</w:t>
            </w:r>
          </w:p>
        </w:tc>
        <w:tc>
          <w:tcPr>
            <w:tcW w:w="3515" w:type="dxa"/>
            <w:shd w:val="clear" w:color="auto" w:fill="auto"/>
          </w:tcPr>
          <w:p w:rsidR="0071347C" w:rsidRPr="000056D3" w:rsidRDefault="0071347C" w:rsidP="000E4E33">
            <w:pPr>
              <w:jc w:val="both"/>
              <w:rPr>
                <w:rFonts w:ascii="Verdana" w:hAnsi="Verdana"/>
                <w:sz w:val="18"/>
                <w:szCs w:val="18"/>
              </w:rPr>
            </w:pPr>
            <w:r w:rsidRPr="000056D3">
              <w:rPr>
                <w:rFonts w:ascii="Verdana" w:hAnsi="Verdana"/>
                <w:sz w:val="18"/>
                <w:szCs w:val="18"/>
              </w:rPr>
              <w:t>Выручка от реализации</w:t>
            </w:r>
          </w:p>
        </w:tc>
        <w:tc>
          <w:tcPr>
            <w:tcW w:w="1320" w:type="dxa"/>
            <w:vAlign w:val="center"/>
          </w:tcPr>
          <w:p w:rsidR="0071347C" w:rsidRPr="000056D3" w:rsidRDefault="0071347C" w:rsidP="000E4E33">
            <w:pPr>
              <w:spacing w:line="276" w:lineRule="auto"/>
              <w:jc w:val="right"/>
              <w:rPr>
                <w:rFonts w:ascii="Verdana" w:hAnsi="Verdana" w:cs="Arial CYR"/>
                <w:sz w:val="18"/>
                <w:szCs w:val="18"/>
                <w:lang w:eastAsia="en-US"/>
              </w:rPr>
            </w:pPr>
            <w:r w:rsidRPr="000056D3">
              <w:rPr>
                <w:rFonts w:ascii="Verdana" w:hAnsi="Verdana" w:cs="Arial CYR"/>
                <w:sz w:val="18"/>
                <w:szCs w:val="18"/>
                <w:lang w:eastAsia="en-US"/>
              </w:rPr>
              <w:t>257930</w:t>
            </w:r>
          </w:p>
        </w:tc>
        <w:tc>
          <w:tcPr>
            <w:tcW w:w="1320" w:type="dxa"/>
            <w:shd w:val="clear" w:color="auto" w:fill="auto"/>
            <w:vAlign w:val="center"/>
          </w:tcPr>
          <w:p w:rsidR="0071347C" w:rsidRPr="000056D3" w:rsidRDefault="0071347C" w:rsidP="000E4E33">
            <w:pPr>
              <w:spacing w:line="276" w:lineRule="auto"/>
              <w:jc w:val="right"/>
              <w:rPr>
                <w:rFonts w:ascii="Verdana" w:hAnsi="Verdana"/>
                <w:sz w:val="18"/>
                <w:szCs w:val="18"/>
                <w:lang w:eastAsia="en-US"/>
              </w:rPr>
            </w:pPr>
            <w:r w:rsidRPr="000056D3">
              <w:rPr>
                <w:rFonts w:ascii="Verdana" w:hAnsi="Verdana"/>
                <w:sz w:val="18"/>
                <w:szCs w:val="18"/>
                <w:lang w:eastAsia="en-US"/>
              </w:rPr>
              <w:t>307 795</w:t>
            </w:r>
          </w:p>
        </w:tc>
        <w:tc>
          <w:tcPr>
            <w:tcW w:w="1320" w:type="dxa"/>
            <w:shd w:val="clear" w:color="auto" w:fill="auto"/>
            <w:vAlign w:val="center"/>
          </w:tcPr>
          <w:p w:rsidR="0071347C" w:rsidRPr="000056D3" w:rsidRDefault="0071347C" w:rsidP="000E4E33">
            <w:pPr>
              <w:jc w:val="center"/>
              <w:rPr>
                <w:rFonts w:ascii="Verdana" w:hAnsi="Verdana"/>
                <w:sz w:val="18"/>
                <w:szCs w:val="18"/>
              </w:rPr>
            </w:pPr>
            <w:r w:rsidRPr="000056D3">
              <w:rPr>
                <w:rFonts w:ascii="Verdana" w:hAnsi="Verdana"/>
                <w:sz w:val="18"/>
                <w:szCs w:val="18"/>
              </w:rPr>
              <w:t>296 064</w:t>
            </w:r>
          </w:p>
        </w:tc>
        <w:tc>
          <w:tcPr>
            <w:tcW w:w="1507" w:type="dxa"/>
            <w:vAlign w:val="center"/>
          </w:tcPr>
          <w:p w:rsidR="0071347C" w:rsidRPr="000056D3" w:rsidRDefault="0071347C" w:rsidP="000E4E33">
            <w:pPr>
              <w:jc w:val="center"/>
              <w:rPr>
                <w:rFonts w:ascii="Verdana" w:hAnsi="Verdana"/>
                <w:sz w:val="18"/>
                <w:szCs w:val="18"/>
              </w:rPr>
            </w:pPr>
            <w:r w:rsidRPr="000056D3">
              <w:rPr>
                <w:rFonts w:ascii="Verdana" w:hAnsi="Verdana"/>
                <w:sz w:val="18"/>
                <w:szCs w:val="18"/>
              </w:rPr>
              <w:t>96,2</w:t>
            </w:r>
          </w:p>
        </w:tc>
      </w:tr>
      <w:tr w:rsidR="0071347C" w:rsidRPr="000056D3" w:rsidTr="00CE34CD">
        <w:trPr>
          <w:trHeight w:val="324"/>
          <w:jc w:val="center"/>
        </w:trPr>
        <w:tc>
          <w:tcPr>
            <w:tcW w:w="701" w:type="dxa"/>
          </w:tcPr>
          <w:p w:rsidR="0071347C" w:rsidRPr="000056D3" w:rsidRDefault="0071347C" w:rsidP="000E4E33">
            <w:pPr>
              <w:jc w:val="center"/>
              <w:rPr>
                <w:rFonts w:ascii="Verdana" w:hAnsi="Verdana"/>
                <w:sz w:val="18"/>
                <w:szCs w:val="18"/>
              </w:rPr>
            </w:pPr>
            <w:r w:rsidRPr="000056D3">
              <w:rPr>
                <w:rFonts w:ascii="Verdana" w:hAnsi="Verdana"/>
                <w:sz w:val="18"/>
                <w:szCs w:val="18"/>
              </w:rPr>
              <w:t>2.</w:t>
            </w:r>
          </w:p>
        </w:tc>
        <w:tc>
          <w:tcPr>
            <w:tcW w:w="3515" w:type="dxa"/>
            <w:shd w:val="clear" w:color="auto" w:fill="auto"/>
          </w:tcPr>
          <w:p w:rsidR="0071347C" w:rsidRPr="000056D3" w:rsidRDefault="0071347C" w:rsidP="000E4E33">
            <w:pPr>
              <w:jc w:val="both"/>
              <w:rPr>
                <w:rFonts w:ascii="Verdana" w:hAnsi="Verdana"/>
                <w:sz w:val="18"/>
                <w:szCs w:val="18"/>
              </w:rPr>
            </w:pPr>
            <w:r w:rsidRPr="000056D3">
              <w:rPr>
                <w:rFonts w:ascii="Verdana" w:hAnsi="Verdana"/>
                <w:sz w:val="18"/>
                <w:szCs w:val="18"/>
              </w:rPr>
              <w:t>Себестоимость</w:t>
            </w:r>
          </w:p>
        </w:tc>
        <w:tc>
          <w:tcPr>
            <w:tcW w:w="1320" w:type="dxa"/>
            <w:vAlign w:val="center"/>
          </w:tcPr>
          <w:p w:rsidR="0071347C" w:rsidRPr="000056D3" w:rsidRDefault="0071347C" w:rsidP="000E4E33">
            <w:pPr>
              <w:spacing w:line="276" w:lineRule="auto"/>
              <w:jc w:val="right"/>
              <w:rPr>
                <w:rFonts w:ascii="Verdana" w:hAnsi="Verdana" w:cs="Arial CYR"/>
                <w:sz w:val="18"/>
                <w:szCs w:val="18"/>
                <w:lang w:eastAsia="en-US"/>
              </w:rPr>
            </w:pPr>
            <w:r w:rsidRPr="000056D3">
              <w:rPr>
                <w:rFonts w:ascii="Verdana" w:hAnsi="Verdana" w:cs="Arial CYR"/>
                <w:sz w:val="18"/>
                <w:szCs w:val="18"/>
                <w:lang w:eastAsia="en-US"/>
              </w:rPr>
              <w:t>299380</w:t>
            </w:r>
          </w:p>
        </w:tc>
        <w:tc>
          <w:tcPr>
            <w:tcW w:w="1320" w:type="dxa"/>
            <w:shd w:val="clear" w:color="auto" w:fill="auto"/>
            <w:vAlign w:val="center"/>
          </w:tcPr>
          <w:p w:rsidR="0071347C" w:rsidRPr="000056D3" w:rsidRDefault="0071347C" w:rsidP="000E4E33">
            <w:pPr>
              <w:spacing w:line="276" w:lineRule="auto"/>
              <w:jc w:val="right"/>
              <w:rPr>
                <w:rFonts w:ascii="Verdana" w:hAnsi="Verdana"/>
                <w:sz w:val="18"/>
                <w:szCs w:val="18"/>
                <w:lang w:eastAsia="en-US"/>
              </w:rPr>
            </w:pPr>
            <w:r w:rsidRPr="000056D3">
              <w:rPr>
                <w:rFonts w:ascii="Verdana" w:hAnsi="Verdana"/>
                <w:sz w:val="18"/>
                <w:szCs w:val="18"/>
                <w:lang w:eastAsia="en-US"/>
              </w:rPr>
              <w:t>305 000</w:t>
            </w:r>
          </w:p>
        </w:tc>
        <w:tc>
          <w:tcPr>
            <w:tcW w:w="1320" w:type="dxa"/>
            <w:shd w:val="clear" w:color="auto" w:fill="auto"/>
            <w:vAlign w:val="center"/>
          </w:tcPr>
          <w:p w:rsidR="0071347C" w:rsidRPr="000056D3" w:rsidRDefault="0071347C" w:rsidP="000E4E33">
            <w:pPr>
              <w:jc w:val="center"/>
              <w:rPr>
                <w:rFonts w:ascii="Verdana" w:hAnsi="Verdana"/>
                <w:sz w:val="18"/>
                <w:szCs w:val="18"/>
              </w:rPr>
            </w:pPr>
            <w:r w:rsidRPr="000056D3">
              <w:rPr>
                <w:rFonts w:ascii="Verdana" w:hAnsi="Verdana"/>
                <w:sz w:val="18"/>
                <w:szCs w:val="18"/>
              </w:rPr>
              <w:t>296 064</w:t>
            </w:r>
          </w:p>
        </w:tc>
        <w:tc>
          <w:tcPr>
            <w:tcW w:w="1507" w:type="dxa"/>
            <w:vAlign w:val="center"/>
          </w:tcPr>
          <w:p w:rsidR="0071347C" w:rsidRPr="000056D3" w:rsidRDefault="0071347C" w:rsidP="000E4E33">
            <w:pPr>
              <w:jc w:val="center"/>
              <w:rPr>
                <w:rFonts w:ascii="Verdana" w:hAnsi="Verdana"/>
                <w:sz w:val="18"/>
                <w:szCs w:val="18"/>
              </w:rPr>
            </w:pPr>
            <w:r w:rsidRPr="000056D3">
              <w:rPr>
                <w:rFonts w:ascii="Verdana" w:hAnsi="Verdana"/>
                <w:sz w:val="18"/>
                <w:szCs w:val="18"/>
              </w:rPr>
              <w:t>97</w:t>
            </w:r>
          </w:p>
        </w:tc>
      </w:tr>
      <w:tr w:rsidR="0071347C" w:rsidRPr="000056D3" w:rsidTr="00CE34CD">
        <w:trPr>
          <w:trHeight w:val="324"/>
          <w:jc w:val="center"/>
        </w:trPr>
        <w:tc>
          <w:tcPr>
            <w:tcW w:w="701" w:type="dxa"/>
          </w:tcPr>
          <w:p w:rsidR="0071347C" w:rsidRPr="000056D3" w:rsidRDefault="0071347C" w:rsidP="000E4E33">
            <w:pPr>
              <w:jc w:val="center"/>
              <w:rPr>
                <w:rFonts w:ascii="Verdana" w:hAnsi="Verdana"/>
                <w:sz w:val="18"/>
                <w:szCs w:val="18"/>
              </w:rPr>
            </w:pPr>
            <w:r w:rsidRPr="000056D3">
              <w:rPr>
                <w:rFonts w:ascii="Verdana" w:hAnsi="Verdana"/>
                <w:sz w:val="18"/>
                <w:szCs w:val="18"/>
              </w:rPr>
              <w:t>3.</w:t>
            </w:r>
          </w:p>
        </w:tc>
        <w:tc>
          <w:tcPr>
            <w:tcW w:w="3515" w:type="dxa"/>
            <w:shd w:val="clear" w:color="auto" w:fill="auto"/>
          </w:tcPr>
          <w:p w:rsidR="0071347C" w:rsidRPr="000056D3" w:rsidRDefault="0071347C" w:rsidP="000E4E33">
            <w:pPr>
              <w:jc w:val="both"/>
              <w:rPr>
                <w:rFonts w:ascii="Verdana" w:hAnsi="Verdana"/>
                <w:sz w:val="18"/>
                <w:szCs w:val="18"/>
              </w:rPr>
            </w:pPr>
            <w:r w:rsidRPr="000056D3">
              <w:rPr>
                <w:rFonts w:ascii="Verdana" w:hAnsi="Verdana"/>
                <w:sz w:val="18"/>
                <w:szCs w:val="18"/>
              </w:rPr>
              <w:t>Прибыль/убыток от продаж</w:t>
            </w:r>
          </w:p>
        </w:tc>
        <w:tc>
          <w:tcPr>
            <w:tcW w:w="1320" w:type="dxa"/>
            <w:vAlign w:val="center"/>
          </w:tcPr>
          <w:p w:rsidR="0071347C" w:rsidRPr="000056D3" w:rsidRDefault="0071347C" w:rsidP="000E4E33">
            <w:pPr>
              <w:spacing w:line="276" w:lineRule="auto"/>
              <w:jc w:val="right"/>
              <w:rPr>
                <w:rFonts w:ascii="Verdana" w:hAnsi="Verdana" w:cs="Arial CYR"/>
                <w:sz w:val="18"/>
                <w:szCs w:val="18"/>
                <w:lang w:eastAsia="en-US"/>
              </w:rPr>
            </w:pPr>
            <w:r w:rsidRPr="000056D3">
              <w:rPr>
                <w:rFonts w:ascii="Verdana" w:hAnsi="Verdana" w:cs="Arial CYR"/>
                <w:sz w:val="18"/>
                <w:szCs w:val="18"/>
                <w:lang w:eastAsia="en-US"/>
              </w:rPr>
              <w:t>(41450)</w:t>
            </w:r>
          </w:p>
        </w:tc>
        <w:tc>
          <w:tcPr>
            <w:tcW w:w="1320" w:type="dxa"/>
            <w:shd w:val="clear" w:color="auto" w:fill="auto"/>
            <w:vAlign w:val="center"/>
          </w:tcPr>
          <w:p w:rsidR="0071347C" w:rsidRPr="000056D3" w:rsidRDefault="0071347C" w:rsidP="000E4E33">
            <w:pPr>
              <w:spacing w:line="276" w:lineRule="auto"/>
              <w:jc w:val="right"/>
              <w:rPr>
                <w:rFonts w:ascii="Verdana" w:hAnsi="Verdana"/>
                <w:sz w:val="18"/>
                <w:szCs w:val="18"/>
                <w:lang w:eastAsia="en-US"/>
              </w:rPr>
            </w:pPr>
            <w:r w:rsidRPr="000056D3">
              <w:rPr>
                <w:rFonts w:ascii="Verdana" w:hAnsi="Verdana"/>
                <w:sz w:val="18"/>
                <w:szCs w:val="18"/>
                <w:lang w:eastAsia="en-US"/>
              </w:rPr>
              <w:t>2 795</w:t>
            </w:r>
          </w:p>
        </w:tc>
        <w:tc>
          <w:tcPr>
            <w:tcW w:w="1320" w:type="dxa"/>
            <w:shd w:val="clear" w:color="auto" w:fill="auto"/>
            <w:vAlign w:val="center"/>
          </w:tcPr>
          <w:p w:rsidR="0071347C" w:rsidRPr="000056D3" w:rsidRDefault="0071347C" w:rsidP="000E4E33">
            <w:pPr>
              <w:jc w:val="center"/>
              <w:rPr>
                <w:rFonts w:ascii="Verdana" w:hAnsi="Verdana"/>
                <w:sz w:val="18"/>
                <w:szCs w:val="18"/>
              </w:rPr>
            </w:pPr>
            <w:r w:rsidRPr="000056D3">
              <w:rPr>
                <w:rFonts w:ascii="Verdana" w:hAnsi="Verdana"/>
                <w:sz w:val="18"/>
                <w:szCs w:val="18"/>
              </w:rPr>
              <w:t>0</w:t>
            </w:r>
          </w:p>
        </w:tc>
        <w:tc>
          <w:tcPr>
            <w:tcW w:w="1507" w:type="dxa"/>
            <w:vAlign w:val="center"/>
          </w:tcPr>
          <w:p w:rsidR="0071347C" w:rsidRPr="000056D3" w:rsidRDefault="0071347C" w:rsidP="000E4E33">
            <w:pPr>
              <w:jc w:val="center"/>
              <w:rPr>
                <w:rFonts w:ascii="Verdana" w:hAnsi="Verdana"/>
                <w:sz w:val="18"/>
                <w:szCs w:val="18"/>
              </w:rPr>
            </w:pPr>
          </w:p>
        </w:tc>
      </w:tr>
      <w:tr w:rsidR="0071347C" w:rsidRPr="000056D3" w:rsidTr="00CE34CD">
        <w:trPr>
          <w:trHeight w:val="324"/>
          <w:jc w:val="center"/>
        </w:trPr>
        <w:tc>
          <w:tcPr>
            <w:tcW w:w="701" w:type="dxa"/>
          </w:tcPr>
          <w:p w:rsidR="0071347C" w:rsidRPr="000056D3" w:rsidRDefault="0071347C" w:rsidP="000E4E33">
            <w:pPr>
              <w:jc w:val="center"/>
              <w:rPr>
                <w:rFonts w:ascii="Verdana" w:hAnsi="Verdana"/>
                <w:sz w:val="18"/>
                <w:szCs w:val="18"/>
              </w:rPr>
            </w:pPr>
            <w:r w:rsidRPr="000056D3">
              <w:rPr>
                <w:rFonts w:ascii="Verdana" w:hAnsi="Verdana"/>
                <w:sz w:val="18"/>
                <w:szCs w:val="18"/>
              </w:rPr>
              <w:t>4.</w:t>
            </w:r>
          </w:p>
        </w:tc>
        <w:tc>
          <w:tcPr>
            <w:tcW w:w="3515" w:type="dxa"/>
            <w:shd w:val="clear" w:color="auto" w:fill="auto"/>
          </w:tcPr>
          <w:p w:rsidR="0071347C" w:rsidRPr="000056D3" w:rsidRDefault="0071347C" w:rsidP="000E4E33">
            <w:pPr>
              <w:jc w:val="both"/>
              <w:rPr>
                <w:rFonts w:ascii="Verdana" w:hAnsi="Verdana"/>
                <w:sz w:val="18"/>
                <w:szCs w:val="18"/>
              </w:rPr>
            </w:pPr>
            <w:r w:rsidRPr="000056D3">
              <w:rPr>
                <w:rFonts w:ascii="Verdana" w:hAnsi="Verdana"/>
                <w:sz w:val="18"/>
                <w:szCs w:val="18"/>
              </w:rPr>
              <w:t>Прочие доходы</w:t>
            </w:r>
          </w:p>
        </w:tc>
        <w:tc>
          <w:tcPr>
            <w:tcW w:w="1320" w:type="dxa"/>
            <w:vAlign w:val="center"/>
          </w:tcPr>
          <w:p w:rsidR="0071347C" w:rsidRPr="000056D3" w:rsidRDefault="0071347C" w:rsidP="000E4E33">
            <w:pPr>
              <w:spacing w:line="276" w:lineRule="auto"/>
              <w:jc w:val="right"/>
              <w:rPr>
                <w:rFonts w:ascii="Verdana" w:hAnsi="Verdana" w:cs="Arial CYR"/>
                <w:sz w:val="18"/>
                <w:szCs w:val="18"/>
                <w:lang w:eastAsia="en-US"/>
              </w:rPr>
            </w:pPr>
            <w:r w:rsidRPr="000056D3">
              <w:rPr>
                <w:rFonts w:ascii="Verdana" w:hAnsi="Verdana" w:cs="Arial CYR"/>
                <w:sz w:val="18"/>
                <w:szCs w:val="18"/>
                <w:lang w:eastAsia="en-US"/>
              </w:rPr>
              <w:t>9068</w:t>
            </w:r>
          </w:p>
        </w:tc>
        <w:tc>
          <w:tcPr>
            <w:tcW w:w="1320" w:type="dxa"/>
            <w:shd w:val="clear" w:color="auto" w:fill="auto"/>
            <w:vAlign w:val="center"/>
          </w:tcPr>
          <w:p w:rsidR="0071347C" w:rsidRPr="000056D3" w:rsidRDefault="0071347C" w:rsidP="000E4E33">
            <w:pPr>
              <w:spacing w:line="276" w:lineRule="auto"/>
              <w:jc w:val="right"/>
              <w:rPr>
                <w:rFonts w:ascii="Verdana" w:hAnsi="Verdana"/>
                <w:sz w:val="18"/>
                <w:szCs w:val="18"/>
                <w:lang w:eastAsia="en-US"/>
              </w:rPr>
            </w:pPr>
            <w:r w:rsidRPr="000056D3">
              <w:rPr>
                <w:rFonts w:ascii="Verdana" w:hAnsi="Verdana"/>
                <w:sz w:val="18"/>
                <w:szCs w:val="18"/>
                <w:lang w:eastAsia="en-US"/>
              </w:rPr>
              <w:t>9 939</w:t>
            </w:r>
          </w:p>
        </w:tc>
        <w:tc>
          <w:tcPr>
            <w:tcW w:w="1320" w:type="dxa"/>
            <w:shd w:val="clear" w:color="auto" w:fill="auto"/>
            <w:vAlign w:val="bottom"/>
          </w:tcPr>
          <w:p w:rsidR="0071347C" w:rsidRPr="000056D3" w:rsidRDefault="0071347C" w:rsidP="000E4E33">
            <w:pPr>
              <w:jc w:val="right"/>
              <w:rPr>
                <w:rFonts w:ascii="Verdana" w:hAnsi="Verdana"/>
                <w:sz w:val="18"/>
                <w:szCs w:val="18"/>
              </w:rPr>
            </w:pPr>
            <w:r w:rsidRPr="000056D3">
              <w:rPr>
                <w:rFonts w:ascii="Verdana" w:hAnsi="Verdana"/>
                <w:sz w:val="18"/>
                <w:szCs w:val="18"/>
              </w:rPr>
              <w:t>30 409</w:t>
            </w:r>
          </w:p>
        </w:tc>
        <w:tc>
          <w:tcPr>
            <w:tcW w:w="1507" w:type="dxa"/>
            <w:vAlign w:val="center"/>
          </w:tcPr>
          <w:p w:rsidR="0071347C" w:rsidRPr="000056D3" w:rsidRDefault="0071347C" w:rsidP="000E4E33">
            <w:pPr>
              <w:jc w:val="center"/>
              <w:rPr>
                <w:rFonts w:ascii="Verdana" w:hAnsi="Verdana"/>
                <w:sz w:val="18"/>
                <w:szCs w:val="18"/>
              </w:rPr>
            </w:pPr>
            <w:r w:rsidRPr="000056D3">
              <w:rPr>
                <w:rFonts w:ascii="Verdana" w:hAnsi="Verdana"/>
                <w:sz w:val="18"/>
                <w:szCs w:val="18"/>
              </w:rPr>
              <w:t>306</w:t>
            </w:r>
          </w:p>
        </w:tc>
      </w:tr>
      <w:tr w:rsidR="0071347C" w:rsidRPr="000056D3" w:rsidTr="00CE34CD">
        <w:trPr>
          <w:trHeight w:val="324"/>
          <w:jc w:val="center"/>
        </w:trPr>
        <w:tc>
          <w:tcPr>
            <w:tcW w:w="701" w:type="dxa"/>
          </w:tcPr>
          <w:p w:rsidR="0071347C" w:rsidRPr="000056D3" w:rsidRDefault="0071347C" w:rsidP="000E4E33">
            <w:pPr>
              <w:jc w:val="center"/>
              <w:rPr>
                <w:rFonts w:ascii="Verdana" w:hAnsi="Verdana"/>
                <w:sz w:val="18"/>
                <w:szCs w:val="18"/>
              </w:rPr>
            </w:pPr>
            <w:r w:rsidRPr="000056D3">
              <w:rPr>
                <w:rFonts w:ascii="Verdana" w:hAnsi="Verdana"/>
                <w:sz w:val="18"/>
                <w:szCs w:val="18"/>
              </w:rPr>
              <w:t>5.</w:t>
            </w:r>
          </w:p>
        </w:tc>
        <w:tc>
          <w:tcPr>
            <w:tcW w:w="3515" w:type="dxa"/>
            <w:shd w:val="clear" w:color="auto" w:fill="auto"/>
          </w:tcPr>
          <w:p w:rsidR="0071347C" w:rsidRPr="000056D3" w:rsidRDefault="0071347C" w:rsidP="000E4E33">
            <w:pPr>
              <w:jc w:val="both"/>
              <w:rPr>
                <w:rFonts w:ascii="Verdana" w:hAnsi="Verdana"/>
                <w:sz w:val="18"/>
                <w:szCs w:val="18"/>
              </w:rPr>
            </w:pPr>
            <w:r w:rsidRPr="000056D3">
              <w:rPr>
                <w:rFonts w:ascii="Verdana" w:hAnsi="Verdana"/>
                <w:sz w:val="18"/>
                <w:szCs w:val="18"/>
              </w:rPr>
              <w:t>Прочие расходы</w:t>
            </w:r>
          </w:p>
        </w:tc>
        <w:tc>
          <w:tcPr>
            <w:tcW w:w="1320" w:type="dxa"/>
            <w:vAlign w:val="center"/>
          </w:tcPr>
          <w:p w:rsidR="0071347C" w:rsidRPr="000056D3" w:rsidRDefault="0071347C" w:rsidP="000E4E33">
            <w:pPr>
              <w:spacing w:line="276" w:lineRule="auto"/>
              <w:jc w:val="right"/>
              <w:rPr>
                <w:rFonts w:ascii="Verdana" w:hAnsi="Verdana" w:cs="Arial CYR"/>
                <w:sz w:val="18"/>
                <w:szCs w:val="18"/>
                <w:lang w:eastAsia="en-US"/>
              </w:rPr>
            </w:pPr>
            <w:r w:rsidRPr="000056D3">
              <w:rPr>
                <w:rFonts w:ascii="Verdana" w:hAnsi="Verdana" w:cs="Arial CYR"/>
                <w:sz w:val="18"/>
                <w:szCs w:val="18"/>
                <w:lang w:eastAsia="en-US"/>
              </w:rPr>
              <w:t>1020</w:t>
            </w:r>
          </w:p>
        </w:tc>
        <w:tc>
          <w:tcPr>
            <w:tcW w:w="1320" w:type="dxa"/>
            <w:shd w:val="clear" w:color="auto" w:fill="auto"/>
            <w:vAlign w:val="center"/>
          </w:tcPr>
          <w:p w:rsidR="0071347C" w:rsidRPr="000056D3" w:rsidRDefault="0071347C" w:rsidP="000E4E33">
            <w:pPr>
              <w:spacing w:line="276" w:lineRule="auto"/>
              <w:jc w:val="right"/>
              <w:rPr>
                <w:rFonts w:ascii="Verdana" w:hAnsi="Verdana"/>
                <w:sz w:val="18"/>
                <w:szCs w:val="18"/>
                <w:lang w:eastAsia="en-US"/>
              </w:rPr>
            </w:pPr>
            <w:r w:rsidRPr="000056D3">
              <w:rPr>
                <w:rFonts w:ascii="Verdana" w:hAnsi="Verdana"/>
                <w:sz w:val="18"/>
                <w:szCs w:val="18"/>
                <w:lang w:eastAsia="en-US"/>
              </w:rPr>
              <w:t>5 848</w:t>
            </w:r>
          </w:p>
        </w:tc>
        <w:tc>
          <w:tcPr>
            <w:tcW w:w="1320" w:type="dxa"/>
            <w:shd w:val="clear" w:color="auto" w:fill="auto"/>
            <w:vAlign w:val="bottom"/>
          </w:tcPr>
          <w:p w:rsidR="0071347C" w:rsidRPr="000056D3" w:rsidRDefault="0071347C" w:rsidP="000E4E33">
            <w:pPr>
              <w:jc w:val="right"/>
              <w:rPr>
                <w:rFonts w:ascii="Verdana" w:hAnsi="Verdana"/>
                <w:sz w:val="18"/>
                <w:szCs w:val="18"/>
              </w:rPr>
            </w:pPr>
            <w:r w:rsidRPr="000056D3">
              <w:rPr>
                <w:rFonts w:ascii="Verdana" w:hAnsi="Verdana"/>
                <w:sz w:val="18"/>
                <w:szCs w:val="18"/>
              </w:rPr>
              <w:t>5 734</w:t>
            </w:r>
          </w:p>
        </w:tc>
        <w:tc>
          <w:tcPr>
            <w:tcW w:w="1507" w:type="dxa"/>
            <w:vAlign w:val="center"/>
          </w:tcPr>
          <w:p w:rsidR="0071347C" w:rsidRPr="000056D3" w:rsidRDefault="0071347C" w:rsidP="000E4E33">
            <w:pPr>
              <w:jc w:val="center"/>
              <w:rPr>
                <w:rFonts w:ascii="Verdana" w:hAnsi="Verdana"/>
                <w:sz w:val="18"/>
                <w:szCs w:val="18"/>
              </w:rPr>
            </w:pPr>
            <w:r w:rsidRPr="000056D3">
              <w:rPr>
                <w:rFonts w:ascii="Verdana" w:hAnsi="Verdana"/>
                <w:sz w:val="18"/>
                <w:szCs w:val="18"/>
              </w:rPr>
              <w:t>98</w:t>
            </w:r>
          </w:p>
        </w:tc>
      </w:tr>
      <w:tr w:rsidR="0071347C" w:rsidRPr="000056D3" w:rsidTr="00CE34CD">
        <w:trPr>
          <w:trHeight w:val="324"/>
          <w:jc w:val="center"/>
        </w:trPr>
        <w:tc>
          <w:tcPr>
            <w:tcW w:w="701" w:type="dxa"/>
          </w:tcPr>
          <w:p w:rsidR="0071347C" w:rsidRPr="000056D3" w:rsidRDefault="0071347C" w:rsidP="000E4E33">
            <w:pPr>
              <w:jc w:val="center"/>
              <w:rPr>
                <w:rFonts w:ascii="Verdana" w:hAnsi="Verdana"/>
                <w:sz w:val="18"/>
                <w:szCs w:val="18"/>
              </w:rPr>
            </w:pPr>
            <w:r w:rsidRPr="000056D3">
              <w:rPr>
                <w:rFonts w:ascii="Verdana" w:hAnsi="Verdana"/>
                <w:sz w:val="18"/>
                <w:szCs w:val="18"/>
              </w:rPr>
              <w:t>6.</w:t>
            </w:r>
          </w:p>
        </w:tc>
        <w:tc>
          <w:tcPr>
            <w:tcW w:w="3515" w:type="dxa"/>
            <w:shd w:val="clear" w:color="auto" w:fill="auto"/>
          </w:tcPr>
          <w:p w:rsidR="0071347C" w:rsidRPr="000056D3" w:rsidRDefault="0071347C" w:rsidP="000E4E33">
            <w:pPr>
              <w:jc w:val="both"/>
              <w:rPr>
                <w:rFonts w:ascii="Verdana" w:hAnsi="Verdana"/>
                <w:sz w:val="18"/>
                <w:szCs w:val="18"/>
              </w:rPr>
            </w:pPr>
            <w:r w:rsidRPr="000056D3">
              <w:rPr>
                <w:rFonts w:ascii="Verdana" w:hAnsi="Verdana"/>
                <w:sz w:val="18"/>
                <w:szCs w:val="18"/>
              </w:rPr>
              <w:t>Прибыль до налогообложения</w:t>
            </w:r>
          </w:p>
        </w:tc>
        <w:tc>
          <w:tcPr>
            <w:tcW w:w="1320" w:type="dxa"/>
            <w:vAlign w:val="center"/>
          </w:tcPr>
          <w:p w:rsidR="0071347C" w:rsidRPr="000056D3" w:rsidRDefault="0071347C" w:rsidP="000E4E33">
            <w:pPr>
              <w:spacing w:line="276" w:lineRule="auto"/>
              <w:jc w:val="right"/>
              <w:rPr>
                <w:rFonts w:ascii="Verdana" w:hAnsi="Verdana" w:cs="Arial CYR"/>
                <w:sz w:val="18"/>
                <w:szCs w:val="18"/>
                <w:lang w:eastAsia="en-US"/>
              </w:rPr>
            </w:pPr>
            <w:r w:rsidRPr="000056D3">
              <w:rPr>
                <w:rFonts w:ascii="Verdana" w:hAnsi="Verdana" w:cs="Arial CYR"/>
                <w:sz w:val="18"/>
                <w:szCs w:val="18"/>
                <w:lang w:eastAsia="en-US"/>
              </w:rPr>
              <w:t>(33402)</w:t>
            </w:r>
          </w:p>
        </w:tc>
        <w:tc>
          <w:tcPr>
            <w:tcW w:w="1320" w:type="dxa"/>
            <w:shd w:val="clear" w:color="auto" w:fill="auto"/>
            <w:vAlign w:val="center"/>
          </w:tcPr>
          <w:p w:rsidR="0071347C" w:rsidRPr="000056D3" w:rsidRDefault="0071347C" w:rsidP="000E4E33">
            <w:pPr>
              <w:spacing w:line="276" w:lineRule="auto"/>
              <w:jc w:val="right"/>
              <w:rPr>
                <w:rFonts w:ascii="Verdana" w:hAnsi="Verdana"/>
                <w:bCs/>
                <w:sz w:val="18"/>
                <w:szCs w:val="18"/>
                <w:lang w:eastAsia="en-US"/>
              </w:rPr>
            </w:pPr>
            <w:r w:rsidRPr="000056D3">
              <w:rPr>
                <w:rFonts w:ascii="Verdana" w:hAnsi="Verdana"/>
                <w:bCs/>
                <w:sz w:val="18"/>
                <w:szCs w:val="18"/>
                <w:lang w:eastAsia="en-US"/>
              </w:rPr>
              <w:t>6 886</w:t>
            </w:r>
          </w:p>
        </w:tc>
        <w:tc>
          <w:tcPr>
            <w:tcW w:w="1320" w:type="dxa"/>
            <w:shd w:val="clear" w:color="auto" w:fill="auto"/>
            <w:vAlign w:val="bottom"/>
          </w:tcPr>
          <w:p w:rsidR="0071347C" w:rsidRPr="000056D3" w:rsidRDefault="0071347C" w:rsidP="000E4E33">
            <w:pPr>
              <w:jc w:val="right"/>
              <w:rPr>
                <w:rFonts w:ascii="Verdana" w:hAnsi="Verdana"/>
                <w:sz w:val="18"/>
                <w:szCs w:val="18"/>
              </w:rPr>
            </w:pPr>
            <w:r w:rsidRPr="000056D3">
              <w:rPr>
                <w:rFonts w:ascii="Verdana" w:hAnsi="Verdana"/>
                <w:sz w:val="18"/>
                <w:szCs w:val="18"/>
              </w:rPr>
              <w:t>24 675</w:t>
            </w:r>
          </w:p>
        </w:tc>
        <w:tc>
          <w:tcPr>
            <w:tcW w:w="1507" w:type="dxa"/>
            <w:vAlign w:val="center"/>
          </w:tcPr>
          <w:p w:rsidR="0071347C" w:rsidRPr="000056D3" w:rsidRDefault="0071347C" w:rsidP="000E4E33">
            <w:pPr>
              <w:jc w:val="center"/>
              <w:rPr>
                <w:rFonts w:ascii="Verdana" w:hAnsi="Verdana"/>
                <w:sz w:val="18"/>
                <w:szCs w:val="18"/>
              </w:rPr>
            </w:pPr>
            <w:r w:rsidRPr="000056D3">
              <w:rPr>
                <w:rFonts w:ascii="Verdana" w:hAnsi="Verdana"/>
                <w:sz w:val="18"/>
                <w:szCs w:val="18"/>
              </w:rPr>
              <w:t>358</w:t>
            </w:r>
          </w:p>
        </w:tc>
      </w:tr>
      <w:tr w:rsidR="0071347C" w:rsidRPr="000056D3" w:rsidTr="00CE34CD">
        <w:trPr>
          <w:trHeight w:val="324"/>
          <w:jc w:val="center"/>
        </w:trPr>
        <w:tc>
          <w:tcPr>
            <w:tcW w:w="701" w:type="dxa"/>
          </w:tcPr>
          <w:p w:rsidR="0071347C" w:rsidRPr="000056D3" w:rsidRDefault="0071347C" w:rsidP="000E4E33">
            <w:pPr>
              <w:jc w:val="center"/>
              <w:rPr>
                <w:rFonts w:ascii="Verdana" w:hAnsi="Verdana"/>
                <w:sz w:val="18"/>
                <w:szCs w:val="18"/>
              </w:rPr>
            </w:pPr>
            <w:r w:rsidRPr="000056D3">
              <w:rPr>
                <w:rFonts w:ascii="Verdana" w:hAnsi="Verdana"/>
                <w:sz w:val="18"/>
                <w:szCs w:val="18"/>
              </w:rPr>
              <w:t>7.</w:t>
            </w:r>
          </w:p>
        </w:tc>
        <w:tc>
          <w:tcPr>
            <w:tcW w:w="3515" w:type="dxa"/>
            <w:shd w:val="clear" w:color="auto" w:fill="auto"/>
          </w:tcPr>
          <w:p w:rsidR="0071347C" w:rsidRPr="000056D3" w:rsidRDefault="0071347C" w:rsidP="000E4E33">
            <w:pPr>
              <w:jc w:val="both"/>
              <w:rPr>
                <w:rFonts w:ascii="Verdana" w:hAnsi="Verdana"/>
                <w:sz w:val="18"/>
                <w:szCs w:val="18"/>
              </w:rPr>
            </w:pPr>
            <w:r w:rsidRPr="000056D3">
              <w:rPr>
                <w:rFonts w:ascii="Verdana" w:hAnsi="Verdana"/>
                <w:sz w:val="18"/>
                <w:szCs w:val="18"/>
              </w:rPr>
              <w:t>Текущий налог на прибыль и иные аналогичные обязательные платежи</w:t>
            </w:r>
          </w:p>
        </w:tc>
        <w:tc>
          <w:tcPr>
            <w:tcW w:w="1320" w:type="dxa"/>
            <w:vAlign w:val="center"/>
          </w:tcPr>
          <w:p w:rsidR="0071347C" w:rsidRPr="000056D3" w:rsidRDefault="0071347C" w:rsidP="000E4E33">
            <w:pPr>
              <w:spacing w:line="276" w:lineRule="auto"/>
              <w:jc w:val="right"/>
              <w:rPr>
                <w:rFonts w:ascii="Verdana" w:hAnsi="Verdana" w:cs="Arial CYR"/>
                <w:sz w:val="18"/>
                <w:szCs w:val="18"/>
                <w:lang w:eastAsia="en-US"/>
              </w:rPr>
            </w:pPr>
            <w:r w:rsidRPr="000056D3">
              <w:rPr>
                <w:rFonts w:ascii="Verdana" w:hAnsi="Verdana" w:cs="Arial CYR"/>
                <w:sz w:val="18"/>
                <w:szCs w:val="18"/>
                <w:lang w:eastAsia="en-US"/>
              </w:rPr>
              <w:t>6277</w:t>
            </w:r>
          </w:p>
        </w:tc>
        <w:tc>
          <w:tcPr>
            <w:tcW w:w="1320" w:type="dxa"/>
            <w:shd w:val="clear" w:color="auto" w:fill="auto"/>
            <w:vAlign w:val="center"/>
          </w:tcPr>
          <w:p w:rsidR="0071347C" w:rsidRPr="000056D3" w:rsidRDefault="0071347C" w:rsidP="000E4E33">
            <w:pPr>
              <w:spacing w:line="276" w:lineRule="auto"/>
              <w:jc w:val="right"/>
              <w:rPr>
                <w:rFonts w:ascii="Verdana" w:hAnsi="Verdana"/>
                <w:bCs/>
                <w:sz w:val="18"/>
                <w:szCs w:val="18"/>
                <w:lang w:eastAsia="en-US"/>
              </w:rPr>
            </w:pPr>
            <w:r w:rsidRPr="000056D3">
              <w:rPr>
                <w:rFonts w:ascii="Verdana" w:hAnsi="Verdana"/>
                <w:bCs/>
                <w:sz w:val="18"/>
                <w:szCs w:val="18"/>
                <w:lang w:eastAsia="en-US"/>
              </w:rPr>
              <w:t>(1752)</w:t>
            </w:r>
          </w:p>
        </w:tc>
        <w:tc>
          <w:tcPr>
            <w:tcW w:w="1320" w:type="dxa"/>
            <w:shd w:val="clear" w:color="auto" w:fill="auto"/>
            <w:vAlign w:val="bottom"/>
          </w:tcPr>
          <w:p w:rsidR="0071347C" w:rsidRPr="000056D3" w:rsidRDefault="0071347C" w:rsidP="000E4E33">
            <w:pPr>
              <w:jc w:val="right"/>
              <w:rPr>
                <w:rFonts w:ascii="Verdana" w:hAnsi="Verdana"/>
                <w:sz w:val="18"/>
                <w:szCs w:val="18"/>
              </w:rPr>
            </w:pPr>
            <w:r w:rsidRPr="000056D3">
              <w:rPr>
                <w:rFonts w:ascii="Verdana" w:hAnsi="Verdana"/>
                <w:sz w:val="18"/>
                <w:szCs w:val="18"/>
              </w:rPr>
              <w:t>(5 332)</w:t>
            </w:r>
          </w:p>
        </w:tc>
        <w:tc>
          <w:tcPr>
            <w:tcW w:w="1507" w:type="dxa"/>
            <w:vAlign w:val="center"/>
          </w:tcPr>
          <w:p w:rsidR="0071347C" w:rsidRPr="000056D3" w:rsidRDefault="0071347C" w:rsidP="000E4E33">
            <w:pPr>
              <w:jc w:val="center"/>
              <w:rPr>
                <w:rFonts w:ascii="Verdana" w:hAnsi="Verdana"/>
                <w:sz w:val="18"/>
                <w:szCs w:val="18"/>
              </w:rPr>
            </w:pPr>
            <w:r w:rsidRPr="000056D3">
              <w:rPr>
                <w:rFonts w:ascii="Verdana" w:hAnsi="Verdana"/>
                <w:sz w:val="18"/>
                <w:szCs w:val="18"/>
              </w:rPr>
              <w:t>304</w:t>
            </w:r>
          </w:p>
        </w:tc>
      </w:tr>
      <w:tr w:rsidR="0071347C" w:rsidRPr="000056D3" w:rsidTr="00CE34CD">
        <w:trPr>
          <w:trHeight w:val="324"/>
          <w:jc w:val="center"/>
        </w:trPr>
        <w:tc>
          <w:tcPr>
            <w:tcW w:w="701" w:type="dxa"/>
          </w:tcPr>
          <w:p w:rsidR="0071347C" w:rsidRPr="000056D3" w:rsidRDefault="0071347C" w:rsidP="000E4E33">
            <w:pPr>
              <w:jc w:val="center"/>
              <w:rPr>
                <w:rFonts w:ascii="Verdana" w:hAnsi="Verdana"/>
                <w:sz w:val="18"/>
                <w:szCs w:val="18"/>
              </w:rPr>
            </w:pPr>
            <w:r w:rsidRPr="000056D3">
              <w:rPr>
                <w:rFonts w:ascii="Verdana" w:hAnsi="Verdana"/>
                <w:sz w:val="18"/>
                <w:szCs w:val="18"/>
              </w:rPr>
              <w:t>8.</w:t>
            </w:r>
          </w:p>
        </w:tc>
        <w:tc>
          <w:tcPr>
            <w:tcW w:w="3515" w:type="dxa"/>
            <w:shd w:val="clear" w:color="auto" w:fill="auto"/>
          </w:tcPr>
          <w:p w:rsidR="0071347C" w:rsidRPr="000056D3" w:rsidRDefault="0071347C" w:rsidP="000E4E33">
            <w:pPr>
              <w:jc w:val="both"/>
              <w:rPr>
                <w:rFonts w:ascii="Verdana" w:hAnsi="Verdana"/>
                <w:sz w:val="18"/>
                <w:szCs w:val="18"/>
              </w:rPr>
            </w:pPr>
            <w:r w:rsidRPr="000056D3">
              <w:rPr>
                <w:rFonts w:ascii="Verdana" w:hAnsi="Verdana"/>
                <w:sz w:val="18"/>
                <w:szCs w:val="18"/>
              </w:rPr>
              <w:t>Чистая прибыль</w:t>
            </w:r>
          </w:p>
        </w:tc>
        <w:tc>
          <w:tcPr>
            <w:tcW w:w="1320" w:type="dxa"/>
            <w:vAlign w:val="center"/>
          </w:tcPr>
          <w:p w:rsidR="0071347C" w:rsidRPr="000056D3" w:rsidRDefault="0071347C" w:rsidP="000E4E33">
            <w:pPr>
              <w:spacing w:line="276" w:lineRule="auto"/>
              <w:jc w:val="right"/>
              <w:rPr>
                <w:rFonts w:ascii="Verdana" w:hAnsi="Verdana" w:cs="Arial CYR"/>
                <w:sz w:val="18"/>
                <w:szCs w:val="18"/>
                <w:lang w:eastAsia="en-US"/>
              </w:rPr>
            </w:pPr>
            <w:r w:rsidRPr="000056D3">
              <w:rPr>
                <w:rFonts w:ascii="Verdana" w:hAnsi="Verdana" w:cs="Arial CYR"/>
                <w:sz w:val="18"/>
                <w:szCs w:val="18"/>
                <w:lang w:eastAsia="en-US"/>
              </w:rPr>
              <w:t>(27 125)</w:t>
            </w:r>
          </w:p>
        </w:tc>
        <w:tc>
          <w:tcPr>
            <w:tcW w:w="1320" w:type="dxa"/>
            <w:shd w:val="clear" w:color="auto" w:fill="auto"/>
            <w:vAlign w:val="center"/>
          </w:tcPr>
          <w:p w:rsidR="0071347C" w:rsidRPr="000056D3" w:rsidRDefault="0071347C" w:rsidP="000E4E33">
            <w:pPr>
              <w:spacing w:line="276" w:lineRule="auto"/>
              <w:jc w:val="right"/>
              <w:rPr>
                <w:rFonts w:ascii="Verdana" w:hAnsi="Verdana" w:cs="Arial CYR"/>
                <w:sz w:val="18"/>
                <w:szCs w:val="18"/>
                <w:lang w:eastAsia="en-US"/>
              </w:rPr>
            </w:pPr>
            <w:r w:rsidRPr="000056D3">
              <w:rPr>
                <w:rFonts w:ascii="Verdana" w:hAnsi="Verdana" w:cs="Arial CYR"/>
                <w:sz w:val="18"/>
                <w:szCs w:val="18"/>
                <w:lang w:eastAsia="en-US"/>
              </w:rPr>
              <w:t>5134</w:t>
            </w:r>
          </w:p>
        </w:tc>
        <w:tc>
          <w:tcPr>
            <w:tcW w:w="1320" w:type="dxa"/>
            <w:shd w:val="clear" w:color="auto" w:fill="auto"/>
            <w:vAlign w:val="bottom"/>
          </w:tcPr>
          <w:p w:rsidR="0071347C" w:rsidRPr="000056D3" w:rsidRDefault="0071347C" w:rsidP="000E4E33">
            <w:pPr>
              <w:jc w:val="right"/>
              <w:rPr>
                <w:rFonts w:ascii="Verdana" w:hAnsi="Verdana"/>
                <w:sz w:val="18"/>
                <w:szCs w:val="18"/>
              </w:rPr>
            </w:pPr>
            <w:r w:rsidRPr="000056D3">
              <w:rPr>
                <w:rFonts w:ascii="Verdana" w:hAnsi="Verdana"/>
                <w:sz w:val="18"/>
                <w:szCs w:val="18"/>
              </w:rPr>
              <w:t>19 343</w:t>
            </w:r>
          </w:p>
        </w:tc>
        <w:tc>
          <w:tcPr>
            <w:tcW w:w="1507" w:type="dxa"/>
            <w:vAlign w:val="center"/>
          </w:tcPr>
          <w:p w:rsidR="0071347C" w:rsidRPr="000056D3" w:rsidRDefault="0071347C" w:rsidP="000E4E33">
            <w:pPr>
              <w:jc w:val="center"/>
              <w:rPr>
                <w:rFonts w:ascii="Verdana" w:hAnsi="Verdana"/>
                <w:sz w:val="18"/>
                <w:szCs w:val="18"/>
              </w:rPr>
            </w:pPr>
            <w:r w:rsidRPr="000056D3">
              <w:rPr>
                <w:rFonts w:ascii="Verdana" w:hAnsi="Verdana"/>
                <w:sz w:val="18"/>
                <w:szCs w:val="18"/>
              </w:rPr>
              <w:t>377</w:t>
            </w:r>
          </w:p>
        </w:tc>
      </w:tr>
    </w:tbl>
    <w:p w:rsidR="0071347C" w:rsidRDefault="0071347C" w:rsidP="0071347C">
      <w:pPr>
        <w:jc w:val="both"/>
        <w:rPr>
          <w:rFonts w:ascii="Arial Narrow" w:hAnsi="Arial Narrow"/>
          <w:highlight w:val="yellow"/>
        </w:rPr>
      </w:pPr>
    </w:p>
    <w:p w:rsidR="0071347C" w:rsidRPr="000056D3" w:rsidRDefault="0071347C" w:rsidP="000056D3">
      <w:pPr>
        <w:spacing w:line="360" w:lineRule="auto"/>
        <w:ind w:firstLine="567"/>
        <w:jc w:val="both"/>
        <w:rPr>
          <w:rFonts w:ascii="Verdana" w:hAnsi="Verdana"/>
          <w:sz w:val="20"/>
          <w:szCs w:val="20"/>
        </w:rPr>
      </w:pPr>
      <w:r w:rsidRPr="000056D3">
        <w:rPr>
          <w:rFonts w:ascii="Verdana" w:hAnsi="Verdana"/>
          <w:sz w:val="20"/>
          <w:szCs w:val="20"/>
        </w:rPr>
        <w:t>Фактический объем реализованных товаров/ работ/услуг составил 296 064 тыс. рублей.</w:t>
      </w:r>
    </w:p>
    <w:p w:rsidR="0071347C" w:rsidRPr="000056D3" w:rsidRDefault="0071347C" w:rsidP="000056D3">
      <w:pPr>
        <w:spacing w:line="360" w:lineRule="auto"/>
        <w:ind w:firstLine="567"/>
        <w:jc w:val="both"/>
        <w:rPr>
          <w:rFonts w:ascii="Verdana" w:hAnsi="Verdana"/>
          <w:sz w:val="20"/>
          <w:szCs w:val="20"/>
        </w:rPr>
      </w:pPr>
      <w:r w:rsidRPr="000056D3">
        <w:rPr>
          <w:rFonts w:ascii="Verdana" w:hAnsi="Verdana"/>
          <w:sz w:val="20"/>
          <w:szCs w:val="20"/>
        </w:rPr>
        <w:t>Уменьшение выручки от реализованных товаров/ работ/услуг на 11 731 тыс. рублей (на 4%) обусловлено снижением возмещаемых затрат, необходимых для исполнения договора Доверительного управления, отсутствием вознаграждения доверительного управляющего, завершением деятельности ПАО «КамГЭК» до окончания финансового года.</w:t>
      </w:r>
    </w:p>
    <w:p w:rsidR="0071347C" w:rsidRPr="000056D3" w:rsidRDefault="0071347C" w:rsidP="000056D3">
      <w:pPr>
        <w:spacing w:line="360" w:lineRule="auto"/>
        <w:ind w:firstLine="567"/>
        <w:jc w:val="both"/>
        <w:rPr>
          <w:rFonts w:ascii="Verdana" w:hAnsi="Verdana"/>
          <w:sz w:val="20"/>
          <w:szCs w:val="20"/>
        </w:rPr>
      </w:pPr>
      <w:r w:rsidRPr="000056D3">
        <w:rPr>
          <w:rFonts w:ascii="Verdana" w:hAnsi="Verdana"/>
          <w:sz w:val="20"/>
          <w:szCs w:val="20"/>
        </w:rPr>
        <w:t>Себестоимость реализованных товаров/ работ/услуг уменьшилась на 8 936тыс. рублей (на 3%) и составила 296 064 тыс. рублей.</w:t>
      </w:r>
    </w:p>
    <w:p w:rsidR="0071347C" w:rsidRPr="000056D3" w:rsidRDefault="0071347C" w:rsidP="000056D3">
      <w:pPr>
        <w:spacing w:line="360" w:lineRule="auto"/>
        <w:ind w:firstLine="567"/>
        <w:jc w:val="both"/>
        <w:rPr>
          <w:rFonts w:ascii="Verdana" w:hAnsi="Verdana"/>
          <w:sz w:val="20"/>
          <w:szCs w:val="20"/>
        </w:rPr>
      </w:pPr>
      <w:r w:rsidRPr="000056D3">
        <w:rPr>
          <w:rFonts w:ascii="Verdana" w:hAnsi="Verdana"/>
          <w:sz w:val="20"/>
          <w:szCs w:val="20"/>
        </w:rPr>
        <w:t>Прочие доходы в 2019 году составили 30 409 тыс. рублей, что выше 2018 года на 20 470 тыс. рублей (на 258%).</w:t>
      </w:r>
    </w:p>
    <w:p w:rsidR="0071347C" w:rsidRPr="000056D3" w:rsidRDefault="0071347C" w:rsidP="000056D3">
      <w:pPr>
        <w:spacing w:line="360" w:lineRule="auto"/>
        <w:ind w:firstLine="567"/>
        <w:jc w:val="both"/>
        <w:rPr>
          <w:rFonts w:ascii="Verdana" w:hAnsi="Verdana"/>
          <w:sz w:val="20"/>
          <w:szCs w:val="20"/>
        </w:rPr>
      </w:pPr>
      <w:r w:rsidRPr="000056D3">
        <w:rPr>
          <w:rFonts w:ascii="Verdana" w:hAnsi="Verdana"/>
          <w:sz w:val="20"/>
          <w:szCs w:val="20"/>
        </w:rPr>
        <w:t>Прочие расходы в 2019 году составили 5 734 тыс. рублей, что на 114 тыс. рублей (на 2%) ниже 2018 года.</w:t>
      </w:r>
    </w:p>
    <w:p w:rsidR="0071347C" w:rsidRPr="000056D3" w:rsidRDefault="0071347C" w:rsidP="000056D3">
      <w:pPr>
        <w:spacing w:line="360" w:lineRule="auto"/>
        <w:ind w:firstLine="567"/>
        <w:jc w:val="both"/>
        <w:rPr>
          <w:rFonts w:ascii="Verdana" w:hAnsi="Verdana"/>
          <w:sz w:val="20"/>
          <w:szCs w:val="20"/>
        </w:rPr>
      </w:pPr>
      <w:r w:rsidRPr="000056D3">
        <w:rPr>
          <w:rFonts w:ascii="Verdana" w:hAnsi="Verdana"/>
          <w:sz w:val="20"/>
          <w:szCs w:val="20"/>
        </w:rPr>
        <w:t>За 2019 год Обществом получена чистая прибыль в размере 19 343 тыс. руб., что выше 2018 года на 14 209 тыс. рублей (на 204%).</w:t>
      </w:r>
    </w:p>
    <w:p w:rsidR="0071347C" w:rsidRPr="000056D3" w:rsidRDefault="000056D3" w:rsidP="000056D3">
      <w:pPr>
        <w:pStyle w:val="21"/>
        <w:jc w:val="both"/>
        <w:rPr>
          <w:i w:val="0"/>
          <w:lang w:val="ru-RU"/>
        </w:rPr>
      </w:pPr>
      <w:bookmarkStart w:id="183" w:name="_6.8._Финансовая_отчетность"/>
      <w:bookmarkStart w:id="184" w:name="_Toc34923451"/>
      <w:bookmarkEnd w:id="183"/>
      <w:r>
        <w:rPr>
          <w:i w:val="0"/>
          <w:lang w:val="ru-RU"/>
        </w:rPr>
        <w:t xml:space="preserve">6.8. </w:t>
      </w:r>
      <w:r w:rsidR="0071347C" w:rsidRPr="000056D3">
        <w:rPr>
          <w:i w:val="0"/>
          <w:lang w:val="ru-RU"/>
        </w:rPr>
        <w:t xml:space="preserve">Финансовая отчетность </w:t>
      </w:r>
      <w:r>
        <w:rPr>
          <w:i w:val="0"/>
          <w:lang w:val="ru-RU"/>
        </w:rPr>
        <w:t>ПАО «КамГЭК»</w:t>
      </w:r>
      <w:r w:rsidR="0071347C" w:rsidRPr="000056D3">
        <w:rPr>
          <w:i w:val="0"/>
          <w:lang w:val="ru-RU"/>
        </w:rPr>
        <w:t xml:space="preserve"> за 2019 (отчетный период по 19.12.2019) год. Аналитический баланс. Анализ структуры активов и пассивов. Расчет чистых активов </w:t>
      </w:r>
      <w:r>
        <w:rPr>
          <w:i w:val="0"/>
          <w:lang w:val="ru-RU"/>
        </w:rPr>
        <w:t>ПАО «КамГЭК»</w:t>
      </w:r>
      <w:bookmarkEnd w:id="184"/>
    </w:p>
    <w:p w:rsidR="000056D3" w:rsidRPr="000056D3" w:rsidRDefault="000056D3" w:rsidP="000056D3">
      <w:pPr>
        <w:spacing w:line="360" w:lineRule="auto"/>
        <w:ind w:firstLine="567"/>
        <w:jc w:val="both"/>
        <w:rPr>
          <w:rFonts w:ascii="Verdana" w:hAnsi="Verdana"/>
          <w:sz w:val="10"/>
          <w:szCs w:val="10"/>
        </w:rPr>
      </w:pPr>
    </w:p>
    <w:p w:rsidR="0071347C" w:rsidRPr="000056D3" w:rsidRDefault="0071347C" w:rsidP="000056D3">
      <w:pPr>
        <w:spacing w:line="360" w:lineRule="auto"/>
        <w:ind w:firstLine="567"/>
        <w:jc w:val="both"/>
        <w:rPr>
          <w:rFonts w:ascii="Verdana" w:hAnsi="Verdana"/>
          <w:bCs/>
          <w:i/>
          <w:iCs/>
          <w:sz w:val="20"/>
          <w:szCs w:val="20"/>
        </w:rPr>
      </w:pPr>
      <w:r w:rsidRPr="000056D3">
        <w:rPr>
          <w:rFonts w:ascii="Verdana" w:hAnsi="Verdana"/>
          <w:sz w:val="20"/>
          <w:szCs w:val="20"/>
        </w:rPr>
        <w:t xml:space="preserve">Для проведения анализа баланса </w:t>
      </w:r>
      <w:r w:rsidRPr="000056D3">
        <w:rPr>
          <w:rStyle w:val="SUBST"/>
          <w:rFonts w:ascii="Verdana" w:hAnsi="Verdana" w:cs="Arial"/>
          <w:b w:val="0"/>
          <w:bCs w:val="0"/>
          <w:i w:val="0"/>
          <w:iCs w:val="0"/>
          <w:sz w:val="20"/>
          <w:szCs w:val="20"/>
        </w:rPr>
        <w:t>Общества</w:t>
      </w:r>
      <w:r w:rsidRPr="000056D3">
        <w:rPr>
          <w:rFonts w:ascii="Verdana" w:hAnsi="Verdana"/>
          <w:sz w:val="20"/>
          <w:szCs w:val="20"/>
        </w:rPr>
        <w:t xml:space="preserve"> был составлен аналитический баланс, в котором все статьи актива и пассива группируются по экономическому признаку.</w:t>
      </w:r>
      <w:r w:rsidRPr="000056D3">
        <w:rPr>
          <w:rFonts w:ascii="Verdana" w:hAnsi="Verdana"/>
          <w:bCs/>
          <w:i/>
          <w:iCs/>
          <w:sz w:val="20"/>
          <w:szCs w:val="20"/>
        </w:rPr>
        <w:t xml:space="preserve"> </w:t>
      </w:r>
    </w:p>
    <w:p w:rsidR="0071347C" w:rsidRPr="000056D3" w:rsidRDefault="00740AC2" w:rsidP="00740AC2">
      <w:pPr>
        <w:ind w:firstLine="567"/>
        <w:jc w:val="right"/>
        <w:rPr>
          <w:rFonts w:ascii="Verdana" w:hAnsi="Verdana"/>
          <w:sz w:val="20"/>
          <w:szCs w:val="20"/>
        </w:rPr>
      </w:pPr>
      <w:r w:rsidRPr="006A399A">
        <w:rPr>
          <w:rFonts w:ascii="Verdana" w:hAnsi="Verdana"/>
          <w:i/>
          <w:sz w:val="16"/>
          <w:szCs w:val="16"/>
        </w:rPr>
        <w:t xml:space="preserve">Таблица </w:t>
      </w:r>
      <w:r>
        <w:rPr>
          <w:rFonts w:ascii="Verdana" w:hAnsi="Verdana"/>
          <w:i/>
          <w:sz w:val="16"/>
          <w:szCs w:val="16"/>
        </w:rPr>
        <w:t>14</w:t>
      </w:r>
    </w:p>
    <w:tbl>
      <w:tblPr>
        <w:tblW w:w="9749" w:type="dxa"/>
        <w:jc w:val="center"/>
        <w:tblLayout w:type="fixed"/>
        <w:tblCellMar>
          <w:left w:w="30" w:type="dxa"/>
          <w:right w:w="30" w:type="dxa"/>
        </w:tblCellMar>
        <w:tblLook w:val="0000" w:firstRow="0" w:lastRow="0" w:firstColumn="0" w:lastColumn="0" w:noHBand="0" w:noVBand="0"/>
      </w:tblPr>
      <w:tblGrid>
        <w:gridCol w:w="5127"/>
        <w:gridCol w:w="1361"/>
        <w:gridCol w:w="1159"/>
        <w:gridCol w:w="1080"/>
        <w:gridCol w:w="1022"/>
      </w:tblGrid>
      <w:tr w:rsidR="0071347C" w:rsidRPr="000E4E33" w:rsidTr="007671BF">
        <w:trPr>
          <w:cantSplit/>
          <w:trHeight w:val="250"/>
          <w:tblHeader/>
          <w:jc w:val="center"/>
        </w:trPr>
        <w:tc>
          <w:tcPr>
            <w:tcW w:w="9749" w:type="dxa"/>
            <w:gridSpan w:val="5"/>
            <w:tcBorders>
              <w:top w:val="single" w:sz="6" w:space="0" w:color="auto"/>
              <w:left w:val="single" w:sz="6" w:space="0" w:color="auto"/>
              <w:right w:val="single" w:sz="6" w:space="0" w:color="auto"/>
            </w:tcBorders>
            <w:shd w:val="clear" w:color="auto" w:fill="DAEEF3" w:themeFill="accent5" w:themeFillTint="33"/>
          </w:tcPr>
          <w:p w:rsidR="0071347C" w:rsidRPr="000E4E33" w:rsidRDefault="0071347C" w:rsidP="000E4E33">
            <w:pPr>
              <w:spacing w:before="120" w:after="120"/>
              <w:jc w:val="center"/>
              <w:rPr>
                <w:rFonts w:ascii="Verdana" w:hAnsi="Verdana"/>
                <w:b/>
                <w:bCs/>
                <w:snapToGrid w:val="0"/>
                <w:sz w:val="16"/>
                <w:szCs w:val="16"/>
              </w:rPr>
            </w:pPr>
            <w:r w:rsidRPr="000E4E33">
              <w:rPr>
                <w:rFonts w:ascii="Verdana" w:hAnsi="Verdana"/>
                <w:b/>
                <w:sz w:val="16"/>
                <w:szCs w:val="16"/>
              </w:rPr>
              <w:t xml:space="preserve">Аналитический баланс </w:t>
            </w:r>
            <w:proofErr w:type="spellStart"/>
            <w:r w:rsidRPr="000E4E33">
              <w:rPr>
                <w:rFonts w:ascii="Verdana" w:hAnsi="Verdana"/>
                <w:b/>
                <w:sz w:val="16"/>
                <w:szCs w:val="16"/>
              </w:rPr>
              <w:t>ПА</w:t>
            </w:r>
            <w:proofErr w:type="gramStart"/>
            <w:r w:rsidRPr="000E4E33">
              <w:rPr>
                <w:rFonts w:ascii="Verdana" w:hAnsi="Verdana"/>
                <w:b/>
                <w:sz w:val="16"/>
                <w:szCs w:val="16"/>
              </w:rPr>
              <w:t>О«</w:t>
            </w:r>
            <w:proofErr w:type="gramEnd"/>
            <w:r w:rsidRPr="000E4E33">
              <w:rPr>
                <w:rFonts w:ascii="Verdana" w:hAnsi="Verdana"/>
                <w:b/>
                <w:sz w:val="16"/>
                <w:szCs w:val="16"/>
              </w:rPr>
              <w:t>КамГЭК</w:t>
            </w:r>
            <w:proofErr w:type="spellEnd"/>
            <w:r w:rsidRPr="000E4E33">
              <w:rPr>
                <w:rFonts w:ascii="Verdana" w:hAnsi="Verdana"/>
                <w:b/>
                <w:sz w:val="16"/>
                <w:szCs w:val="16"/>
              </w:rPr>
              <w:t>» за отчетный год, тыс. рублей</w:t>
            </w:r>
          </w:p>
        </w:tc>
      </w:tr>
      <w:tr w:rsidR="0071347C" w:rsidRPr="000E4E33" w:rsidTr="007671BF">
        <w:trPr>
          <w:cantSplit/>
          <w:trHeight w:val="250"/>
          <w:tblHeader/>
          <w:jc w:val="center"/>
        </w:trPr>
        <w:tc>
          <w:tcPr>
            <w:tcW w:w="5127" w:type="dxa"/>
            <w:vMerge w:val="restart"/>
            <w:tcBorders>
              <w:top w:val="single" w:sz="6" w:space="0" w:color="auto"/>
              <w:left w:val="single" w:sz="6" w:space="0" w:color="auto"/>
              <w:right w:val="single" w:sz="6" w:space="0" w:color="auto"/>
            </w:tcBorders>
            <w:shd w:val="clear" w:color="auto" w:fill="DAEEF3" w:themeFill="accent5" w:themeFillTint="33"/>
            <w:vAlign w:val="center"/>
          </w:tcPr>
          <w:p w:rsidR="0071347C" w:rsidRPr="000E4E33" w:rsidRDefault="0071347C" w:rsidP="000E4E33">
            <w:pPr>
              <w:spacing w:before="120" w:after="120"/>
              <w:jc w:val="center"/>
              <w:rPr>
                <w:rFonts w:ascii="Verdana" w:hAnsi="Verdana"/>
                <w:b/>
                <w:bCs/>
                <w:snapToGrid w:val="0"/>
                <w:sz w:val="16"/>
                <w:szCs w:val="16"/>
              </w:rPr>
            </w:pPr>
            <w:r w:rsidRPr="000E4E33">
              <w:rPr>
                <w:rFonts w:ascii="Verdana" w:hAnsi="Verdana"/>
                <w:b/>
                <w:bCs/>
                <w:snapToGrid w:val="0"/>
                <w:sz w:val="16"/>
                <w:szCs w:val="16"/>
              </w:rPr>
              <w:t>Показатели</w:t>
            </w:r>
          </w:p>
        </w:tc>
        <w:tc>
          <w:tcPr>
            <w:tcW w:w="1361" w:type="dxa"/>
            <w:vMerge w:val="restart"/>
            <w:tcBorders>
              <w:top w:val="single" w:sz="6" w:space="0" w:color="auto"/>
              <w:left w:val="single" w:sz="6" w:space="0" w:color="auto"/>
              <w:right w:val="single" w:sz="6" w:space="0" w:color="auto"/>
            </w:tcBorders>
            <w:shd w:val="clear" w:color="auto" w:fill="DAEEF3" w:themeFill="accent5" w:themeFillTint="33"/>
            <w:vAlign w:val="center"/>
          </w:tcPr>
          <w:p w:rsidR="0071347C" w:rsidRPr="000E4E33" w:rsidRDefault="0071347C" w:rsidP="000E4E33">
            <w:pPr>
              <w:jc w:val="center"/>
              <w:rPr>
                <w:rFonts w:ascii="Verdana" w:hAnsi="Verdana"/>
                <w:b/>
                <w:sz w:val="16"/>
                <w:szCs w:val="16"/>
              </w:rPr>
            </w:pPr>
            <w:r w:rsidRPr="000E4E33">
              <w:rPr>
                <w:rFonts w:ascii="Verdana" w:hAnsi="Verdana"/>
                <w:b/>
                <w:sz w:val="16"/>
                <w:szCs w:val="16"/>
              </w:rPr>
              <w:t>На</w:t>
            </w:r>
          </w:p>
          <w:p w:rsidR="0071347C" w:rsidRPr="000E4E33" w:rsidRDefault="0071347C" w:rsidP="000E4E33">
            <w:pPr>
              <w:jc w:val="center"/>
              <w:rPr>
                <w:rFonts w:ascii="Verdana" w:hAnsi="Verdana"/>
                <w:b/>
                <w:bCs/>
                <w:snapToGrid w:val="0"/>
                <w:sz w:val="16"/>
                <w:szCs w:val="16"/>
              </w:rPr>
            </w:pPr>
            <w:r w:rsidRPr="000E4E33">
              <w:rPr>
                <w:rFonts w:ascii="Verdana" w:hAnsi="Verdana"/>
                <w:b/>
                <w:sz w:val="16"/>
                <w:szCs w:val="16"/>
              </w:rPr>
              <w:t>31.12.2018</w:t>
            </w:r>
          </w:p>
        </w:tc>
        <w:tc>
          <w:tcPr>
            <w:tcW w:w="1159" w:type="dxa"/>
            <w:vMerge w:val="restart"/>
            <w:tcBorders>
              <w:top w:val="single" w:sz="6" w:space="0" w:color="auto"/>
              <w:left w:val="single" w:sz="6" w:space="0" w:color="auto"/>
              <w:right w:val="single" w:sz="6" w:space="0" w:color="auto"/>
            </w:tcBorders>
            <w:shd w:val="clear" w:color="auto" w:fill="DAEEF3" w:themeFill="accent5" w:themeFillTint="33"/>
            <w:vAlign w:val="center"/>
          </w:tcPr>
          <w:p w:rsidR="0071347C" w:rsidRPr="000E4E33" w:rsidRDefault="0071347C" w:rsidP="000E4E33">
            <w:pPr>
              <w:jc w:val="center"/>
              <w:rPr>
                <w:rFonts w:ascii="Verdana" w:hAnsi="Verdana"/>
                <w:b/>
                <w:bCs/>
                <w:snapToGrid w:val="0"/>
                <w:sz w:val="16"/>
                <w:szCs w:val="16"/>
              </w:rPr>
            </w:pPr>
            <w:r w:rsidRPr="000E4E33">
              <w:rPr>
                <w:rFonts w:ascii="Verdana" w:hAnsi="Verdana"/>
                <w:b/>
                <w:bCs/>
                <w:snapToGrid w:val="0"/>
                <w:sz w:val="16"/>
                <w:szCs w:val="16"/>
              </w:rPr>
              <w:t>На</w:t>
            </w:r>
          </w:p>
          <w:p w:rsidR="0071347C" w:rsidRPr="000E4E33" w:rsidRDefault="0071347C" w:rsidP="000E4E33">
            <w:pPr>
              <w:jc w:val="center"/>
              <w:rPr>
                <w:rFonts w:ascii="Verdana" w:hAnsi="Verdana"/>
                <w:b/>
                <w:bCs/>
                <w:snapToGrid w:val="0"/>
                <w:sz w:val="16"/>
                <w:szCs w:val="16"/>
              </w:rPr>
            </w:pPr>
            <w:r w:rsidRPr="000E4E33">
              <w:rPr>
                <w:rFonts w:ascii="Verdana" w:hAnsi="Verdana"/>
                <w:b/>
                <w:bCs/>
                <w:snapToGrid w:val="0"/>
                <w:sz w:val="16"/>
                <w:szCs w:val="16"/>
              </w:rPr>
              <w:t>31.12.2019</w:t>
            </w:r>
          </w:p>
        </w:tc>
        <w:tc>
          <w:tcPr>
            <w:tcW w:w="2102" w:type="dxa"/>
            <w:gridSpan w:val="2"/>
            <w:tcBorders>
              <w:top w:val="single" w:sz="6" w:space="0" w:color="auto"/>
              <w:left w:val="single" w:sz="6" w:space="0" w:color="auto"/>
              <w:right w:val="single" w:sz="6" w:space="0" w:color="auto"/>
            </w:tcBorders>
            <w:shd w:val="clear" w:color="auto" w:fill="DAEEF3" w:themeFill="accent5" w:themeFillTint="33"/>
            <w:vAlign w:val="center"/>
          </w:tcPr>
          <w:p w:rsidR="0071347C" w:rsidRPr="000E4E33" w:rsidRDefault="0071347C" w:rsidP="000E4E33">
            <w:pPr>
              <w:spacing w:before="120" w:after="120"/>
              <w:jc w:val="center"/>
              <w:rPr>
                <w:rFonts w:ascii="Verdana" w:hAnsi="Verdana"/>
                <w:b/>
                <w:bCs/>
                <w:snapToGrid w:val="0"/>
                <w:sz w:val="16"/>
                <w:szCs w:val="16"/>
              </w:rPr>
            </w:pPr>
            <w:r w:rsidRPr="000E4E33">
              <w:rPr>
                <w:rFonts w:ascii="Verdana" w:hAnsi="Verdana"/>
                <w:b/>
                <w:bCs/>
                <w:snapToGrid w:val="0"/>
                <w:sz w:val="16"/>
                <w:szCs w:val="16"/>
              </w:rPr>
              <w:t>Отклонения</w:t>
            </w:r>
          </w:p>
        </w:tc>
      </w:tr>
      <w:tr w:rsidR="0071347C" w:rsidRPr="000E4E33" w:rsidTr="007671BF">
        <w:trPr>
          <w:cantSplit/>
          <w:trHeight w:val="694"/>
          <w:tblHeader/>
          <w:jc w:val="center"/>
        </w:trPr>
        <w:tc>
          <w:tcPr>
            <w:tcW w:w="5127" w:type="dxa"/>
            <w:vMerge/>
            <w:tcBorders>
              <w:left w:val="single" w:sz="6" w:space="0" w:color="auto"/>
              <w:bottom w:val="single" w:sz="6" w:space="0" w:color="auto"/>
              <w:right w:val="single" w:sz="6" w:space="0" w:color="auto"/>
            </w:tcBorders>
            <w:shd w:val="clear" w:color="auto" w:fill="DAEEF3" w:themeFill="accent5" w:themeFillTint="33"/>
            <w:vAlign w:val="center"/>
          </w:tcPr>
          <w:p w:rsidR="0071347C" w:rsidRPr="000E4E33" w:rsidRDefault="0071347C" w:rsidP="000E4E33">
            <w:pPr>
              <w:spacing w:before="4" w:after="4"/>
              <w:jc w:val="center"/>
              <w:rPr>
                <w:rFonts w:ascii="Verdana" w:hAnsi="Verdana"/>
                <w:b/>
                <w:bCs/>
                <w:snapToGrid w:val="0"/>
                <w:sz w:val="16"/>
                <w:szCs w:val="16"/>
              </w:rPr>
            </w:pPr>
          </w:p>
        </w:tc>
        <w:tc>
          <w:tcPr>
            <w:tcW w:w="1361" w:type="dxa"/>
            <w:vMerge/>
            <w:tcBorders>
              <w:left w:val="single" w:sz="6" w:space="0" w:color="auto"/>
              <w:bottom w:val="single" w:sz="6" w:space="0" w:color="auto"/>
              <w:right w:val="single" w:sz="6" w:space="0" w:color="auto"/>
            </w:tcBorders>
            <w:shd w:val="clear" w:color="auto" w:fill="DAEEF3" w:themeFill="accent5" w:themeFillTint="33"/>
            <w:vAlign w:val="center"/>
          </w:tcPr>
          <w:p w:rsidR="0071347C" w:rsidRPr="000E4E33" w:rsidRDefault="0071347C" w:rsidP="000E4E33">
            <w:pPr>
              <w:spacing w:before="4" w:after="4"/>
              <w:jc w:val="center"/>
              <w:rPr>
                <w:rFonts w:ascii="Verdana" w:hAnsi="Verdana"/>
                <w:b/>
                <w:bCs/>
                <w:snapToGrid w:val="0"/>
                <w:sz w:val="16"/>
                <w:szCs w:val="16"/>
              </w:rPr>
            </w:pPr>
          </w:p>
        </w:tc>
        <w:tc>
          <w:tcPr>
            <w:tcW w:w="1159" w:type="dxa"/>
            <w:vMerge/>
            <w:tcBorders>
              <w:left w:val="single" w:sz="6" w:space="0" w:color="auto"/>
              <w:bottom w:val="single" w:sz="6" w:space="0" w:color="auto"/>
              <w:right w:val="single" w:sz="6" w:space="0" w:color="auto"/>
            </w:tcBorders>
            <w:shd w:val="clear" w:color="auto" w:fill="DAEEF3" w:themeFill="accent5" w:themeFillTint="33"/>
            <w:vAlign w:val="center"/>
          </w:tcPr>
          <w:p w:rsidR="0071347C" w:rsidRPr="000E4E33" w:rsidRDefault="0071347C" w:rsidP="000E4E33">
            <w:pPr>
              <w:spacing w:before="4" w:after="4"/>
              <w:jc w:val="center"/>
              <w:rPr>
                <w:rFonts w:ascii="Verdana" w:hAnsi="Verdana"/>
                <w:b/>
                <w:bCs/>
                <w:snapToGrid w:val="0"/>
                <w:sz w:val="16"/>
                <w:szCs w:val="16"/>
              </w:rPr>
            </w:pPr>
          </w:p>
        </w:tc>
        <w:tc>
          <w:tcPr>
            <w:tcW w:w="1080" w:type="dxa"/>
            <w:tcBorders>
              <w:left w:val="single" w:sz="6" w:space="0" w:color="auto"/>
              <w:bottom w:val="single" w:sz="6" w:space="0" w:color="auto"/>
              <w:right w:val="single" w:sz="6" w:space="0" w:color="auto"/>
            </w:tcBorders>
            <w:shd w:val="clear" w:color="auto" w:fill="DAEEF3" w:themeFill="accent5" w:themeFillTint="33"/>
            <w:textDirection w:val="btLr"/>
            <w:vAlign w:val="center"/>
          </w:tcPr>
          <w:p w:rsidR="0071347C" w:rsidRPr="000E4E33" w:rsidRDefault="0071347C" w:rsidP="000E4E33">
            <w:pPr>
              <w:spacing w:before="4" w:after="4"/>
              <w:ind w:left="113" w:right="113"/>
              <w:jc w:val="center"/>
              <w:rPr>
                <w:rFonts w:ascii="Verdana" w:hAnsi="Verdana"/>
                <w:b/>
                <w:bCs/>
                <w:snapToGrid w:val="0"/>
                <w:sz w:val="16"/>
                <w:szCs w:val="16"/>
              </w:rPr>
            </w:pPr>
            <w:r w:rsidRPr="000E4E33">
              <w:rPr>
                <w:rFonts w:ascii="Verdana" w:hAnsi="Verdana"/>
                <w:b/>
                <w:bCs/>
                <w:snapToGrid w:val="0"/>
                <w:sz w:val="16"/>
                <w:szCs w:val="16"/>
              </w:rPr>
              <w:t>тыс.</w:t>
            </w:r>
          </w:p>
          <w:p w:rsidR="0071347C" w:rsidRPr="000E4E33" w:rsidRDefault="0071347C" w:rsidP="000E4E33">
            <w:pPr>
              <w:spacing w:before="4" w:after="4"/>
              <w:ind w:left="113" w:right="113"/>
              <w:jc w:val="center"/>
              <w:rPr>
                <w:rFonts w:ascii="Verdana" w:hAnsi="Verdana"/>
                <w:b/>
                <w:bCs/>
                <w:snapToGrid w:val="0"/>
                <w:sz w:val="16"/>
                <w:szCs w:val="16"/>
              </w:rPr>
            </w:pPr>
            <w:r w:rsidRPr="000E4E33">
              <w:rPr>
                <w:rFonts w:ascii="Verdana" w:hAnsi="Verdana"/>
                <w:b/>
                <w:bCs/>
                <w:snapToGrid w:val="0"/>
                <w:sz w:val="16"/>
                <w:szCs w:val="16"/>
              </w:rPr>
              <w:t>руб.</w:t>
            </w:r>
          </w:p>
        </w:tc>
        <w:tc>
          <w:tcPr>
            <w:tcW w:w="1022" w:type="dxa"/>
            <w:tcBorders>
              <w:left w:val="single" w:sz="6" w:space="0" w:color="auto"/>
              <w:bottom w:val="single" w:sz="6" w:space="0" w:color="auto"/>
              <w:right w:val="single" w:sz="6" w:space="0" w:color="auto"/>
            </w:tcBorders>
            <w:shd w:val="clear" w:color="auto" w:fill="DAEEF3" w:themeFill="accent5" w:themeFillTint="33"/>
            <w:vAlign w:val="center"/>
          </w:tcPr>
          <w:p w:rsidR="0071347C" w:rsidRPr="000E4E33" w:rsidRDefault="0071347C" w:rsidP="000E4E33">
            <w:pPr>
              <w:spacing w:before="4" w:after="4"/>
              <w:jc w:val="center"/>
              <w:rPr>
                <w:rFonts w:ascii="Verdana" w:hAnsi="Verdana"/>
                <w:b/>
                <w:bCs/>
                <w:snapToGrid w:val="0"/>
                <w:sz w:val="16"/>
                <w:szCs w:val="16"/>
              </w:rPr>
            </w:pPr>
            <w:r w:rsidRPr="000E4E33">
              <w:rPr>
                <w:rFonts w:ascii="Verdana" w:hAnsi="Verdana"/>
                <w:b/>
                <w:bCs/>
                <w:snapToGrid w:val="0"/>
                <w:sz w:val="16"/>
                <w:szCs w:val="16"/>
              </w:rPr>
              <w:t>%</w:t>
            </w:r>
          </w:p>
        </w:tc>
      </w:tr>
      <w:tr w:rsidR="0071347C" w:rsidRPr="000E4E33" w:rsidTr="007671BF">
        <w:trPr>
          <w:trHeight w:val="250"/>
          <w:jc w:val="center"/>
        </w:trPr>
        <w:tc>
          <w:tcPr>
            <w:tcW w:w="5127" w:type="dxa"/>
            <w:tcBorders>
              <w:top w:val="single" w:sz="6" w:space="0" w:color="auto"/>
              <w:left w:val="single" w:sz="6" w:space="0" w:color="auto"/>
              <w:bottom w:val="single" w:sz="6" w:space="0" w:color="auto"/>
              <w:right w:val="single" w:sz="6" w:space="0" w:color="auto"/>
            </w:tcBorders>
          </w:tcPr>
          <w:p w:rsidR="0071347C" w:rsidRPr="000E4E33" w:rsidRDefault="0071347C" w:rsidP="000E4E33">
            <w:pPr>
              <w:jc w:val="both"/>
              <w:rPr>
                <w:rFonts w:ascii="Verdana" w:hAnsi="Verdana"/>
                <w:i/>
                <w:sz w:val="18"/>
                <w:szCs w:val="18"/>
              </w:rPr>
            </w:pPr>
            <w:r w:rsidRPr="000E4E33">
              <w:rPr>
                <w:rFonts w:ascii="Verdana" w:hAnsi="Verdana"/>
                <w:i/>
                <w:sz w:val="18"/>
                <w:szCs w:val="18"/>
              </w:rPr>
              <w:t>АКТИВЫ</w:t>
            </w:r>
          </w:p>
        </w:tc>
        <w:tc>
          <w:tcPr>
            <w:tcW w:w="1361" w:type="dxa"/>
            <w:tcBorders>
              <w:top w:val="single" w:sz="6" w:space="0" w:color="auto"/>
              <w:left w:val="single" w:sz="6" w:space="0" w:color="auto"/>
              <w:bottom w:val="single" w:sz="6" w:space="0" w:color="auto"/>
              <w:right w:val="single" w:sz="6" w:space="0" w:color="auto"/>
            </w:tcBorders>
            <w:vAlign w:val="center"/>
          </w:tcPr>
          <w:p w:rsidR="0071347C" w:rsidRPr="000E4E33" w:rsidRDefault="0071347C" w:rsidP="000E4E33">
            <w:pPr>
              <w:jc w:val="center"/>
              <w:rPr>
                <w:rFonts w:ascii="Verdana" w:hAnsi="Verdana"/>
                <w:sz w:val="18"/>
                <w:szCs w:val="18"/>
              </w:rPr>
            </w:pPr>
          </w:p>
        </w:tc>
        <w:tc>
          <w:tcPr>
            <w:tcW w:w="1159" w:type="dxa"/>
            <w:tcBorders>
              <w:top w:val="single" w:sz="6" w:space="0" w:color="auto"/>
              <w:left w:val="single" w:sz="6" w:space="0" w:color="auto"/>
              <w:bottom w:val="single" w:sz="6" w:space="0" w:color="auto"/>
              <w:right w:val="single" w:sz="6" w:space="0" w:color="auto"/>
            </w:tcBorders>
            <w:vAlign w:val="center"/>
          </w:tcPr>
          <w:p w:rsidR="0071347C" w:rsidRPr="000E4E33" w:rsidRDefault="0071347C" w:rsidP="000E4E33">
            <w:pPr>
              <w:jc w:val="center"/>
              <w:rPr>
                <w:rFonts w:ascii="Verdana" w:hAnsi="Verdana"/>
                <w:sz w:val="18"/>
                <w:szCs w:val="18"/>
              </w:rPr>
            </w:pPr>
          </w:p>
        </w:tc>
        <w:tc>
          <w:tcPr>
            <w:tcW w:w="1080" w:type="dxa"/>
            <w:tcBorders>
              <w:top w:val="single" w:sz="6" w:space="0" w:color="auto"/>
              <w:left w:val="single" w:sz="6" w:space="0" w:color="auto"/>
              <w:bottom w:val="single" w:sz="6" w:space="0" w:color="auto"/>
              <w:right w:val="single" w:sz="6" w:space="0" w:color="auto"/>
            </w:tcBorders>
            <w:vAlign w:val="center"/>
          </w:tcPr>
          <w:p w:rsidR="0071347C" w:rsidRPr="000E4E33" w:rsidRDefault="0071347C" w:rsidP="000E4E33">
            <w:pPr>
              <w:jc w:val="center"/>
              <w:rPr>
                <w:rFonts w:ascii="Verdana" w:hAnsi="Verdana" w:cs="Arial CYR"/>
                <w:sz w:val="18"/>
                <w:szCs w:val="18"/>
              </w:rPr>
            </w:pPr>
          </w:p>
        </w:tc>
        <w:tc>
          <w:tcPr>
            <w:tcW w:w="1022" w:type="dxa"/>
            <w:tcBorders>
              <w:top w:val="single" w:sz="6" w:space="0" w:color="auto"/>
              <w:left w:val="single" w:sz="6" w:space="0" w:color="auto"/>
              <w:bottom w:val="single" w:sz="6" w:space="0" w:color="auto"/>
              <w:right w:val="single" w:sz="6" w:space="0" w:color="auto"/>
            </w:tcBorders>
            <w:vAlign w:val="center"/>
          </w:tcPr>
          <w:p w:rsidR="0071347C" w:rsidRPr="000E4E33" w:rsidRDefault="0071347C" w:rsidP="000E4E33">
            <w:pPr>
              <w:jc w:val="center"/>
              <w:rPr>
                <w:rFonts w:ascii="Verdana" w:hAnsi="Verdana" w:cs="Arial CYR"/>
                <w:sz w:val="18"/>
                <w:szCs w:val="18"/>
              </w:rPr>
            </w:pPr>
          </w:p>
        </w:tc>
      </w:tr>
      <w:tr w:rsidR="0071347C" w:rsidRPr="000E4E33" w:rsidTr="007671BF">
        <w:trPr>
          <w:trHeight w:val="430"/>
          <w:jc w:val="center"/>
        </w:trPr>
        <w:tc>
          <w:tcPr>
            <w:tcW w:w="5127" w:type="dxa"/>
            <w:tcBorders>
              <w:top w:val="single" w:sz="6" w:space="0" w:color="auto"/>
              <w:left w:val="single" w:sz="6" w:space="0" w:color="auto"/>
              <w:bottom w:val="single" w:sz="6" w:space="0" w:color="auto"/>
              <w:right w:val="single" w:sz="6" w:space="0" w:color="auto"/>
            </w:tcBorders>
          </w:tcPr>
          <w:p w:rsidR="0071347C" w:rsidRPr="000E4E33" w:rsidRDefault="0071347C" w:rsidP="00161BBA">
            <w:pPr>
              <w:numPr>
                <w:ilvl w:val="0"/>
                <w:numId w:val="65"/>
              </w:numPr>
              <w:ind w:left="537" w:hanging="537"/>
              <w:jc w:val="both"/>
              <w:rPr>
                <w:rFonts w:ascii="Verdana" w:hAnsi="Verdana"/>
                <w:i/>
                <w:sz w:val="18"/>
                <w:szCs w:val="18"/>
              </w:rPr>
            </w:pPr>
            <w:proofErr w:type="spellStart"/>
            <w:r w:rsidRPr="000E4E33">
              <w:rPr>
                <w:rFonts w:ascii="Verdana" w:hAnsi="Verdana"/>
                <w:i/>
                <w:sz w:val="18"/>
                <w:szCs w:val="18"/>
              </w:rPr>
              <w:lastRenderedPageBreak/>
              <w:t>Внеоборотные</w:t>
            </w:r>
            <w:proofErr w:type="spellEnd"/>
            <w:r w:rsidRPr="000E4E33">
              <w:rPr>
                <w:rFonts w:ascii="Verdana" w:hAnsi="Verdana"/>
                <w:i/>
                <w:sz w:val="18"/>
                <w:szCs w:val="18"/>
              </w:rPr>
              <w:t xml:space="preserve"> активы:</w:t>
            </w:r>
          </w:p>
        </w:tc>
        <w:tc>
          <w:tcPr>
            <w:tcW w:w="1361" w:type="dxa"/>
            <w:tcBorders>
              <w:top w:val="single" w:sz="6" w:space="0" w:color="auto"/>
              <w:left w:val="single" w:sz="6" w:space="0" w:color="auto"/>
              <w:bottom w:val="single" w:sz="6" w:space="0" w:color="auto"/>
              <w:right w:val="single" w:sz="6" w:space="0" w:color="auto"/>
            </w:tcBorders>
            <w:vAlign w:val="center"/>
          </w:tcPr>
          <w:p w:rsidR="0071347C" w:rsidRPr="000E4E33" w:rsidRDefault="0071347C" w:rsidP="000E4E33">
            <w:pPr>
              <w:jc w:val="center"/>
              <w:rPr>
                <w:rFonts w:ascii="Verdana" w:hAnsi="Verdana"/>
                <w:sz w:val="18"/>
                <w:szCs w:val="18"/>
              </w:rPr>
            </w:pPr>
          </w:p>
        </w:tc>
        <w:tc>
          <w:tcPr>
            <w:tcW w:w="1159" w:type="dxa"/>
            <w:tcBorders>
              <w:top w:val="single" w:sz="6" w:space="0" w:color="auto"/>
              <w:left w:val="single" w:sz="6" w:space="0" w:color="auto"/>
              <w:bottom w:val="single" w:sz="6" w:space="0" w:color="auto"/>
              <w:right w:val="single" w:sz="6" w:space="0" w:color="auto"/>
            </w:tcBorders>
            <w:vAlign w:val="center"/>
          </w:tcPr>
          <w:p w:rsidR="0071347C" w:rsidRPr="000E4E33" w:rsidRDefault="0071347C" w:rsidP="000E4E33">
            <w:pPr>
              <w:jc w:val="center"/>
              <w:rPr>
                <w:rFonts w:ascii="Verdana" w:hAnsi="Verdana"/>
                <w:sz w:val="18"/>
                <w:szCs w:val="18"/>
              </w:rPr>
            </w:pPr>
          </w:p>
        </w:tc>
        <w:tc>
          <w:tcPr>
            <w:tcW w:w="1080" w:type="dxa"/>
            <w:tcBorders>
              <w:top w:val="single" w:sz="6" w:space="0" w:color="auto"/>
              <w:left w:val="single" w:sz="6" w:space="0" w:color="auto"/>
              <w:bottom w:val="single" w:sz="6" w:space="0" w:color="auto"/>
              <w:right w:val="single" w:sz="6" w:space="0" w:color="auto"/>
            </w:tcBorders>
            <w:vAlign w:val="center"/>
          </w:tcPr>
          <w:p w:rsidR="0071347C" w:rsidRPr="000E4E33" w:rsidRDefault="0071347C" w:rsidP="000E4E33">
            <w:pPr>
              <w:jc w:val="center"/>
              <w:rPr>
                <w:rFonts w:ascii="Verdana" w:hAnsi="Verdana"/>
                <w:sz w:val="18"/>
                <w:szCs w:val="18"/>
              </w:rPr>
            </w:pPr>
          </w:p>
        </w:tc>
        <w:tc>
          <w:tcPr>
            <w:tcW w:w="1022" w:type="dxa"/>
            <w:tcBorders>
              <w:top w:val="single" w:sz="6" w:space="0" w:color="auto"/>
              <w:left w:val="single" w:sz="6" w:space="0" w:color="auto"/>
              <w:bottom w:val="single" w:sz="6" w:space="0" w:color="auto"/>
              <w:right w:val="single" w:sz="6" w:space="0" w:color="auto"/>
            </w:tcBorders>
            <w:vAlign w:val="center"/>
          </w:tcPr>
          <w:p w:rsidR="0071347C" w:rsidRPr="000E4E33" w:rsidRDefault="0071347C" w:rsidP="000E4E33">
            <w:pPr>
              <w:jc w:val="center"/>
              <w:rPr>
                <w:rFonts w:ascii="Verdana" w:hAnsi="Verdana"/>
                <w:sz w:val="18"/>
                <w:szCs w:val="18"/>
              </w:rPr>
            </w:pPr>
          </w:p>
        </w:tc>
      </w:tr>
      <w:tr w:rsidR="0071347C" w:rsidRPr="000E4E33" w:rsidTr="007671BF">
        <w:trPr>
          <w:trHeight w:val="250"/>
          <w:jc w:val="center"/>
        </w:trPr>
        <w:tc>
          <w:tcPr>
            <w:tcW w:w="5127" w:type="dxa"/>
            <w:tcBorders>
              <w:top w:val="single" w:sz="6" w:space="0" w:color="auto"/>
              <w:left w:val="single" w:sz="6" w:space="0" w:color="auto"/>
              <w:bottom w:val="single" w:sz="6" w:space="0" w:color="auto"/>
              <w:right w:val="single" w:sz="6" w:space="0" w:color="auto"/>
            </w:tcBorders>
          </w:tcPr>
          <w:p w:rsidR="0071347C" w:rsidRPr="000E4E33" w:rsidRDefault="0071347C" w:rsidP="000E4E33">
            <w:pPr>
              <w:jc w:val="both"/>
              <w:rPr>
                <w:rFonts w:ascii="Verdana" w:hAnsi="Verdana"/>
                <w:sz w:val="18"/>
                <w:szCs w:val="18"/>
              </w:rPr>
            </w:pPr>
            <w:r w:rsidRPr="000E4E33">
              <w:rPr>
                <w:rFonts w:ascii="Verdana" w:hAnsi="Verdana"/>
                <w:sz w:val="18"/>
                <w:szCs w:val="18"/>
              </w:rPr>
              <w:t>Нематериальные активы</w:t>
            </w:r>
          </w:p>
        </w:tc>
        <w:tc>
          <w:tcPr>
            <w:tcW w:w="1361" w:type="dxa"/>
            <w:tcBorders>
              <w:top w:val="single" w:sz="6" w:space="0" w:color="auto"/>
              <w:left w:val="single" w:sz="6" w:space="0" w:color="auto"/>
              <w:bottom w:val="single" w:sz="6" w:space="0" w:color="auto"/>
              <w:right w:val="single" w:sz="6" w:space="0" w:color="auto"/>
            </w:tcBorders>
            <w:vAlign w:val="center"/>
          </w:tcPr>
          <w:p w:rsidR="0071347C" w:rsidRPr="000E4E33" w:rsidRDefault="0071347C" w:rsidP="000E4E33">
            <w:pPr>
              <w:spacing w:line="276" w:lineRule="auto"/>
              <w:jc w:val="center"/>
              <w:rPr>
                <w:rFonts w:ascii="Verdana" w:hAnsi="Verdana" w:cs="Arial"/>
                <w:sz w:val="18"/>
                <w:szCs w:val="18"/>
                <w:lang w:eastAsia="en-US"/>
              </w:rPr>
            </w:pPr>
            <w:r w:rsidRPr="000E4E33">
              <w:rPr>
                <w:rFonts w:ascii="Verdana" w:hAnsi="Verdana" w:cs="Arial"/>
                <w:sz w:val="18"/>
                <w:szCs w:val="18"/>
                <w:lang w:eastAsia="en-US"/>
              </w:rPr>
              <w:t>1,00</w:t>
            </w:r>
          </w:p>
        </w:tc>
        <w:tc>
          <w:tcPr>
            <w:tcW w:w="1159" w:type="dxa"/>
            <w:tcBorders>
              <w:top w:val="single" w:sz="6" w:space="0" w:color="auto"/>
              <w:left w:val="single" w:sz="6" w:space="0" w:color="auto"/>
              <w:bottom w:val="single" w:sz="6" w:space="0" w:color="auto"/>
              <w:right w:val="single" w:sz="6" w:space="0" w:color="auto"/>
            </w:tcBorders>
            <w:vAlign w:val="center"/>
          </w:tcPr>
          <w:p w:rsidR="0071347C" w:rsidRPr="000E4E33" w:rsidRDefault="0071347C" w:rsidP="000E4E33">
            <w:pPr>
              <w:spacing w:line="276" w:lineRule="auto"/>
              <w:jc w:val="center"/>
              <w:rPr>
                <w:rFonts w:ascii="Verdana" w:hAnsi="Verdana" w:cs="Arial"/>
                <w:sz w:val="18"/>
                <w:szCs w:val="18"/>
                <w:lang w:eastAsia="en-US"/>
              </w:rPr>
            </w:pPr>
            <w:r w:rsidRPr="000E4E33">
              <w:rPr>
                <w:rFonts w:ascii="Verdana" w:hAnsi="Verdana" w:cs="Arial"/>
                <w:sz w:val="18"/>
                <w:szCs w:val="18"/>
                <w:lang w:eastAsia="en-US"/>
              </w:rPr>
              <w:t>0</w:t>
            </w:r>
          </w:p>
        </w:tc>
        <w:tc>
          <w:tcPr>
            <w:tcW w:w="1080" w:type="dxa"/>
            <w:tcBorders>
              <w:top w:val="single" w:sz="6" w:space="0" w:color="auto"/>
              <w:left w:val="single" w:sz="6" w:space="0" w:color="auto"/>
              <w:bottom w:val="single" w:sz="6" w:space="0" w:color="auto"/>
              <w:right w:val="single" w:sz="6" w:space="0" w:color="auto"/>
            </w:tcBorders>
            <w:vAlign w:val="center"/>
          </w:tcPr>
          <w:p w:rsidR="0071347C" w:rsidRPr="000E4E33" w:rsidRDefault="0071347C" w:rsidP="000E4E33">
            <w:pPr>
              <w:jc w:val="center"/>
              <w:rPr>
                <w:rFonts w:ascii="Verdana" w:hAnsi="Verdana" w:cs="Arial"/>
                <w:sz w:val="18"/>
                <w:szCs w:val="18"/>
              </w:rPr>
            </w:pPr>
            <w:r w:rsidRPr="000E4E33">
              <w:rPr>
                <w:rFonts w:ascii="Verdana" w:hAnsi="Verdana" w:cs="Arial"/>
                <w:sz w:val="18"/>
                <w:szCs w:val="18"/>
              </w:rPr>
              <w:t>-1</w:t>
            </w:r>
          </w:p>
        </w:tc>
        <w:tc>
          <w:tcPr>
            <w:tcW w:w="1022" w:type="dxa"/>
            <w:tcBorders>
              <w:top w:val="single" w:sz="6" w:space="0" w:color="auto"/>
              <w:left w:val="single" w:sz="6" w:space="0" w:color="auto"/>
              <w:bottom w:val="single" w:sz="6" w:space="0" w:color="auto"/>
              <w:right w:val="single" w:sz="6" w:space="0" w:color="auto"/>
            </w:tcBorders>
            <w:vAlign w:val="center"/>
          </w:tcPr>
          <w:p w:rsidR="0071347C" w:rsidRPr="000E4E33" w:rsidRDefault="0071347C" w:rsidP="000E4E33">
            <w:pPr>
              <w:jc w:val="center"/>
              <w:rPr>
                <w:rFonts w:ascii="Verdana" w:hAnsi="Verdana" w:cs="Arial"/>
                <w:sz w:val="18"/>
                <w:szCs w:val="18"/>
              </w:rPr>
            </w:pPr>
          </w:p>
        </w:tc>
      </w:tr>
      <w:tr w:rsidR="0071347C" w:rsidRPr="000E4E33" w:rsidTr="007671BF">
        <w:trPr>
          <w:trHeight w:val="250"/>
          <w:jc w:val="center"/>
        </w:trPr>
        <w:tc>
          <w:tcPr>
            <w:tcW w:w="5127" w:type="dxa"/>
            <w:tcBorders>
              <w:top w:val="single" w:sz="6" w:space="0" w:color="auto"/>
              <w:left w:val="single" w:sz="6" w:space="0" w:color="auto"/>
              <w:bottom w:val="single" w:sz="6" w:space="0" w:color="auto"/>
              <w:right w:val="single" w:sz="6" w:space="0" w:color="auto"/>
            </w:tcBorders>
          </w:tcPr>
          <w:p w:rsidR="0071347C" w:rsidRPr="000E4E33" w:rsidRDefault="0071347C" w:rsidP="000E4E33">
            <w:pPr>
              <w:jc w:val="both"/>
              <w:rPr>
                <w:rFonts w:ascii="Verdana" w:hAnsi="Verdana"/>
                <w:sz w:val="18"/>
                <w:szCs w:val="18"/>
              </w:rPr>
            </w:pPr>
            <w:r w:rsidRPr="000E4E33">
              <w:rPr>
                <w:rFonts w:ascii="Verdana" w:hAnsi="Verdana"/>
                <w:sz w:val="18"/>
                <w:szCs w:val="18"/>
              </w:rPr>
              <w:t>Основные средства</w:t>
            </w:r>
          </w:p>
        </w:tc>
        <w:tc>
          <w:tcPr>
            <w:tcW w:w="1361" w:type="dxa"/>
            <w:tcBorders>
              <w:top w:val="single" w:sz="6" w:space="0" w:color="auto"/>
              <w:left w:val="single" w:sz="6" w:space="0" w:color="auto"/>
              <w:bottom w:val="single" w:sz="6" w:space="0" w:color="auto"/>
              <w:right w:val="single" w:sz="6" w:space="0" w:color="auto"/>
            </w:tcBorders>
            <w:vAlign w:val="center"/>
          </w:tcPr>
          <w:p w:rsidR="0071347C" w:rsidRPr="000E4E33" w:rsidRDefault="0071347C" w:rsidP="000E4E33">
            <w:pPr>
              <w:spacing w:line="276" w:lineRule="auto"/>
              <w:jc w:val="center"/>
              <w:rPr>
                <w:rFonts w:ascii="Verdana" w:hAnsi="Verdana" w:cs="Arial"/>
                <w:sz w:val="18"/>
                <w:szCs w:val="18"/>
                <w:lang w:eastAsia="en-US"/>
              </w:rPr>
            </w:pPr>
            <w:r w:rsidRPr="000E4E33">
              <w:rPr>
                <w:rFonts w:ascii="Verdana" w:hAnsi="Verdana" w:cs="Arial"/>
                <w:sz w:val="18"/>
                <w:szCs w:val="18"/>
                <w:lang w:eastAsia="en-US"/>
              </w:rPr>
              <w:t>970 504,00</w:t>
            </w:r>
          </w:p>
        </w:tc>
        <w:tc>
          <w:tcPr>
            <w:tcW w:w="1159" w:type="dxa"/>
            <w:tcBorders>
              <w:top w:val="single" w:sz="6" w:space="0" w:color="auto"/>
              <w:left w:val="single" w:sz="6" w:space="0" w:color="auto"/>
              <w:bottom w:val="single" w:sz="6" w:space="0" w:color="auto"/>
              <w:right w:val="single" w:sz="6" w:space="0" w:color="auto"/>
            </w:tcBorders>
            <w:vAlign w:val="center"/>
          </w:tcPr>
          <w:p w:rsidR="0071347C" w:rsidRPr="000E4E33" w:rsidRDefault="0071347C" w:rsidP="000E4E33">
            <w:pPr>
              <w:spacing w:line="276" w:lineRule="auto"/>
              <w:jc w:val="center"/>
              <w:rPr>
                <w:rFonts w:ascii="Verdana" w:hAnsi="Verdana" w:cs="Arial"/>
                <w:sz w:val="18"/>
                <w:szCs w:val="18"/>
                <w:lang w:eastAsia="en-US"/>
              </w:rPr>
            </w:pPr>
            <w:r w:rsidRPr="000E4E33">
              <w:rPr>
                <w:rFonts w:ascii="Verdana" w:hAnsi="Verdana" w:cs="Arial"/>
                <w:sz w:val="18"/>
                <w:szCs w:val="18"/>
              </w:rPr>
              <w:t>891 034</w:t>
            </w:r>
          </w:p>
        </w:tc>
        <w:tc>
          <w:tcPr>
            <w:tcW w:w="1080" w:type="dxa"/>
            <w:tcBorders>
              <w:top w:val="single" w:sz="6" w:space="0" w:color="auto"/>
              <w:left w:val="single" w:sz="6" w:space="0" w:color="auto"/>
              <w:bottom w:val="single" w:sz="6" w:space="0" w:color="auto"/>
              <w:right w:val="single" w:sz="6" w:space="0" w:color="auto"/>
            </w:tcBorders>
            <w:vAlign w:val="center"/>
          </w:tcPr>
          <w:p w:rsidR="0071347C" w:rsidRPr="000E4E33" w:rsidRDefault="0071347C" w:rsidP="000E4E33">
            <w:pPr>
              <w:jc w:val="center"/>
              <w:rPr>
                <w:rFonts w:ascii="Verdana" w:hAnsi="Verdana" w:cs="Arial"/>
                <w:sz w:val="18"/>
                <w:szCs w:val="18"/>
              </w:rPr>
            </w:pPr>
            <w:r w:rsidRPr="000E4E33">
              <w:rPr>
                <w:rFonts w:ascii="Verdana" w:hAnsi="Verdana" w:cs="Arial"/>
                <w:sz w:val="18"/>
                <w:szCs w:val="18"/>
              </w:rPr>
              <w:t>-79 470</w:t>
            </w:r>
          </w:p>
        </w:tc>
        <w:tc>
          <w:tcPr>
            <w:tcW w:w="1022" w:type="dxa"/>
            <w:tcBorders>
              <w:top w:val="single" w:sz="6" w:space="0" w:color="auto"/>
              <w:left w:val="single" w:sz="6" w:space="0" w:color="auto"/>
              <w:bottom w:val="single" w:sz="6" w:space="0" w:color="auto"/>
              <w:right w:val="single" w:sz="6" w:space="0" w:color="auto"/>
            </w:tcBorders>
            <w:vAlign w:val="center"/>
          </w:tcPr>
          <w:p w:rsidR="0071347C" w:rsidRPr="000E4E33" w:rsidRDefault="0071347C" w:rsidP="000E4E33">
            <w:pPr>
              <w:jc w:val="center"/>
              <w:rPr>
                <w:rFonts w:ascii="Verdana" w:hAnsi="Verdana" w:cs="Arial"/>
                <w:sz w:val="18"/>
                <w:szCs w:val="18"/>
              </w:rPr>
            </w:pPr>
            <w:r w:rsidRPr="000E4E33">
              <w:rPr>
                <w:rFonts w:ascii="Verdana" w:hAnsi="Verdana" w:cs="Arial"/>
                <w:sz w:val="18"/>
                <w:szCs w:val="18"/>
              </w:rPr>
              <w:t>92</w:t>
            </w:r>
          </w:p>
        </w:tc>
      </w:tr>
      <w:tr w:rsidR="0071347C" w:rsidRPr="000E4E33" w:rsidTr="007671BF">
        <w:trPr>
          <w:trHeight w:val="250"/>
          <w:jc w:val="center"/>
        </w:trPr>
        <w:tc>
          <w:tcPr>
            <w:tcW w:w="5127" w:type="dxa"/>
            <w:tcBorders>
              <w:top w:val="single" w:sz="6" w:space="0" w:color="auto"/>
              <w:left w:val="single" w:sz="6" w:space="0" w:color="auto"/>
              <w:bottom w:val="single" w:sz="6" w:space="0" w:color="auto"/>
              <w:right w:val="single" w:sz="6" w:space="0" w:color="auto"/>
            </w:tcBorders>
          </w:tcPr>
          <w:p w:rsidR="0071347C" w:rsidRPr="000E4E33" w:rsidRDefault="0071347C" w:rsidP="000E4E33">
            <w:pPr>
              <w:jc w:val="both"/>
              <w:rPr>
                <w:rFonts w:ascii="Verdana" w:hAnsi="Verdana"/>
                <w:sz w:val="18"/>
                <w:szCs w:val="18"/>
              </w:rPr>
            </w:pPr>
            <w:r w:rsidRPr="000E4E33">
              <w:rPr>
                <w:rFonts w:ascii="Verdana" w:hAnsi="Verdana"/>
                <w:sz w:val="18"/>
                <w:szCs w:val="18"/>
              </w:rPr>
              <w:t>Долгосрочные финансовые вложения</w:t>
            </w:r>
          </w:p>
        </w:tc>
        <w:tc>
          <w:tcPr>
            <w:tcW w:w="1361" w:type="dxa"/>
            <w:tcBorders>
              <w:top w:val="single" w:sz="6" w:space="0" w:color="auto"/>
              <w:left w:val="single" w:sz="6" w:space="0" w:color="auto"/>
              <w:bottom w:val="single" w:sz="6" w:space="0" w:color="auto"/>
              <w:right w:val="single" w:sz="6" w:space="0" w:color="auto"/>
            </w:tcBorders>
            <w:vAlign w:val="center"/>
          </w:tcPr>
          <w:p w:rsidR="0071347C" w:rsidRPr="000E4E33" w:rsidRDefault="0071347C" w:rsidP="000E4E33">
            <w:pPr>
              <w:spacing w:line="276" w:lineRule="auto"/>
              <w:jc w:val="center"/>
              <w:rPr>
                <w:rFonts w:ascii="Verdana" w:hAnsi="Verdana" w:cs="Arial"/>
                <w:sz w:val="18"/>
                <w:szCs w:val="18"/>
                <w:lang w:eastAsia="en-US"/>
              </w:rPr>
            </w:pPr>
            <w:r w:rsidRPr="000E4E33">
              <w:rPr>
                <w:rFonts w:ascii="Verdana" w:hAnsi="Verdana" w:cs="Arial"/>
                <w:sz w:val="18"/>
                <w:szCs w:val="18"/>
                <w:lang w:eastAsia="en-US"/>
              </w:rPr>
              <w:t> </w:t>
            </w:r>
          </w:p>
        </w:tc>
        <w:tc>
          <w:tcPr>
            <w:tcW w:w="1159" w:type="dxa"/>
            <w:tcBorders>
              <w:top w:val="single" w:sz="6" w:space="0" w:color="auto"/>
              <w:left w:val="single" w:sz="6" w:space="0" w:color="auto"/>
              <w:bottom w:val="single" w:sz="6" w:space="0" w:color="auto"/>
              <w:right w:val="single" w:sz="6" w:space="0" w:color="auto"/>
            </w:tcBorders>
            <w:vAlign w:val="center"/>
          </w:tcPr>
          <w:p w:rsidR="0071347C" w:rsidRPr="000E4E33" w:rsidRDefault="0071347C" w:rsidP="000E4E33">
            <w:pPr>
              <w:spacing w:line="276" w:lineRule="auto"/>
              <w:jc w:val="center"/>
              <w:rPr>
                <w:rFonts w:ascii="Verdana" w:hAnsi="Verdana" w:cs="Arial"/>
                <w:sz w:val="18"/>
                <w:szCs w:val="18"/>
                <w:lang w:eastAsia="en-US"/>
              </w:rPr>
            </w:pPr>
          </w:p>
        </w:tc>
        <w:tc>
          <w:tcPr>
            <w:tcW w:w="1080" w:type="dxa"/>
            <w:tcBorders>
              <w:top w:val="single" w:sz="6" w:space="0" w:color="auto"/>
              <w:left w:val="single" w:sz="6" w:space="0" w:color="auto"/>
              <w:bottom w:val="single" w:sz="6" w:space="0" w:color="auto"/>
              <w:right w:val="single" w:sz="6" w:space="0" w:color="auto"/>
            </w:tcBorders>
            <w:vAlign w:val="center"/>
          </w:tcPr>
          <w:p w:rsidR="0071347C" w:rsidRPr="000E4E33" w:rsidRDefault="0071347C" w:rsidP="000E4E33">
            <w:pPr>
              <w:jc w:val="center"/>
              <w:rPr>
                <w:rFonts w:ascii="Verdana" w:hAnsi="Verdana" w:cs="Arial"/>
                <w:sz w:val="18"/>
                <w:szCs w:val="18"/>
              </w:rPr>
            </w:pPr>
          </w:p>
        </w:tc>
        <w:tc>
          <w:tcPr>
            <w:tcW w:w="1022" w:type="dxa"/>
            <w:tcBorders>
              <w:top w:val="single" w:sz="6" w:space="0" w:color="auto"/>
              <w:left w:val="single" w:sz="6" w:space="0" w:color="auto"/>
              <w:bottom w:val="single" w:sz="6" w:space="0" w:color="auto"/>
              <w:right w:val="single" w:sz="6" w:space="0" w:color="auto"/>
            </w:tcBorders>
            <w:vAlign w:val="center"/>
          </w:tcPr>
          <w:p w:rsidR="0071347C" w:rsidRPr="000E4E33" w:rsidRDefault="0071347C" w:rsidP="000E4E33">
            <w:pPr>
              <w:jc w:val="center"/>
              <w:rPr>
                <w:rFonts w:ascii="Verdana" w:hAnsi="Verdana" w:cs="Arial"/>
                <w:sz w:val="18"/>
                <w:szCs w:val="18"/>
              </w:rPr>
            </w:pPr>
          </w:p>
        </w:tc>
      </w:tr>
      <w:tr w:rsidR="0071347C" w:rsidRPr="000E4E33" w:rsidTr="007671BF">
        <w:trPr>
          <w:trHeight w:val="250"/>
          <w:jc w:val="center"/>
        </w:trPr>
        <w:tc>
          <w:tcPr>
            <w:tcW w:w="5127" w:type="dxa"/>
            <w:tcBorders>
              <w:top w:val="single" w:sz="6" w:space="0" w:color="auto"/>
              <w:left w:val="single" w:sz="6" w:space="0" w:color="auto"/>
              <w:bottom w:val="single" w:sz="6" w:space="0" w:color="auto"/>
              <w:right w:val="single" w:sz="6" w:space="0" w:color="auto"/>
            </w:tcBorders>
          </w:tcPr>
          <w:p w:rsidR="0071347C" w:rsidRPr="000E4E33" w:rsidRDefault="0071347C" w:rsidP="000E4E33">
            <w:pPr>
              <w:jc w:val="both"/>
              <w:rPr>
                <w:rFonts w:ascii="Verdana" w:hAnsi="Verdana"/>
                <w:sz w:val="18"/>
                <w:szCs w:val="18"/>
              </w:rPr>
            </w:pPr>
            <w:r w:rsidRPr="000E4E33">
              <w:rPr>
                <w:rFonts w:ascii="Verdana" w:hAnsi="Verdana"/>
                <w:sz w:val="18"/>
                <w:szCs w:val="18"/>
              </w:rPr>
              <w:t>Отложенные налоговые активы</w:t>
            </w:r>
          </w:p>
        </w:tc>
        <w:tc>
          <w:tcPr>
            <w:tcW w:w="1361" w:type="dxa"/>
            <w:tcBorders>
              <w:top w:val="single" w:sz="6" w:space="0" w:color="auto"/>
              <w:left w:val="single" w:sz="6" w:space="0" w:color="auto"/>
              <w:bottom w:val="single" w:sz="6" w:space="0" w:color="auto"/>
              <w:right w:val="single" w:sz="6" w:space="0" w:color="auto"/>
            </w:tcBorders>
            <w:vAlign w:val="center"/>
          </w:tcPr>
          <w:p w:rsidR="0071347C" w:rsidRPr="000E4E33" w:rsidRDefault="0071347C" w:rsidP="000E4E33">
            <w:pPr>
              <w:spacing w:line="276" w:lineRule="auto"/>
              <w:jc w:val="center"/>
              <w:rPr>
                <w:rFonts w:ascii="Verdana" w:hAnsi="Verdana" w:cs="Arial"/>
                <w:sz w:val="18"/>
                <w:szCs w:val="18"/>
                <w:lang w:eastAsia="en-US"/>
              </w:rPr>
            </w:pPr>
            <w:r w:rsidRPr="000E4E33">
              <w:rPr>
                <w:rFonts w:ascii="Verdana" w:hAnsi="Verdana" w:cs="Arial"/>
                <w:sz w:val="18"/>
                <w:szCs w:val="18"/>
                <w:lang w:eastAsia="en-US"/>
              </w:rPr>
              <w:t>28 893</w:t>
            </w:r>
          </w:p>
        </w:tc>
        <w:tc>
          <w:tcPr>
            <w:tcW w:w="1159" w:type="dxa"/>
            <w:tcBorders>
              <w:top w:val="single" w:sz="6" w:space="0" w:color="auto"/>
              <w:left w:val="single" w:sz="6" w:space="0" w:color="auto"/>
              <w:bottom w:val="single" w:sz="6" w:space="0" w:color="auto"/>
              <w:right w:val="single" w:sz="6" w:space="0" w:color="auto"/>
            </w:tcBorders>
            <w:vAlign w:val="center"/>
          </w:tcPr>
          <w:p w:rsidR="0071347C" w:rsidRPr="000E4E33" w:rsidRDefault="0071347C" w:rsidP="000E4E33">
            <w:pPr>
              <w:spacing w:line="276" w:lineRule="auto"/>
              <w:jc w:val="center"/>
              <w:rPr>
                <w:rFonts w:ascii="Verdana" w:hAnsi="Verdana" w:cs="Arial"/>
                <w:sz w:val="18"/>
                <w:szCs w:val="18"/>
                <w:lang w:eastAsia="en-US"/>
              </w:rPr>
            </w:pPr>
            <w:r w:rsidRPr="000E4E33">
              <w:rPr>
                <w:rFonts w:ascii="Verdana" w:hAnsi="Verdana" w:cs="Arial"/>
                <w:sz w:val="18"/>
                <w:szCs w:val="18"/>
                <w:lang w:eastAsia="en-US"/>
              </w:rPr>
              <w:t>26 094</w:t>
            </w:r>
          </w:p>
        </w:tc>
        <w:tc>
          <w:tcPr>
            <w:tcW w:w="1080" w:type="dxa"/>
            <w:tcBorders>
              <w:top w:val="single" w:sz="6" w:space="0" w:color="auto"/>
              <w:left w:val="single" w:sz="6" w:space="0" w:color="auto"/>
              <w:bottom w:val="single" w:sz="6" w:space="0" w:color="auto"/>
              <w:right w:val="single" w:sz="6" w:space="0" w:color="auto"/>
            </w:tcBorders>
            <w:vAlign w:val="center"/>
          </w:tcPr>
          <w:p w:rsidR="0071347C" w:rsidRPr="000E4E33" w:rsidRDefault="0071347C" w:rsidP="000E4E33">
            <w:pPr>
              <w:jc w:val="center"/>
              <w:rPr>
                <w:rFonts w:ascii="Verdana" w:hAnsi="Verdana" w:cs="Arial"/>
                <w:sz w:val="18"/>
                <w:szCs w:val="18"/>
              </w:rPr>
            </w:pPr>
            <w:r w:rsidRPr="000E4E33">
              <w:rPr>
                <w:rFonts w:ascii="Verdana" w:hAnsi="Verdana" w:cs="Arial"/>
                <w:sz w:val="18"/>
                <w:szCs w:val="18"/>
              </w:rPr>
              <w:t>-2 799</w:t>
            </w:r>
          </w:p>
        </w:tc>
        <w:tc>
          <w:tcPr>
            <w:tcW w:w="1022" w:type="dxa"/>
            <w:tcBorders>
              <w:top w:val="single" w:sz="6" w:space="0" w:color="auto"/>
              <w:left w:val="single" w:sz="6" w:space="0" w:color="auto"/>
              <w:bottom w:val="single" w:sz="6" w:space="0" w:color="auto"/>
              <w:right w:val="single" w:sz="6" w:space="0" w:color="auto"/>
            </w:tcBorders>
            <w:vAlign w:val="center"/>
          </w:tcPr>
          <w:p w:rsidR="0071347C" w:rsidRPr="000E4E33" w:rsidRDefault="0071347C" w:rsidP="000E4E33">
            <w:pPr>
              <w:jc w:val="center"/>
              <w:rPr>
                <w:rFonts w:ascii="Verdana" w:hAnsi="Verdana" w:cs="Arial"/>
                <w:sz w:val="18"/>
                <w:szCs w:val="18"/>
              </w:rPr>
            </w:pPr>
            <w:r w:rsidRPr="000E4E33">
              <w:rPr>
                <w:rFonts w:ascii="Verdana" w:hAnsi="Verdana" w:cs="Arial"/>
                <w:sz w:val="18"/>
                <w:szCs w:val="18"/>
              </w:rPr>
              <w:t>90</w:t>
            </w:r>
          </w:p>
        </w:tc>
      </w:tr>
      <w:tr w:rsidR="0071347C" w:rsidRPr="000E4E33" w:rsidTr="007671BF">
        <w:trPr>
          <w:trHeight w:val="250"/>
          <w:jc w:val="center"/>
        </w:trPr>
        <w:tc>
          <w:tcPr>
            <w:tcW w:w="5127" w:type="dxa"/>
            <w:tcBorders>
              <w:top w:val="single" w:sz="6" w:space="0" w:color="auto"/>
              <w:left w:val="single" w:sz="6" w:space="0" w:color="auto"/>
              <w:bottom w:val="single" w:sz="6" w:space="0" w:color="auto"/>
              <w:right w:val="single" w:sz="6" w:space="0" w:color="auto"/>
            </w:tcBorders>
          </w:tcPr>
          <w:p w:rsidR="0071347C" w:rsidRPr="000E4E33" w:rsidRDefault="0071347C" w:rsidP="000E4E33">
            <w:pPr>
              <w:jc w:val="both"/>
              <w:rPr>
                <w:rFonts w:ascii="Verdana" w:hAnsi="Verdana"/>
                <w:sz w:val="18"/>
                <w:szCs w:val="18"/>
              </w:rPr>
            </w:pPr>
            <w:r w:rsidRPr="000E4E33">
              <w:rPr>
                <w:rFonts w:ascii="Verdana" w:hAnsi="Verdana"/>
                <w:sz w:val="18"/>
                <w:szCs w:val="18"/>
              </w:rPr>
              <w:t xml:space="preserve">Прочие </w:t>
            </w:r>
            <w:proofErr w:type="spellStart"/>
            <w:r w:rsidRPr="000E4E33">
              <w:rPr>
                <w:rFonts w:ascii="Verdana" w:hAnsi="Verdana"/>
                <w:sz w:val="18"/>
                <w:szCs w:val="18"/>
              </w:rPr>
              <w:t>внеоборотные</w:t>
            </w:r>
            <w:proofErr w:type="spellEnd"/>
            <w:r w:rsidRPr="000E4E33">
              <w:rPr>
                <w:rFonts w:ascii="Verdana" w:hAnsi="Verdana"/>
                <w:sz w:val="18"/>
                <w:szCs w:val="18"/>
              </w:rPr>
              <w:t xml:space="preserve"> активы</w:t>
            </w:r>
          </w:p>
        </w:tc>
        <w:tc>
          <w:tcPr>
            <w:tcW w:w="1361" w:type="dxa"/>
            <w:tcBorders>
              <w:top w:val="single" w:sz="6" w:space="0" w:color="auto"/>
              <w:left w:val="single" w:sz="6" w:space="0" w:color="auto"/>
              <w:bottom w:val="single" w:sz="6" w:space="0" w:color="auto"/>
              <w:right w:val="single" w:sz="6" w:space="0" w:color="auto"/>
            </w:tcBorders>
            <w:vAlign w:val="center"/>
          </w:tcPr>
          <w:p w:rsidR="0071347C" w:rsidRPr="000E4E33" w:rsidRDefault="0071347C" w:rsidP="000E4E33">
            <w:pPr>
              <w:spacing w:line="276" w:lineRule="auto"/>
              <w:jc w:val="center"/>
              <w:rPr>
                <w:rFonts w:ascii="Verdana" w:hAnsi="Verdana" w:cs="Arial"/>
                <w:sz w:val="18"/>
                <w:szCs w:val="18"/>
                <w:lang w:eastAsia="en-US"/>
              </w:rPr>
            </w:pPr>
            <w:r w:rsidRPr="000E4E33">
              <w:rPr>
                <w:rFonts w:ascii="Verdana" w:hAnsi="Verdana" w:cs="Arial"/>
                <w:sz w:val="18"/>
                <w:szCs w:val="18"/>
                <w:lang w:eastAsia="en-US"/>
              </w:rPr>
              <w:t> </w:t>
            </w:r>
          </w:p>
        </w:tc>
        <w:tc>
          <w:tcPr>
            <w:tcW w:w="1159" w:type="dxa"/>
            <w:tcBorders>
              <w:top w:val="single" w:sz="6" w:space="0" w:color="auto"/>
              <w:left w:val="single" w:sz="6" w:space="0" w:color="auto"/>
              <w:bottom w:val="single" w:sz="6" w:space="0" w:color="auto"/>
              <w:right w:val="single" w:sz="6" w:space="0" w:color="auto"/>
            </w:tcBorders>
            <w:vAlign w:val="center"/>
          </w:tcPr>
          <w:p w:rsidR="0071347C" w:rsidRPr="000E4E33" w:rsidRDefault="0071347C" w:rsidP="000E4E33">
            <w:pPr>
              <w:spacing w:line="276" w:lineRule="auto"/>
              <w:jc w:val="center"/>
              <w:rPr>
                <w:rFonts w:ascii="Verdana" w:hAnsi="Verdana" w:cs="Arial"/>
                <w:sz w:val="18"/>
                <w:szCs w:val="18"/>
                <w:lang w:eastAsia="en-US"/>
              </w:rPr>
            </w:pPr>
          </w:p>
        </w:tc>
        <w:tc>
          <w:tcPr>
            <w:tcW w:w="1080" w:type="dxa"/>
            <w:tcBorders>
              <w:top w:val="single" w:sz="6" w:space="0" w:color="auto"/>
              <w:left w:val="single" w:sz="6" w:space="0" w:color="auto"/>
              <w:bottom w:val="single" w:sz="6" w:space="0" w:color="auto"/>
              <w:right w:val="single" w:sz="6" w:space="0" w:color="auto"/>
            </w:tcBorders>
            <w:vAlign w:val="center"/>
          </w:tcPr>
          <w:p w:rsidR="0071347C" w:rsidRPr="000E4E33" w:rsidRDefault="0071347C" w:rsidP="000E4E33">
            <w:pPr>
              <w:jc w:val="center"/>
              <w:rPr>
                <w:rFonts w:ascii="Verdana" w:hAnsi="Verdana" w:cs="Arial"/>
                <w:sz w:val="18"/>
                <w:szCs w:val="18"/>
              </w:rPr>
            </w:pPr>
          </w:p>
        </w:tc>
        <w:tc>
          <w:tcPr>
            <w:tcW w:w="1022" w:type="dxa"/>
            <w:tcBorders>
              <w:top w:val="single" w:sz="6" w:space="0" w:color="auto"/>
              <w:left w:val="single" w:sz="6" w:space="0" w:color="auto"/>
              <w:bottom w:val="single" w:sz="6" w:space="0" w:color="auto"/>
              <w:right w:val="single" w:sz="6" w:space="0" w:color="auto"/>
            </w:tcBorders>
            <w:vAlign w:val="center"/>
          </w:tcPr>
          <w:p w:rsidR="0071347C" w:rsidRPr="000E4E33" w:rsidRDefault="0071347C" w:rsidP="000E4E33">
            <w:pPr>
              <w:jc w:val="center"/>
              <w:rPr>
                <w:rFonts w:ascii="Verdana" w:hAnsi="Verdana" w:cs="Arial"/>
                <w:sz w:val="18"/>
                <w:szCs w:val="18"/>
              </w:rPr>
            </w:pPr>
          </w:p>
        </w:tc>
      </w:tr>
      <w:tr w:rsidR="0071347C" w:rsidRPr="000E4E33" w:rsidTr="007671BF">
        <w:trPr>
          <w:trHeight w:val="250"/>
          <w:jc w:val="center"/>
        </w:trPr>
        <w:tc>
          <w:tcPr>
            <w:tcW w:w="5127" w:type="dxa"/>
            <w:tcBorders>
              <w:top w:val="single" w:sz="6" w:space="0" w:color="auto"/>
              <w:left w:val="single" w:sz="6" w:space="0" w:color="auto"/>
              <w:bottom w:val="single" w:sz="6" w:space="0" w:color="auto"/>
              <w:right w:val="single" w:sz="6" w:space="0" w:color="auto"/>
            </w:tcBorders>
            <w:shd w:val="clear" w:color="auto" w:fill="DAEEF3" w:themeFill="accent5" w:themeFillTint="33"/>
          </w:tcPr>
          <w:p w:rsidR="0071347C" w:rsidRPr="000E4E33" w:rsidRDefault="0071347C" w:rsidP="000E4E33">
            <w:pPr>
              <w:spacing w:before="4" w:after="4"/>
              <w:jc w:val="both"/>
              <w:rPr>
                <w:rFonts w:ascii="Verdana" w:hAnsi="Verdana"/>
                <w:i/>
                <w:sz w:val="18"/>
                <w:szCs w:val="18"/>
              </w:rPr>
            </w:pPr>
            <w:r w:rsidRPr="000E4E33">
              <w:rPr>
                <w:rFonts w:ascii="Verdana" w:hAnsi="Verdana"/>
                <w:sz w:val="18"/>
                <w:szCs w:val="18"/>
              </w:rPr>
              <w:t xml:space="preserve">Итого </w:t>
            </w:r>
            <w:proofErr w:type="spellStart"/>
            <w:r w:rsidRPr="000E4E33">
              <w:rPr>
                <w:rFonts w:ascii="Verdana" w:hAnsi="Verdana"/>
                <w:sz w:val="18"/>
                <w:szCs w:val="18"/>
              </w:rPr>
              <w:t>внеоборотные</w:t>
            </w:r>
            <w:proofErr w:type="spellEnd"/>
            <w:r w:rsidRPr="000E4E33">
              <w:rPr>
                <w:rFonts w:ascii="Verdana" w:hAnsi="Verdana"/>
                <w:sz w:val="18"/>
                <w:szCs w:val="18"/>
              </w:rPr>
              <w:t xml:space="preserve"> активы (раздел 1)</w:t>
            </w:r>
          </w:p>
        </w:tc>
        <w:tc>
          <w:tcPr>
            <w:tcW w:w="1361"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71347C" w:rsidRPr="000E4E33" w:rsidRDefault="0071347C" w:rsidP="000E4E33">
            <w:pPr>
              <w:spacing w:line="276" w:lineRule="auto"/>
              <w:jc w:val="center"/>
              <w:rPr>
                <w:rFonts w:ascii="Verdana" w:hAnsi="Verdana" w:cs="Arial"/>
                <w:b/>
                <w:bCs/>
                <w:sz w:val="18"/>
                <w:szCs w:val="18"/>
                <w:lang w:eastAsia="en-US"/>
              </w:rPr>
            </w:pPr>
            <w:r w:rsidRPr="000E4E33">
              <w:rPr>
                <w:rFonts w:ascii="Verdana" w:hAnsi="Verdana" w:cs="Arial"/>
                <w:b/>
                <w:bCs/>
                <w:sz w:val="18"/>
                <w:szCs w:val="18"/>
                <w:lang w:eastAsia="en-US"/>
              </w:rPr>
              <w:t>999 398</w:t>
            </w:r>
          </w:p>
        </w:tc>
        <w:tc>
          <w:tcPr>
            <w:tcW w:w="1159"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71347C" w:rsidRPr="000E4E33" w:rsidRDefault="0071347C" w:rsidP="000E4E33">
            <w:pPr>
              <w:spacing w:line="276" w:lineRule="auto"/>
              <w:jc w:val="center"/>
              <w:rPr>
                <w:rFonts w:ascii="Verdana" w:hAnsi="Verdana" w:cs="Arial"/>
                <w:b/>
                <w:bCs/>
                <w:sz w:val="18"/>
                <w:szCs w:val="18"/>
                <w:lang w:eastAsia="en-US"/>
              </w:rPr>
            </w:pPr>
            <w:r w:rsidRPr="000E4E33">
              <w:rPr>
                <w:rFonts w:ascii="Verdana" w:hAnsi="Verdana" w:cs="Arial"/>
                <w:b/>
                <w:bCs/>
                <w:sz w:val="18"/>
                <w:szCs w:val="18"/>
                <w:lang w:eastAsia="en-US"/>
              </w:rPr>
              <w:t>917 128</w:t>
            </w:r>
          </w:p>
        </w:tc>
        <w:tc>
          <w:tcPr>
            <w:tcW w:w="1080"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bottom"/>
          </w:tcPr>
          <w:p w:rsidR="0071347C" w:rsidRPr="000E4E33" w:rsidRDefault="0071347C" w:rsidP="000E4E33">
            <w:pPr>
              <w:jc w:val="center"/>
              <w:rPr>
                <w:rFonts w:ascii="Verdana" w:hAnsi="Verdana" w:cs="Arial"/>
                <w:sz w:val="18"/>
                <w:szCs w:val="18"/>
              </w:rPr>
            </w:pPr>
            <w:r w:rsidRPr="000E4E33">
              <w:rPr>
                <w:rFonts w:ascii="Verdana" w:hAnsi="Verdana" w:cs="Arial"/>
                <w:sz w:val="18"/>
                <w:szCs w:val="18"/>
              </w:rPr>
              <w:t>-82 270</w:t>
            </w:r>
          </w:p>
        </w:tc>
        <w:tc>
          <w:tcPr>
            <w:tcW w:w="1022"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bottom"/>
          </w:tcPr>
          <w:p w:rsidR="0071347C" w:rsidRPr="000E4E33" w:rsidRDefault="0071347C" w:rsidP="000E4E33">
            <w:pPr>
              <w:jc w:val="center"/>
              <w:rPr>
                <w:rFonts w:ascii="Verdana" w:hAnsi="Verdana" w:cs="Arial"/>
                <w:sz w:val="18"/>
                <w:szCs w:val="18"/>
              </w:rPr>
            </w:pPr>
            <w:r w:rsidRPr="000E4E33">
              <w:rPr>
                <w:rFonts w:ascii="Verdana" w:hAnsi="Verdana" w:cs="Arial"/>
                <w:sz w:val="18"/>
                <w:szCs w:val="18"/>
              </w:rPr>
              <w:t>92</w:t>
            </w:r>
          </w:p>
        </w:tc>
      </w:tr>
      <w:tr w:rsidR="0071347C" w:rsidRPr="000E4E33" w:rsidTr="007671BF">
        <w:trPr>
          <w:trHeight w:val="250"/>
          <w:jc w:val="center"/>
        </w:trPr>
        <w:tc>
          <w:tcPr>
            <w:tcW w:w="5127" w:type="dxa"/>
            <w:tcBorders>
              <w:top w:val="single" w:sz="6" w:space="0" w:color="auto"/>
              <w:left w:val="single" w:sz="6" w:space="0" w:color="auto"/>
              <w:bottom w:val="single" w:sz="6" w:space="0" w:color="auto"/>
              <w:right w:val="single" w:sz="6" w:space="0" w:color="auto"/>
            </w:tcBorders>
            <w:shd w:val="clear" w:color="auto" w:fill="FFFFFF"/>
          </w:tcPr>
          <w:p w:rsidR="0071347C" w:rsidRPr="000E4E33" w:rsidRDefault="0071347C" w:rsidP="00161BBA">
            <w:pPr>
              <w:numPr>
                <w:ilvl w:val="0"/>
                <w:numId w:val="64"/>
              </w:numPr>
              <w:jc w:val="both"/>
              <w:rPr>
                <w:rFonts w:ascii="Verdana" w:hAnsi="Verdana"/>
                <w:i/>
                <w:sz w:val="18"/>
                <w:szCs w:val="18"/>
              </w:rPr>
            </w:pPr>
            <w:r w:rsidRPr="000E4E33">
              <w:rPr>
                <w:rFonts w:ascii="Verdana" w:hAnsi="Verdana"/>
                <w:i/>
                <w:sz w:val="18"/>
                <w:szCs w:val="18"/>
              </w:rPr>
              <w:t>Оборотные активы:</w:t>
            </w:r>
          </w:p>
        </w:tc>
        <w:tc>
          <w:tcPr>
            <w:tcW w:w="1361" w:type="dxa"/>
            <w:tcBorders>
              <w:top w:val="single" w:sz="6" w:space="0" w:color="auto"/>
              <w:left w:val="single" w:sz="6" w:space="0" w:color="auto"/>
              <w:bottom w:val="single" w:sz="6" w:space="0" w:color="auto"/>
              <w:right w:val="single" w:sz="6" w:space="0" w:color="auto"/>
            </w:tcBorders>
            <w:shd w:val="clear" w:color="auto" w:fill="FFFFFF"/>
            <w:vAlign w:val="center"/>
          </w:tcPr>
          <w:p w:rsidR="0071347C" w:rsidRPr="000E4E33" w:rsidRDefault="0071347C" w:rsidP="000E4E33">
            <w:pPr>
              <w:jc w:val="center"/>
              <w:rPr>
                <w:rFonts w:ascii="Verdana" w:hAnsi="Verdana" w:cs="Arial"/>
                <w:sz w:val="18"/>
                <w:szCs w:val="18"/>
              </w:rPr>
            </w:pPr>
          </w:p>
        </w:tc>
        <w:tc>
          <w:tcPr>
            <w:tcW w:w="1159" w:type="dxa"/>
            <w:tcBorders>
              <w:top w:val="single" w:sz="6" w:space="0" w:color="auto"/>
              <w:left w:val="single" w:sz="6" w:space="0" w:color="auto"/>
              <w:bottom w:val="single" w:sz="6" w:space="0" w:color="auto"/>
              <w:right w:val="single" w:sz="6" w:space="0" w:color="auto"/>
            </w:tcBorders>
            <w:shd w:val="clear" w:color="auto" w:fill="FFFFFF"/>
            <w:vAlign w:val="center"/>
          </w:tcPr>
          <w:p w:rsidR="0071347C" w:rsidRPr="000E4E33" w:rsidRDefault="0071347C" w:rsidP="000E4E33">
            <w:pPr>
              <w:jc w:val="center"/>
              <w:rPr>
                <w:rFonts w:ascii="Verdana" w:hAnsi="Verdana" w:cs="Arial"/>
                <w:sz w:val="18"/>
                <w:szCs w:val="18"/>
              </w:rPr>
            </w:pPr>
          </w:p>
        </w:tc>
        <w:tc>
          <w:tcPr>
            <w:tcW w:w="1080" w:type="dxa"/>
            <w:tcBorders>
              <w:top w:val="single" w:sz="6" w:space="0" w:color="auto"/>
              <w:left w:val="single" w:sz="6" w:space="0" w:color="auto"/>
              <w:bottom w:val="single" w:sz="6" w:space="0" w:color="auto"/>
              <w:right w:val="single" w:sz="6" w:space="0" w:color="auto"/>
            </w:tcBorders>
            <w:shd w:val="clear" w:color="auto" w:fill="FFFFFF"/>
            <w:vAlign w:val="bottom"/>
          </w:tcPr>
          <w:p w:rsidR="0071347C" w:rsidRPr="000E4E33" w:rsidRDefault="0071347C" w:rsidP="000E4E33">
            <w:pPr>
              <w:jc w:val="center"/>
              <w:rPr>
                <w:rFonts w:ascii="Verdana" w:hAnsi="Verdana" w:cs="Arial"/>
                <w:sz w:val="18"/>
                <w:szCs w:val="18"/>
              </w:rPr>
            </w:pPr>
          </w:p>
        </w:tc>
        <w:tc>
          <w:tcPr>
            <w:tcW w:w="1022" w:type="dxa"/>
            <w:tcBorders>
              <w:top w:val="single" w:sz="6" w:space="0" w:color="auto"/>
              <w:left w:val="single" w:sz="6" w:space="0" w:color="auto"/>
              <w:bottom w:val="single" w:sz="6" w:space="0" w:color="auto"/>
              <w:right w:val="single" w:sz="6" w:space="0" w:color="auto"/>
            </w:tcBorders>
            <w:shd w:val="clear" w:color="auto" w:fill="FFFFFF"/>
            <w:vAlign w:val="bottom"/>
          </w:tcPr>
          <w:p w:rsidR="0071347C" w:rsidRPr="000E4E33" w:rsidRDefault="0071347C" w:rsidP="000E4E33">
            <w:pPr>
              <w:jc w:val="center"/>
              <w:rPr>
                <w:rFonts w:ascii="Verdana" w:hAnsi="Verdana" w:cs="Arial"/>
                <w:sz w:val="18"/>
                <w:szCs w:val="18"/>
              </w:rPr>
            </w:pPr>
          </w:p>
        </w:tc>
      </w:tr>
      <w:tr w:rsidR="0071347C" w:rsidRPr="000E4E33" w:rsidTr="007671BF">
        <w:trPr>
          <w:trHeight w:val="250"/>
          <w:jc w:val="center"/>
        </w:trPr>
        <w:tc>
          <w:tcPr>
            <w:tcW w:w="5127" w:type="dxa"/>
            <w:tcBorders>
              <w:top w:val="single" w:sz="6" w:space="0" w:color="auto"/>
              <w:left w:val="single" w:sz="6" w:space="0" w:color="auto"/>
              <w:bottom w:val="single" w:sz="6" w:space="0" w:color="auto"/>
              <w:right w:val="single" w:sz="6" w:space="0" w:color="auto"/>
            </w:tcBorders>
          </w:tcPr>
          <w:p w:rsidR="0071347C" w:rsidRPr="000E4E33" w:rsidRDefault="0071347C" w:rsidP="000E4E33">
            <w:pPr>
              <w:jc w:val="both"/>
              <w:rPr>
                <w:rFonts w:ascii="Verdana" w:hAnsi="Verdana"/>
                <w:sz w:val="18"/>
                <w:szCs w:val="18"/>
              </w:rPr>
            </w:pPr>
            <w:r w:rsidRPr="000E4E33">
              <w:rPr>
                <w:rFonts w:ascii="Verdana" w:hAnsi="Verdana"/>
                <w:sz w:val="18"/>
                <w:szCs w:val="18"/>
              </w:rPr>
              <w:t>Запасы</w:t>
            </w:r>
          </w:p>
        </w:tc>
        <w:tc>
          <w:tcPr>
            <w:tcW w:w="1361" w:type="dxa"/>
            <w:tcBorders>
              <w:top w:val="single" w:sz="6" w:space="0" w:color="auto"/>
              <w:left w:val="single" w:sz="6" w:space="0" w:color="auto"/>
              <w:bottom w:val="single" w:sz="6" w:space="0" w:color="auto"/>
              <w:right w:val="single" w:sz="6" w:space="0" w:color="auto"/>
            </w:tcBorders>
            <w:vAlign w:val="center"/>
          </w:tcPr>
          <w:p w:rsidR="0071347C" w:rsidRPr="000E4E33" w:rsidRDefault="0071347C" w:rsidP="000E4E33">
            <w:pPr>
              <w:jc w:val="center"/>
              <w:rPr>
                <w:rFonts w:ascii="Verdana" w:hAnsi="Verdana" w:cs="Arial"/>
                <w:sz w:val="18"/>
                <w:szCs w:val="18"/>
              </w:rPr>
            </w:pPr>
            <w:r w:rsidRPr="000E4E33">
              <w:rPr>
                <w:rFonts w:ascii="Verdana" w:hAnsi="Verdana" w:cs="Arial"/>
                <w:sz w:val="18"/>
                <w:szCs w:val="18"/>
                <w:lang w:eastAsia="en-US"/>
              </w:rPr>
              <w:t>2 361,00</w:t>
            </w:r>
          </w:p>
        </w:tc>
        <w:tc>
          <w:tcPr>
            <w:tcW w:w="1159" w:type="dxa"/>
            <w:tcBorders>
              <w:top w:val="single" w:sz="6" w:space="0" w:color="auto"/>
              <w:left w:val="single" w:sz="6" w:space="0" w:color="auto"/>
              <w:bottom w:val="single" w:sz="6" w:space="0" w:color="auto"/>
              <w:right w:val="single" w:sz="6" w:space="0" w:color="auto"/>
            </w:tcBorders>
            <w:vAlign w:val="center"/>
          </w:tcPr>
          <w:p w:rsidR="0071347C" w:rsidRPr="000E4E33" w:rsidRDefault="0071347C" w:rsidP="000E4E33">
            <w:pPr>
              <w:jc w:val="center"/>
              <w:rPr>
                <w:rFonts w:ascii="Verdana" w:hAnsi="Verdana" w:cs="Arial"/>
                <w:sz w:val="18"/>
                <w:szCs w:val="18"/>
              </w:rPr>
            </w:pPr>
            <w:r w:rsidRPr="000E4E33">
              <w:rPr>
                <w:rFonts w:ascii="Verdana" w:hAnsi="Verdana" w:cs="Arial"/>
                <w:sz w:val="18"/>
                <w:szCs w:val="18"/>
              </w:rPr>
              <w:t>2 006</w:t>
            </w:r>
          </w:p>
        </w:tc>
        <w:tc>
          <w:tcPr>
            <w:tcW w:w="1080" w:type="dxa"/>
            <w:tcBorders>
              <w:top w:val="single" w:sz="6" w:space="0" w:color="auto"/>
              <w:left w:val="single" w:sz="6" w:space="0" w:color="auto"/>
              <w:bottom w:val="single" w:sz="6" w:space="0" w:color="auto"/>
              <w:right w:val="single" w:sz="6" w:space="0" w:color="auto"/>
            </w:tcBorders>
            <w:vAlign w:val="bottom"/>
          </w:tcPr>
          <w:p w:rsidR="0071347C" w:rsidRPr="000E4E33" w:rsidRDefault="0071347C" w:rsidP="000E4E33">
            <w:pPr>
              <w:jc w:val="center"/>
              <w:rPr>
                <w:rFonts w:ascii="Verdana" w:hAnsi="Verdana" w:cs="Arial"/>
                <w:sz w:val="18"/>
                <w:szCs w:val="18"/>
              </w:rPr>
            </w:pPr>
            <w:r w:rsidRPr="000E4E33">
              <w:rPr>
                <w:rFonts w:ascii="Verdana" w:hAnsi="Verdana" w:cs="Arial"/>
                <w:sz w:val="18"/>
                <w:szCs w:val="18"/>
              </w:rPr>
              <w:t>-355</w:t>
            </w:r>
          </w:p>
        </w:tc>
        <w:tc>
          <w:tcPr>
            <w:tcW w:w="1022" w:type="dxa"/>
            <w:tcBorders>
              <w:top w:val="single" w:sz="6" w:space="0" w:color="auto"/>
              <w:left w:val="single" w:sz="6" w:space="0" w:color="auto"/>
              <w:bottom w:val="single" w:sz="6" w:space="0" w:color="auto"/>
              <w:right w:val="single" w:sz="6" w:space="0" w:color="auto"/>
            </w:tcBorders>
            <w:vAlign w:val="bottom"/>
          </w:tcPr>
          <w:p w:rsidR="0071347C" w:rsidRPr="000E4E33" w:rsidRDefault="0071347C" w:rsidP="000E4E33">
            <w:pPr>
              <w:jc w:val="center"/>
              <w:rPr>
                <w:rFonts w:ascii="Verdana" w:hAnsi="Verdana" w:cs="Arial"/>
                <w:sz w:val="18"/>
                <w:szCs w:val="18"/>
              </w:rPr>
            </w:pPr>
            <w:r w:rsidRPr="000E4E33">
              <w:rPr>
                <w:rFonts w:ascii="Verdana" w:hAnsi="Verdana" w:cs="Arial"/>
                <w:sz w:val="18"/>
                <w:szCs w:val="18"/>
              </w:rPr>
              <w:t>85</w:t>
            </w:r>
          </w:p>
        </w:tc>
      </w:tr>
      <w:tr w:rsidR="0071347C" w:rsidRPr="000E4E33" w:rsidTr="007671BF">
        <w:trPr>
          <w:trHeight w:val="250"/>
          <w:jc w:val="center"/>
        </w:trPr>
        <w:tc>
          <w:tcPr>
            <w:tcW w:w="5127" w:type="dxa"/>
            <w:tcBorders>
              <w:top w:val="single" w:sz="6" w:space="0" w:color="auto"/>
              <w:left w:val="single" w:sz="6" w:space="0" w:color="auto"/>
              <w:bottom w:val="single" w:sz="6" w:space="0" w:color="auto"/>
              <w:right w:val="single" w:sz="6" w:space="0" w:color="auto"/>
            </w:tcBorders>
          </w:tcPr>
          <w:p w:rsidR="0071347C" w:rsidRPr="000E4E33" w:rsidRDefault="0071347C" w:rsidP="000E4E33">
            <w:pPr>
              <w:jc w:val="both"/>
              <w:rPr>
                <w:rFonts w:ascii="Verdana" w:hAnsi="Verdana"/>
                <w:sz w:val="18"/>
                <w:szCs w:val="18"/>
              </w:rPr>
            </w:pPr>
            <w:r w:rsidRPr="000E4E33">
              <w:rPr>
                <w:rFonts w:ascii="Verdana" w:hAnsi="Verdana"/>
                <w:sz w:val="18"/>
                <w:szCs w:val="18"/>
              </w:rPr>
              <w:t>Налог на добавленную стоимость по приобретенным ценностям</w:t>
            </w:r>
          </w:p>
        </w:tc>
        <w:tc>
          <w:tcPr>
            <w:tcW w:w="1361" w:type="dxa"/>
            <w:tcBorders>
              <w:top w:val="single" w:sz="6" w:space="0" w:color="auto"/>
              <w:left w:val="single" w:sz="6" w:space="0" w:color="auto"/>
              <w:bottom w:val="single" w:sz="6" w:space="0" w:color="auto"/>
              <w:right w:val="single" w:sz="6" w:space="0" w:color="auto"/>
            </w:tcBorders>
            <w:vAlign w:val="center"/>
          </w:tcPr>
          <w:p w:rsidR="0071347C" w:rsidRPr="000E4E33" w:rsidRDefault="0071347C" w:rsidP="000E4E33">
            <w:pPr>
              <w:jc w:val="center"/>
              <w:rPr>
                <w:rFonts w:ascii="Verdana" w:hAnsi="Verdana" w:cs="Arial"/>
                <w:sz w:val="18"/>
                <w:szCs w:val="18"/>
              </w:rPr>
            </w:pPr>
          </w:p>
        </w:tc>
        <w:tc>
          <w:tcPr>
            <w:tcW w:w="1159" w:type="dxa"/>
            <w:tcBorders>
              <w:top w:val="single" w:sz="6" w:space="0" w:color="auto"/>
              <w:left w:val="single" w:sz="6" w:space="0" w:color="auto"/>
              <w:bottom w:val="single" w:sz="6" w:space="0" w:color="auto"/>
              <w:right w:val="single" w:sz="6" w:space="0" w:color="auto"/>
            </w:tcBorders>
            <w:vAlign w:val="center"/>
          </w:tcPr>
          <w:p w:rsidR="0071347C" w:rsidRPr="000E4E33" w:rsidRDefault="0071347C" w:rsidP="000E4E33">
            <w:pPr>
              <w:jc w:val="center"/>
              <w:rPr>
                <w:rFonts w:ascii="Verdana" w:hAnsi="Verdana" w:cs="Arial"/>
                <w:sz w:val="18"/>
                <w:szCs w:val="18"/>
              </w:rPr>
            </w:pPr>
          </w:p>
        </w:tc>
        <w:tc>
          <w:tcPr>
            <w:tcW w:w="1080" w:type="dxa"/>
            <w:tcBorders>
              <w:top w:val="single" w:sz="6" w:space="0" w:color="auto"/>
              <w:left w:val="single" w:sz="6" w:space="0" w:color="auto"/>
              <w:bottom w:val="single" w:sz="6" w:space="0" w:color="auto"/>
              <w:right w:val="single" w:sz="6" w:space="0" w:color="auto"/>
            </w:tcBorders>
            <w:vAlign w:val="bottom"/>
          </w:tcPr>
          <w:p w:rsidR="0071347C" w:rsidRPr="000E4E33" w:rsidRDefault="0071347C" w:rsidP="000E4E33">
            <w:pPr>
              <w:jc w:val="center"/>
              <w:rPr>
                <w:rFonts w:ascii="Verdana" w:hAnsi="Verdana" w:cs="Arial"/>
                <w:sz w:val="18"/>
                <w:szCs w:val="18"/>
              </w:rPr>
            </w:pPr>
          </w:p>
        </w:tc>
        <w:tc>
          <w:tcPr>
            <w:tcW w:w="1022" w:type="dxa"/>
            <w:tcBorders>
              <w:top w:val="single" w:sz="6" w:space="0" w:color="auto"/>
              <w:left w:val="single" w:sz="6" w:space="0" w:color="auto"/>
              <w:bottom w:val="single" w:sz="6" w:space="0" w:color="auto"/>
              <w:right w:val="single" w:sz="6" w:space="0" w:color="auto"/>
            </w:tcBorders>
            <w:vAlign w:val="bottom"/>
          </w:tcPr>
          <w:p w:rsidR="0071347C" w:rsidRPr="000E4E33" w:rsidRDefault="0071347C" w:rsidP="000E4E33">
            <w:pPr>
              <w:jc w:val="center"/>
              <w:rPr>
                <w:rFonts w:ascii="Verdana" w:hAnsi="Verdana" w:cs="Arial"/>
                <w:sz w:val="18"/>
                <w:szCs w:val="18"/>
              </w:rPr>
            </w:pPr>
          </w:p>
        </w:tc>
      </w:tr>
      <w:tr w:rsidR="0071347C" w:rsidRPr="000E4E33" w:rsidTr="007671BF">
        <w:trPr>
          <w:trHeight w:val="250"/>
          <w:jc w:val="center"/>
        </w:trPr>
        <w:tc>
          <w:tcPr>
            <w:tcW w:w="5127" w:type="dxa"/>
            <w:tcBorders>
              <w:top w:val="single" w:sz="6" w:space="0" w:color="auto"/>
              <w:left w:val="single" w:sz="6" w:space="0" w:color="auto"/>
              <w:bottom w:val="single" w:sz="6" w:space="0" w:color="auto"/>
              <w:right w:val="single" w:sz="6" w:space="0" w:color="auto"/>
            </w:tcBorders>
          </w:tcPr>
          <w:p w:rsidR="0071347C" w:rsidRPr="000E4E33" w:rsidRDefault="0071347C" w:rsidP="000E4E33">
            <w:pPr>
              <w:jc w:val="both"/>
              <w:rPr>
                <w:rFonts w:ascii="Verdana" w:hAnsi="Verdana"/>
                <w:sz w:val="18"/>
                <w:szCs w:val="18"/>
              </w:rPr>
            </w:pPr>
            <w:r w:rsidRPr="000E4E33">
              <w:rPr>
                <w:rFonts w:ascii="Verdana" w:hAnsi="Verdana"/>
                <w:sz w:val="18"/>
                <w:szCs w:val="18"/>
              </w:rPr>
              <w:t>Долгосрочная дебиторская задолженность</w:t>
            </w:r>
          </w:p>
        </w:tc>
        <w:tc>
          <w:tcPr>
            <w:tcW w:w="1361" w:type="dxa"/>
            <w:tcBorders>
              <w:top w:val="single" w:sz="6" w:space="0" w:color="auto"/>
              <w:left w:val="single" w:sz="6" w:space="0" w:color="auto"/>
              <w:bottom w:val="single" w:sz="6" w:space="0" w:color="auto"/>
              <w:right w:val="single" w:sz="6" w:space="0" w:color="auto"/>
            </w:tcBorders>
            <w:vAlign w:val="center"/>
          </w:tcPr>
          <w:p w:rsidR="0071347C" w:rsidRPr="000E4E33" w:rsidRDefault="0071347C" w:rsidP="000E4E33">
            <w:pPr>
              <w:jc w:val="center"/>
              <w:rPr>
                <w:rFonts w:ascii="Verdana" w:hAnsi="Verdana" w:cs="Arial"/>
                <w:sz w:val="18"/>
                <w:szCs w:val="18"/>
              </w:rPr>
            </w:pPr>
          </w:p>
        </w:tc>
        <w:tc>
          <w:tcPr>
            <w:tcW w:w="1159" w:type="dxa"/>
            <w:tcBorders>
              <w:top w:val="single" w:sz="6" w:space="0" w:color="auto"/>
              <w:left w:val="single" w:sz="6" w:space="0" w:color="auto"/>
              <w:bottom w:val="single" w:sz="6" w:space="0" w:color="auto"/>
              <w:right w:val="single" w:sz="6" w:space="0" w:color="auto"/>
            </w:tcBorders>
            <w:vAlign w:val="center"/>
          </w:tcPr>
          <w:p w:rsidR="0071347C" w:rsidRPr="000E4E33" w:rsidRDefault="0071347C" w:rsidP="000E4E33">
            <w:pPr>
              <w:jc w:val="center"/>
              <w:rPr>
                <w:rFonts w:ascii="Verdana" w:hAnsi="Verdana" w:cs="Arial"/>
                <w:sz w:val="18"/>
                <w:szCs w:val="18"/>
              </w:rPr>
            </w:pPr>
          </w:p>
        </w:tc>
        <w:tc>
          <w:tcPr>
            <w:tcW w:w="1080" w:type="dxa"/>
            <w:tcBorders>
              <w:top w:val="single" w:sz="6" w:space="0" w:color="auto"/>
              <w:left w:val="single" w:sz="6" w:space="0" w:color="auto"/>
              <w:bottom w:val="single" w:sz="6" w:space="0" w:color="auto"/>
              <w:right w:val="single" w:sz="6" w:space="0" w:color="auto"/>
            </w:tcBorders>
            <w:vAlign w:val="bottom"/>
          </w:tcPr>
          <w:p w:rsidR="0071347C" w:rsidRPr="000E4E33" w:rsidRDefault="0071347C" w:rsidP="000E4E33">
            <w:pPr>
              <w:jc w:val="center"/>
              <w:rPr>
                <w:rFonts w:ascii="Verdana" w:hAnsi="Verdana" w:cs="Arial"/>
                <w:sz w:val="18"/>
                <w:szCs w:val="18"/>
              </w:rPr>
            </w:pPr>
          </w:p>
        </w:tc>
        <w:tc>
          <w:tcPr>
            <w:tcW w:w="1022" w:type="dxa"/>
            <w:tcBorders>
              <w:top w:val="single" w:sz="6" w:space="0" w:color="auto"/>
              <w:left w:val="single" w:sz="6" w:space="0" w:color="auto"/>
              <w:bottom w:val="single" w:sz="6" w:space="0" w:color="auto"/>
              <w:right w:val="single" w:sz="6" w:space="0" w:color="auto"/>
            </w:tcBorders>
            <w:vAlign w:val="bottom"/>
          </w:tcPr>
          <w:p w:rsidR="0071347C" w:rsidRPr="000E4E33" w:rsidRDefault="0071347C" w:rsidP="000E4E33">
            <w:pPr>
              <w:jc w:val="center"/>
              <w:rPr>
                <w:rFonts w:ascii="Verdana" w:hAnsi="Verdana" w:cs="Arial"/>
                <w:sz w:val="18"/>
                <w:szCs w:val="18"/>
              </w:rPr>
            </w:pPr>
          </w:p>
        </w:tc>
      </w:tr>
      <w:tr w:rsidR="0071347C" w:rsidRPr="000E4E33" w:rsidTr="007671BF">
        <w:trPr>
          <w:trHeight w:val="250"/>
          <w:jc w:val="center"/>
        </w:trPr>
        <w:tc>
          <w:tcPr>
            <w:tcW w:w="5127" w:type="dxa"/>
            <w:tcBorders>
              <w:top w:val="single" w:sz="6" w:space="0" w:color="auto"/>
              <w:left w:val="single" w:sz="6" w:space="0" w:color="auto"/>
              <w:bottom w:val="single" w:sz="6" w:space="0" w:color="auto"/>
              <w:right w:val="single" w:sz="6" w:space="0" w:color="auto"/>
            </w:tcBorders>
          </w:tcPr>
          <w:p w:rsidR="0071347C" w:rsidRPr="000E4E33" w:rsidRDefault="0071347C" w:rsidP="000E4E33">
            <w:pPr>
              <w:jc w:val="both"/>
              <w:rPr>
                <w:rFonts w:ascii="Verdana" w:hAnsi="Verdana"/>
                <w:sz w:val="18"/>
                <w:szCs w:val="18"/>
              </w:rPr>
            </w:pPr>
            <w:r w:rsidRPr="000E4E33">
              <w:rPr>
                <w:rFonts w:ascii="Verdana" w:hAnsi="Verdana"/>
                <w:sz w:val="18"/>
                <w:szCs w:val="18"/>
              </w:rPr>
              <w:t>Краткосрочная дебиторская задолженность</w:t>
            </w:r>
          </w:p>
        </w:tc>
        <w:tc>
          <w:tcPr>
            <w:tcW w:w="1361" w:type="dxa"/>
            <w:tcBorders>
              <w:top w:val="single" w:sz="6" w:space="0" w:color="auto"/>
              <w:left w:val="single" w:sz="6" w:space="0" w:color="auto"/>
              <w:bottom w:val="single" w:sz="6" w:space="0" w:color="auto"/>
              <w:right w:val="single" w:sz="6" w:space="0" w:color="auto"/>
            </w:tcBorders>
            <w:vAlign w:val="center"/>
          </w:tcPr>
          <w:p w:rsidR="0071347C" w:rsidRPr="000E4E33" w:rsidRDefault="0071347C" w:rsidP="000E4E33">
            <w:pPr>
              <w:jc w:val="center"/>
              <w:rPr>
                <w:rFonts w:ascii="Verdana" w:hAnsi="Verdana" w:cs="Arial"/>
                <w:sz w:val="18"/>
                <w:szCs w:val="18"/>
              </w:rPr>
            </w:pPr>
            <w:r w:rsidRPr="000E4E33">
              <w:rPr>
                <w:rFonts w:ascii="Verdana" w:hAnsi="Verdana" w:cs="Arial"/>
                <w:sz w:val="18"/>
                <w:szCs w:val="18"/>
                <w:lang w:eastAsia="en-US"/>
              </w:rPr>
              <w:t>38 227</w:t>
            </w:r>
          </w:p>
        </w:tc>
        <w:tc>
          <w:tcPr>
            <w:tcW w:w="1159" w:type="dxa"/>
            <w:tcBorders>
              <w:top w:val="single" w:sz="6" w:space="0" w:color="auto"/>
              <w:left w:val="single" w:sz="6" w:space="0" w:color="auto"/>
              <w:bottom w:val="single" w:sz="6" w:space="0" w:color="auto"/>
              <w:right w:val="single" w:sz="6" w:space="0" w:color="auto"/>
            </w:tcBorders>
            <w:vAlign w:val="center"/>
          </w:tcPr>
          <w:p w:rsidR="0071347C" w:rsidRPr="000E4E33" w:rsidRDefault="0071347C" w:rsidP="000E4E33">
            <w:pPr>
              <w:jc w:val="center"/>
              <w:rPr>
                <w:rFonts w:ascii="Verdana" w:hAnsi="Verdana" w:cs="Arial"/>
                <w:sz w:val="18"/>
                <w:szCs w:val="18"/>
              </w:rPr>
            </w:pPr>
            <w:r w:rsidRPr="000E4E33">
              <w:rPr>
                <w:rFonts w:ascii="Verdana" w:hAnsi="Verdana" w:cs="Arial"/>
                <w:sz w:val="18"/>
                <w:szCs w:val="18"/>
              </w:rPr>
              <w:t>41 870</w:t>
            </w:r>
          </w:p>
        </w:tc>
        <w:tc>
          <w:tcPr>
            <w:tcW w:w="1080" w:type="dxa"/>
            <w:tcBorders>
              <w:top w:val="single" w:sz="6" w:space="0" w:color="auto"/>
              <w:left w:val="single" w:sz="6" w:space="0" w:color="auto"/>
              <w:bottom w:val="single" w:sz="6" w:space="0" w:color="auto"/>
              <w:right w:val="single" w:sz="6" w:space="0" w:color="auto"/>
            </w:tcBorders>
            <w:vAlign w:val="bottom"/>
          </w:tcPr>
          <w:p w:rsidR="0071347C" w:rsidRPr="000E4E33" w:rsidRDefault="0071347C" w:rsidP="000E4E33">
            <w:pPr>
              <w:jc w:val="center"/>
              <w:rPr>
                <w:rFonts w:ascii="Verdana" w:hAnsi="Verdana" w:cs="Arial"/>
                <w:sz w:val="18"/>
                <w:szCs w:val="18"/>
              </w:rPr>
            </w:pPr>
            <w:r w:rsidRPr="000E4E33">
              <w:rPr>
                <w:rFonts w:ascii="Verdana" w:hAnsi="Verdana" w:cs="Arial"/>
                <w:sz w:val="18"/>
                <w:szCs w:val="18"/>
              </w:rPr>
              <w:t>3 643</w:t>
            </w:r>
          </w:p>
        </w:tc>
        <w:tc>
          <w:tcPr>
            <w:tcW w:w="1022" w:type="dxa"/>
            <w:tcBorders>
              <w:top w:val="single" w:sz="6" w:space="0" w:color="auto"/>
              <w:left w:val="single" w:sz="6" w:space="0" w:color="auto"/>
              <w:bottom w:val="single" w:sz="6" w:space="0" w:color="auto"/>
              <w:right w:val="single" w:sz="6" w:space="0" w:color="auto"/>
            </w:tcBorders>
            <w:vAlign w:val="bottom"/>
          </w:tcPr>
          <w:p w:rsidR="0071347C" w:rsidRPr="000E4E33" w:rsidRDefault="0071347C" w:rsidP="000E4E33">
            <w:pPr>
              <w:jc w:val="center"/>
              <w:rPr>
                <w:rFonts w:ascii="Verdana" w:hAnsi="Verdana" w:cs="Arial"/>
                <w:sz w:val="18"/>
                <w:szCs w:val="18"/>
              </w:rPr>
            </w:pPr>
            <w:r w:rsidRPr="000E4E33">
              <w:rPr>
                <w:rFonts w:ascii="Verdana" w:hAnsi="Verdana" w:cs="Arial"/>
                <w:sz w:val="18"/>
                <w:szCs w:val="18"/>
              </w:rPr>
              <w:t>110</w:t>
            </w:r>
          </w:p>
        </w:tc>
      </w:tr>
      <w:tr w:rsidR="003213BB" w:rsidRPr="000E4E33" w:rsidTr="00E61CA2">
        <w:trPr>
          <w:trHeight w:val="250"/>
          <w:jc w:val="center"/>
        </w:trPr>
        <w:tc>
          <w:tcPr>
            <w:tcW w:w="5127" w:type="dxa"/>
            <w:tcBorders>
              <w:top w:val="single" w:sz="6" w:space="0" w:color="auto"/>
              <w:left w:val="single" w:sz="6" w:space="0" w:color="auto"/>
              <w:bottom w:val="single" w:sz="6" w:space="0" w:color="auto"/>
              <w:right w:val="single" w:sz="6" w:space="0" w:color="auto"/>
            </w:tcBorders>
          </w:tcPr>
          <w:p w:rsidR="003213BB" w:rsidRPr="003213BB" w:rsidRDefault="003213BB" w:rsidP="00E61CA2">
            <w:pPr>
              <w:jc w:val="both"/>
              <w:rPr>
                <w:rFonts w:ascii="Verdana" w:hAnsi="Verdana"/>
                <w:sz w:val="18"/>
                <w:szCs w:val="18"/>
              </w:rPr>
            </w:pPr>
            <w:r w:rsidRPr="003213BB">
              <w:rPr>
                <w:rFonts w:ascii="Verdana" w:hAnsi="Verdana"/>
                <w:sz w:val="18"/>
                <w:szCs w:val="18"/>
              </w:rPr>
              <w:t>Финансовые вложения (за исключением денежных эквивалентов)</w:t>
            </w:r>
          </w:p>
        </w:tc>
        <w:tc>
          <w:tcPr>
            <w:tcW w:w="1361" w:type="dxa"/>
            <w:tcBorders>
              <w:top w:val="single" w:sz="6" w:space="0" w:color="auto"/>
              <w:left w:val="single" w:sz="6" w:space="0" w:color="auto"/>
              <w:bottom w:val="single" w:sz="6" w:space="0" w:color="auto"/>
              <w:right w:val="single" w:sz="6" w:space="0" w:color="auto"/>
            </w:tcBorders>
            <w:vAlign w:val="center"/>
          </w:tcPr>
          <w:p w:rsidR="003213BB" w:rsidRPr="003213BB" w:rsidRDefault="003213BB" w:rsidP="00E61CA2">
            <w:pPr>
              <w:spacing w:line="276" w:lineRule="auto"/>
              <w:jc w:val="center"/>
              <w:rPr>
                <w:rFonts w:ascii="Verdana" w:hAnsi="Verdana" w:cs="Arial"/>
                <w:sz w:val="18"/>
                <w:szCs w:val="18"/>
                <w:lang w:eastAsia="en-US"/>
              </w:rPr>
            </w:pPr>
            <w:r w:rsidRPr="003213BB">
              <w:rPr>
                <w:rFonts w:ascii="Verdana" w:hAnsi="Verdana" w:cs="Arial"/>
                <w:sz w:val="18"/>
                <w:szCs w:val="18"/>
                <w:lang w:eastAsia="en-US"/>
              </w:rPr>
              <w:t>184 000</w:t>
            </w:r>
          </w:p>
        </w:tc>
        <w:tc>
          <w:tcPr>
            <w:tcW w:w="1159" w:type="dxa"/>
            <w:tcBorders>
              <w:top w:val="single" w:sz="6" w:space="0" w:color="auto"/>
              <w:left w:val="single" w:sz="6" w:space="0" w:color="auto"/>
              <w:bottom w:val="single" w:sz="6" w:space="0" w:color="auto"/>
              <w:right w:val="single" w:sz="6" w:space="0" w:color="auto"/>
            </w:tcBorders>
            <w:vAlign w:val="center"/>
          </w:tcPr>
          <w:p w:rsidR="003213BB" w:rsidRPr="003213BB" w:rsidRDefault="003213BB" w:rsidP="00E61CA2">
            <w:pPr>
              <w:spacing w:line="276" w:lineRule="auto"/>
              <w:jc w:val="center"/>
              <w:rPr>
                <w:rFonts w:ascii="Verdana" w:hAnsi="Verdana" w:cs="Arial"/>
                <w:sz w:val="18"/>
                <w:szCs w:val="18"/>
                <w:lang w:eastAsia="en-US"/>
              </w:rPr>
            </w:pPr>
            <w:r w:rsidRPr="003213BB">
              <w:rPr>
                <w:rFonts w:ascii="Verdana" w:hAnsi="Verdana" w:cs="Arial"/>
                <w:sz w:val="18"/>
                <w:szCs w:val="18"/>
                <w:lang w:eastAsia="en-US"/>
              </w:rPr>
              <w:t>105 000</w:t>
            </w:r>
          </w:p>
        </w:tc>
        <w:tc>
          <w:tcPr>
            <w:tcW w:w="1080" w:type="dxa"/>
            <w:tcBorders>
              <w:top w:val="single" w:sz="6" w:space="0" w:color="auto"/>
              <w:left w:val="single" w:sz="6" w:space="0" w:color="auto"/>
              <w:bottom w:val="single" w:sz="6" w:space="0" w:color="auto"/>
              <w:right w:val="single" w:sz="6" w:space="0" w:color="auto"/>
            </w:tcBorders>
            <w:vAlign w:val="center"/>
          </w:tcPr>
          <w:p w:rsidR="003213BB" w:rsidRPr="003213BB" w:rsidRDefault="003213BB" w:rsidP="00E61CA2">
            <w:pPr>
              <w:jc w:val="center"/>
              <w:rPr>
                <w:rFonts w:ascii="Verdana" w:hAnsi="Verdana" w:cs="Arial"/>
                <w:sz w:val="18"/>
                <w:szCs w:val="18"/>
              </w:rPr>
            </w:pPr>
            <w:r w:rsidRPr="003213BB">
              <w:rPr>
                <w:rFonts w:ascii="Verdana" w:hAnsi="Verdana" w:cs="Arial"/>
                <w:sz w:val="18"/>
                <w:szCs w:val="18"/>
              </w:rPr>
              <w:t>-79 000</w:t>
            </w:r>
          </w:p>
        </w:tc>
        <w:tc>
          <w:tcPr>
            <w:tcW w:w="1022" w:type="dxa"/>
            <w:tcBorders>
              <w:top w:val="single" w:sz="6" w:space="0" w:color="auto"/>
              <w:left w:val="single" w:sz="6" w:space="0" w:color="auto"/>
              <w:bottom w:val="single" w:sz="6" w:space="0" w:color="auto"/>
              <w:right w:val="single" w:sz="6" w:space="0" w:color="auto"/>
            </w:tcBorders>
            <w:vAlign w:val="center"/>
          </w:tcPr>
          <w:p w:rsidR="003213BB" w:rsidRPr="003213BB" w:rsidRDefault="003213BB" w:rsidP="00E61CA2">
            <w:pPr>
              <w:jc w:val="center"/>
              <w:rPr>
                <w:rFonts w:ascii="Verdana" w:hAnsi="Verdana" w:cs="Arial"/>
                <w:sz w:val="18"/>
                <w:szCs w:val="18"/>
              </w:rPr>
            </w:pPr>
            <w:r w:rsidRPr="003213BB">
              <w:rPr>
                <w:rFonts w:ascii="Verdana" w:hAnsi="Verdana" w:cs="Arial"/>
                <w:sz w:val="18"/>
                <w:szCs w:val="18"/>
              </w:rPr>
              <w:t>57</w:t>
            </w:r>
          </w:p>
        </w:tc>
      </w:tr>
      <w:tr w:rsidR="003213BB" w:rsidRPr="000E4E33" w:rsidTr="00E61CA2">
        <w:trPr>
          <w:trHeight w:val="250"/>
          <w:jc w:val="center"/>
        </w:trPr>
        <w:tc>
          <w:tcPr>
            <w:tcW w:w="5127" w:type="dxa"/>
            <w:tcBorders>
              <w:top w:val="single" w:sz="6" w:space="0" w:color="auto"/>
              <w:left w:val="single" w:sz="6" w:space="0" w:color="auto"/>
              <w:bottom w:val="single" w:sz="6" w:space="0" w:color="auto"/>
              <w:right w:val="single" w:sz="6" w:space="0" w:color="auto"/>
            </w:tcBorders>
          </w:tcPr>
          <w:p w:rsidR="003213BB" w:rsidRPr="003213BB" w:rsidRDefault="003213BB" w:rsidP="00E61CA2">
            <w:pPr>
              <w:jc w:val="both"/>
              <w:rPr>
                <w:rFonts w:ascii="Verdana" w:hAnsi="Verdana"/>
                <w:sz w:val="18"/>
                <w:szCs w:val="18"/>
              </w:rPr>
            </w:pPr>
            <w:r w:rsidRPr="003213BB">
              <w:rPr>
                <w:rFonts w:ascii="Verdana" w:hAnsi="Verdana"/>
                <w:sz w:val="18"/>
                <w:szCs w:val="18"/>
              </w:rPr>
              <w:t>Денежные средства</w:t>
            </w:r>
          </w:p>
        </w:tc>
        <w:tc>
          <w:tcPr>
            <w:tcW w:w="1361" w:type="dxa"/>
            <w:tcBorders>
              <w:top w:val="single" w:sz="6" w:space="0" w:color="auto"/>
              <w:left w:val="single" w:sz="6" w:space="0" w:color="auto"/>
              <w:bottom w:val="single" w:sz="6" w:space="0" w:color="auto"/>
              <w:right w:val="single" w:sz="6" w:space="0" w:color="auto"/>
            </w:tcBorders>
            <w:vAlign w:val="center"/>
          </w:tcPr>
          <w:p w:rsidR="003213BB" w:rsidRPr="003213BB" w:rsidRDefault="003213BB" w:rsidP="00E61CA2">
            <w:pPr>
              <w:spacing w:line="276" w:lineRule="auto"/>
              <w:jc w:val="center"/>
              <w:rPr>
                <w:rFonts w:ascii="Verdana" w:hAnsi="Verdana" w:cs="Arial"/>
                <w:sz w:val="18"/>
                <w:szCs w:val="18"/>
                <w:lang w:eastAsia="en-US"/>
              </w:rPr>
            </w:pPr>
            <w:r w:rsidRPr="003213BB">
              <w:rPr>
                <w:rFonts w:ascii="Verdana" w:hAnsi="Verdana" w:cs="Arial"/>
                <w:sz w:val="18"/>
                <w:szCs w:val="18"/>
                <w:lang w:eastAsia="en-US"/>
              </w:rPr>
              <w:t>23 022</w:t>
            </w:r>
          </w:p>
        </w:tc>
        <w:tc>
          <w:tcPr>
            <w:tcW w:w="1159" w:type="dxa"/>
            <w:tcBorders>
              <w:top w:val="single" w:sz="6" w:space="0" w:color="auto"/>
              <w:left w:val="single" w:sz="6" w:space="0" w:color="auto"/>
              <w:bottom w:val="single" w:sz="6" w:space="0" w:color="auto"/>
              <w:right w:val="single" w:sz="6" w:space="0" w:color="auto"/>
            </w:tcBorders>
            <w:vAlign w:val="center"/>
          </w:tcPr>
          <w:p w:rsidR="003213BB" w:rsidRPr="003213BB" w:rsidRDefault="003213BB" w:rsidP="00E61CA2">
            <w:pPr>
              <w:spacing w:line="276" w:lineRule="auto"/>
              <w:jc w:val="center"/>
              <w:rPr>
                <w:rFonts w:ascii="Verdana" w:hAnsi="Verdana" w:cs="Arial"/>
                <w:sz w:val="18"/>
                <w:szCs w:val="18"/>
                <w:lang w:eastAsia="en-US"/>
              </w:rPr>
            </w:pPr>
            <w:r w:rsidRPr="003213BB">
              <w:rPr>
                <w:rFonts w:ascii="Verdana" w:hAnsi="Verdana" w:cs="Arial"/>
                <w:sz w:val="18"/>
                <w:szCs w:val="18"/>
                <w:lang w:eastAsia="en-US"/>
              </w:rPr>
              <w:t>136 682</w:t>
            </w:r>
          </w:p>
        </w:tc>
        <w:tc>
          <w:tcPr>
            <w:tcW w:w="1080" w:type="dxa"/>
            <w:tcBorders>
              <w:top w:val="single" w:sz="6" w:space="0" w:color="auto"/>
              <w:left w:val="single" w:sz="6" w:space="0" w:color="auto"/>
              <w:bottom w:val="single" w:sz="6" w:space="0" w:color="auto"/>
              <w:right w:val="single" w:sz="6" w:space="0" w:color="auto"/>
            </w:tcBorders>
            <w:vAlign w:val="center"/>
          </w:tcPr>
          <w:p w:rsidR="003213BB" w:rsidRPr="003213BB" w:rsidRDefault="003213BB" w:rsidP="00E61CA2">
            <w:pPr>
              <w:jc w:val="center"/>
              <w:rPr>
                <w:rFonts w:ascii="Verdana" w:hAnsi="Verdana" w:cs="Arial"/>
                <w:sz w:val="18"/>
                <w:szCs w:val="18"/>
              </w:rPr>
            </w:pPr>
            <w:r w:rsidRPr="003213BB">
              <w:rPr>
                <w:rFonts w:ascii="Verdana" w:hAnsi="Verdana" w:cs="Arial"/>
                <w:sz w:val="18"/>
                <w:szCs w:val="18"/>
              </w:rPr>
              <w:t>113 660</w:t>
            </w:r>
          </w:p>
        </w:tc>
        <w:tc>
          <w:tcPr>
            <w:tcW w:w="1022" w:type="dxa"/>
            <w:tcBorders>
              <w:top w:val="single" w:sz="6" w:space="0" w:color="auto"/>
              <w:left w:val="single" w:sz="6" w:space="0" w:color="auto"/>
              <w:bottom w:val="single" w:sz="6" w:space="0" w:color="auto"/>
              <w:right w:val="single" w:sz="6" w:space="0" w:color="auto"/>
            </w:tcBorders>
            <w:vAlign w:val="center"/>
          </w:tcPr>
          <w:p w:rsidR="003213BB" w:rsidRPr="003213BB" w:rsidRDefault="003213BB" w:rsidP="00E61CA2">
            <w:pPr>
              <w:jc w:val="center"/>
              <w:rPr>
                <w:rFonts w:ascii="Verdana" w:hAnsi="Verdana" w:cs="Arial"/>
                <w:sz w:val="18"/>
                <w:szCs w:val="18"/>
              </w:rPr>
            </w:pPr>
            <w:r w:rsidRPr="003213BB">
              <w:rPr>
                <w:rFonts w:ascii="Verdana" w:hAnsi="Verdana" w:cs="Arial"/>
                <w:sz w:val="18"/>
                <w:szCs w:val="18"/>
              </w:rPr>
              <w:t>594</w:t>
            </w:r>
          </w:p>
        </w:tc>
      </w:tr>
      <w:tr w:rsidR="0071347C" w:rsidRPr="000E4E33" w:rsidTr="007671BF">
        <w:trPr>
          <w:trHeight w:val="250"/>
          <w:jc w:val="center"/>
        </w:trPr>
        <w:tc>
          <w:tcPr>
            <w:tcW w:w="5127" w:type="dxa"/>
            <w:tcBorders>
              <w:top w:val="single" w:sz="6" w:space="0" w:color="auto"/>
              <w:left w:val="single" w:sz="6" w:space="0" w:color="auto"/>
              <w:bottom w:val="single" w:sz="6" w:space="0" w:color="auto"/>
              <w:right w:val="single" w:sz="6" w:space="0" w:color="auto"/>
            </w:tcBorders>
          </w:tcPr>
          <w:p w:rsidR="0071347C" w:rsidRPr="000E4E33" w:rsidRDefault="0071347C" w:rsidP="000E4E33">
            <w:pPr>
              <w:jc w:val="both"/>
              <w:rPr>
                <w:rFonts w:ascii="Verdana" w:hAnsi="Verdana"/>
                <w:sz w:val="18"/>
                <w:szCs w:val="18"/>
              </w:rPr>
            </w:pPr>
            <w:r w:rsidRPr="000E4E33">
              <w:rPr>
                <w:rFonts w:ascii="Verdana" w:hAnsi="Verdana"/>
                <w:sz w:val="18"/>
                <w:szCs w:val="18"/>
              </w:rPr>
              <w:t>Прочие оборотные активы</w:t>
            </w:r>
          </w:p>
        </w:tc>
        <w:tc>
          <w:tcPr>
            <w:tcW w:w="1361" w:type="dxa"/>
            <w:tcBorders>
              <w:top w:val="single" w:sz="6" w:space="0" w:color="auto"/>
              <w:left w:val="single" w:sz="6" w:space="0" w:color="auto"/>
              <w:bottom w:val="single" w:sz="6" w:space="0" w:color="auto"/>
              <w:right w:val="single" w:sz="6" w:space="0" w:color="auto"/>
            </w:tcBorders>
            <w:vAlign w:val="center"/>
          </w:tcPr>
          <w:p w:rsidR="0071347C" w:rsidRPr="000E4E33" w:rsidRDefault="0071347C" w:rsidP="000E4E33">
            <w:pPr>
              <w:spacing w:line="276" w:lineRule="auto"/>
              <w:jc w:val="center"/>
              <w:rPr>
                <w:rFonts w:ascii="Verdana" w:hAnsi="Verdana" w:cs="Arial"/>
                <w:sz w:val="18"/>
                <w:szCs w:val="18"/>
                <w:lang w:eastAsia="en-US"/>
              </w:rPr>
            </w:pPr>
            <w:r w:rsidRPr="000E4E33">
              <w:rPr>
                <w:rFonts w:ascii="Verdana" w:hAnsi="Verdana" w:cs="Arial"/>
                <w:sz w:val="18"/>
                <w:szCs w:val="18"/>
                <w:lang w:eastAsia="en-US"/>
              </w:rPr>
              <w:t>248</w:t>
            </w:r>
          </w:p>
        </w:tc>
        <w:tc>
          <w:tcPr>
            <w:tcW w:w="1159" w:type="dxa"/>
            <w:tcBorders>
              <w:top w:val="single" w:sz="6" w:space="0" w:color="auto"/>
              <w:left w:val="single" w:sz="6" w:space="0" w:color="auto"/>
              <w:bottom w:val="single" w:sz="6" w:space="0" w:color="auto"/>
              <w:right w:val="single" w:sz="6" w:space="0" w:color="auto"/>
            </w:tcBorders>
            <w:vAlign w:val="center"/>
          </w:tcPr>
          <w:p w:rsidR="0071347C" w:rsidRPr="000E4E33" w:rsidRDefault="0071347C" w:rsidP="000E4E33">
            <w:pPr>
              <w:spacing w:line="276" w:lineRule="auto"/>
              <w:jc w:val="center"/>
              <w:rPr>
                <w:rFonts w:ascii="Verdana" w:hAnsi="Verdana" w:cs="Arial"/>
                <w:sz w:val="18"/>
                <w:szCs w:val="18"/>
                <w:lang w:eastAsia="en-US"/>
              </w:rPr>
            </w:pPr>
            <w:r w:rsidRPr="000E4E33">
              <w:rPr>
                <w:rFonts w:ascii="Verdana" w:hAnsi="Verdana" w:cs="Arial"/>
                <w:sz w:val="18"/>
                <w:szCs w:val="18"/>
                <w:lang w:eastAsia="en-US"/>
              </w:rPr>
              <w:t>171</w:t>
            </w:r>
          </w:p>
        </w:tc>
        <w:tc>
          <w:tcPr>
            <w:tcW w:w="1080" w:type="dxa"/>
            <w:tcBorders>
              <w:top w:val="single" w:sz="6" w:space="0" w:color="auto"/>
              <w:left w:val="single" w:sz="6" w:space="0" w:color="auto"/>
              <w:bottom w:val="single" w:sz="6" w:space="0" w:color="auto"/>
              <w:right w:val="single" w:sz="6" w:space="0" w:color="auto"/>
            </w:tcBorders>
            <w:vAlign w:val="bottom"/>
          </w:tcPr>
          <w:p w:rsidR="0071347C" w:rsidRPr="000E4E33" w:rsidRDefault="0071347C" w:rsidP="000E4E33">
            <w:pPr>
              <w:jc w:val="center"/>
              <w:rPr>
                <w:rFonts w:ascii="Verdana" w:hAnsi="Verdana" w:cs="Arial"/>
                <w:sz w:val="18"/>
                <w:szCs w:val="18"/>
              </w:rPr>
            </w:pPr>
            <w:r w:rsidRPr="000E4E33">
              <w:rPr>
                <w:rFonts w:ascii="Verdana" w:hAnsi="Verdana" w:cs="Arial"/>
                <w:sz w:val="18"/>
                <w:szCs w:val="18"/>
              </w:rPr>
              <w:t>-77</w:t>
            </w:r>
          </w:p>
        </w:tc>
        <w:tc>
          <w:tcPr>
            <w:tcW w:w="1022" w:type="dxa"/>
            <w:tcBorders>
              <w:top w:val="single" w:sz="6" w:space="0" w:color="auto"/>
              <w:left w:val="single" w:sz="6" w:space="0" w:color="auto"/>
              <w:bottom w:val="single" w:sz="6" w:space="0" w:color="auto"/>
              <w:right w:val="single" w:sz="6" w:space="0" w:color="auto"/>
            </w:tcBorders>
            <w:vAlign w:val="bottom"/>
          </w:tcPr>
          <w:p w:rsidR="0071347C" w:rsidRPr="000E4E33" w:rsidRDefault="0071347C" w:rsidP="000E4E33">
            <w:pPr>
              <w:jc w:val="center"/>
              <w:rPr>
                <w:rFonts w:ascii="Verdana" w:hAnsi="Verdana" w:cs="Arial"/>
                <w:sz w:val="18"/>
                <w:szCs w:val="18"/>
              </w:rPr>
            </w:pPr>
            <w:r w:rsidRPr="000E4E33">
              <w:rPr>
                <w:rFonts w:ascii="Verdana" w:hAnsi="Verdana" w:cs="Arial"/>
                <w:sz w:val="18"/>
                <w:szCs w:val="18"/>
              </w:rPr>
              <w:t>69</w:t>
            </w:r>
          </w:p>
        </w:tc>
      </w:tr>
      <w:tr w:rsidR="0071347C" w:rsidRPr="000E4E33" w:rsidTr="007671BF">
        <w:trPr>
          <w:trHeight w:val="250"/>
          <w:jc w:val="center"/>
        </w:trPr>
        <w:tc>
          <w:tcPr>
            <w:tcW w:w="5127" w:type="dxa"/>
            <w:tcBorders>
              <w:top w:val="single" w:sz="6" w:space="0" w:color="auto"/>
              <w:left w:val="single" w:sz="6" w:space="0" w:color="auto"/>
              <w:bottom w:val="single" w:sz="6" w:space="0" w:color="auto"/>
              <w:right w:val="single" w:sz="6" w:space="0" w:color="auto"/>
            </w:tcBorders>
            <w:shd w:val="clear" w:color="auto" w:fill="DAEEF3" w:themeFill="accent5" w:themeFillTint="33"/>
          </w:tcPr>
          <w:p w:rsidR="0071347C" w:rsidRPr="000E4E33" w:rsidRDefault="0071347C" w:rsidP="000E4E33">
            <w:pPr>
              <w:spacing w:before="4" w:after="4"/>
              <w:jc w:val="both"/>
              <w:rPr>
                <w:rFonts w:ascii="Verdana" w:hAnsi="Verdana"/>
                <w:i/>
                <w:snapToGrid w:val="0"/>
                <w:sz w:val="18"/>
                <w:szCs w:val="18"/>
              </w:rPr>
            </w:pPr>
            <w:r w:rsidRPr="000E4E33">
              <w:rPr>
                <w:rFonts w:ascii="Verdana" w:hAnsi="Verdana"/>
                <w:sz w:val="18"/>
                <w:szCs w:val="18"/>
              </w:rPr>
              <w:t>Итого оборотные активы (раздел 2)</w:t>
            </w:r>
          </w:p>
        </w:tc>
        <w:tc>
          <w:tcPr>
            <w:tcW w:w="1361"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71347C" w:rsidRPr="000E4E33" w:rsidRDefault="0071347C" w:rsidP="000E4E33">
            <w:pPr>
              <w:spacing w:line="276" w:lineRule="auto"/>
              <w:jc w:val="center"/>
              <w:rPr>
                <w:rFonts w:ascii="Verdana" w:hAnsi="Verdana" w:cs="Arial"/>
                <w:b/>
                <w:bCs/>
                <w:sz w:val="18"/>
                <w:szCs w:val="18"/>
                <w:lang w:eastAsia="en-US"/>
              </w:rPr>
            </w:pPr>
            <w:r w:rsidRPr="000E4E33">
              <w:rPr>
                <w:rFonts w:ascii="Verdana" w:hAnsi="Verdana" w:cs="Arial"/>
                <w:b/>
                <w:bCs/>
                <w:sz w:val="18"/>
                <w:szCs w:val="18"/>
                <w:lang w:eastAsia="en-US"/>
              </w:rPr>
              <w:t>247 858</w:t>
            </w:r>
          </w:p>
        </w:tc>
        <w:tc>
          <w:tcPr>
            <w:tcW w:w="1159"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71347C" w:rsidRPr="000E4E33" w:rsidRDefault="0071347C" w:rsidP="000E4E33">
            <w:pPr>
              <w:spacing w:line="276" w:lineRule="auto"/>
              <w:jc w:val="center"/>
              <w:rPr>
                <w:rFonts w:ascii="Verdana" w:hAnsi="Verdana" w:cs="Arial"/>
                <w:b/>
                <w:bCs/>
                <w:sz w:val="18"/>
                <w:szCs w:val="18"/>
                <w:lang w:eastAsia="en-US"/>
              </w:rPr>
            </w:pPr>
            <w:r w:rsidRPr="000E4E33">
              <w:rPr>
                <w:rFonts w:ascii="Verdana" w:hAnsi="Verdana" w:cs="Arial"/>
                <w:b/>
                <w:bCs/>
                <w:sz w:val="18"/>
                <w:szCs w:val="18"/>
                <w:lang w:eastAsia="en-US"/>
              </w:rPr>
              <w:t>285 729</w:t>
            </w:r>
          </w:p>
        </w:tc>
        <w:tc>
          <w:tcPr>
            <w:tcW w:w="1080"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bottom"/>
          </w:tcPr>
          <w:p w:rsidR="0071347C" w:rsidRPr="000E4E33" w:rsidRDefault="0071347C" w:rsidP="000E4E33">
            <w:pPr>
              <w:jc w:val="center"/>
              <w:rPr>
                <w:rFonts w:ascii="Verdana" w:hAnsi="Verdana" w:cs="Arial"/>
                <w:sz w:val="18"/>
                <w:szCs w:val="18"/>
              </w:rPr>
            </w:pPr>
            <w:r w:rsidRPr="000E4E33">
              <w:rPr>
                <w:rFonts w:ascii="Verdana" w:hAnsi="Verdana" w:cs="Arial"/>
                <w:sz w:val="18"/>
                <w:szCs w:val="18"/>
              </w:rPr>
              <w:t>37 871</w:t>
            </w:r>
          </w:p>
        </w:tc>
        <w:tc>
          <w:tcPr>
            <w:tcW w:w="1022"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bottom"/>
          </w:tcPr>
          <w:p w:rsidR="0071347C" w:rsidRPr="000E4E33" w:rsidRDefault="0071347C" w:rsidP="000E4E33">
            <w:pPr>
              <w:jc w:val="center"/>
              <w:rPr>
                <w:rFonts w:ascii="Verdana" w:hAnsi="Verdana" w:cs="Arial"/>
                <w:sz w:val="18"/>
                <w:szCs w:val="18"/>
              </w:rPr>
            </w:pPr>
            <w:r w:rsidRPr="000E4E33">
              <w:rPr>
                <w:rFonts w:ascii="Verdana" w:hAnsi="Verdana" w:cs="Arial"/>
                <w:sz w:val="18"/>
                <w:szCs w:val="18"/>
              </w:rPr>
              <w:t>115</w:t>
            </w:r>
          </w:p>
        </w:tc>
      </w:tr>
      <w:tr w:rsidR="0071347C" w:rsidRPr="000E4E33" w:rsidTr="007671BF">
        <w:trPr>
          <w:trHeight w:val="250"/>
          <w:jc w:val="center"/>
        </w:trPr>
        <w:tc>
          <w:tcPr>
            <w:tcW w:w="5127" w:type="dxa"/>
            <w:tcBorders>
              <w:top w:val="single" w:sz="6" w:space="0" w:color="auto"/>
              <w:left w:val="single" w:sz="6" w:space="0" w:color="auto"/>
              <w:bottom w:val="single" w:sz="6" w:space="0" w:color="auto"/>
              <w:right w:val="single" w:sz="6" w:space="0" w:color="auto"/>
            </w:tcBorders>
          </w:tcPr>
          <w:p w:rsidR="0071347C" w:rsidRPr="000E4E33" w:rsidRDefault="0071347C" w:rsidP="000E4E33">
            <w:pPr>
              <w:spacing w:before="4" w:after="4"/>
              <w:jc w:val="both"/>
              <w:rPr>
                <w:rFonts w:ascii="Verdana" w:hAnsi="Verdana"/>
                <w:b/>
                <w:bCs/>
                <w:snapToGrid w:val="0"/>
                <w:sz w:val="18"/>
                <w:szCs w:val="18"/>
              </w:rPr>
            </w:pPr>
            <w:r w:rsidRPr="000E4E33">
              <w:rPr>
                <w:rFonts w:ascii="Verdana" w:hAnsi="Verdana"/>
                <w:b/>
                <w:bCs/>
                <w:snapToGrid w:val="0"/>
                <w:sz w:val="18"/>
                <w:szCs w:val="18"/>
              </w:rPr>
              <w:t>БАЛАНС</w:t>
            </w:r>
          </w:p>
        </w:tc>
        <w:tc>
          <w:tcPr>
            <w:tcW w:w="1361" w:type="dxa"/>
            <w:tcBorders>
              <w:top w:val="single" w:sz="6" w:space="0" w:color="auto"/>
              <w:left w:val="single" w:sz="6" w:space="0" w:color="auto"/>
              <w:bottom w:val="single" w:sz="6" w:space="0" w:color="auto"/>
              <w:right w:val="single" w:sz="6" w:space="0" w:color="auto"/>
            </w:tcBorders>
            <w:vAlign w:val="center"/>
          </w:tcPr>
          <w:p w:rsidR="0071347C" w:rsidRPr="000E4E33" w:rsidRDefault="0071347C" w:rsidP="000E4E33">
            <w:pPr>
              <w:spacing w:line="276" w:lineRule="auto"/>
              <w:jc w:val="center"/>
              <w:rPr>
                <w:rFonts w:ascii="Verdana" w:hAnsi="Verdana" w:cs="Arial"/>
                <w:b/>
                <w:bCs/>
                <w:sz w:val="18"/>
                <w:szCs w:val="18"/>
                <w:lang w:eastAsia="en-US"/>
              </w:rPr>
            </w:pPr>
            <w:r w:rsidRPr="000E4E33">
              <w:rPr>
                <w:rFonts w:ascii="Verdana" w:hAnsi="Verdana" w:cs="Arial"/>
                <w:b/>
                <w:bCs/>
                <w:sz w:val="18"/>
                <w:szCs w:val="18"/>
                <w:lang w:eastAsia="en-US"/>
              </w:rPr>
              <w:t>1 247 256</w:t>
            </w:r>
          </w:p>
        </w:tc>
        <w:tc>
          <w:tcPr>
            <w:tcW w:w="1159" w:type="dxa"/>
            <w:tcBorders>
              <w:top w:val="single" w:sz="6" w:space="0" w:color="auto"/>
              <w:left w:val="single" w:sz="6" w:space="0" w:color="auto"/>
              <w:bottom w:val="single" w:sz="6" w:space="0" w:color="auto"/>
              <w:right w:val="single" w:sz="6" w:space="0" w:color="auto"/>
            </w:tcBorders>
            <w:vAlign w:val="center"/>
          </w:tcPr>
          <w:p w:rsidR="0071347C" w:rsidRPr="000E4E33" w:rsidRDefault="0071347C" w:rsidP="000E4E33">
            <w:pPr>
              <w:spacing w:line="276" w:lineRule="auto"/>
              <w:jc w:val="center"/>
              <w:rPr>
                <w:rFonts w:ascii="Verdana" w:hAnsi="Verdana" w:cs="Arial"/>
                <w:b/>
                <w:bCs/>
                <w:sz w:val="18"/>
                <w:szCs w:val="18"/>
                <w:lang w:eastAsia="en-US"/>
              </w:rPr>
            </w:pPr>
            <w:r w:rsidRPr="000E4E33">
              <w:rPr>
                <w:rFonts w:ascii="Verdana" w:hAnsi="Verdana" w:cs="Arial"/>
                <w:b/>
                <w:bCs/>
                <w:sz w:val="18"/>
                <w:szCs w:val="18"/>
                <w:lang w:eastAsia="en-US"/>
              </w:rPr>
              <w:t>1 202 857</w:t>
            </w:r>
          </w:p>
        </w:tc>
        <w:tc>
          <w:tcPr>
            <w:tcW w:w="1080" w:type="dxa"/>
            <w:tcBorders>
              <w:top w:val="single" w:sz="6" w:space="0" w:color="auto"/>
              <w:left w:val="single" w:sz="6" w:space="0" w:color="auto"/>
              <w:bottom w:val="single" w:sz="6" w:space="0" w:color="auto"/>
              <w:right w:val="single" w:sz="6" w:space="0" w:color="auto"/>
            </w:tcBorders>
            <w:vAlign w:val="bottom"/>
          </w:tcPr>
          <w:p w:rsidR="0071347C" w:rsidRPr="000E4E33" w:rsidRDefault="0071347C" w:rsidP="000E4E33">
            <w:pPr>
              <w:jc w:val="center"/>
              <w:rPr>
                <w:rFonts w:ascii="Verdana" w:hAnsi="Verdana" w:cs="Arial"/>
                <w:b/>
                <w:sz w:val="18"/>
                <w:szCs w:val="18"/>
              </w:rPr>
            </w:pPr>
            <w:r w:rsidRPr="000E4E33">
              <w:rPr>
                <w:rFonts w:ascii="Verdana" w:hAnsi="Verdana" w:cs="Arial"/>
                <w:b/>
                <w:sz w:val="18"/>
                <w:szCs w:val="18"/>
              </w:rPr>
              <w:t>-44399</w:t>
            </w:r>
          </w:p>
        </w:tc>
        <w:tc>
          <w:tcPr>
            <w:tcW w:w="1022" w:type="dxa"/>
            <w:tcBorders>
              <w:top w:val="single" w:sz="6" w:space="0" w:color="auto"/>
              <w:left w:val="single" w:sz="6" w:space="0" w:color="auto"/>
              <w:bottom w:val="single" w:sz="6" w:space="0" w:color="auto"/>
              <w:right w:val="single" w:sz="6" w:space="0" w:color="auto"/>
            </w:tcBorders>
            <w:vAlign w:val="bottom"/>
          </w:tcPr>
          <w:p w:rsidR="0071347C" w:rsidRPr="000E4E33" w:rsidRDefault="0071347C" w:rsidP="000E4E33">
            <w:pPr>
              <w:jc w:val="center"/>
              <w:rPr>
                <w:rFonts w:ascii="Verdana" w:hAnsi="Verdana" w:cs="Arial"/>
                <w:b/>
                <w:sz w:val="18"/>
                <w:szCs w:val="18"/>
              </w:rPr>
            </w:pPr>
            <w:r w:rsidRPr="000E4E33">
              <w:rPr>
                <w:rFonts w:ascii="Verdana" w:hAnsi="Verdana" w:cs="Arial"/>
                <w:b/>
                <w:sz w:val="18"/>
                <w:szCs w:val="18"/>
              </w:rPr>
              <w:t>96</w:t>
            </w:r>
          </w:p>
        </w:tc>
      </w:tr>
      <w:tr w:rsidR="0071347C" w:rsidRPr="000E4E33" w:rsidTr="007671BF">
        <w:trPr>
          <w:trHeight w:val="250"/>
          <w:jc w:val="center"/>
        </w:trPr>
        <w:tc>
          <w:tcPr>
            <w:tcW w:w="5127" w:type="dxa"/>
            <w:tcBorders>
              <w:top w:val="single" w:sz="6" w:space="0" w:color="auto"/>
              <w:left w:val="single" w:sz="6" w:space="0" w:color="auto"/>
              <w:bottom w:val="single" w:sz="6" w:space="0" w:color="auto"/>
              <w:right w:val="single" w:sz="6" w:space="0" w:color="auto"/>
            </w:tcBorders>
          </w:tcPr>
          <w:p w:rsidR="0071347C" w:rsidRPr="000E4E33" w:rsidRDefault="0071347C" w:rsidP="00161BBA">
            <w:pPr>
              <w:numPr>
                <w:ilvl w:val="0"/>
                <w:numId w:val="63"/>
              </w:numPr>
              <w:jc w:val="both"/>
              <w:rPr>
                <w:rFonts w:ascii="Verdana" w:hAnsi="Verdana"/>
                <w:sz w:val="18"/>
                <w:szCs w:val="18"/>
              </w:rPr>
            </w:pPr>
            <w:r w:rsidRPr="000E4E33">
              <w:rPr>
                <w:rFonts w:ascii="Verdana" w:hAnsi="Verdana"/>
                <w:sz w:val="18"/>
                <w:szCs w:val="18"/>
              </w:rPr>
              <w:t>Капитал и резервы</w:t>
            </w:r>
          </w:p>
        </w:tc>
        <w:tc>
          <w:tcPr>
            <w:tcW w:w="1361" w:type="dxa"/>
            <w:tcBorders>
              <w:top w:val="single" w:sz="6" w:space="0" w:color="auto"/>
              <w:left w:val="single" w:sz="6" w:space="0" w:color="auto"/>
              <w:bottom w:val="single" w:sz="6" w:space="0" w:color="auto"/>
              <w:right w:val="single" w:sz="6" w:space="0" w:color="auto"/>
            </w:tcBorders>
            <w:vAlign w:val="center"/>
          </w:tcPr>
          <w:p w:rsidR="0071347C" w:rsidRPr="000E4E33" w:rsidRDefault="0071347C" w:rsidP="000E4E33">
            <w:pPr>
              <w:jc w:val="center"/>
              <w:rPr>
                <w:rFonts w:ascii="Verdana" w:hAnsi="Verdana" w:cs="Arial"/>
                <w:sz w:val="18"/>
                <w:szCs w:val="18"/>
              </w:rPr>
            </w:pPr>
          </w:p>
        </w:tc>
        <w:tc>
          <w:tcPr>
            <w:tcW w:w="1159" w:type="dxa"/>
            <w:tcBorders>
              <w:top w:val="single" w:sz="6" w:space="0" w:color="auto"/>
              <w:left w:val="single" w:sz="6" w:space="0" w:color="auto"/>
              <w:bottom w:val="single" w:sz="6" w:space="0" w:color="auto"/>
              <w:right w:val="single" w:sz="6" w:space="0" w:color="auto"/>
            </w:tcBorders>
            <w:vAlign w:val="center"/>
          </w:tcPr>
          <w:p w:rsidR="0071347C" w:rsidRPr="000E4E33" w:rsidRDefault="0071347C" w:rsidP="000E4E33">
            <w:pPr>
              <w:jc w:val="center"/>
              <w:rPr>
                <w:rFonts w:ascii="Verdana" w:hAnsi="Verdana" w:cs="Arial"/>
                <w:sz w:val="18"/>
                <w:szCs w:val="18"/>
              </w:rPr>
            </w:pPr>
          </w:p>
        </w:tc>
        <w:tc>
          <w:tcPr>
            <w:tcW w:w="1080" w:type="dxa"/>
            <w:tcBorders>
              <w:top w:val="single" w:sz="6" w:space="0" w:color="auto"/>
              <w:left w:val="single" w:sz="6" w:space="0" w:color="auto"/>
              <w:bottom w:val="single" w:sz="6" w:space="0" w:color="auto"/>
              <w:right w:val="single" w:sz="6" w:space="0" w:color="auto"/>
            </w:tcBorders>
            <w:vAlign w:val="bottom"/>
          </w:tcPr>
          <w:p w:rsidR="0071347C" w:rsidRPr="000E4E33" w:rsidRDefault="0071347C" w:rsidP="000E4E33">
            <w:pPr>
              <w:jc w:val="center"/>
              <w:rPr>
                <w:rFonts w:ascii="Verdana" w:hAnsi="Verdana" w:cs="Arial"/>
                <w:sz w:val="18"/>
                <w:szCs w:val="18"/>
              </w:rPr>
            </w:pPr>
          </w:p>
        </w:tc>
        <w:tc>
          <w:tcPr>
            <w:tcW w:w="1022" w:type="dxa"/>
            <w:tcBorders>
              <w:top w:val="single" w:sz="6" w:space="0" w:color="auto"/>
              <w:left w:val="single" w:sz="6" w:space="0" w:color="auto"/>
              <w:bottom w:val="single" w:sz="6" w:space="0" w:color="auto"/>
              <w:right w:val="single" w:sz="6" w:space="0" w:color="auto"/>
            </w:tcBorders>
            <w:vAlign w:val="bottom"/>
          </w:tcPr>
          <w:p w:rsidR="0071347C" w:rsidRPr="000E4E33" w:rsidRDefault="0071347C" w:rsidP="000E4E33">
            <w:pPr>
              <w:jc w:val="center"/>
              <w:rPr>
                <w:rFonts w:ascii="Verdana" w:hAnsi="Verdana" w:cs="Arial"/>
                <w:sz w:val="18"/>
                <w:szCs w:val="18"/>
              </w:rPr>
            </w:pPr>
          </w:p>
        </w:tc>
      </w:tr>
      <w:tr w:rsidR="0071347C" w:rsidRPr="000E4E33" w:rsidTr="007671BF">
        <w:trPr>
          <w:trHeight w:val="193"/>
          <w:jc w:val="center"/>
        </w:trPr>
        <w:tc>
          <w:tcPr>
            <w:tcW w:w="5127" w:type="dxa"/>
            <w:tcBorders>
              <w:top w:val="single" w:sz="6" w:space="0" w:color="auto"/>
              <w:left w:val="single" w:sz="6" w:space="0" w:color="auto"/>
              <w:bottom w:val="single" w:sz="6" w:space="0" w:color="auto"/>
              <w:right w:val="single" w:sz="6" w:space="0" w:color="auto"/>
            </w:tcBorders>
          </w:tcPr>
          <w:p w:rsidR="0071347C" w:rsidRPr="000E4E33" w:rsidRDefault="0071347C" w:rsidP="000E4E33">
            <w:pPr>
              <w:jc w:val="both"/>
              <w:rPr>
                <w:rFonts w:ascii="Verdana" w:hAnsi="Verdana"/>
                <w:sz w:val="18"/>
                <w:szCs w:val="18"/>
              </w:rPr>
            </w:pPr>
            <w:r w:rsidRPr="000E4E33">
              <w:rPr>
                <w:rFonts w:ascii="Verdana" w:hAnsi="Verdana"/>
                <w:sz w:val="18"/>
                <w:szCs w:val="18"/>
              </w:rPr>
              <w:t>Уставный капитал</w:t>
            </w:r>
          </w:p>
        </w:tc>
        <w:tc>
          <w:tcPr>
            <w:tcW w:w="1361" w:type="dxa"/>
            <w:tcBorders>
              <w:top w:val="single" w:sz="6" w:space="0" w:color="auto"/>
              <w:left w:val="single" w:sz="6" w:space="0" w:color="auto"/>
              <w:bottom w:val="single" w:sz="6" w:space="0" w:color="auto"/>
              <w:right w:val="single" w:sz="6" w:space="0" w:color="auto"/>
            </w:tcBorders>
            <w:vAlign w:val="center"/>
          </w:tcPr>
          <w:p w:rsidR="0071347C" w:rsidRPr="000E4E33" w:rsidRDefault="0071347C" w:rsidP="000E4E33">
            <w:pPr>
              <w:spacing w:line="276" w:lineRule="auto"/>
              <w:jc w:val="center"/>
              <w:rPr>
                <w:rFonts w:ascii="Verdana" w:hAnsi="Verdana" w:cs="Arial"/>
                <w:sz w:val="18"/>
                <w:szCs w:val="18"/>
                <w:lang w:eastAsia="en-US"/>
              </w:rPr>
            </w:pPr>
            <w:r w:rsidRPr="000E4E33">
              <w:rPr>
                <w:rFonts w:ascii="Verdana" w:hAnsi="Verdana" w:cs="Arial"/>
                <w:sz w:val="18"/>
                <w:szCs w:val="18"/>
                <w:lang w:eastAsia="en-US"/>
              </w:rPr>
              <w:t>1 229 938</w:t>
            </w:r>
          </w:p>
        </w:tc>
        <w:tc>
          <w:tcPr>
            <w:tcW w:w="1159" w:type="dxa"/>
            <w:tcBorders>
              <w:top w:val="single" w:sz="6" w:space="0" w:color="auto"/>
              <w:left w:val="single" w:sz="6" w:space="0" w:color="auto"/>
              <w:bottom w:val="single" w:sz="6" w:space="0" w:color="auto"/>
              <w:right w:val="single" w:sz="6" w:space="0" w:color="auto"/>
            </w:tcBorders>
            <w:vAlign w:val="center"/>
          </w:tcPr>
          <w:p w:rsidR="0071347C" w:rsidRPr="000E4E33" w:rsidRDefault="0071347C" w:rsidP="000E4E33">
            <w:pPr>
              <w:spacing w:line="276" w:lineRule="auto"/>
              <w:jc w:val="center"/>
              <w:rPr>
                <w:rFonts w:ascii="Verdana" w:hAnsi="Verdana" w:cs="Arial"/>
                <w:sz w:val="18"/>
                <w:szCs w:val="18"/>
                <w:lang w:eastAsia="en-US"/>
              </w:rPr>
            </w:pPr>
            <w:r w:rsidRPr="000E4E33">
              <w:rPr>
                <w:rFonts w:ascii="Verdana" w:hAnsi="Verdana" w:cs="Arial"/>
                <w:sz w:val="18"/>
                <w:szCs w:val="18"/>
                <w:lang w:eastAsia="en-US"/>
              </w:rPr>
              <w:t>1 205 278</w:t>
            </w:r>
          </w:p>
        </w:tc>
        <w:tc>
          <w:tcPr>
            <w:tcW w:w="1080" w:type="dxa"/>
            <w:tcBorders>
              <w:top w:val="single" w:sz="6" w:space="0" w:color="auto"/>
              <w:left w:val="single" w:sz="6" w:space="0" w:color="auto"/>
              <w:bottom w:val="single" w:sz="6" w:space="0" w:color="auto"/>
              <w:right w:val="single" w:sz="6" w:space="0" w:color="auto"/>
            </w:tcBorders>
            <w:vAlign w:val="bottom"/>
          </w:tcPr>
          <w:p w:rsidR="0071347C" w:rsidRPr="000E4E33" w:rsidRDefault="0071347C" w:rsidP="000E4E33">
            <w:pPr>
              <w:jc w:val="center"/>
              <w:rPr>
                <w:rFonts w:ascii="Verdana" w:hAnsi="Verdana" w:cs="Arial"/>
                <w:sz w:val="18"/>
                <w:szCs w:val="18"/>
              </w:rPr>
            </w:pPr>
            <w:r w:rsidRPr="000E4E33">
              <w:rPr>
                <w:rFonts w:ascii="Verdana" w:hAnsi="Verdana" w:cs="Arial"/>
                <w:sz w:val="18"/>
                <w:szCs w:val="18"/>
              </w:rPr>
              <w:t>-24 660</w:t>
            </w:r>
          </w:p>
        </w:tc>
        <w:tc>
          <w:tcPr>
            <w:tcW w:w="1022" w:type="dxa"/>
            <w:tcBorders>
              <w:top w:val="single" w:sz="6" w:space="0" w:color="auto"/>
              <w:left w:val="single" w:sz="6" w:space="0" w:color="auto"/>
              <w:bottom w:val="single" w:sz="6" w:space="0" w:color="auto"/>
              <w:right w:val="single" w:sz="6" w:space="0" w:color="auto"/>
            </w:tcBorders>
            <w:vAlign w:val="bottom"/>
          </w:tcPr>
          <w:p w:rsidR="0071347C" w:rsidRPr="000E4E33" w:rsidRDefault="0071347C" w:rsidP="000E4E33">
            <w:pPr>
              <w:jc w:val="center"/>
              <w:rPr>
                <w:rFonts w:ascii="Verdana" w:hAnsi="Verdana" w:cs="Arial"/>
                <w:sz w:val="18"/>
                <w:szCs w:val="18"/>
              </w:rPr>
            </w:pPr>
            <w:r w:rsidRPr="000E4E33">
              <w:rPr>
                <w:rFonts w:ascii="Verdana" w:hAnsi="Verdana" w:cs="Arial"/>
                <w:sz w:val="18"/>
                <w:szCs w:val="18"/>
              </w:rPr>
              <w:t>98</w:t>
            </w:r>
          </w:p>
        </w:tc>
      </w:tr>
      <w:tr w:rsidR="0071347C" w:rsidRPr="000E4E33" w:rsidTr="007671BF">
        <w:trPr>
          <w:trHeight w:val="250"/>
          <w:jc w:val="center"/>
        </w:trPr>
        <w:tc>
          <w:tcPr>
            <w:tcW w:w="5127" w:type="dxa"/>
            <w:tcBorders>
              <w:top w:val="single" w:sz="6" w:space="0" w:color="auto"/>
              <w:left w:val="single" w:sz="6" w:space="0" w:color="auto"/>
              <w:bottom w:val="single" w:sz="6" w:space="0" w:color="auto"/>
              <w:right w:val="single" w:sz="6" w:space="0" w:color="auto"/>
            </w:tcBorders>
          </w:tcPr>
          <w:p w:rsidR="0071347C" w:rsidRPr="000E4E33" w:rsidRDefault="0071347C" w:rsidP="000E4E33">
            <w:pPr>
              <w:jc w:val="both"/>
              <w:rPr>
                <w:rFonts w:ascii="Verdana" w:hAnsi="Verdana"/>
                <w:sz w:val="18"/>
                <w:szCs w:val="18"/>
              </w:rPr>
            </w:pPr>
            <w:r w:rsidRPr="000E4E33">
              <w:rPr>
                <w:rFonts w:ascii="Verdana" w:hAnsi="Verdana"/>
                <w:sz w:val="18"/>
                <w:szCs w:val="18"/>
              </w:rPr>
              <w:t>Добавочный капитал</w:t>
            </w:r>
          </w:p>
        </w:tc>
        <w:tc>
          <w:tcPr>
            <w:tcW w:w="1361" w:type="dxa"/>
            <w:tcBorders>
              <w:top w:val="single" w:sz="6" w:space="0" w:color="auto"/>
              <w:left w:val="single" w:sz="6" w:space="0" w:color="auto"/>
              <w:bottom w:val="single" w:sz="6" w:space="0" w:color="auto"/>
              <w:right w:val="single" w:sz="6" w:space="0" w:color="auto"/>
            </w:tcBorders>
            <w:vAlign w:val="center"/>
          </w:tcPr>
          <w:p w:rsidR="0071347C" w:rsidRPr="000E4E33" w:rsidRDefault="0071347C" w:rsidP="000E4E33">
            <w:pPr>
              <w:spacing w:line="276" w:lineRule="auto"/>
              <w:jc w:val="center"/>
              <w:rPr>
                <w:rFonts w:ascii="Verdana" w:hAnsi="Verdana" w:cs="Arial"/>
                <w:sz w:val="18"/>
                <w:szCs w:val="18"/>
                <w:lang w:eastAsia="en-US"/>
              </w:rPr>
            </w:pPr>
            <w:r w:rsidRPr="000E4E33">
              <w:rPr>
                <w:rFonts w:ascii="Verdana" w:hAnsi="Verdana" w:cs="Arial"/>
                <w:sz w:val="18"/>
                <w:szCs w:val="18"/>
                <w:lang w:eastAsia="en-US"/>
              </w:rPr>
              <w:t>7 982,00</w:t>
            </w:r>
          </w:p>
        </w:tc>
        <w:tc>
          <w:tcPr>
            <w:tcW w:w="1159" w:type="dxa"/>
            <w:tcBorders>
              <w:top w:val="single" w:sz="6" w:space="0" w:color="auto"/>
              <w:left w:val="single" w:sz="6" w:space="0" w:color="auto"/>
              <w:bottom w:val="single" w:sz="6" w:space="0" w:color="auto"/>
              <w:right w:val="single" w:sz="6" w:space="0" w:color="auto"/>
            </w:tcBorders>
            <w:vAlign w:val="center"/>
          </w:tcPr>
          <w:p w:rsidR="0071347C" w:rsidRPr="000E4E33" w:rsidRDefault="0071347C" w:rsidP="000E4E33">
            <w:pPr>
              <w:spacing w:line="276" w:lineRule="auto"/>
              <w:jc w:val="center"/>
              <w:rPr>
                <w:rFonts w:ascii="Verdana" w:hAnsi="Verdana" w:cs="Arial"/>
                <w:sz w:val="18"/>
                <w:szCs w:val="18"/>
                <w:lang w:eastAsia="en-US"/>
              </w:rPr>
            </w:pPr>
            <w:r w:rsidRPr="000E4E33">
              <w:rPr>
                <w:rFonts w:ascii="Verdana" w:hAnsi="Verdana" w:cs="Arial"/>
                <w:sz w:val="18"/>
                <w:szCs w:val="18"/>
                <w:lang w:eastAsia="en-US"/>
              </w:rPr>
              <w:t>7 982</w:t>
            </w:r>
          </w:p>
        </w:tc>
        <w:tc>
          <w:tcPr>
            <w:tcW w:w="1080" w:type="dxa"/>
            <w:tcBorders>
              <w:top w:val="single" w:sz="6" w:space="0" w:color="auto"/>
              <w:left w:val="single" w:sz="6" w:space="0" w:color="auto"/>
              <w:bottom w:val="single" w:sz="6" w:space="0" w:color="auto"/>
              <w:right w:val="single" w:sz="6" w:space="0" w:color="auto"/>
            </w:tcBorders>
            <w:vAlign w:val="bottom"/>
          </w:tcPr>
          <w:p w:rsidR="0071347C" w:rsidRPr="000E4E33" w:rsidRDefault="0071347C" w:rsidP="000E4E33">
            <w:pPr>
              <w:jc w:val="center"/>
              <w:rPr>
                <w:rFonts w:ascii="Verdana" w:hAnsi="Verdana" w:cs="Arial"/>
                <w:sz w:val="18"/>
                <w:szCs w:val="18"/>
              </w:rPr>
            </w:pPr>
            <w:r w:rsidRPr="000E4E33">
              <w:rPr>
                <w:rFonts w:ascii="Verdana" w:hAnsi="Verdana" w:cs="Arial"/>
                <w:sz w:val="18"/>
                <w:szCs w:val="18"/>
              </w:rPr>
              <w:t>0</w:t>
            </w:r>
          </w:p>
        </w:tc>
        <w:tc>
          <w:tcPr>
            <w:tcW w:w="1022" w:type="dxa"/>
            <w:tcBorders>
              <w:top w:val="single" w:sz="6" w:space="0" w:color="auto"/>
              <w:left w:val="single" w:sz="6" w:space="0" w:color="auto"/>
              <w:bottom w:val="single" w:sz="6" w:space="0" w:color="auto"/>
              <w:right w:val="single" w:sz="6" w:space="0" w:color="auto"/>
            </w:tcBorders>
            <w:vAlign w:val="bottom"/>
          </w:tcPr>
          <w:p w:rsidR="0071347C" w:rsidRPr="000E4E33" w:rsidRDefault="0071347C" w:rsidP="000E4E33">
            <w:pPr>
              <w:jc w:val="center"/>
              <w:rPr>
                <w:rFonts w:ascii="Verdana" w:hAnsi="Verdana" w:cs="Arial"/>
                <w:sz w:val="18"/>
                <w:szCs w:val="18"/>
              </w:rPr>
            </w:pPr>
            <w:r w:rsidRPr="000E4E33">
              <w:rPr>
                <w:rFonts w:ascii="Verdana" w:hAnsi="Verdana" w:cs="Arial"/>
                <w:sz w:val="18"/>
                <w:szCs w:val="18"/>
              </w:rPr>
              <w:t>0</w:t>
            </w:r>
          </w:p>
        </w:tc>
      </w:tr>
      <w:tr w:rsidR="0071347C" w:rsidRPr="000E4E33" w:rsidTr="007671BF">
        <w:trPr>
          <w:trHeight w:val="250"/>
          <w:jc w:val="center"/>
        </w:trPr>
        <w:tc>
          <w:tcPr>
            <w:tcW w:w="5127" w:type="dxa"/>
            <w:tcBorders>
              <w:top w:val="single" w:sz="6" w:space="0" w:color="auto"/>
              <w:left w:val="single" w:sz="6" w:space="0" w:color="auto"/>
              <w:bottom w:val="single" w:sz="6" w:space="0" w:color="auto"/>
              <w:right w:val="single" w:sz="6" w:space="0" w:color="auto"/>
            </w:tcBorders>
          </w:tcPr>
          <w:p w:rsidR="0071347C" w:rsidRPr="000E4E33" w:rsidRDefault="0071347C" w:rsidP="000E4E33">
            <w:pPr>
              <w:jc w:val="both"/>
              <w:rPr>
                <w:rFonts w:ascii="Verdana" w:hAnsi="Verdana"/>
                <w:sz w:val="18"/>
                <w:szCs w:val="18"/>
              </w:rPr>
            </w:pPr>
            <w:r w:rsidRPr="000E4E33">
              <w:rPr>
                <w:rFonts w:ascii="Verdana" w:hAnsi="Verdana"/>
                <w:sz w:val="18"/>
                <w:szCs w:val="18"/>
              </w:rPr>
              <w:t>Резервный капитал</w:t>
            </w:r>
          </w:p>
        </w:tc>
        <w:tc>
          <w:tcPr>
            <w:tcW w:w="1361" w:type="dxa"/>
            <w:tcBorders>
              <w:top w:val="single" w:sz="6" w:space="0" w:color="auto"/>
              <w:left w:val="single" w:sz="6" w:space="0" w:color="auto"/>
              <w:bottom w:val="single" w:sz="6" w:space="0" w:color="auto"/>
              <w:right w:val="single" w:sz="6" w:space="0" w:color="auto"/>
            </w:tcBorders>
            <w:vAlign w:val="center"/>
          </w:tcPr>
          <w:p w:rsidR="0071347C" w:rsidRPr="000E4E33" w:rsidRDefault="0071347C" w:rsidP="000E4E33">
            <w:pPr>
              <w:spacing w:line="276" w:lineRule="auto"/>
              <w:jc w:val="center"/>
              <w:rPr>
                <w:rFonts w:ascii="Verdana" w:hAnsi="Verdana" w:cs="Arial"/>
                <w:sz w:val="18"/>
                <w:szCs w:val="18"/>
                <w:lang w:eastAsia="en-US"/>
              </w:rPr>
            </w:pPr>
            <w:r w:rsidRPr="000E4E33">
              <w:rPr>
                <w:rFonts w:ascii="Verdana" w:hAnsi="Verdana" w:cs="Arial"/>
                <w:sz w:val="18"/>
                <w:szCs w:val="18"/>
                <w:lang w:eastAsia="en-US"/>
              </w:rPr>
              <w:t>1 006,00</w:t>
            </w:r>
          </w:p>
        </w:tc>
        <w:tc>
          <w:tcPr>
            <w:tcW w:w="1159" w:type="dxa"/>
            <w:tcBorders>
              <w:top w:val="single" w:sz="6" w:space="0" w:color="auto"/>
              <w:left w:val="single" w:sz="6" w:space="0" w:color="auto"/>
              <w:bottom w:val="single" w:sz="6" w:space="0" w:color="auto"/>
              <w:right w:val="single" w:sz="6" w:space="0" w:color="auto"/>
            </w:tcBorders>
            <w:vAlign w:val="center"/>
          </w:tcPr>
          <w:p w:rsidR="0071347C" w:rsidRPr="000E4E33" w:rsidRDefault="0071347C" w:rsidP="000E4E33">
            <w:pPr>
              <w:spacing w:line="276" w:lineRule="auto"/>
              <w:jc w:val="center"/>
              <w:rPr>
                <w:rFonts w:ascii="Verdana" w:hAnsi="Verdana" w:cs="Arial"/>
                <w:sz w:val="18"/>
                <w:szCs w:val="18"/>
                <w:lang w:eastAsia="en-US"/>
              </w:rPr>
            </w:pPr>
            <w:r w:rsidRPr="000E4E33">
              <w:rPr>
                <w:rFonts w:ascii="Verdana" w:hAnsi="Verdana" w:cs="Arial"/>
                <w:sz w:val="18"/>
                <w:szCs w:val="18"/>
                <w:lang w:eastAsia="en-US"/>
              </w:rPr>
              <w:t>1 263</w:t>
            </w:r>
          </w:p>
        </w:tc>
        <w:tc>
          <w:tcPr>
            <w:tcW w:w="1080" w:type="dxa"/>
            <w:tcBorders>
              <w:top w:val="single" w:sz="6" w:space="0" w:color="auto"/>
              <w:left w:val="single" w:sz="6" w:space="0" w:color="auto"/>
              <w:bottom w:val="single" w:sz="6" w:space="0" w:color="auto"/>
              <w:right w:val="single" w:sz="6" w:space="0" w:color="auto"/>
            </w:tcBorders>
            <w:vAlign w:val="bottom"/>
          </w:tcPr>
          <w:p w:rsidR="0071347C" w:rsidRPr="000E4E33" w:rsidRDefault="0071347C" w:rsidP="000E4E33">
            <w:pPr>
              <w:jc w:val="center"/>
              <w:rPr>
                <w:rFonts w:ascii="Verdana" w:hAnsi="Verdana" w:cs="Arial"/>
                <w:sz w:val="18"/>
                <w:szCs w:val="18"/>
              </w:rPr>
            </w:pPr>
            <w:r w:rsidRPr="000E4E33">
              <w:rPr>
                <w:rFonts w:ascii="Verdana" w:hAnsi="Verdana" w:cs="Arial"/>
                <w:sz w:val="18"/>
                <w:szCs w:val="18"/>
              </w:rPr>
              <w:t>257</w:t>
            </w:r>
          </w:p>
        </w:tc>
        <w:tc>
          <w:tcPr>
            <w:tcW w:w="1022" w:type="dxa"/>
            <w:tcBorders>
              <w:top w:val="single" w:sz="6" w:space="0" w:color="auto"/>
              <w:left w:val="single" w:sz="6" w:space="0" w:color="auto"/>
              <w:bottom w:val="single" w:sz="6" w:space="0" w:color="auto"/>
              <w:right w:val="single" w:sz="6" w:space="0" w:color="auto"/>
            </w:tcBorders>
            <w:vAlign w:val="bottom"/>
          </w:tcPr>
          <w:p w:rsidR="0071347C" w:rsidRPr="000E4E33" w:rsidRDefault="0071347C" w:rsidP="000E4E33">
            <w:pPr>
              <w:jc w:val="center"/>
              <w:rPr>
                <w:rFonts w:ascii="Verdana" w:hAnsi="Verdana" w:cs="Arial"/>
                <w:sz w:val="18"/>
                <w:szCs w:val="18"/>
              </w:rPr>
            </w:pPr>
            <w:r w:rsidRPr="000E4E33">
              <w:rPr>
                <w:rFonts w:ascii="Verdana" w:hAnsi="Verdana" w:cs="Arial"/>
                <w:sz w:val="18"/>
                <w:szCs w:val="18"/>
              </w:rPr>
              <w:t>126</w:t>
            </w:r>
          </w:p>
        </w:tc>
      </w:tr>
      <w:tr w:rsidR="0071347C" w:rsidRPr="000E4E33" w:rsidTr="007671BF">
        <w:trPr>
          <w:trHeight w:val="250"/>
          <w:jc w:val="center"/>
        </w:trPr>
        <w:tc>
          <w:tcPr>
            <w:tcW w:w="5127" w:type="dxa"/>
            <w:tcBorders>
              <w:top w:val="single" w:sz="6" w:space="0" w:color="auto"/>
              <w:left w:val="single" w:sz="6" w:space="0" w:color="auto"/>
              <w:bottom w:val="single" w:sz="6" w:space="0" w:color="auto"/>
              <w:right w:val="single" w:sz="6" w:space="0" w:color="auto"/>
            </w:tcBorders>
          </w:tcPr>
          <w:p w:rsidR="0071347C" w:rsidRPr="000E4E33" w:rsidRDefault="0071347C" w:rsidP="000E4E33">
            <w:pPr>
              <w:jc w:val="both"/>
              <w:rPr>
                <w:rFonts w:ascii="Verdana" w:hAnsi="Verdana"/>
                <w:sz w:val="18"/>
                <w:szCs w:val="18"/>
              </w:rPr>
            </w:pPr>
            <w:r w:rsidRPr="000E4E33">
              <w:rPr>
                <w:rFonts w:ascii="Verdana" w:hAnsi="Verdana"/>
                <w:sz w:val="18"/>
                <w:szCs w:val="18"/>
              </w:rPr>
              <w:t>Нераспределенная прибыль прошлых лет</w:t>
            </w:r>
          </w:p>
        </w:tc>
        <w:tc>
          <w:tcPr>
            <w:tcW w:w="1361" w:type="dxa"/>
            <w:tcBorders>
              <w:top w:val="single" w:sz="6" w:space="0" w:color="auto"/>
              <w:left w:val="single" w:sz="6" w:space="0" w:color="auto"/>
              <w:bottom w:val="single" w:sz="6" w:space="0" w:color="auto"/>
              <w:right w:val="single" w:sz="6" w:space="0" w:color="auto"/>
            </w:tcBorders>
            <w:vAlign w:val="center"/>
          </w:tcPr>
          <w:p w:rsidR="0071347C" w:rsidRPr="000E4E33" w:rsidRDefault="0071347C" w:rsidP="000E4E33">
            <w:pPr>
              <w:spacing w:line="276" w:lineRule="auto"/>
              <w:jc w:val="center"/>
              <w:rPr>
                <w:rFonts w:ascii="Verdana" w:hAnsi="Verdana" w:cs="Arial"/>
                <w:sz w:val="18"/>
                <w:szCs w:val="18"/>
                <w:lang w:eastAsia="en-US"/>
              </w:rPr>
            </w:pPr>
            <w:r w:rsidRPr="000E4E33">
              <w:rPr>
                <w:rFonts w:ascii="Verdana" w:hAnsi="Verdana" w:cs="Arial"/>
                <w:sz w:val="18"/>
                <w:szCs w:val="18"/>
                <w:lang w:eastAsia="en-US"/>
              </w:rPr>
              <w:t>-61 814</w:t>
            </w:r>
          </w:p>
        </w:tc>
        <w:tc>
          <w:tcPr>
            <w:tcW w:w="1159" w:type="dxa"/>
            <w:tcBorders>
              <w:top w:val="single" w:sz="6" w:space="0" w:color="auto"/>
              <w:left w:val="single" w:sz="6" w:space="0" w:color="auto"/>
              <w:bottom w:val="single" w:sz="6" w:space="0" w:color="auto"/>
              <w:right w:val="single" w:sz="6" w:space="0" w:color="auto"/>
            </w:tcBorders>
            <w:vAlign w:val="center"/>
          </w:tcPr>
          <w:p w:rsidR="0071347C" w:rsidRPr="000E4E33" w:rsidRDefault="0071347C" w:rsidP="000E4E33">
            <w:pPr>
              <w:spacing w:line="276" w:lineRule="auto"/>
              <w:jc w:val="center"/>
              <w:rPr>
                <w:rFonts w:ascii="Verdana" w:hAnsi="Verdana" w:cs="Arial"/>
                <w:sz w:val="18"/>
                <w:szCs w:val="18"/>
                <w:lang w:eastAsia="en-US"/>
              </w:rPr>
            </w:pPr>
            <w:r w:rsidRPr="000E4E33">
              <w:rPr>
                <w:rFonts w:ascii="Verdana" w:hAnsi="Verdana" w:cs="Arial"/>
                <w:sz w:val="18"/>
                <w:szCs w:val="18"/>
                <w:lang w:eastAsia="en-US"/>
              </w:rPr>
              <w:t>-56 936</w:t>
            </w:r>
          </w:p>
        </w:tc>
        <w:tc>
          <w:tcPr>
            <w:tcW w:w="1080" w:type="dxa"/>
            <w:tcBorders>
              <w:top w:val="single" w:sz="6" w:space="0" w:color="auto"/>
              <w:left w:val="single" w:sz="6" w:space="0" w:color="auto"/>
              <w:bottom w:val="single" w:sz="6" w:space="0" w:color="auto"/>
              <w:right w:val="single" w:sz="6" w:space="0" w:color="auto"/>
            </w:tcBorders>
            <w:vAlign w:val="bottom"/>
          </w:tcPr>
          <w:p w:rsidR="0071347C" w:rsidRPr="000E4E33" w:rsidRDefault="0071347C" w:rsidP="000E4E33">
            <w:pPr>
              <w:jc w:val="center"/>
              <w:rPr>
                <w:rFonts w:ascii="Verdana" w:hAnsi="Verdana" w:cs="Arial"/>
                <w:sz w:val="18"/>
                <w:szCs w:val="18"/>
              </w:rPr>
            </w:pPr>
            <w:r w:rsidRPr="000E4E33">
              <w:rPr>
                <w:rFonts w:ascii="Verdana" w:hAnsi="Verdana" w:cs="Arial"/>
                <w:sz w:val="18"/>
                <w:szCs w:val="18"/>
              </w:rPr>
              <w:t>4 878</w:t>
            </w:r>
          </w:p>
        </w:tc>
        <w:tc>
          <w:tcPr>
            <w:tcW w:w="1022" w:type="dxa"/>
            <w:tcBorders>
              <w:top w:val="single" w:sz="6" w:space="0" w:color="auto"/>
              <w:left w:val="single" w:sz="6" w:space="0" w:color="auto"/>
              <w:bottom w:val="single" w:sz="6" w:space="0" w:color="auto"/>
              <w:right w:val="single" w:sz="6" w:space="0" w:color="auto"/>
            </w:tcBorders>
            <w:vAlign w:val="bottom"/>
          </w:tcPr>
          <w:p w:rsidR="0071347C" w:rsidRPr="000E4E33" w:rsidRDefault="0071347C" w:rsidP="000E4E33">
            <w:pPr>
              <w:jc w:val="center"/>
              <w:rPr>
                <w:rFonts w:ascii="Verdana" w:hAnsi="Verdana" w:cs="Arial"/>
                <w:sz w:val="18"/>
                <w:szCs w:val="18"/>
              </w:rPr>
            </w:pPr>
            <w:r w:rsidRPr="000E4E33">
              <w:rPr>
                <w:rFonts w:ascii="Verdana" w:hAnsi="Verdana" w:cs="Arial"/>
                <w:sz w:val="18"/>
                <w:szCs w:val="18"/>
              </w:rPr>
              <w:t>92</w:t>
            </w:r>
          </w:p>
        </w:tc>
      </w:tr>
      <w:tr w:rsidR="0071347C" w:rsidRPr="000E4E33" w:rsidTr="007671BF">
        <w:trPr>
          <w:trHeight w:val="65"/>
          <w:jc w:val="center"/>
        </w:trPr>
        <w:tc>
          <w:tcPr>
            <w:tcW w:w="5127" w:type="dxa"/>
            <w:tcBorders>
              <w:top w:val="single" w:sz="6" w:space="0" w:color="auto"/>
              <w:left w:val="single" w:sz="6" w:space="0" w:color="auto"/>
              <w:bottom w:val="single" w:sz="6" w:space="0" w:color="auto"/>
              <w:right w:val="single" w:sz="6" w:space="0" w:color="auto"/>
            </w:tcBorders>
          </w:tcPr>
          <w:p w:rsidR="0071347C" w:rsidRPr="000E4E33" w:rsidRDefault="0071347C" w:rsidP="000E4E33">
            <w:pPr>
              <w:jc w:val="both"/>
              <w:rPr>
                <w:rFonts w:ascii="Verdana" w:hAnsi="Verdana"/>
                <w:sz w:val="18"/>
                <w:szCs w:val="18"/>
              </w:rPr>
            </w:pPr>
            <w:r w:rsidRPr="000E4E33">
              <w:rPr>
                <w:rFonts w:ascii="Verdana" w:hAnsi="Verdana"/>
                <w:sz w:val="18"/>
                <w:szCs w:val="18"/>
              </w:rPr>
              <w:t>Прибыли (убытки), связанные с реорганизацией</w:t>
            </w:r>
          </w:p>
        </w:tc>
        <w:tc>
          <w:tcPr>
            <w:tcW w:w="1361" w:type="dxa"/>
            <w:tcBorders>
              <w:top w:val="single" w:sz="6" w:space="0" w:color="auto"/>
              <w:left w:val="single" w:sz="6" w:space="0" w:color="auto"/>
              <w:bottom w:val="single" w:sz="6" w:space="0" w:color="auto"/>
              <w:right w:val="single" w:sz="6" w:space="0" w:color="auto"/>
            </w:tcBorders>
            <w:vAlign w:val="center"/>
          </w:tcPr>
          <w:p w:rsidR="0071347C" w:rsidRPr="000E4E33" w:rsidRDefault="0071347C" w:rsidP="000E4E33">
            <w:pPr>
              <w:jc w:val="center"/>
              <w:rPr>
                <w:rFonts w:ascii="Verdana" w:hAnsi="Verdana" w:cs="Arial"/>
                <w:sz w:val="18"/>
                <w:szCs w:val="18"/>
              </w:rPr>
            </w:pPr>
          </w:p>
        </w:tc>
        <w:tc>
          <w:tcPr>
            <w:tcW w:w="1159" w:type="dxa"/>
            <w:tcBorders>
              <w:top w:val="single" w:sz="6" w:space="0" w:color="auto"/>
              <w:left w:val="single" w:sz="6" w:space="0" w:color="auto"/>
              <w:bottom w:val="single" w:sz="6" w:space="0" w:color="auto"/>
              <w:right w:val="single" w:sz="6" w:space="0" w:color="auto"/>
            </w:tcBorders>
            <w:vAlign w:val="center"/>
          </w:tcPr>
          <w:p w:rsidR="0071347C" w:rsidRPr="000E4E33" w:rsidRDefault="0071347C" w:rsidP="000E4E33">
            <w:pPr>
              <w:jc w:val="center"/>
              <w:rPr>
                <w:rFonts w:ascii="Verdana" w:hAnsi="Verdana" w:cs="Arial"/>
                <w:sz w:val="18"/>
                <w:szCs w:val="18"/>
              </w:rPr>
            </w:pPr>
          </w:p>
        </w:tc>
        <w:tc>
          <w:tcPr>
            <w:tcW w:w="1080" w:type="dxa"/>
            <w:tcBorders>
              <w:top w:val="single" w:sz="6" w:space="0" w:color="auto"/>
              <w:left w:val="single" w:sz="6" w:space="0" w:color="auto"/>
              <w:bottom w:val="single" w:sz="6" w:space="0" w:color="auto"/>
              <w:right w:val="single" w:sz="6" w:space="0" w:color="auto"/>
            </w:tcBorders>
            <w:vAlign w:val="bottom"/>
          </w:tcPr>
          <w:p w:rsidR="0071347C" w:rsidRPr="000E4E33" w:rsidRDefault="0071347C" w:rsidP="000E4E33">
            <w:pPr>
              <w:jc w:val="center"/>
              <w:rPr>
                <w:rFonts w:ascii="Verdana" w:hAnsi="Verdana" w:cs="Arial"/>
                <w:sz w:val="18"/>
                <w:szCs w:val="18"/>
              </w:rPr>
            </w:pPr>
          </w:p>
        </w:tc>
        <w:tc>
          <w:tcPr>
            <w:tcW w:w="1022" w:type="dxa"/>
            <w:tcBorders>
              <w:top w:val="single" w:sz="6" w:space="0" w:color="auto"/>
              <w:left w:val="single" w:sz="6" w:space="0" w:color="auto"/>
              <w:bottom w:val="single" w:sz="6" w:space="0" w:color="auto"/>
              <w:right w:val="single" w:sz="6" w:space="0" w:color="auto"/>
            </w:tcBorders>
            <w:vAlign w:val="bottom"/>
          </w:tcPr>
          <w:p w:rsidR="0071347C" w:rsidRPr="000E4E33" w:rsidRDefault="0071347C" w:rsidP="000E4E33">
            <w:pPr>
              <w:jc w:val="center"/>
              <w:rPr>
                <w:rFonts w:ascii="Verdana" w:hAnsi="Verdana" w:cs="Arial"/>
                <w:sz w:val="18"/>
                <w:szCs w:val="18"/>
              </w:rPr>
            </w:pPr>
          </w:p>
        </w:tc>
      </w:tr>
      <w:tr w:rsidR="0071347C" w:rsidRPr="000E4E33" w:rsidTr="007671BF">
        <w:trPr>
          <w:trHeight w:val="65"/>
          <w:jc w:val="center"/>
        </w:trPr>
        <w:tc>
          <w:tcPr>
            <w:tcW w:w="5127" w:type="dxa"/>
            <w:tcBorders>
              <w:top w:val="single" w:sz="6" w:space="0" w:color="auto"/>
              <w:left w:val="single" w:sz="6" w:space="0" w:color="auto"/>
              <w:bottom w:val="single" w:sz="4" w:space="0" w:color="auto"/>
              <w:right w:val="single" w:sz="6" w:space="0" w:color="auto"/>
            </w:tcBorders>
          </w:tcPr>
          <w:p w:rsidR="0071347C" w:rsidRPr="000E4E33" w:rsidRDefault="0071347C" w:rsidP="000E4E33">
            <w:pPr>
              <w:jc w:val="both"/>
              <w:rPr>
                <w:rFonts w:ascii="Verdana" w:hAnsi="Verdana"/>
                <w:sz w:val="18"/>
                <w:szCs w:val="18"/>
              </w:rPr>
            </w:pPr>
            <w:r w:rsidRPr="000E4E33">
              <w:rPr>
                <w:rFonts w:ascii="Verdana" w:hAnsi="Verdana"/>
                <w:sz w:val="18"/>
                <w:szCs w:val="18"/>
              </w:rPr>
              <w:t>Прибыли (убытки) прошлых лет, выявленные после утверждения отчетности</w:t>
            </w:r>
          </w:p>
        </w:tc>
        <w:tc>
          <w:tcPr>
            <w:tcW w:w="1361" w:type="dxa"/>
            <w:tcBorders>
              <w:top w:val="single" w:sz="6" w:space="0" w:color="auto"/>
              <w:left w:val="single" w:sz="6" w:space="0" w:color="auto"/>
              <w:bottom w:val="single" w:sz="4" w:space="0" w:color="auto"/>
              <w:right w:val="single" w:sz="6" w:space="0" w:color="auto"/>
            </w:tcBorders>
            <w:vAlign w:val="center"/>
          </w:tcPr>
          <w:p w:rsidR="0071347C" w:rsidRPr="000E4E33" w:rsidRDefault="0071347C" w:rsidP="000E4E33">
            <w:pPr>
              <w:jc w:val="center"/>
              <w:rPr>
                <w:rFonts w:ascii="Verdana" w:hAnsi="Verdana" w:cs="Arial"/>
                <w:sz w:val="18"/>
                <w:szCs w:val="18"/>
              </w:rPr>
            </w:pPr>
          </w:p>
        </w:tc>
        <w:tc>
          <w:tcPr>
            <w:tcW w:w="1159" w:type="dxa"/>
            <w:tcBorders>
              <w:top w:val="single" w:sz="6" w:space="0" w:color="auto"/>
              <w:left w:val="single" w:sz="6" w:space="0" w:color="auto"/>
              <w:bottom w:val="single" w:sz="4" w:space="0" w:color="auto"/>
              <w:right w:val="single" w:sz="6" w:space="0" w:color="auto"/>
            </w:tcBorders>
            <w:vAlign w:val="center"/>
          </w:tcPr>
          <w:p w:rsidR="0071347C" w:rsidRPr="000E4E33" w:rsidRDefault="0071347C" w:rsidP="000E4E33">
            <w:pPr>
              <w:jc w:val="center"/>
              <w:rPr>
                <w:rFonts w:ascii="Verdana" w:hAnsi="Verdana" w:cs="Arial"/>
                <w:sz w:val="18"/>
                <w:szCs w:val="18"/>
              </w:rPr>
            </w:pPr>
          </w:p>
        </w:tc>
        <w:tc>
          <w:tcPr>
            <w:tcW w:w="1080" w:type="dxa"/>
            <w:tcBorders>
              <w:top w:val="single" w:sz="6" w:space="0" w:color="auto"/>
              <w:left w:val="single" w:sz="6" w:space="0" w:color="auto"/>
              <w:bottom w:val="single" w:sz="4" w:space="0" w:color="auto"/>
              <w:right w:val="single" w:sz="6" w:space="0" w:color="auto"/>
            </w:tcBorders>
            <w:vAlign w:val="bottom"/>
          </w:tcPr>
          <w:p w:rsidR="0071347C" w:rsidRPr="000E4E33" w:rsidRDefault="0071347C" w:rsidP="000E4E33">
            <w:pPr>
              <w:jc w:val="center"/>
              <w:rPr>
                <w:rFonts w:ascii="Verdana" w:hAnsi="Verdana" w:cs="Arial"/>
                <w:sz w:val="18"/>
                <w:szCs w:val="18"/>
              </w:rPr>
            </w:pPr>
          </w:p>
        </w:tc>
        <w:tc>
          <w:tcPr>
            <w:tcW w:w="1022" w:type="dxa"/>
            <w:tcBorders>
              <w:top w:val="single" w:sz="6" w:space="0" w:color="auto"/>
              <w:left w:val="single" w:sz="6" w:space="0" w:color="auto"/>
              <w:bottom w:val="single" w:sz="4" w:space="0" w:color="auto"/>
              <w:right w:val="single" w:sz="6" w:space="0" w:color="auto"/>
            </w:tcBorders>
            <w:vAlign w:val="bottom"/>
          </w:tcPr>
          <w:p w:rsidR="0071347C" w:rsidRPr="000E4E33" w:rsidRDefault="0071347C" w:rsidP="000E4E33">
            <w:pPr>
              <w:jc w:val="center"/>
              <w:rPr>
                <w:rFonts w:ascii="Verdana" w:hAnsi="Verdana" w:cs="Arial"/>
                <w:sz w:val="18"/>
                <w:szCs w:val="18"/>
              </w:rPr>
            </w:pPr>
          </w:p>
        </w:tc>
      </w:tr>
      <w:tr w:rsidR="0071347C" w:rsidRPr="000E4E33" w:rsidTr="007671BF">
        <w:trPr>
          <w:trHeight w:val="70"/>
          <w:jc w:val="center"/>
        </w:trPr>
        <w:tc>
          <w:tcPr>
            <w:tcW w:w="5127" w:type="dxa"/>
            <w:tcBorders>
              <w:top w:val="single" w:sz="4" w:space="0" w:color="auto"/>
              <w:left w:val="single" w:sz="6" w:space="0" w:color="auto"/>
              <w:bottom w:val="single" w:sz="6" w:space="0" w:color="auto"/>
              <w:right w:val="single" w:sz="6" w:space="0" w:color="auto"/>
            </w:tcBorders>
            <w:shd w:val="clear" w:color="auto" w:fill="FFFFFF"/>
          </w:tcPr>
          <w:p w:rsidR="0071347C" w:rsidRPr="000E4E33" w:rsidRDefault="0071347C" w:rsidP="000E4E33">
            <w:pPr>
              <w:jc w:val="both"/>
              <w:rPr>
                <w:rFonts w:ascii="Verdana" w:hAnsi="Verdana"/>
                <w:sz w:val="18"/>
                <w:szCs w:val="18"/>
              </w:rPr>
            </w:pPr>
            <w:r w:rsidRPr="000E4E33">
              <w:rPr>
                <w:rFonts w:ascii="Verdana" w:hAnsi="Verdana"/>
                <w:sz w:val="18"/>
                <w:szCs w:val="18"/>
              </w:rPr>
              <w:t>Нераспределенная прибыль отчетного года</w:t>
            </w:r>
          </w:p>
        </w:tc>
        <w:tc>
          <w:tcPr>
            <w:tcW w:w="1361" w:type="dxa"/>
            <w:tcBorders>
              <w:top w:val="single" w:sz="4" w:space="0" w:color="auto"/>
              <w:left w:val="single" w:sz="6" w:space="0" w:color="auto"/>
              <w:bottom w:val="single" w:sz="6" w:space="0" w:color="auto"/>
              <w:right w:val="single" w:sz="6" w:space="0" w:color="auto"/>
            </w:tcBorders>
            <w:shd w:val="clear" w:color="auto" w:fill="FFFFFF"/>
            <w:vAlign w:val="center"/>
          </w:tcPr>
          <w:p w:rsidR="0071347C" w:rsidRPr="000E4E33" w:rsidRDefault="0071347C" w:rsidP="000E4E33">
            <w:pPr>
              <w:jc w:val="center"/>
              <w:rPr>
                <w:rFonts w:ascii="Verdana" w:hAnsi="Verdana" w:cs="Arial"/>
                <w:sz w:val="18"/>
                <w:szCs w:val="18"/>
              </w:rPr>
            </w:pPr>
            <w:r w:rsidRPr="000E4E33">
              <w:rPr>
                <w:rFonts w:ascii="Verdana" w:hAnsi="Verdana" w:cs="Arial"/>
                <w:sz w:val="18"/>
                <w:szCs w:val="18"/>
              </w:rPr>
              <w:t>5 134</w:t>
            </w:r>
          </w:p>
        </w:tc>
        <w:tc>
          <w:tcPr>
            <w:tcW w:w="1159" w:type="dxa"/>
            <w:tcBorders>
              <w:top w:val="single" w:sz="4" w:space="0" w:color="auto"/>
              <w:left w:val="single" w:sz="6" w:space="0" w:color="auto"/>
              <w:bottom w:val="single" w:sz="6" w:space="0" w:color="auto"/>
              <w:right w:val="single" w:sz="6" w:space="0" w:color="auto"/>
            </w:tcBorders>
            <w:shd w:val="clear" w:color="auto" w:fill="FFFFFF"/>
            <w:vAlign w:val="center"/>
          </w:tcPr>
          <w:p w:rsidR="0071347C" w:rsidRPr="000E4E33" w:rsidRDefault="0071347C" w:rsidP="000E4E33">
            <w:pPr>
              <w:jc w:val="center"/>
              <w:rPr>
                <w:rFonts w:ascii="Verdana" w:hAnsi="Verdana" w:cs="Arial"/>
                <w:sz w:val="18"/>
                <w:szCs w:val="18"/>
              </w:rPr>
            </w:pPr>
            <w:r w:rsidRPr="000E4E33">
              <w:rPr>
                <w:rFonts w:ascii="Verdana" w:hAnsi="Verdana" w:cs="Arial"/>
                <w:sz w:val="18"/>
                <w:szCs w:val="18"/>
              </w:rPr>
              <w:t>19 343</w:t>
            </w:r>
          </w:p>
        </w:tc>
        <w:tc>
          <w:tcPr>
            <w:tcW w:w="1080" w:type="dxa"/>
            <w:tcBorders>
              <w:top w:val="single" w:sz="4" w:space="0" w:color="auto"/>
              <w:left w:val="single" w:sz="6" w:space="0" w:color="auto"/>
              <w:bottom w:val="single" w:sz="6" w:space="0" w:color="auto"/>
              <w:right w:val="single" w:sz="6" w:space="0" w:color="auto"/>
            </w:tcBorders>
            <w:shd w:val="clear" w:color="auto" w:fill="FFFFFF"/>
            <w:vAlign w:val="bottom"/>
          </w:tcPr>
          <w:p w:rsidR="0071347C" w:rsidRPr="000E4E33" w:rsidRDefault="0071347C" w:rsidP="000E4E33">
            <w:pPr>
              <w:jc w:val="center"/>
              <w:rPr>
                <w:rFonts w:ascii="Verdana" w:hAnsi="Verdana" w:cs="Arial"/>
                <w:sz w:val="18"/>
                <w:szCs w:val="18"/>
              </w:rPr>
            </w:pPr>
            <w:r w:rsidRPr="000E4E33">
              <w:rPr>
                <w:rFonts w:ascii="Verdana" w:hAnsi="Verdana" w:cs="Arial"/>
                <w:sz w:val="18"/>
                <w:szCs w:val="18"/>
              </w:rPr>
              <w:t>14 209</w:t>
            </w:r>
          </w:p>
        </w:tc>
        <w:tc>
          <w:tcPr>
            <w:tcW w:w="1022" w:type="dxa"/>
            <w:tcBorders>
              <w:top w:val="single" w:sz="4" w:space="0" w:color="auto"/>
              <w:left w:val="single" w:sz="6" w:space="0" w:color="auto"/>
              <w:bottom w:val="single" w:sz="6" w:space="0" w:color="auto"/>
              <w:right w:val="single" w:sz="6" w:space="0" w:color="auto"/>
            </w:tcBorders>
            <w:shd w:val="clear" w:color="auto" w:fill="FFFFFF"/>
            <w:vAlign w:val="bottom"/>
          </w:tcPr>
          <w:p w:rsidR="0071347C" w:rsidRPr="000E4E33" w:rsidRDefault="0071347C" w:rsidP="000E4E33">
            <w:pPr>
              <w:jc w:val="center"/>
              <w:rPr>
                <w:rFonts w:ascii="Verdana" w:hAnsi="Verdana" w:cs="Arial"/>
                <w:sz w:val="18"/>
                <w:szCs w:val="18"/>
              </w:rPr>
            </w:pPr>
            <w:r w:rsidRPr="000E4E33">
              <w:rPr>
                <w:rFonts w:ascii="Verdana" w:hAnsi="Verdana" w:cs="Arial"/>
                <w:sz w:val="18"/>
                <w:szCs w:val="18"/>
              </w:rPr>
              <w:t>378</w:t>
            </w:r>
          </w:p>
        </w:tc>
      </w:tr>
      <w:tr w:rsidR="0071347C" w:rsidRPr="000E4E33" w:rsidTr="007671BF">
        <w:trPr>
          <w:trHeight w:val="250"/>
          <w:jc w:val="center"/>
        </w:trPr>
        <w:tc>
          <w:tcPr>
            <w:tcW w:w="5127" w:type="dxa"/>
            <w:tcBorders>
              <w:top w:val="single" w:sz="6" w:space="0" w:color="auto"/>
              <w:left w:val="single" w:sz="6" w:space="0" w:color="auto"/>
              <w:bottom w:val="single" w:sz="6" w:space="0" w:color="auto"/>
              <w:right w:val="single" w:sz="6" w:space="0" w:color="auto"/>
            </w:tcBorders>
            <w:shd w:val="clear" w:color="auto" w:fill="DAEEF3" w:themeFill="accent5" w:themeFillTint="33"/>
          </w:tcPr>
          <w:p w:rsidR="0071347C" w:rsidRPr="000E4E33" w:rsidRDefault="0071347C" w:rsidP="000E4E33">
            <w:pPr>
              <w:jc w:val="both"/>
              <w:rPr>
                <w:rFonts w:ascii="Verdana" w:hAnsi="Verdana"/>
                <w:sz w:val="18"/>
                <w:szCs w:val="18"/>
              </w:rPr>
            </w:pPr>
            <w:r w:rsidRPr="000E4E33">
              <w:rPr>
                <w:rFonts w:ascii="Verdana" w:hAnsi="Verdana"/>
                <w:sz w:val="18"/>
                <w:szCs w:val="18"/>
              </w:rPr>
              <w:t>Итого капитал и резервы (раздел 3)</w:t>
            </w:r>
          </w:p>
        </w:tc>
        <w:tc>
          <w:tcPr>
            <w:tcW w:w="1361"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71347C" w:rsidRPr="000E4E33" w:rsidRDefault="0071347C" w:rsidP="000E4E33">
            <w:pPr>
              <w:jc w:val="center"/>
              <w:rPr>
                <w:rFonts w:ascii="Verdana" w:hAnsi="Verdana" w:cs="Arial"/>
                <w:sz w:val="18"/>
                <w:szCs w:val="18"/>
              </w:rPr>
            </w:pPr>
            <w:r w:rsidRPr="000E4E33">
              <w:rPr>
                <w:rFonts w:ascii="Verdana" w:hAnsi="Verdana" w:cs="Arial"/>
                <w:b/>
                <w:bCs/>
                <w:sz w:val="18"/>
                <w:szCs w:val="18"/>
                <w:lang w:eastAsia="en-US"/>
              </w:rPr>
              <w:t>1 182 246</w:t>
            </w:r>
          </w:p>
        </w:tc>
        <w:tc>
          <w:tcPr>
            <w:tcW w:w="1159"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71347C" w:rsidRPr="000E4E33" w:rsidRDefault="0071347C" w:rsidP="000E4E33">
            <w:pPr>
              <w:jc w:val="center"/>
              <w:rPr>
                <w:rFonts w:ascii="Verdana" w:hAnsi="Verdana" w:cs="Arial"/>
                <w:sz w:val="18"/>
                <w:szCs w:val="18"/>
              </w:rPr>
            </w:pPr>
            <w:r w:rsidRPr="000E4E33">
              <w:rPr>
                <w:rFonts w:ascii="Verdana" w:hAnsi="Verdana" w:cs="Arial"/>
                <w:sz w:val="18"/>
                <w:szCs w:val="18"/>
              </w:rPr>
              <w:t>1 176 929</w:t>
            </w:r>
          </w:p>
        </w:tc>
        <w:tc>
          <w:tcPr>
            <w:tcW w:w="1080"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bottom"/>
          </w:tcPr>
          <w:p w:rsidR="0071347C" w:rsidRPr="000E4E33" w:rsidRDefault="0071347C" w:rsidP="000E4E33">
            <w:pPr>
              <w:jc w:val="center"/>
              <w:rPr>
                <w:rFonts w:ascii="Verdana" w:hAnsi="Verdana" w:cs="Arial"/>
                <w:sz w:val="18"/>
                <w:szCs w:val="18"/>
              </w:rPr>
            </w:pPr>
            <w:r w:rsidRPr="000E4E33">
              <w:rPr>
                <w:rFonts w:ascii="Verdana" w:hAnsi="Verdana" w:cs="Arial"/>
                <w:sz w:val="18"/>
                <w:szCs w:val="18"/>
              </w:rPr>
              <w:t>-5 316</w:t>
            </w:r>
          </w:p>
        </w:tc>
        <w:tc>
          <w:tcPr>
            <w:tcW w:w="1022"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bottom"/>
          </w:tcPr>
          <w:p w:rsidR="0071347C" w:rsidRPr="000E4E33" w:rsidRDefault="0071347C" w:rsidP="000E4E33">
            <w:pPr>
              <w:jc w:val="center"/>
              <w:rPr>
                <w:rFonts w:ascii="Verdana" w:hAnsi="Verdana" w:cs="Arial"/>
                <w:sz w:val="18"/>
                <w:szCs w:val="18"/>
              </w:rPr>
            </w:pPr>
            <w:r w:rsidRPr="000E4E33">
              <w:rPr>
                <w:rFonts w:ascii="Verdana" w:hAnsi="Verdana" w:cs="Arial"/>
                <w:sz w:val="18"/>
                <w:szCs w:val="18"/>
              </w:rPr>
              <w:t>99,6</w:t>
            </w:r>
          </w:p>
        </w:tc>
      </w:tr>
      <w:tr w:rsidR="0071347C" w:rsidRPr="000E4E33" w:rsidTr="007671BF">
        <w:trPr>
          <w:trHeight w:val="286"/>
          <w:jc w:val="center"/>
        </w:trPr>
        <w:tc>
          <w:tcPr>
            <w:tcW w:w="5127" w:type="dxa"/>
            <w:tcBorders>
              <w:top w:val="single" w:sz="6" w:space="0" w:color="auto"/>
              <w:left w:val="single" w:sz="4" w:space="0" w:color="auto"/>
              <w:bottom w:val="single" w:sz="4" w:space="0" w:color="auto"/>
              <w:right w:val="single" w:sz="4" w:space="0" w:color="auto"/>
            </w:tcBorders>
          </w:tcPr>
          <w:p w:rsidR="0071347C" w:rsidRPr="000E4E33" w:rsidRDefault="0071347C" w:rsidP="00161BBA">
            <w:pPr>
              <w:numPr>
                <w:ilvl w:val="0"/>
                <w:numId w:val="63"/>
              </w:numPr>
              <w:jc w:val="both"/>
              <w:rPr>
                <w:rFonts w:ascii="Verdana" w:hAnsi="Verdana"/>
                <w:sz w:val="18"/>
                <w:szCs w:val="18"/>
              </w:rPr>
            </w:pPr>
            <w:r w:rsidRPr="000E4E33">
              <w:rPr>
                <w:rFonts w:ascii="Verdana" w:hAnsi="Verdana"/>
                <w:sz w:val="18"/>
                <w:szCs w:val="18"/>
              </w:rPr>
              <w:t>Долгосрочные обязательства:</w:t>
            </w:r>
          </w:p>
        </w:tc>
        <w:tc>
          <w:tcPr>
            <w:tcW w:w="1361" w:type="dxa"/>
            <w:tcBorders>
              <w:top w:val="single" w:sz="6" w:space="0" w:color="auto"/>
              <w:left w:val="single" w:sz="6" w:space="0" w:color="auto"/>
              <w:bottom w:val="single" w:sz="6" w:space="0" w:color="auto"/>
              <w:right w:val="single" w:sz="6" w:space="0" w:color="auto"/>
            </w:tcBorders>
            <w:vAlign w:val="center"/>
          </w:tcPr>
          <w:p w:rsidR="0071347C" w:rsidRPr="000E4E33" w:rsidRDefault="0071347C" w:rsidP="000E4E33">
            <w:pPr>
              <w:jc w:val="center"/>
              <w:rPr>
                <w:rFonts w:ascii="Verdana" w:hAnsi="Verdana" w:cs="Arial"/>
                <w:sz w:val="18"/>
                <w:szCs w:val="18"/>
              </w:rPr>
            </w:pPr>
          </w:p>
        </w:tc>
        <w:tc>
          <w:tcPr>
            <w:tcW w:w="1159" w:type="dxa"/>
            <w:tcBorders>
              <w:top w:val="single" w:sz="6" w:space="0" w:color="auto"/>
              <w:left w:val="single" w:sz="6" w:space="0" w:color="auto"/>
              <w:bottom w:val="single" w:sz="6" w:space="0" w:color="auto"/>
              <w:right w:val="single" w:sz="6" w:space="0" w:color="auto"/>
            </w:tcBorders>
            <w:vAlign w:val="center"/>
          </w:tcPr>
          <w:p w:rsidR="0071347C" w:rsidRPr="000E4E33" w:rsidRDefault="0071347C" w:rsidP="000E4E33">
            <w:pPr>
              <w:jc w:val="center"/>
              <w:rPr>
                <w:rFonts w:ascii="Verdana" w:hAnsi="Verdana" w:cs="Arial"/>
                <w:sz w:val="18"/>
                <w:szCs w:val="18"/>
              </w:rPr>
            </w:pPr>
          </w:p>
        </w:tc>
        <w:tc>
          <w:tcPr>
            <w:tcW w:w="1080" w:type="dxa"/>
            <w:tcBorders>
              <w:top w:val="single" w:sz="6" w:space="0" w:color="auto"/>
              <w:left w:val="single" w:sz="6" w:space="0" w:color="auto"/>
              <w:bottom w:val="single" w:sz="6" w:space="0" w:color="auto"/>
              <w:right w:val="single" w:sz="6" w:space="0" w:color="auto"/>
            </w:tcBorders>
            <w:vAlign w:val="bottom"/>
          </w:tcPr>
          <w:p w:rsidR="0071347C" w:rsidRPr="000E4E33" w:rsidRDefault="0071347C" w:rsidP="000E4E33">
            <w:pPr>
              <w:jc w:val="center"/>
              <w:rPr>
                <w:rFonts w:ascii="Verdana" w:hAnsi="Verdana" w:cs="Arial"/>
                <w:sz w:val="18"/>
                <w:szCs w:val="18"/>
              </w:rPr>
            </w:pPr>
          </w:p>
        </w:tc>
        <w:tc>
          <w:tcPr>
            <w:tcW w:w="1022" w:type="dxa"/>
            <w:tcBorders>
              <w:top w:val="single" w:sz="6" w:space="0" w:color="auto"/>
              <w:left w:val="single" w:sz="6" w:space="0" w:color="auto"/>
              <w:bottom w:val="single" w:sz="6" w:space="0" w:color="auto"/>
              <w:right w:val="single" w:sz="6" w:space="0" w:color="auto"/>
            </w:tcBorders>
            <w:vAlign w:val="bottom"/>
          </w:tcPr>
          <w:p w:rsidR="0071347C" w:rsidRPr="000E4E33" w:rsidRDefault="0071347C" w:rsidP="000E4E33">
            <w:pPr>
              <w:jc w:val="center"/>
              <w:rPr>
                <w:rFonts w:ascii="Verdana" w:hAnsi="Verdana" w:cs="Arial"/>
                <w:sz w:val="18"/>
                <w:szCs w:val="18"/>
              </w:rPr>
            </w:pPr>
          </w:p>
        </w:tc>
      </w:tr>
      <w:tr w:rsidR="0071347C" w:rsidRPr="000E4E33" w:rsidTr="007671BF">
        <w:trPr>
          <w:trHeight w:val="240"/>
          <w:jc w:val="center"/>
        </w:trPr>
        <w:tc>
          <w:tcPr>
            <w:tcW w:w="5127" w:type="dxa"/>
            <w:tcBorders>
              <w:left w:val="single" w:sz="4" w:space="0" w:color="auto"/>
              <w:bottom w:val="single" w:sz="4" w:space="0" w:color="auto"/>
              <w:right w:val="single" w:sz="4" w:space="0" w:color="auto"/>
            </w:tcBorders>
          </w:tcPr>
          <w:p w:rsidR="0071347C" w:rsidRPr="000E4E33" w:rsidRDefault="0071347C" w:rsidP="000E4E33">
            <w:pPr>
              <w:jc w:val="both"/>
              <w:rPr>
                <w:rFonts w:ascii="Verdana" w:hAnsi="Verdana"/>
                <w:sz w:val="18"/>
                <w:szCs w:val="18"/>
              </w:rPr>
            </w:pPr>
            <w:r w:rsidRPr="000E4E33">
              <w:rPr>
                <w:rFonts w:ascii="Verdana" w:hAnsi="Verdana"/>
                <w:sz w:val="18"/>
                <w:szCs w:val="18"/>
              </w:rPr>
              <w:t>Заемные средства</w:t>
            </w:r>
          </w:p>
        </w:tc>
        <w:tc>
          <w:tcPr>
            <w:tcW w:w="1361" w:type="dxa"/>
            <w:tcBorders>
              <w:top w:val="single" w:sz="6" w:space="0" w:color="auto"/>
              <w:left w:val="single" w:sz="4" w:space="0" w:color="auto"/>
              <w:bottom w:val="single" w:sz="4" w:space="0" w:color="auto"/>
              <w:right w:val="single" w:sz="4" w:space="0" w:color="auto"/>
            </w:tcBorders>
            <w:vAlign w:val="center"/>
          </w:tcPr>
          <w:p w:rsidR="0071347C" w:rsidRPr="000E4E33" w:rsidRDefault="0071347C" w:rsidP="000E4E33">
            <w:pPr>
              <w:jc w:val="center"/>
              <w:rPr>
                <w:rFonts w:ascii="Verdana" w:hAnsi="Verdana" w:cs="Arial"/>
                <w:sz w:val="18"/>
                <w:szCs w:val="18"/>
              </w:rPr>
            </w:pPr>
          </w:p>
        </w:tc>
        <w:tc>
          <w:tcPr>
            <w:tcW w:w="1159" w:type="dxa"/>
            <w:tcBorders>
              <w:top w:val="single" w:sz="6" w:space="0" w:color="auto"/>
              <w:left w:val="single" w:sz="4" w:space="0" w:color="auto"/>
              <w:bottom w:val="single" w:sz="4" w:space="0" w:color="auto"/>
              <w:right w:val="single" w:sz="4" w:space="0" w:color="auto"/>
            </w:tcBorders>
            <w:vAlign w:val="center"/>
          </w:tcPr>
          <w:p w:rsidR="0071347C" w:rsidRPr="000E4E33" w:rsidRDefault="0071347C" w:rsidP="000E4E33">
            <w:pPr>
              <w:jc w:val="center"/>
              <w:rPr>
                <w:rFonts w:ascii="Verdana" w:hAnsi="Verdana" w:cs="Arial"/>
                <w:sz w:val="18"/>
                <w:szCs w:val="18"/>
              </w:rPr>
            </w:pPr>
          </w:p>
        </w:tc>
        <w:tc>
          <w:tcPr>
            <w:tcW w:w="1080" w:type="dxa"/>
            <w:tcBorders>
              <w:top w:val="single" w:sz="6" w:space="0" w:color="auto"/>
              <w:left w:val="single" w:sz="4" w:space="0" w:color="auto"/>
              <w:bottom w:val="single" w:sz="4" w:space="0" w:color="auto"/>
              <w:right w:val="single" w:sz="4" w:space="0" w:color="auto"/>
            </w:tcBorders>
            <w:vAlign w:val="bottom"/>
          </w:tcPr>
          <w:p w:rsidR="0071347C" w:rsidRPr="000E4E33" w:rsidRDefault="0071347C" w:rsidP="000E4E33">
            <w:pPr>
              <w:jc w:val="center"/>
              <w:rPr>
                <w:rFonts w:ascii="Verdana" w:hAnsi="Verdana" w:cs="Arial"/>
                <w:sz w:val="18"/>
                <w:szCs w:val="18"/>
              </w:rPr>
            </w:pPr>
          </w:p>
        </w:tc>
        <w:tc>
          <w:tcPr>
            <w:tcW w:w="1022" w:type="dxa"/>
            <w:tcBorders>
              <w:top w:val="single" w:sz="6" w:space="0" w:color="auto"/>
              <w:left w:val="single" w:sz="4" w:space="0" w:color="auto"/>
              <w:bottom w:val="single" w:sz="4" w:space="0" w:color="auto"/>
              <w:right w:val="single" w:sz="4" w:space="0" w:color="auto"/>
            </w:tcBorders>
            <w:vAlign w:val="bottom"/>
          </w:tcPr>
          <w:p w:rsidR="0071347C" w:rsidRPr="000E4E33" w:rsidRDefault="0071347C" w:rsidP="000E4E33">
            <w:pPr>
              <w:jc w:val="center"/>
              <w:rPr>
                <w:rFonts w:ascii="Verdana" w:hAnsi="Verdana" w:cs="Arial"/>
                <w:sz w:val="18"/>
                <w:szCs w:val="18"/>
              </w:rPr>
            </w:pPr>
          </w:p>
        </w:tc>
      </w:tr>
      <w:tr w:rsidR="0071347C" w:rsidRPr="000E4E33" w:rsidTr="007671BF">
        <w:trPr>
          <w:trHeight w:val="240"/>
          <w:jc w:val="center"/>
        </w:trPr>
        <w:tc>
          <w:tcPr>
            <w:tcW w:w="5127" w:type="dxa"/>
            <w:tcBorders>
              <w:top w:val="single" w:sz="4" w:space="0" w:color="auto"/>
              <w:left w:val="single" w:sz="4" w:space="0" w:color="auto"/>
              <w:right w:val="single" w:sz="4" w:space="0" w:color="auto"/>
            </w:tcBorders>
          </w:tcPr>
          <w:p w:rsidR="0071347C" w:rsidRPr="000E4E33" w:rsidRDefault="0071347C" w:rsidP="000E4E33">
            <w:pPr>
              <w:jc w:val="both"/>
              <w:rPr>
                <w:rFonts w:ascii="Verdana" w:hAnsi="Verdana"/>
                <w:sz w:val="18"/>
                <w:szCs w:val="18"/>
              </w:rPr>
            </w:pPr>
            <w:r w:rsidRPr="000E4E33">
              <w:rPr>
                <w:rFonts w:ascii="Verdana" w:hAnsi="Verdana"/>
                <w:sz w:val="18"/>
                <w:szCs w:val="18"/>
              </w:rPr>
              <w:t>Отложенные налоговые обязательства</w:t>
            </w:r>
          </w:p>
        </w:tc>
        <w:tc>
          <w:tcPr>
            <w:tcW w:w="1361" w:type="dxa"/>
            <w:tcBorders>
              <w:top w:val="single" w:sz="6" w:space="0" w:color="auto"/>
              <w:left w:val="single" w:sz="4" w:space="0" w:color="auto"/>
              <w:bottom w:val="single" w:sz="4" w:space="0" w:color="auto"/>
              <w:right w:val="single" w:sz="4" w:space="0" w:color="auto"/>
            </w:tcBorders>
            <w:vAlign w:val="center"/>
          </w:tcPr>
          <w:p w:rsidR="0071347C" w:rsidRPr="000E4E33" w:rsidRDefault="0071347C" w:rsidP="000E4E33">
            <w:pPr>
              <w:spacing w:line="276" w:lineRule="auto"/>
              <w:jc w:val="center"/>
              <w:rPr>
                <w:rFonts w:ascii="Verdana" w:hAnsi="Verdana" w:cs="Arial"/>
                <w:sz w:val="18"/>
                <w:szCs w:val="18"/>
                <w:lang w:eastAsia="en-US"/>
              </w:rPr>
            </w:pPr>
            <w:r w:rsidRPr="000E4E33">
              <w:rPr>
                <w:rFonts w:ascii="Verdana" w:hAnsi="Verdana" w:cs="Arial"/>
                <w:sz w:val="18"/>
                <w:szCs w:val="18"/>
                <w:lang w:eastAsia="en-US"/>
              </w:rPr>
              <w:t>113,00</w:t>
            </w:r>
          </w:p>
        </w:tc>
        <w:tc>
          <w:tcPr>
            <w:tcW w:w="1159" w:type="dxa"/>
            <w:tcBorders>
              <w:top w:val="single" w:sz="6" w:space="0" w:color="auto"/>
              <w:left w:val="single" w:sz="4" w:space="0" w:color="auto"/>
              <w:bottom w:val="single" w:sz="4" w:space="0" w:color="auto"/>
              <w:right w:val="single" w:sz="4" w:space="0" w:color="auto"/>
            </w:tcBorders>
            <w:vAlign w:val="center"/>
          </w:tcPr>
          <w:p w:rsidR="0071347C" w:rsidRPr="000E4E33" w:rsidRDefault="0071347C" w:rsidP="000E4E33">
            <w:pPr>
              <w:spacing w:line="276" w:lineRule="auto"/>
              <w:jc w:val="center"/>
              <w:rPr>
                <w:rFonts w:ascii="Verdana" w:hAnsi="Verdana" w:cs="Arial"/>
                <w:sz w:val="18"/>
                <w:szCs w:val="18"/>
                <w:lang w:eastAsia="en-US"/>
              </w:rPr>
            </w:pPr>
            <w:r w:rsidRPr="000E4E33">
              <w:rPr>
                <w:rFonts w:ascii="Verdana" w:hAnsi="Verdana" w:cs="Arial"/>
                <w:sz w:val="18"/>
                <w:szCs w:val="18"/>
                <w:lang w:eastAsia="en-US"/>
              </w:rPr>
              <w:t>111</w:t>
            </w:r>
          </w:p>
        </w:tc>
        <w:tc>
          <w:tcPr>
            <w:tcW w:w="1080" w:type="dxa"/>
            <w:tcBorders>
              <w:top w:val="single" w:sz="6" w:space="0" w:color="auto"/>
              <w:left w:val="single" w:sz="4" w:space="0" w:color="auto"/>
              <w:bottom w:val="single" w:sz="4" w:space="0" w:color="auto"/>
              <w:right w:val="single" w:sz="4" w:space="0" w:color="auto"/>
            </w:tcBorders>
            <w:vAlign w:val="bottom"/>
          </w:tcPr>
          <w:p w:rsidR="0071347C" w:rsidRPr="000E4E33" w:rsidRDefault="0071347C" w:rsidP="000E4E33">
            <w:pPr>
              <w:jc w:val="center"/>
              <w:rPr>
                <w:rFonts w:ascii="Verdana" w:hAnsi="Verdana" w:cs="Arial"/>
                <w:sz w:val="18"/>
                <w:szCs w:val="18"/>
              </w:rPr>
            </w:pPr>
            <w:r w:rsidRPr="000E4E33">
              <w:rPr>
                <w:rFonts w:ascii="Verdana" w:hAnsi="Verdana" w:cs="Arial"/>
                <w:sz w:val="18"/>
                <w:szCs w:val="18"/>
              </w:rPr>
              <w:t>-2</w:t>
            </w:r>
          </w:p>
        </w:tc>
        <w:tc>
          <w:tcPr>
            <w:tcW w:w="1022" w:type="dxa"/>
            <w:tcBorders>
              <w:top w:val="single" w:sz="6" w:space="0" w:color="auto"/>
              <w:left w:val="single" w:sz="4" w:space="0" w:color="auto"/>
              <w:bottom w:val="single" w:sz="4" w:space="0" w:color="auto"/>
              <w:right w:val="single" w:sz="4" w:space="0" w:color="auto"/>
            </w:tcBorders>
            <w:vAlign w:val="bottom"/>
          </w:tcPr>
          <w:p w:rsidR="0071347C" w:rsidRPr="000E4E33" w:rsidRDefault="0071347C" w:rsidP="000E4E33">
            <w:pPr>
              <w:jc w:val="center"/>
              <w:rPr>
                <w:rFonts w:ascii="Verdana" w:hAnsi="Verdana" w:cs="Arial"/>
                <w:sz w:val="18"/>
                <w:szCs w:val="18"/>
              </w:rPr>
            </w:pPr>
            <w:r w:rsidRPr="000E4E33">
              <w:rPr>
                <w:rFonts w:ascii="Verdana" w:hAnsi="Verdana" w:cs="Arial"/>
                <w:sz w:val="18"/>
                <w:szCs w:val="18"/>
              </w:rPr>
              <w:t>98</w:t>
            </w:r>
          </w:p>
        </w:tc>
      </w:tr>
      <w:tr w:rsidR="0071347C" w:rsidRPr="000E4E33" w:rsidTr="007671BF">
        <w:tblPrEx>
          <w:tblCellMar>
            <w:left w:w="108" w:type="dxa"/>
            <w:right w:w="108" w:type="dxa"/>
          </w:tblCellMar>
        </w:tblPrEx>
        <w:trPr>
          <w:trHeight w:val="182"/>
          <w:jc w:val="center"/>
        </w:trPr>
        <w:tc>
          <w:tcPr>
            <w:tcW w:w="5127" w:type="dxa"/>
            <w:tcBorders>
              <w:top w:val="single" w:sz="6" w:space="0" w:color="auto"/>
              <w:left w:val="single" w:sz="6" w:space="0" w:color="auto"/>
              <w:bottom w:val="single" w:sz="6" w:space="0" w:color="auto"/>
              <w:right w:val="single" w:sz="4" w:space="0" w:color="auto"/>
            </w:tcBorders>
            <w:shd w:val="clear" w:color="auto" w:fill="FFFFFF"/>
          </w:tcPr>
          <w:p w:rsidR="0071347C" w:rsidRPr="000E4E33" w:rsidRDefault="0071347C" w:rsidP="000E4E33">
            <w:pPr>
              <w:jc w:val="both"/>
              <w:rPr>
                <w:rFonts w:ascii="Verdana" w:hAnsi="Verdana"/>
                <w:sz w:val="18"/>
                <w:szCs w:val="18"/>
              </w:rPr>
            </w:pPr>
            <w:r w:rsidRPr="000E4E33">
              <w:rPr>
                <w:rFonts w:ascii="Verdana" w:hAnsi="Verdana"/>
                <w:sz w:val="18"/>
                <w:szCs w:val="18"/>
              </w:rPr>
              <w:t>Прочие обязательства</w:t>
            </w:r>
          </w:p>
        </w:tc>
        <w:tc>
          <w:tcPr>
            <w:tcW w:w="1361" w:type="dxa"/>
            <w:tcBorders>
              <w:left w:val="single" w:sz="4" w:space="0" w:color="auto"/>
              <w:bottom w:val="single" w:sz="6" w:space="0" w:color="auto"/>
              <w:right w:val="single" w:sz="4" w:space="0" w:color="auto"/>
            </w:tcBorders>
            <w:shd w:val="clear" w:color="auto" w:fill="FFFFFF"/>
            <w:vAlign w:val="center"/>
          </w:tcPr>
          <w:p w:rsidR="0071347C" w:rsidRPr="000E4E33" w:rsidRDefault="0071347C" w:rsidP="000E4E33">
            <w:pPr>
              <w:spacing w:line="276" w:lineRule="auto"/>
              <w:jc w:val="center"/>
              <w:rPr>
                <w:rFonts w:ascii="Verdana" w:hAnsi="Verdana" w:cs="Arial"/>
                <w:sz w:val="18"/>
                <w:szCs w:val="18"/>
                <w:lang w:eastAsia="en-US"/>
              </w:rPr>
            </w:pPr>
            <w:r w:rsidRPr="000E4E33">
              <w:rPr>
                <w:rFonts w:ascii="Verdana" w:hAnsi="Verdana" w:cs="Arial"/>
                <w:sz w:val="18"/>
                <w:szCs w:val="18"/>
                <w:lang w:eastAsia="en-US"/>
              </w:rPr>
              <w:t>33 305,00</w:t>
            </w:r>
          </w:p>
        </w:tc>
        <w:tc>
          <w:tcPr>
            <w:tcW w:w="1159" w:type="dxa"/>
            <w:tcBorders>
              <w:left w:val="single" w:sz="4" w:space="0" w:color="auto"/>
              <w:bottom w:val="single" w:sz="6" w:space="0" w:color="auto"/>
              <w:right w:val="single" w:sz="4" w:space="0" w:color="auto"/>
            </w:tcBorders>
            <w:shd w:val="clear" w:color="auto" w:fill="FFFFFF"/>
            <w:vAlign w:val="center"/>
          </w:tcPr>
          <w:p w:rsidR="0071347C" w:rsidRPr="000E4E33" w:rsidRDefault="0071347C" w:rsidP="000E4E33">
            <w:pPr>
              <w:spacing w:line="276" w:lineRule="auto"/>
              <w:jc w:val="center"/>
              <w:rPr>
                <w:rFonts w:ascii="Verdana" w:hAnsi="Verdana" w:cs="Arial"/>
                <w:sz w:val="18"/>
                <w:szCs w:val="18"/>
                <w:lang w:eastAsia="en-US"/>
              </w:rPr>
            </w:pPr>
            <w:r w:rsidRPr="000E4E33">
              <w:rPr>
                <w:rFonts w:ascii="Verdana" w:hAnsi="Verdana" w:cs="Arial"/>
                <w:sz w:val="18"/>
                <w:szCs w:val="18"/>
                <w:lang w:eastAsia="en-US"/>
              </w:rPr>
              <w:t>0</w:t>
            </w:r>
          </w:p>
        </w:tc>
        <w:tc>
          <w:tcPr>
            <w:tcW w:w="1080" w:type="dxa"/>
            <w:tcBorders>
              <w:left w:val="single" w:sz="4" w:space="0" w:color="auto"/>
              <w:bottom w:val="single" w:sz="6" w:space="0" w:color="auto"/>
              <w:right w:val="single" w:sz="4" w:space="0" w:color="auto"/>
            </w:tcBorders>
            <w:shd w:val="clear" w:color="auto" w:fill="FFFFFF"/>
            <w:vAlign w:val="bottom"/>
          </w:tcPr>
          <w:p w:rsidR="0071347C" w:rsidRPr="000E4E33" w:rsidRDefault="0071347C" w:rsidP="000E4E33">
            <w:pPr>
              <w:jc w:val="center"/>
              <w:rPr>
                <w:rFonts w:ascii="Verdana" w:hAnsi="Verdana" w:cs="Arial"/>
                <w:sz w:val="18"/>
                <w:szCs w:val="18"/>
              </w:rPr>
            </w:pPr>
            <w:r w:rsidRPr="000E4E33">
              <w:rPr>
                <w:rFonts w:ascii="Verdana" w:hAnsi="Verdana" w:cs="Arial"/>
                <w:sz w:val="18"/>
                <w:szCs w:val="18"/>
              </w:rPr>
              <w:t>-33 305</w:t>
            </w:r>
          </w:p>
        </w:tc>
        <w:tc>
          <w:tcPr>
            <w:tcW w:w="1022" w:type="dxa"/>
            <w:tcBorders>
              <w:left w:val="single" w:sz="4" w:space="0" w:color="auto"/>
              <w:bottom w:val="single" w:sz="6" w:space="0" w:color="auto"/>
              <w:right w:val="single" w:sz="4" w:space="0" w:color="auto"/>
            </w:tcBorders>
            <w:shd w:val="clear" w:color="auto" w:fill="FFFFFF"/>
            <w:vAlign w:val="bottom"/>
          </w:tcPr>
          <w:p w:rsidR="0071347C" w:rsidRPr="000E4E33" w:rsidRDefault="0071347C" w:rsidP="000E4E33">
            <w:pPr>
              <w:jc w:val="center"/>
              <w:rPr>
                <w:rFonts w:ascii="Verdana" w:hAnsi="Verdana" w:cs="Arial"/>
                <w:sz w:val="18"/>
                <w:szCs w:val="18"/>
              </w:rPr>
            </w:pPr>
          </w:p>
        </w:tc>
      </w:tr>
      <w:tr w:rsidR="0071347C" w:rsidRPr="000E4E33" w:rsidTr="007671BF">
        <w:trPr>
          <w:trHeight w:val="119"/>
          <w:jc w:val="center"/>
        </w:trPr>
        <w:tc>
          <w:tcPr>
            <w:tcW w:w="5127" w:type="dxa"/>
            <w:tcBorders>
              <w:top w:val="single" w:sz="6" w:space="0" w:color="auto"/>
              <w:left w:val="single" w:sz="6" w:space="0" w:color="auto"/>
              <w:bottom w:val="single" w:sz="6" w:space="0" w:color="auto"/>
              <w:right w:val="single" w:sz="4" w:space="0" w:color="auto"/>
            </w:tcBorders>
            <w:shd w:val="clear" w:color="auto" w:fill="DAEEF3" w:themeFill="accent5" w:themeFillTint="33"/>
          </w:tcPr>
          <w:p w:rsidR="0071347C" w:rsidRPr="000E4E33" w:rsidRDefault="0071347C" w:rsidP="000E4E33">
            <w:pPr>
              <w:spacing w:before="4" w:after="4"/>
              <w:jc w:val="both"/>
              <w:rPr>
                <w:rFonts w:ascii="Verdana" w:hAnsi="Verdana"/>
                <w:i/>
                <w:snapToGrid w:val="0"/>
                <w:sz w:val="18"/>
                <w:szCs w:val="18"/>
              </w:rPr>
            </w:pPr>
            <w:r w:rsidRPr="000E4E33">
              <w:rPr>
                <w:rFonts w:ascii="Verdana" w:hAnsi="Verdana"/>
                <w:sz w:val="18"/>
                <w:szCs w:val="18"/>
              </w:rPr>
              <w:t>Итого долгосрочные обязательства (раздел 4)</w:t>
            </w:r>
          </w:p>
        </w:tc>
        <w:tc>
          <w:tcPr>
            <w:tcW w:w="1361" w:type="dxa"/>
            <w:tcBorders>
              <w:top w:val="single" w:sz="6" w:space="0" w:color="auto"/>
              <w:left w:val="single" w:sz="4" w:space="0" w:color="auto"/>
              <w:bottom w:val="single" w:sz="6" w:space="0" w:color="auto"/>
              <w:right w:val="single" w:sz="6" w:space="0" w:color="auto"/>
            </w:tcBorders>
            <w:shd w:val="clear" w:color="auto" w:fill="DAEEF3" w:themeFill="accent5" w:themeFillTint="33"/>
            <w:vAlign w:val="center"/>
          </w:tcPr>
          <w:p w:rsidR="0071347C" w:rsidRPr="000E4E33" w:rsidRDefault="0071347C" w:rsidP="000E4E33">
            <w:pPr>
              <w:spacing w:line="276" w:lineRule="auto"/>
              <w:jc w:val="center"/>
              <w:rPr>
                <w:rFonts w:ascii="Verdana" w:hAnsi="Verdana" w:cs="Arial"/>
                <w:b/>
                <w:bCs/>
                <w:sz w:val="18"/>
                <w:szCs w:val="18"/>
                <w:lang w:eastAsia="en-US"/>
              </w:rPr>
            </w:pPr>
            <w:r w:rsidRPr="000E4E33">
              <w:rPr>
                <w:rFonts w:ascii="Verdana" w:hAnsi="Verdana" w:cs="Arial"/>
                <w:b/>
                <w:bCs/>
                <w:sz w:val="18"/>
                <w:szCs w:val="18"/>
                <w:lang w:eastAsia="en-US"/>
              </w:rPr>
              <w:t>33 418,00</w:t>
            </w:r>
          </w:p>
        </w:tc>
        <w:tc>
          <w:tcPr>
            <w:tcW w:w="1159"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71347C" w:rsidRPr="000E4E33" w:rsidRDefault="0071347C" w:rsidP="000E4E33">
            <w:pPr>
              <w:spacing w:line="276" w:lineRule="auto"/>
              <w:jc w:val="center"/>
              <w:rPr>
                <w:rFonts w:ascii="Verdana" w:hAnsi="Verdana" w:cs="Arial"/>
                <w:b/>
                <w:bCs/>
                <w:sz w:val="18"/>
                <w:szCs w:val="18"/>
                <w:lang w:eastAsia="en-US"/>
              </w:rPr>
            </w:pPr>
            <w:r w:rsidRPr="000E4E33">
              <w:rPr>
                <w:rFonts w:ascii="Verdana" w:hAnsi="Verdana" w:cs="Arial"/>
                <w:b/>
                <w:bCs/>
                <w:sz w:val="18"/>
                <w:szCs w:val="18"/>
                <w:lang w:eastAsia="en-US"/>
              </w:rPr>
              <w:t>111</w:t>
            </w:r>
          </w:p>
        </w:tc>
        <w:tc>
          <w:tcPr>
            <w:tcW w:w="1080"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bottom"/>
          </w:tcPr>
          <w:p w:rsidR="0071347C" w:rsidRPr="000E4E33" w:rsidRDefault="0071347C" w:rsidP="000E4E33">
            <w:pPr>
              <w:jc w:val="center"/>
              <w:rPr>
                <w:rFonts w:ascii="Verdana" w:hAnsi="Verdana" w:cs="Arial"/>
                <w:sz w:val="18"/>
                <w:szCs w:val="18"/>
              </w:rPr>
            </w:pPr>
          </w:p>
        </w:tc>
        <w:tc>
          <w:tcPr>
            <w:tcW w:w="1022"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bottom"/>
          </w:tcPr>
          <w:p w:rsidR="0071347C" w:rsidRPr="000E4E33" w:rsidRDefault="0071347C" w:rsidP="000E4E33">
            <w:pPr>
              <w:jc w:val="center"/>
              <w:rPr>
                <w:rFonts w:ascii="Verdana" w:hAnsi="Verdana" w:cs="Arial"/>
                <w:sz w:val="18"/>
                <w:szCs w:val="18"/>
              </w:rPr>
            </w:pPr>
          </w:p>
        </w:tc>
      </w:tr>
      <w:tr w:rsidR="0071347C" w:rsidRPr="000E4E33" w:rsidTr="007671BF">
        <w:trPr>
          <w:trHeight w:val="182"/>
          <w:jc w:val="center"/>
        </w:trPr>
        <w:tc>
          <w:tcPr>
            <w:tcW w:w="5127" w:type="dxa"/>
            <w:tcBorders>
              <w:top w:val="single" w:sz="6" w:space="0" w:color="auto"/>
              <w:left w:val="single" w:sz="6" w:space="0" w:color="auto"/>
              <w:bottom w:val="single" w:sz="6" w:space="0" w:color="auto"/>
              <w:right w:val="single" w:sz="4" w:space="0" w:color="auto"/>
            </w:tcBorders>
          </w:tcPr>
          <w:p w:rsidR="0071347C" w:rsidRPr="000E4E33" w:rsidRDefault="0071347C" w:rsidP="00161BBA">
            <w:pPr>
              <w:numPr>
                <w:ilvl w:val="0"/>
                <w:numId w:val="63"/>
              </w:numPr>
              <w:jc w:val="both"/>
              <w:rPr>
                <w:rFonts w:ascii="Verdana" w:hAnsi="Verdana"/>
                <w:sz w:val="18"/>
                <w:szCs w:val="18"/>
              </w:rPr>
            </w:pPr>
            <w:r w:rsidRPr="000E4E33">
              <w:rPr>
                <w:rFonts w:ascii="Verdana" w:hAnsi="Verdana"/>
                <w:sz w:val="18"/>
                <w:szCs w:val="18"/>
              </w:rPr>
              <w:t>Краткосрочные обязательства</w:t>
            </w:r>
          </w:p>
        </w:tc>
        <w:tc>
          <w:tcPr>
            <w:tcW w:w="1361" w:type="dxa"/>
            <w:tcBorders>
              <w:top w:val="single" w:sz="6" w:space="0" w:color="auto"/>
              <w:left w:val="single" w:sz="4" w:space="0" w:color="auto"/>
              <w:bottom w:val="single" w:sz="6" w:space="0" w:color="auto"/>
              <w:right w:val="single" w:sz="6" w:space="0" w:color="auto"/>
            </w:tcBorders>
            <w:vAlign w:val="center"/>
          </w:tcPr>
          <w:p w:rsidR="0071347C" w:rsidRPr="000E4E33" w:rsidRDefault="0071347C" w:rsidP="000E4E33">
            <w:pPr>
              <w:jc w:val="center"/>
              <w:rPr>
                <w:rFonts w:ascii="Verdana" w:hAnsi="Verdana" w:cs="Arial"/>
                <w:sz w:val="18"/>
                <w:szCs w:val="18"/>
              </w:rPr>
            </w:pPr>
          </w:p>
        </w:tc>
        <w:tc>
          <w:tcPr>
            <w:tcW w:w="1159" w:type="dxa"/>
            <w:tcBorders>
              <w:top w:val="single" w:sz="6" w:space="0" w:color="auto"/>
              <w:left w:val="single" w:sz="6" w:space="0" w:color="auto"/>
              <w:bottom w:val="single" w:sz="6" w:space="0" w:color="auto"/>
              <w:right w:val="single" w:sz="6" w:space="0" w:color="auto"/>
            </w:tcBorders>
            <w:vAlign w:val="center"/>
          </w:tcPr>
          <w:p w:rsidR="0071347C" w:rsidRPr="000E4E33" w:rsidRDefault="0071347C" w:rsidP="000E4E33">
            <w:pPr>
              <w:jc w:val="center"/>
              <w:rPr>
                <w:rFonts w:ascii="Verdana" w:hAnsi="Verdana" w:cs="Arial"/>
                <w:sz w:val="18"/>
                <w:szCs w:val="18"/>
              </w:rPr>
            </w:pPr>
          </w:p>
        </w:tc>
        <w:tc>
          <w:tcPr>
            <w:tcW w:w="1080" w:type="dxa"/>
            <w:tcBorders>
              <w:top w:val="single" w:sz="6" w:space="0" w:color="auto"/>
              <w:left w:val="single" w:sz="6" w:space="0" w:color="auto"/>
              <w:bottom w:val="single" w:sz="6" w:space="0" w:color="auto"/>
              <w:right w:val="single" w:sz="6" w:space="0" w:color="auto"/>
            </w:tcBorders>
            <w:vAlign w:val="bottom"/>
          </w:tcPr>
          <w:p w:rsidR="0071347C" w:rsidRPr="000E4E33" w:rsidRDefault="0071347C" w:rsidP="000E4E33">
            <w:pPr>
              <w:jc w:val="center"/>
              <w:rPr>
                <w:rFonts w:ascii="Verdana" w:hAnsi="Verdana" w:cs="Arial"/>
                <w:sz w:val="18"/>
                <w:szCs w:val="18"/>
              </w:rPr>
            </w:pPr>
          </w:p>
        </w:tc>
        <w:tc>
          <w:tcPr>
            <w:tcW w:w="1022" w:type="dxa"/>
            <w:tcBorders>
              <w:top w:val="single" w:sz="6" w:space="0" w:color="auto"/>
              <w:left w:val="single" w:sz="6" w:space="0" w:color="auto"/>
              <w:bottom w:val="single" w:sz="6" w:space="0" w:color="auto"/>
              <w:right w:val="single" w:sz="6" w:space="0" w:color="auto"/>
            </w:tcBorders>
            <w:vAlign w:val="bottom"/>
          </w:tcPr>
          <w:p w:rsidR="0071347C" w:rsidRPr="000E4E33" w:rsidRDefault="0071347C" w:rsidP="000E4E33">
            <w:pPr>
              <w:jc w:val="center"/>
              <w:rPr>
                <w:rFonts w:ascii="Verdana" w:hAnsi="Verdana" w:cs="Arial"/>
                <w:sz w:val="18"/>
                <w:szCs w:val="18"/>
              </w:rPr>
            </w:pPr>
          </w:p>
        </w:tc>
      </w:tr>
      <w:tr w:rsidR="0071347C" w:rsidRPr="000E4E33" w:rsidTr="007671BF">
        <w:trPr>
          <w:trHeight w:val="250"/>
          <w:jc w:val="center"/>
        </w:trPr>
        <w:tc>
          <w:tcPr>
            <w:tcW w:w="5127" w:type="dxa"/>
            <w:tcBorders>
              <w:top w:val="single" w:sz="6" w:space="0" w:color="auto"/>
              <w:left w:val="single" w:sz="6" w:space="0" w:color="auto"/>
              <w:bottom w:val="single" w:sz="6" w:space="0" w:color="auto"/>
              <w:right w:val="single" w:sz="4" w:space="0" w:color="auto"/>
            </w:tcBorders>
          </w:tcPr>
          <w:p w:rsidR="0071347C" w:rsidRPr="000E4E33" w:rsidRDefault="0071347C" w:rsidP="000E4E33">
            <w:pPr>
              <w:jc w:val="both"/>
              <w:rPr>
                <w:rFonts w:ascii="Verdana" w:hAnsi="Verdana"/>
                <w:sz w:val="18"/>
                <w:szCs w:val="18"/>
              </w:rPr>
            </w:pPr>
            <w:r w:rsidRPr="000E4E33">
              <w:rPr>
                <w:rFonts w:ascii="Verdana" w:hAnsi="Verdana"/>
                <w:sz w:val="18"/>
                <w:szCs w:val="18"/>
              </w:rPr>
              <w:t>Заемные средства</w:t>
            </w:r>
          </w:p>
        </w:tc>
        <w:tc>
          <w:tcPr>
            <w:tcW w:w="1361" w:type="dxa"/>
            <w:tcBorders>
              <w:top w:val="single" w:sz="6" w:space="0" w:color="auto"/>
              <w:left w:val="single" w:sz="4" w:space="0" w:color="auto"/>
              <w:bottom w:val="single" w:sz="6" w:space="0" w:color="auto"/>
              <w:right w:val="single" w:sz="6" w:space="0" w:color="auto"/>
            </w:tcBorders>
            <w:vAlign w:val="center"/>
          </w:tcPr>
          <w:p w:rsidR="0071347C" w:rsidRPr="000E4E33" w:rsidRDefault="0071347C" w:rsidP="000E4E33">
            <w:pPr>
              <w:jc w:val="center"/>
              <w:rPr>
                <w:rFonts w:ascii="Verdana" w:hAnsi="Verdana" w:cs="Arial"/>
                <w:sz w:val="18"/>
                <w:szCs w:val="18"/>
              </w:rPr>
            </w:pPr>
          </w:p>
        </w:tc>
        <w:tc>
          <w:tcPr>
            <w:tcW w:w="1159" w:type="dxa"/>
            <w:tcBorders>
              <w:top w:val="single" w:sz="6" w:space="0" w:color="auto"/>
              <w:left w:val="single" w:sz="6" w:space="0" w:color="auto"/>
              <w:bottom w:val="single" w:sz="6" w:space="0" w:color="auto"/>
              <w:right w:val="single" w:sz="6" w:space="0" w:color="auto"/>
            </w:tcBorders>
            <w:vAlign w:val="center"/>
          </w:tcPr>
          <w:p w:rsidR="0071347C" w:rsidRPr="000E4E33" w:rsidRDefault="0071347C" w:rsidP="000E4E33">
            <w:pPr>
              <w:jc w:val="center"/>
              <w:rPr>
                <w:rFonts w:ascii="Verdana" w:hAnsi="Verdana" w:cs="Arial"/>
                <w:sz w:val="18"/>
                <w:szCs w:val="18"/>
              </w:rPr>
            </w:pPr>
          </w:p>
        </w:tc>
        <w:tc>
          <w:tcPr>
            <w:tcW w:w="1080" w:type="dxa"/>
            <w:tcBorders>
              <w:top w:val="single" w:sz="6" w:space="0" w:color="auto"/>
              <w:left w:val="single" w:sz="6" w:space="0" w:color="auto"/>
              <w:bottom w:val="single" w:sz="6" w:space="0" w:color="auto"/>
              <w:right w:val="single" w:sz="6" w:space="0" w:color="auto"/>
            </w:tcBorders>
            <w:vAlign w:val="bottom"/>
          </w:tcPr>
          <w:p w:rsidR="0071347C" w:rsidRPr="000E4E33" w:rsidRDefault="0071347C" w:rsidP="000E4E33">
            <w:pPr>
              <w:jc w:val="center"/>
              <w:rPr>
                <w:rFonts w:ascii="Verdana" w:hAnsi="Verdana" w:cs="Arial"/>
                <w:sz w:val="18"/>
                <w:szCs w:val="18"/>
              </w:rPr>
            </w:pPr>
          </w:p>
        </w:tc>
        <w:tc>
          <w:tcPr>
            <w:tcW w:w="1022" w:type="dxa"/>
            <w:tcBorders>
              <w:top w:val="single" w:sz="6" w:space="0" w:color="auto"/>
              <w:left w:val="single" w:sz="6" w:space="0" w:color="auto"/>
              <w:bottom w:val="single" w:sz="6" w:space="0" w:color="auto"/>
              <w:right w:val="single" w:sz="6" w:space="0" w:color="auto"/>
            </w:tcBorders>
            <w:vAlign w:val="bottom"/>
          </w:tcPr>
          <w:p w:rsidR="0071347C" w:rsidRPr="000E4E33" w:rsidRDefault="0071347C" w:rsidP="000E4E33">
            <w:pPr>
              <w:jc w:val="center"/>
              <w:rPr>
                <w:rFonts w:ascii="Verdana" w:hAnsi="Verdana" w:cs="Arial"/>
                <w:sz w:val="18"/>
                <w:szCs w:val="18"/>
              </w:rPr>
            </w:pPr>
          </w:p>
        </w:tc>
      </w:tr>
      <w:tr w:rsidR="0071347C" w:rsidRPr="000E4E33" w:rsidTr="007671BF">
        <w:trPr>
          <w:trHeight w:val="250"/>
          <w:jc w:val="center"/>
        </w:trPr>
        <w:tc>
          <w:tcPr>
            <w:tcW w:w="5127" w:type="dxa"/>
            <w:tcBorders>
              <w:top w:val="single" w:sz="6" w:space="0" w:color="auto"/>
              <w:left w:val="single" w:sz="6" w:space="0" w:color="auto"/>
              <w:bottom w:val="single" w:sz="6" w:space="0" w:color="auto"/>
              <w:right w:val="single" w:sz="4" w:space="0" w:color="auto"/>
            </w:tcBorders>
          </w:tcPr>
          <w:p w:rsidR="0071347C" w:rsidRPr="000E4E33" w:rsidRDefault="0071347C" w:rsidP="000E4E33">
            <w:pPr>
              <w:jc w:val="both"/>
              <w:rPr>
                <w:rFonts w:ascii="Verdana" w:hAnsi="Verdana"/>
                <w:sz w:val="18"/>
                <w:szCs w:val="18"/>
              </w:rPr>
            </w:pPr>
            <w:r w:rsidRPr="000E4E33">
              <w:rPr>
                <w:rFonts w:ascii="Verdana" w:hAnsi="Verdana"/>
                <w:sz w:val="18"/>
                <w:szCs w:val="18"/>
              </w:rPr>
              <w:t>Кредиторская задолженность</w:t>
            </w:r>
          </w:p>
        </w:tc>
        <w:tc>
          <w:tcPr>
            <w:tcW w:w="1361" w:type="dxa"/>
            <w:tcBorders>
              <w:top w:val="single" w:sz="6" w:space="0" w:color="auto"/>
              <w:left w:val="single" w:sz="4" w:space="0" w:color="auto"/>
              <w:bottom w:val="single" w:sz="6" w:space="0" w:color="auto"/>
              <w:right w:val="single" w:sz="6" w:space="0" w:color="auto"/>
            </w:tcBorders>
            <w:vAlign w:val="center"/>
          </w:tcPr>
          <w:p w:rsidR="0071347C" w:rsidRPr="000E4E33" w:rsidRDefault="0071347C" w:rsidP="000E4E33">
            <w:pPr>
              <w:jc w:val="center"/>
              <w:rPr>
                <w:rFonts w:ascii="Verdana" w:hAnsi="Verdana" w:cs="Arial"/>
                <w:sz w:val="18"/>
                <w:szCs w:val="18"/>
              </w:rPr>
            </w:pPr>
            <w:r w:rsidRPr="000E4E33">
              <w:rPr>
                <w:rFonts w:ascii="Verdana" w:hAnsi="Verdana" w:cs="Arial"/>
                <w:sz w:val="18"/>
                <w:szCs w:val="18"/>
                <w:lang w:eastAsia="en-US"/>
              </w:rPr>
              <w:t>22 733</w:t>
            </w:r>
          </w:p>
        </w:tc>
        <w:tc>
          <w:tcPr>
            <w:tcW w:w="1159" w:type="dxa"/>
            <w:tcBorders>
              <w:top w:val="single" w:sz="6" w:space="0" w:color="auto"/>
              <w:left w:val="single" w:sz="6" w:space="0" w:color="auto"/>
              <w:bottom w:val="single" w:sz="6" w:space="0" w:color="auto"/>
              <w:right w:val="single" w:sz="6" w:space="0" w:color="auto"/>
            </w:tcBorders>
            <w:vAlign w:val="center"/>
          </w:tcPr>
          <w:p w:rsidR="0071347C" w:rsidRPr="000E4E33" w:rsidRDefault="0071347C" w:rsidP="000E4E33">
            <w:pPr>
              <w:jc w:val="center"/>
              <w:rPr>
                <w:rFonts w:ascii="Verdana" w:hAnsi="Verdana" w:cs="Arial"/>
                <w:sz w:val="18"/>
                <w:szCs w:val="18"/>
              </w:rPr>
            </w:pPr>
            <w:r w:rsidRPr="000E4E33">
              <w:rPr>
                <w:rFonts w:ascii="Verdana" w:hAnsi="Verdana" w:cs="Arial"/>
                <w:sz w:val="18"/>
                <w:szCs w:val="18"/>
              </w:rPr>
              <w:t>16 892</w:t>
            </w:r>
          </w:p>
        </w:tc>
        <w:tc>
          <w:tcPr>
            <w:tcW w:w="1080" w:type="dxa"/>
            <w:tcBorders>
              <w:top w:val="single" w:sz="6" w:space="0" w:color="auto"/>
              <w:left w:val="single" w:sz="6" w:space="0" w:color="auto"/>
              <w:bottom w:val="single" w:sz="6" w:space="0" w:color="auto"/>
              <w:right w:val="single" w:sz="6" w:space="0" w:color="auto"/>
            </w:tcBorders>
            <w:vAlign w:val="bottom"/>
          </w:tcPr>
          <w:p w:rsidR="0071347C" w:rsidRPr="000E4E33" w:rsidRDefault="0071347C" w:rsidP="000E4E33">
            <w:pPr>
              <w:jc w:val="center"/>
              <w:rPr>
                <w:rFonts w:ascii="Verdana" w:hAnsi="Verdana" w:cs="Arial"/>
                <w:sz w:val="18"/>
                <w:szCs w:val="18"/>
              </w:rPr>
            </w:pPr>
            <w:r w:rsidRPr="000E4E33">
              <w:rPr>
                <w:rFonts w:ascii="Verdana" w:hAnsi="Verdana" w:cs="Arial"/>
                <w:sz w:val="18"/>
                <w:szCs w:val="18"/>
              </w:rPr>
              <w:t>-5 841</w:t>
            </w:r>
          </w:p>
        </w:tc>
        <w:tc>
          <w:tcPr>
            <w:tcW w:w="1022" w:type="dxa"/>
            <w:tcBorders>
              <w:top w:val="single" w:sz="6" w:space="0" w:color="auto"/>
              <w:left w:val="single" w:sz="6" w:space="0" w:color="auto"/>
              <w:bottom w:val="single" w:sz="6" w:space="0" w:color="auto"/>
              <w:right w:val="single" w:sz="6" w:space="0" w:color="auto"/>
            </w:tcBorders>
            <w:vAlign w:val="bottom"/>
          </w:tcPr>
          <w:p w:rsidR="0071347C" w:rsidRPr="000E4E33" w:rsidRDefault="0071347C" w:rsidP="000E4E33">
            <w:pPr>
              <w:jc w:val="center"/>
              <w:rPr>
                <w:rFonts w:ascii="Verdana" w:hAnsi="Verdana" w:cs="Arial"/>
                <w:sz w:val="18"/>
                <w:szCs w:val="18"/>
              </w:rPr>
            </w:pPr>
            <w:r w:rsidRPr="000E4E33">
              <w:rPr>
                <w:rFonts w:ascii="Verdana" w:hAnsi="Verdana" w:cs="Arial"/>
                <w:sz w:val="18"/>
                <w:szCs w:val="18"/>
              </w:rPr>
              <w:t>74</w:t>
            </w:r>
          </w:p>
        </w:tc>
      </w:tr>
      <w:tr w:rsidR="0071347C" w:rsidRPr="000E4E33" w:rsidTr="007671BF">
        <w:trPr>
          <w:trHeight w:val="250"/>
          <w:jc w:val="center"/>
        </w:trPr>
        <w:tc>
          <w:tcPr>
            <w:tcW w:w="5127" w:type="dxa"/>
            <w:tcBorders>
              <w:top w:val="single" w:sz="6" w:space="0" w:color="auto"/>
              <w:left w:val="single" w:sz="6" w:space="0" w:color="auto"/>
              <w:bottom w:val="single" w:sz="6" w:space="0" w:color="auto"/>
              <w:right w:val="single" w:sz="4" w:space="0" w:color="auto"/>
            </w:tcBorders>
          </w:tcPr>
          <w:p w:rsidR="0071347C" w:rsidRPr="000E4E33" w:rsidRDefault="0071347C" w:rsidP="000E4E33">
            <w:pPr>
              <w:jc w:val="both"/>
              <w:rPr>
                <w:rFonts w:ascii="Verdana" w:hAnsi="Verdana"/>
                <w:sz w:val="18"/>
                <w:szCs w:val="18"/>
              </w:rPr>
            </w:pPr>
            <w:r w:rsidRPr="000E4E33">
              <w:rPr>
                <w:rFonts w:ascii="Verdana" w:hAnsi="Verdana"/>
                <w:sz w:val="18"/>
                <w:szCs w:val="18"/>
              </w:rPr>
              <w:t xml:space="preserve">Задолженность участникам (учредителям) </w:t>
            </w:r>
            <w:r w:rsidRPr="000E4E33">
              <w:rPr>
                <w:rFonts w:ascii="Verdana" w:hAnsi="Verdana"/>
                <w:sz w:val="18"/>
                <w:szCs w:val="18"/>
              </w:rPr>
              <w:br/>
              <w:t>по выплате доходов</w:t>
            </w:r>
          </w:p>
        </w:tc>
        <w:tc>
          <w:tcPr>
            <w:tcW w:w="1361" w:type="dxa"/>
            <w:tcBorders>
              <w:top w:val="single" w:sz="6" w:space="0" w:color="auto"/>
              <w:left w:val="single" w:sz="4" w:space="0" w:color="auto"/>
              <w:bottom w:val="single" w:sz="6" w:space="0" w:color="auto"/>
              <w:right w:val="single" w:sz="6" w:space="0" w:color="auto"/>
            </w:tcBorders>
            <w:vAlign w:val="center"/>
          </w:tcPr>
          <w:p w:rsidR="0071347C" w:rsidRPr="000E4E33" w:rsidRDefault="0071347C" w:rsidP="000E4E33">
            <w:pPr>
              <w:jc w:val="center"/>
              <w:rPr>
                <w:rFonts w:ascii="Verdana" w:hAnsi="Verdana" w:cs="Arial"/>
                <w:sz w:val="18"/>
                <w:szCs w:val="18"/>
              </w:rPr>
            </w:pPr>
          </w:p>
        </w:tc>
        <w:tc>
          <w:tcPr>
            <w:tcW w:w="1159" w:type="dxa"/>
            <w:tcBorders>
              <w:top w:val="single" w:sz="6" w:space="0" w:color="auto"/>
              <w:left w:val="single" w:sz="6" w:space="0" w:color="auto"/>
              <w:bottom w:val="single" w:sz="6" w:space="0" w:color="auto"/>
              <w:right w:val="single" w:sz="6" w:space="0" w:color="auto"/>
            </w:tcBorders>
            <w:vAlign w:val="center"/>
          </w:tcPr>
          <w:p w:rsidR="0071347C" w:rsidRPr="000E4E33" w:rsidRDefault="0071347C" w:rsidP="000E4E33">
            <w:pPr>
              <w:jc w:val="center"/>
              <w:rPr>
                <w:rFonts w:ascii="Verdana" w:hAnsi="Verdana" w:cs="Arial"/>
                <w:sz w:val="18"/>
                <w:szCs w:val="18"/>
              </w:rPr>
            </w:pPr>
          </w:p>
        </w:tc>
        <w:tc>
          <w:tcPr>
            <w:tcW w:w="1080" w:type="dxa"/>
            <w:tcBorders>
              <w:top w:val="single" w:sz="6" w:space="0" w:color="auto"/>
              <w:left w:val="single" w:sz="6" w:space="0" w:color="auto"/>
              <w:bottom w:val="single" w:sz="6" w:space="0" w:color="auto"/>
              <w:right w:val="single" w:sz="6" w:space="0" w:color="auto"/>
            </w:tcBorders>
            <w:vAlign w:val="bottom"/>
          </w:tcPr>
          <w:p w:rsidR="0071347C" w:rsidRPr="000E4E33" w:rsidRDefault="0071347C" w:rsidP="000E4E33">
            <w:pPr>
              <w:jc w:val="center"/>
              <w:rPr>
                <w:rFonts w:ascii="Verdana" w:hAnsi="Verdana" w:cs="Arial"/>
                <w:sz w:val="18"/>
                <w:szCs w:val="18"/>
              </w:rPr>
            </w:pPr>
          </w:p>
        </w:tc>
        <w:tc>
          <w:tcPr>
            <w:tcW w:w="1022" w:type="dxa"/>
            <w:tcBorders>
              <w:top w:val="single" w:sz="6" w:space="0" w:color="auto"/>
              <w:left w:val="single" w:sz="6" w:space="0" w:color="auto"/>
              <w:bottom w:val="single" w:sz="6" w:space="0" w:color="auto"/>
              <w:right w:val="single" w:sz="6" w:space="0" w:color="auto"/>
            </w:tcBorders>
            <w:vAlign w:val="bottom"/>
          </w:tcPr>
          <w:p w:rsidR="0071347C" w:rsidRPr="000E4E33" w:rsidRDefault="0071347C" w:rsidP="000E4E33">
            <w:pPr>
              <w:jc w:val="center"/>
              <w:rPr>
                <w:rFonts w:ascii="Verdana" w:hAnsi="Verdana" w:cs="Arial"/>
                <w:sz w:val="18"/>
                <w:szCs w:val="18"/>
              </w:rPr>
            </w:pPr>
          </w:p>
        </w:tc>
      </w:tr>
      <w:tr w:rsidR="0071347C" w:rsidRPr="000E4E33" w:rsidTr="007671BF">
        <w:trPr>
          <w:trHeight w:val="250"/>
          <w:jc w:val="center"/>
        </w:trPr>
        <w:tc>
          <w:tcPr>
            <w:tcW w:w="5127" w:type="dxa"/>
            <w:tcBorders>
              <w:top w:val="single" w:sz="6" w:space="0" w:color="auto"/>
              <w:left w:val="single" w:sz="6" w:space="0" w:color="auto"/>
              <w:bottom w:val="single" w:sz="6" w:space="0" w:color="auto"/>
              <w:right w:val="single" w:sz="6" w:space="0" w:color="auto"/>
            </w:tcBorders>
          </w:tcPr>
          <w:p w:rsidR="0071347C" w:rsidRPr="000E4E33" w:rsidRDefault="0071347C" w:rsidP="000E4E33">
            <w:pPr>
              <w:jc w:val="both"/>
              <w:rPr>
                <w:rFonts w:ascii="Verdana" w:hAnsi="Verdana"/>
                <w:sz w:val="18"/>
                <w:szCs w:val="18"/>
              </w:rPr>
            </w:pPr>
            <w:r w:rsidRPr="000E4E33">
              <w:rPr>
                <w:rFonts w:ascii="Verdana" w:hAnsi="Verdana"/>
                <w:sz w:val="18"/>
                <w:szCs w:val="18"/>
              </w:rPr>
              <w:t>Оценочные обязательства</w:t>
            </w:r>
          </w:p>
        </w:tc>
        <w:tc>
          <w:tcPr>
            <w:tcW w:w="1361" w:type="dxa"/>
            <w:tcBorders>
              <w:top w:val="single" w:sz="6" w:space="0" w:color="auto"/>
              <w:left w:val="single" w:sz="4" w:space="0" w:color="auto"/>
              <w:bottom w:val="single" w:sz="6" w:space="0" w:color="auto"/>
              <w:right w:val="single" w:sz="6" w:space="0" w:color="auto"/>
            </w:tcBorders>
            <w:vAlign w:val="center"/>
          </w:tcPr>
          <w:p w:rsidR="0071347C" w:rsidRPr="000E4E33" w:rsidRDefault="0071347C" w:rsidP="000E4E33">
            <w:pPr>
              <w:jc w:val="center"/>
              <w:rPr>
                <w:rFonts w:ascii="Verdana" w:hAnsi="Verdana" w:cs="Arial"/>
                <w:sz w:val="18"/>
                <w:szCs w:val="18"/>
              </w:rPr>
            </w:pPr>
            <w:r w:rsidRPr="000E4E33">
              <w:rPr>
                <w:rFonts w:ascii="Verdana" w:hAnsi="Verdana" w:cs="Arial"/>
                <w:sz w:val="18"/>
                <w:szCs w:val="18"/>
                <w:lang w:eastAsia="en-US"/>
              </w:rPr>
              <w:t>8 859</w:t>
            </w:r>
          </w:p>
        </w:tc>
        <w:tc>
          <w:tcPr>
            <w:tcW w:w="1159" w:type="dxa"/>
            <w:tcBorders>
              <w:top w:val="single" w:sz="6" w:space="0" w:color="auto"/>
              <w:left w:val="single" w:sz="6" w:space="0" w:color="auto"/>
              <w:bottom w:val="single" w:sz="6" w:space="0" w:color="auto"/>
              <w:right w:val="single" w:sz="6" w:space="0" w:color="auto"/>
            </w:tcBorders>
            <w:vAlign w:val="center"/>
          </w:tcPr>
          <w:p w:rsidR="0071347C" w:rsidRPr="000E4E33" w:rsidRDefault="0071347C" w:rsidP="000E4E33">
            <w:pPr>
              <w:jc w:val="center"/>
              <w:rPr>
                <w:rFonts w:ascii="Verdana" w:hAnsi="Verdana" w:cs="Arial"/>
                <w:sz w:val="18"/>
                <w:szCs w:val="18"/>
              </w:rPr>
            </w:pPr>
            <w:r w:rsidRPr="000E4E33">
              <w:rPr>
                <w:rFonts w:ascii="Verdana" w:hAnsi="Verdana" w:cs="Arial"/>
                <w:sz w:val="18"/>
                <w:szCs w:val="18"/>
              </w:rPr>
              <w:t>8925</w:t>
            </w:r>
          </w:p>
        </w:tc>
        <w:tc>
          <w:tcPr>
            <w:tcW w:w="1080" w:type="dxa"/>
            <w:tcBorders>
              <w:top w:val="single" w:sz="6" w:space="0" w:color="auto"/>
              <w:left w:val="single" w:sz="6" w:space="0" w:color="auto"/>
              <w:bottom w:val="single" w:sz="6" w:space="0" w:color="auto"/>
              <w:right w:val="single" w:sz="6" w:space="0" w:color="auto"/>
            </w:tcBorders>
            <w:vAlign w:val="bottom"/>
          </w:tcPr>
          <w:p w:rsidR="0071347C" w:rsidRPr="000E4E33" w:rsidRDefault="0071347C" w:rsidP="000E4E33">
            <w:pPr>
              <w:jc w:val="center"/>
              <w:rPr>
                <w:rFonts w:ascii="Verdana" w:hAnsi="Verdana" w:cs="Arial"/>
                <w:sz w:val="18"/>
                <w:szCs w:val="18"/>
              </w:rPr>
            </w:pPr>
            <w:r w:rsidRPr="000E4E33">
              <w:rPr>
                <w:rFonts w:ascii="Verdana" w:hAnsi="Verdana" w:cs="Arial"/>
                <w:sz w:val="18"/>
                <w:szCs w:val="18"/>
              </w:rPr>
              <w:t>66</w:t>
            </w:r>
          </w:p>
        </w:tc>
        <w:tc>
          <w:tcPr>
            <w:tcW w:w="1022" w:type="dxa"/>
            <w:tcBorders>
              <w:top w:val="single" w:sz="6" w:space="0" w:color="auto"/>
              <w:left w:val="single" w:sz="6" w:space="0" w:color="auto"/>
              <w:bottom w:val="single" w:sz="6" w:space="0" w:color="auto"/>
              <w:right w:val="single" w:sz="6" w:space="0" w:color="auto"/>
            </w:tcBorders>
            <w:vAlign w:val="bottom"/>
          </w:tcPr>
          <w:p w:rsidR="0071347C" w:rsidRPr="000E4E33" w:rsidRDefault="0071347C" w:rsidP="000E4E33">
            <w:pPr>
              <w:jc w:val="center"/>
              <w:rPr>
                <w:rFonts w:ascii="Verdana" w:hAnsi="Verdana" w:cs="Arial"/>
                <w:sz w:val="18"/>
                <w:szCs w:val="18"/>
              </w:rPr>
            </w:pPr>
            <w:r w:rsidRPr="000E4E33">
              <w:rPr>
                <w:rFonts w:ascii="Verdana" w:hAnsi="Verdana" w:cs="Arial"/>
                <w:sz w:val="18"/>
                <w:szCs w:val="18"/>
              </w:rPr>
              <w:t>101</w:t>
            </w:r>
          </w:p>
        </w:tc>
      </w:tr>
      <w:tr w:rsidR="0071347C" w:rsidRPr="000E4E33" w:rsidTr="007671BF">
        <w:trPr>
          <w:trHeight w:val="225"/>
          <w:jc w:val="center"/>
        </w:trPr>
        <w:tc>
          <w:tcPr>
            <w:tcW w:w="5127" w:type="dxa"/>
            <w:tcBorders>
              <w:top w:val="single" w:sz="6" w:space="0" w:color="auto"/>
              <w:left w:val="single" w:sz="6" w:space="0" w:color="auto"/>
              <w:bottom w:val="single" w:sz="4" w:space="0" w:color="auto"/>
              <w:right w:val="single" w:sz="6" w:space="0" w:color="auto"/>
            </w:tcBorders>
          </w:tcPr>
          <w:p w:rsidR="0071347C" w:rsidRPr="000E4E33" w:rsidRDefault="0071347C" w:rsidP="000E4E33">
            <w:pPr>
              <w:jc w:val="both"/>
              <w:rPr>
                <w:rFonts w:ascii="Verdana" w:hAnsi="Verdana"/>
                <w:sz w:val="18"/>
                <w:szCs w:val="18"/>
              </w:rPr>
            </w:pPr>
            <w:r w:rsidRPr="000E4E33">
              <w:rPr>
                <w:rFonts w:ascii="Verdana" w:hAnsi="Verdana"/>
                <w:sz w:val="18"/>
                <w:szCs w:val="18"/>
              </w:rPr>
              <w:t>Прочие краткосрочные обязательства</w:t>
            </w:r>
          </w:p>
        </w:tc>
        <w:tc>
          <w:tcPr>
            <w:tcW w:w="1361" w:type="dxa"/>
            <w:tcBorders>
              <w:top w:val="single" w:sz="6" w:space="0" w:color="auto"/>
              <w:left w:val="single" w:sz="6" w:space="0" w:color="auto"/>
              <w:bottom w:val="single" w:sz="4" w:space="0" w:color="auto"/>
              <w:right w:val="single" w:sz="6" w:space="0" w:color="auto"/>
            </w:tcBorders>
            <w:vAlign w:val="center"/>
          </w:tcPr>
          <w:p w:rsidR="0071347C" w:rsidRPr="000E4E33" w:rsidRDefault="0071347C" w:rsidP="000E4E33">
            <w:pPr>
              <w:jc w:val="center"/>
              <w:rPr>
                <w:rFonts w:ascii="Verdana" w:hAnsi="Verdana" w:cs="Arial"/>
                <w:sz w:val="18"/>
                <w:szCs w:val="18"/>
              </w:rPr>
            </w:pPr>
          </w:p>
        </w:tc>
        <w:tc>
          <w:tcPr>
            <w:tcW w:w="1159" w:type="dxa"/>
            <w:tcBorders>
              <w:top w:val="single" w:sz="6" w:space="0" w:color="auto"/>
              <w:left w:val="single" w:sz="6" w:space="0" w:color="auto"/>
              <w:bottom w:val="single" w:sz="4" w:space="0" w:color="auto"/>
              <w:right w:val="single" w:sz="6" w:space="0" w:color="auto"/>
            </w:tcBorders>
            <w:vAlign w:val="center"/>
          </w:tcPr>
          <w:p w:rsidR="0071347C" w:rsidRPr="000E4E33" w:rsidRDefault="0071347C" w:rsidP="000E4E33">
            <w:pPr>
              <w:jc w:val="center"/>
              <w:rPr>
                <w:rFonts w:ascii="Verdana" w:hAnsi="Verdana" w:cs="Arial"/>
                <w:sz w:val="18"/>
                <w:szCs w:val="18"/>
              </w:rPr>
            </w:pPr>
          </w:p>
        </w:tc>
        <w:tc>
          <w:tcPr>
            <w:tcW w:w="1080" w:type="dxa"/>
            <w:tcBorders>
              <w:top w:val="single" w:sz="6" w:space="0" w:color="auto"/>
              <w:left w:val="single" w:sz="6" w:space="0" w:color="auto"/>
              <w:bottom w:val="single" w:sz="4" w:space="0" w:color="auto"/>
              <w:right w:val="single" w:sz="6" w:space="0" w:color="auto"/>
            </w:tcBorders>
            <w:vAlign w:val="bottom"/>
          </w:tcPr>
          <w:p w:rsidR="0071347C" w:rsidRPr="000E4E33" w:rsidRDefault="0071347C" w:rsidP="000E4E33">
            <w:pPr>
              <w:jc w:val="center"/>
              <w:rPr>
                <w:rFonts w:ascii="Verdana" w:hAnsi="Verdana" w:cs="Arial"/>
                <w:sz w:val="18"/>
                <w:szCs w:val="18"/>
              </w:rPr>
            </w:pPr>
          </w:p>
        </w:tc>
        <w:tc>
          <w:tcPr>
            <w:tcW w:w="1022" w:type="dxa"/>
            <w:tcBorders>
              <w:top w:val="single" w:sz="6" w:space="0" w:color="auto"/>
              <w:left w:val="single" w:sz="6" w:space="0" w:color="auto"/>
              <w:bottom w:val="single" w:sz="4" w:space="0" w:color="auto"/>
              <w:right w:val="single" w:sz="6" w:space="0" w:color="auto"/>
            </w:tcBorders>
            <w:vAlign w:val="bottom"/>
          </w:tcPr>
          <w:p w:rsidR="0071347C" w:rsidRPr="000E4E33" w:rsidRDefault="0071347C" w:rsidP="000E4E33">
            <w:pPr>
              <w:jc w:val="center"/>
              <w:rPr>
                <w:rFonts w:ascii="Verdana" w:hAnsi="Verdana" w:cs="Arial"/>
                <w:sz w:val="18"/>
                <w:szCs w:val="18"/>
              </w:rPr>
            </w:pPr>
          </w:p>
        </w:tc>
      </w:tr>
      <w:tr w:rsidR="0071347C" w:rsidRPr="000E4E33" w:rsidTr="007671BF">
        <w:trPr>
          <w:trHeight w:val="250"/>
          <w:jc w:val="center"/>
        </w:trPr>
        <w:tc>
          <w:tcPr>
            <w:tcW w:w="5127" w:type="dxa"/>
            <w:tcBorders>
              <w:top w:val="single" w:sz="6" w:space="0" w:color="auto"/>
              <w:left w:val="single" w:sz="6" w:space="0" w:color="auto"/>
              <w:bottom w:val="single" w:sz="6" w:space="0" w:color="auto"/>
              <w:right w:val="single" w:sz="6" w:space="0" w:color="auto"/>
            </w:tcBorders>
            <w:shd w:val="clear" w:color="auto" w:fill="DAEEF3" w:themeFill="accent5" w:themeFillTint="33"/>
          </w:tcPr>
          <w:p w:rsidR="0071347C" w:rsidRPr="000E4E33" w:rsidRDefault="0071347C" w:rsidP="000E4E33">
            <w:pPr>
              <w:spacing w:before="4" w:after="4"/>
              <w:jc w:val="both"/>
              <w:rPr>
                <w:rFonts w:ascii="Verdana" w:hAnsi="Verdana"/>
                <w:snapToGrid w:val="0"/>
                <w:sz w:val="18"/>
                <w:szCs w:val="18"/>
              </w:rPr>
            </w:pPr>
            <w:r w:rsidRPr="000E4E33">
              <w:rPr>
                <w:rFonts w:ascii="Verdana" w:hAnsi="Verdana"/>
                <w:snapToGrid w:val="0"/>
                <w:sz w:val="18"/>
                <w:szCs w:val="18"/>
              </w:rPr>
              <w:t>Итого краткосрочные обязательства (раздел 5)</w:t>
            </w:r>
          </w:p>
        </w:tc>
        <w:tc>
          <w:tcPr>
            <w:tcW w:w="1361"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71347C" w:rsidRPr="000E4E33" w:rsidRDefault="0071347C" w:rsidP="000E4E33">
            <w:pPr>
              <w:spacing w:line="276" w:lineRule="auto"/>
              <w:jc w:val="center"/>
              <w:rPr>
                <w:rFonts w:ascii="Verdana" w:hAnsi="Verdana" w:cs="Arial"/>
                <w:b/>
                <w:bCs/>
                <w:sz w:val="18"/>
                <w:szCs w:val="18"/>
                <w:lang w:eastAsia="en-US"/>
              </w:rPr>
            </w:pPr>
            <w:r w:rsidRPr="000E4E33">
              <w:rPr>
                <w:rFonts w:ascii="Verdana" w:hAnsi="Verdana" w:cs="Arial"/>
                <w:b/>
                <w:bCs/>
                <w:sz w:val="18"/>
                <w:szCs w:val="18"/>
                <w:lang w:eastAsia="en-US"/>
              </w:rPr>
              <w:t>31 592</w:t>
            </w:r>
          </w:p>
        </w:tc>
        <w:tc>
          <w:tcPr>
            <w:tcW w:w="1159"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center"/>
          </w:tcPr>
          <w:p w:rsidR="0071347C" w:rsidRPr="000E4E33" w:rsidRDefault="0071347C" w:rsidP="000E4E33">
            <w:pPr>
              <w:spacing w:line="276" w:lineRule="auto"/>
              <w:jc w:val="center"/>
              <w:rPr>
                <w:rFonts w:ascii="Verdana" w:hAnsi="Verdana" w:cs="Arial"/>
                <w:b/>
                <w:bCs/>
                <w:sz w:val="18"/>
                <w:szCs w:val="18"/>
                <w:lang w:eastAsia="en-US"/>
              </w:rPr>
            </w:pPr>
            <w:r w:rsidRPr="000E4E33">
              <w:rPr>
                <w:rFonts w:ascii="Verdana" w:hAnsi="Verdana" w:cs="Arial"/>
                <w:b/>
                <w:bCs/>
                <w:sz w:val="18"/>
                <w:szCs w:val="18"/>
                <w:lang w:eastAsia="en-US"/>
              </w:rPr>
              <w:t>25 817</w:t>
            </w:r>
          </w:p>
        </w:tc>
        <w:tc>
          <w:tcPr>
            <w:tcW w:w="1080"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bottom"/>
          </w:tcPr>
          <w:p w:rsidR="0071347C" w:rsidRPr="000E4E33" w:rsidRDefault="0071347C" w:rsidP="000E4E33">
            <w:pPr>
              <w:jc w:val="center"/>
              <w:rPr>
                <w:rFonts w:ascii="Verdana" w:hAnsi="Verdana" w:cs="Arial"/>
                <w:sz w:val="18"/>
                <w:szCs w:val="18"/>
              </w:rPr>
            </w:pPr>
            <w:r w:rsidRPr="000E4E33">
              <w:rPr>
                <w:rFonts w:ascii="Verdana" w:hAnsi="Verdana" w:cs="Arial"/>
                <w:sz w:val="18"/>
                <w:szCs w:val="18"/>
              </w:rPr>
              <w:t>-5 775</w:t>
            </w:r>
          </w:p>
        </w:tc>
        <w:tc>
          <w:tcPr>
            <w:tcW w:w="1022" w:type="dxa"/>
            <w:tcBorders>
              <w:top w:val="single" w:sz="6" w:space="0" w:color="auto"/>
              <w:left w:val="single" w:sz="6" w:space="0" w:color="auto"/>
              <w:bottom w:val="single" w:sz="6" w:space="0" w:color="auto"/>
              <w:right w:val="single" w:sz="6" w:space="0" w:color="auto"/>
            </w:tcBorders>
            <w:shd w:val="clear" w:color="auto" w:fill="DAEEF3" w:themeFill="accent5" w:themeFillTint="33"/>
            <w:vAlign w:val="bottom"/>
          </w:tcPr>
          <w:p w:rsidR="0071347C" w:rsidRPr="000E4E33" w:rsidRDefault="0071347C" w:rsidP="000E4E33">
            <w:pPr>
              <w:jc w:val="center"/>
              <w:rPr>
                <w:rFonts w:ascii="Verdana" w:hAnsi="Verdana" w:cs="Arial"/>
                <w:sz w:val="18"/>
                <w:szCs w:val="18"/>
              </w:rPr>
            </w:pPr>
            <w:r w:rsidRPr="000E4E33">
              <w:rPr>
                <w:rFonts w:ascii="Verdana" w:hAnsi="Verdana" w:cs="Arial"/>
                <w:sz w:val="18"/>
                <w:szCs w:val="18"/>
              </w:rPr>
              <w:t>82</w:t>
            </w:r>
          </w:p>
        </w:tc>
      </w:tr>
      <w:tr w:rsidR="0071347C" w:rsidRPr="000E4E33" w:rsidTr="007671BF">
        <w:trPr>
          <w:trHeight w:val="250"/>
          <w:jc w:val="center"/>
        </w:trPr>
        <w:tc>
          <w:tcPr>
            <w:tcW w:w="5127" w:type="dxa"/>
            <w:tcBorders>
              <w:top w:val="single" w:sz="6" w:space="0" w:color="auto"/>
              <w:left w:val="single" w:sz="6" w:space="0" w:color="auto"/>
              <w:bottom w:val="single" w:sz="6" w:space="0" w:color="auto"/>
              <w:right w:val="single" w:sz="6" w:space="0" w:color="auto"/>
            </w:tcBorders>
          </w:tcPr>
          <w:p w:rsidR="0071347C" w:rsidRPr="000E4E33" w:rsidRDefault="0071347C" w:rsidP="000E4E33">
            <w:pPr>
              <w:spacing w:before="4" w:after="4"/>
              <w:jc w:val="both"/>
              <w:rPr>
                <w:rFonts w:ascii="Verdana" w:hAnsi="Verdana"/>
                <w:b/>
                <w:i/>
                <w:snapToGrid w:val="0"/>
                <w:sz w:val="18"/>
                <w:szCs w:val="18"/>
              </w:rPr>
            </w:pPr>
            <w:r w:rsidRPr="000E4E33">
              <w:rPr>
                <w:rFonts w:ascii="Verdana" w:hAnsi="Verdana"/>
                <w:b/>
                <w:i/>
                <w:snapToGrid w:val="0"/>
                <w:sz w:val="18"/>
                <w:szCs w:val="18"/>
              </w:rPr>
              <w:t>БАЛАНС</w:t>
            </w:r>
          </w:p>
        </w:tc>
        <w:tc>
          <w:tcPr>
            <w:tcW w:w="1361" w:type="dxa"/>
            <w:tcBorders>
              <w:top w:val="single" w:sz="6" w:space="0" w:color="auto"/>
              <w:left w:val="single" w:sz="6" w:space="0" w:color="auto"/>
              <w:bottom w:val="single" w:sz="6" w:space="0" w:color="auto"/>
              <w:right w:val="single" w:sz="6" w:space="0" w:color="auto"/>
            </w:tcBorders>
            <w:vAlign w:val="center"/>
          </w:tcPr>
          <w:p w:rsidR="0071347C" w:rsidRPr="000E4E33" w:rsidRDefault="0071347C" w:rsidP="000E4E33">
            <w:pPr>
              <w:jc w:val="center"/>
              <w:rPr>
                <w:rFonts w:ascii="Verdana" w:hAnsi="Verdana"/>
                <w:b/>
                <w:sz w:val="18"/>
                <w:szCs w:val="18"/>
              </w:rPr>
            </w:pPr>
            <w:r w:rsidRPr="000E4E33">
              <w:rPr>
                <w:rFonts w:ascii="Verdana" w:hAnsi="Verdana" w:cs="Arial"/>
                <w:b/>
                <w:bCs/>
                <w:sz w:val="18"/>
                <w:szCs w:val="18"/>
                <w:lang w:eastAsia="en-US"/>
              </w:rPr>
              <w:t>1 247 256</w:t>
            </w:r>
          </w:p>
        </w:tc>
        <w:tc>
          <w:tcPr>
            <w:tcW w:w="1159" w:type="dxa"/>
            <w:tcBorders>
              <w:top w:val="single" w:sz="6" w:space="0" w:color="auto"/>
              <w:left w:val="single" w:sz="6" w:space="0" w:color="auto"/>
              <w:bottom w:val="single" w:sz="6" w:space="0" w:color="auto"/>
              <w:right w:val="single" w:sz="6" w:space="0" w:color="auto"/>
            </w:tcBorders>
            <w:vAlign w:val="center"/>
          </w:tcPr>
          <w:p w:rsidR="0071347C" w:rsidRPr="000E4E33" w:rsidRDefault="0071347C" w:rsidP="000E4E33">
            <w:pPr>
              <w:spacing w:line="276" w:lineRule="auto"/>
              <w:jc w:val="center"/>
              <w:rPr>
                <w:rFonts w:ascii="Verdana" w:hAnsi="Verdana" w:cs="Arial"/>
                <w:b/>
                <w:bCs/>
                <w:sz w:val="18"/>
                <w:szCs w:val="18"/>
                <w:lang w:eastAsia="en-US"/>
              </w:rPr>
            </w:pPr>
            <w:r w:rsidRPr="000E4E33">
              <w:rPr>
                <w:rFonts w:ascii="Verdana" w:hAnsi="Verdana" w:cs="Arial"/>
                <w:b/>
                <w:bCs/>
                <w:sz w:val="18"/>
                <w:szCs w:val="18"/>
                <w:lang w:eastAsia="en-US"/>
              </w:rPr>
              <w:t>1 202 857</w:t>
            </w:r>
          </w:p>
        </w:tc>
        <w:tc>
          <w:tcPr>
            <w:tcW w:w="1080" w:type="dxa"/>
            <w:tcBorders>
              <w:top w:val="single" w:sz="6" w:space="0" w:color="auto"/>
              <w:left w:val="single" w:sz="6" w:space="0" w:color="auto"/>
              <w:bottom w:val="single" w:sz="6" w:space="0" w:color="auto"/>
              <w:right w:val="single" w:sz="6" w:space="0" w:color="auto"/>
            </w:tcBorders>
            <w:vAlign w:val="bottom"/>
          </w:tcPr>
          <w:p w:rsidR="0071347C" w:rsidRPr="000E4E33" w:rsidRDefault="0071347C" w:rsidP="000E4E33">
            <w:pPr>
              <w:jc w:val="center"/>
              <w:rPr>
                <w:rFonts w:ascii="Verdana" w:hAnsi="Verdana" w:cs="Arial"/>
                <w:b/>
                <w:sz w:val="18"/>
                <w:szCs w:val="18"/>
              </w:rPr>
            </w:pPr>
            <w:r w:rsidRPr="000E4E33">
              <w:rPr>
                <w:rFonts w:ascii="Verdana" w:hAnsi="Verdana" w:cs="Arial"/>
                <w:b/>
                <w:sz w:val="18"/>
                <w:szCs w:val="18"/>
              </w:rPr>
              <w:t>-44 399</w:t>
            </w:r>
          </w:p>
        </w:tc>
        <w:tc>
          <w:tcPr>
            <w:tcW w:w="1022" w:type="dxa"/>
            <w:tcBorders>
              <w:top w:val="single" w:sz="6" w:space="0" w:color="auto"/>
              <w:left w:val="single" w:sz="6" w:space="0" w:color="auto"/>
              <w:bottom w:val="single" w:sz="6" w:space="0" w:color="auto"/>
              <w:right w:val="single" w:sz="6" w:space="0" w:color="auto"/>
            </w:tcBorders>
            <w:vAlign w:val="bottom"/>
          </w:tcPr>
          <w:p w:rsidR="0071347C" w:rsidRPr="000E4E33" w:rsidRDefault="0071347C" w:rsidP="000E4E33">
            <w:pPr>
              <w:jc w:val="center"/>
              <w:rPr>
                <w:rFonts w:ascii="Verdana" w:hAnsi="Verdana" w:cs="Arial"/>
                <w:b/>
                <w:sz w:val="18"/>
                <w:szCs w:val="18"/>
              </w:rPr>
            </w:pPr>
            <w:r w:rsidRPr="000E4E33">
              <w:rPr>
                <w:rFonts w:ascii="Verdana" w:hAnsi="Verdana" w:cs="Arial"/>
                <w:b/>
                <w:sz w:val="18"/>
                <w:szCs w:val="18"/>
              </w:rPr>
              <w:t>96</w:t>
            </w:r>
          </w:p>
        </w:tc>
      </w:tr>
    </w:tbl>
    <w:p w:rsidR="0071347C" w:rsidRPr="007671BF" w:rsidRDefault="0071347C" w:rsidP="0071347C">
      <w:pPr>
        <w:jc w:val="both"/>
        <w:rPr>
          <w:rFonts w:ascii="Verdana" w:hAnsi="Verdana"/>
          <w:i/>
          <w:iCs/>
          <w:color w:val="FF0000"/>
          <w:sz w:val="10"/>
          <w:szCs w:val="10"/>
        </w:rPr>
      </w:pPr>
    </w:p>
    <w:p w:rsidR="0071347C" w:rsidRPr="000056D3" w:rsidRDefault="0071347C" w:rsidP="000E4E33">
      <w:pPr>
        <w:spacing w:after="240" w:line="360" w:lineRule="auto"/>
        <w:ind w:firstLine="709"/>
        <w:contextualSpacing/>
        <w:jc w:val="both"/>
        <w:rPr>
          <w:rFonts w:ascii="Verdana" w:hAnsi="Verdana"/>
          <w:i/>
          <w:sz w:val="20"/>
          <w:szCs w:val="20"/>
        </w:rPr>
      </w:pPr>
      <w:r w:rsidRPr="000056D3">
        <w:rPr>
          <w:rFonts w:ascii="Verdana" w:hAnsi="Verdana"/>
          <w:i/>
          <w:sz w:val="20"/>
          <w:szCs w:val="20"/>
        </w:rPr>
        <w:t xml:space="preserve">За отчетный период в активе баланса наблюдается </w:t>
      </w:r>
      <w:r w:rsidRPr="000E4E33">
        <w:rPr>
          <w:rFonts w:ascii="Verdana" w:hAnsi="Verdana"/>
          <w:i/>
          <w:sz w:val="20"/>
          <w:szCs w:val="20"/>
        </w:rPr>
        <w:t>снижение</w:t>
      </w:r>
      <w:r w:rsidRPr="000056D3">
        <w:rPr>
          <w:rFonts w:ascii="Verdana" w:hAnsi="Verdana"/>
          <w:i/>
          <w:sz w:val="20"/>
          <w:szCs w:val="20"/>
        </w:rPr>
        <w:t xml:space="preserve"> по статьям: </w:t>
      </w:r>
      <w:r w:rsidRPr="000056D3">
        <w:rPr>
          <w:rFonts w:ascii="Verdana" w:hAnsi="Verdana"/>
          <w:i/>
          <w:sz w:val="20"/>
          <w:szCs w:val="20"/>
        </w:rPr>
        <w:tab/>
      </w:r>
    </w:p>
    <w:p w:rsidR="0071347C" w:rsidRPr="000056D3" w:rsidRDefault="000E4E33" w:rsidP="00161BBA">
      <w:pPr>
        <w:numPr>
          <w:ilvl w:val="0"/>
          <w:numId w:val="62"/>
        </w:numPr>
        <w:spacing w:line="360" w:lineRule="auto"/>
        <w:ind w:left="0" w:firstLine="567"/>
        <w:jc w:val="both"/>
        <w:rPr>
          <w:rFonts w:ascii="Verdana" w:hAnsi="Verdana"/>
          <w:sz w:val="20"/>
          <w:szCs w:val="20"/>
        </w:rPr>
      </w:pPr>
      <w:r>
        <w:rPr>
          <w:rFonts w:ascii="Verdana" w:hAnsi="Verdana"/>
          <w:sz w:val="20"/>
          <w:szCs w:val="20"/>
        </w:rPr>
        <w:t xml:space="preserve"> </w:t>
      </w:r>
      <w:r w:rsidR="0071347C" w:rsidRPr="000056D3">
        <w:rPr>
          <w:rFonts w:ascii="Verdana" w:hAnsi="Verdana"/>
          <w:sz w:val="20"/>
          <w:szCs w:val="20"/>
        </w:rPr>
        <w:t>"Основные средства" на (-) 79 470 тыс. руб., («-» 8%) за счет амортизации имущества и передачи объекта, завершенного строительством, инвестору – Министерству имущественных отношений Камчатского края.</w:t>
      </w:r>
    </w:p>
    <w:p w:rsidR="0071347C" w:rsidRPr="000056D3" w:rsidRDefault="000E4E33" w:rsidP="00161BBA">
      <w:pPr>
        <w:numPr>
          <w:ilvl w:val="0"/>
          <w:numId w:val="62"/>
        </w:numPr>
        <w:spacing w:line="360" w:lineRule="auto"/>
        <w:ind w:left="0" w:firstLine="567"/>
        <w:jc w:val="both"/>
        <w:rPr>
          <w:rFonts w:ascii="Verdana" w:hAnsi="Verdana"/>
          <w:sz w:val="20"/>
          <w:szCs w:val="20"/>
        </w:rPr>
      </w:pPr>
      <w:r>
        <w:rPr>
          <w:rFonts w:ascii="Verdana" w:hAnsi="Verdana"/>
          <w:sz w:val="20"/>
          <w:szCs w:val="20"/>
        </w:rPr>
        <w:lastRenderedPageBreak/>
        <w:t xml:space="preserve"> с</w:t>
      </w:r>
      <w:r w:rsidR="0071347C" w:rsidRPr="000056D3">
        <w:rPr>
          <w:rFonts w:ascii="Verdana" w:hAnsi="Verdana"/>
          <w:sz w:val="20"/>
          <w:szCs w:val="20"/>
        </w:rPr>
        <w:t>нижение отложенных налоговых активов на 2 799 тыс. руб. («-» 10 %) за счет списания их на расчеты с бюджетом;</w:t>
      </w:r>
    </w:p>
    <w:p w:rsidR="0071347C" w:rsidRPr="000056D3" w:rsidRDefault="000E4E33" w:rsidP="00161BBA">
      <w:pPr>
        <w:numPr>
          <w:ilvl w:val="0"/>
          <w:numId w:val="62"/>
        </w:numPr>
        <w:spacing w:line="360" w:lineRule="auto"/>
        <w:ind w:left="0" w:firstLine="567"/>
        <w:jc w:val="both"/>
        <w:rPr>
          <w:rFonts w:ascii="Verdana" w:hAnsi="Verdana"/>
          <w:sz w:val="20"/>
          <w:szCs w:val="20"/>
        </w:rPr>
      </w:pPr>
      <w:r>
        <w:rPr>
          <w:rFonts w:ascii="Verdana" w:hAnsi="Verdana"/>
          <w:sz w:val="20"/>
          <w:szCs w:val="20"/>
        </w:rPr>
        <w:t xml:space="preserve"> </w:t>
      </w:r>
      <w:r w:rsidR="0071347C" w:rsidRPr="000056D3">
        <w:rPr>
          <w:rFonts w:ascii="Verdana" w:hAnsi="Verdana"/>
          <w:sz w:val="20"/>
          <w:szCs w:val="20"/>
        </w:rPr>
        <w:t>Снижение запасов на 355 тыс. руб. («-» 15%) в связи с завершением деятельности материальные запасы не приобретались;</w:t>
      </w:r>
    </w:p>
    <w:p w:rsidR="0071347C" w:rsidRPr="000056D3" w:rsidRDefault="000E4E33" w:rsidP="00161BBA">
      <w:pPr>
        <w:numPr>
          <w:ilvl w:val="0"/>
          <w:numId w:val="62"/>
        </w:numPr>
        <w:spacing w:line="360" w:lineRule="auto"/>
        <w:ind w:left="0" w:firstLine="567"/>
        <w:jc w:val="both"/>
        <w:rPr>
          <w:rFonts w:ascii="Verdana" w:hAnsi="Verdana"/>
          <w:sz w:val="20"/>
          <w:szCs w:val="20"/>
        </w:rPr>
      </w:pPr>
      <w:r>
        <w:rPr>
          <w:rFonts w:ascii="Verdana" w:hAnsi="Verdana"/>
          <w:sz w:val="20"/>
          <w:szCs w:val="20"/>
        </w:rPr>
        <w:t xml:space="preserve"> </w:t>
      </w:r>
      <w:r w:rsidR="0071347C" w:rsidRPr="000056D3">
        <w:rPr>
          <w:rFonts w:ascii="Verdana" w:hAnsi="Verdana"/>
          <w:sz w:val="20"/>
          <w:szCs w:val="20"/>
        </w:rPr>
        <w:t>Прочие оборотные активы снизились на 77 тыс. руб. или на 31%.</w:t>
      </w:r>
    </w:p>
    <w:p w:rsidR="0071347C" w:rsidRPr="000056D3" w:rsidRDefault="0071347C" w:rsidP="000E4E33">
      <w:pPr>
        <w:tabs>
          <w:tab w:val="left" w:pos="275"/>
          <w:tab w:val="right" w:pos="9496"/>
        </w:tabs>
        <w:spacing w:line="360" w:lineRule="auto"/>
        <w:rPr>
          <w:rFonts w:ascii="Verdana" w:hAnsi="Verdana"/>
          <w:i/>
          <w:sz w:val="20"/>
          <w:szCs w:val="20"/>
        </w:rPr>
      </w:pPr>
      <w:r w:rsidRPr="000056D3">
        <w:rPr>
          <w:rFonts w:ascii="Verdana" w:hAnsi="Verdana"/>
          <w:i/>
          <w:sz w:val="20"/>
          <w:szCs w:val="20"/>
        </w:rPr>
        <w:tab/>
        <w:t xml:space="preserve">За отчетный период в активе баланса наблюдается </w:t>
      </w:r>
      <w:r w:rsidRPr="000E4E33">
        <w:rPr>
          <w:rFonts w:ascii="Verdana" w:hAnsi="Verdana"/>
          <w:i/>
          <w:sz w:val="20"/>
          <w:szCs w:val="20"/>
        </w:rPr>
        <w:t>увеличение</w:t>
      </w:r>
      <w:r w:rsidRPr="000056D3">
        <w:rPr>
          <w:rFonts w:ascii="Verdana" w:hAnsi="Verdana"/>
          <w:i/>
          <w:sz w:val="20"/>
          <w:szCs w:val="20"/>
        </w:rPr>
        <w:t xml:space="preserve"> по статьям:</w:t>
      </w:r>
    </w:p>
    <w:p w:rsidR="0071347C" w:rsidRPr="000056D3" w:rsidRDefault="0071347C" w:rsidP="00161BBA">
      <w:pPr>
        <w:numPr>
          <w:ilvl w:val="0"/>
          <w:numId w:val="68"/>
        </w:numPr>
        <w:tabs>
          <w:tab w:val="left" w:pos="1134"/>
        </w:tabs>
        <w:spacing w:line="360" w:lineRule="auto"/>
        <w:ind w:left="0" w:firstLine="709"/>
        <w:jc w:val="both"/>
        <w:rPr>
          <w:rFonts w:ascii="Verdana" w:hAnsi="Verdana"/>
          <w:sz w:val="20"/>
          <w:szCs w:val="20"/>
        </w:rPr>
      </w:pPr>
      <w:r w:rsidRPr="000056D3">
        <w:rPr>
          <w:rFonts w:ascii="Verdana" w:hAnsi="Verdana"/>
          <w:sz w:val="20"/>
          <w:szCs w:val="20"/>
        </w:rPr>
        <w:t>Краткосрочная дебиторская задолженность рост на 3 643 тыс. руб. или на 10%;</w:t>
      </w:r>
    </w:p>
    <w:p w:rsidR="0071347C" w:rsidRPr="000056D3" w:rsidRDefault="0071347C" w:rsidP="00161BBA">
      <w:pPr>
        <w:numPr>
          <w:ilvl w:val="0"/>
          <w:numId w:val="68"/>
        </w:numPr>
        <w:tabs>
          <w:tab w:val="left" w:pos="1134"/>
        </w:tabs>
        <w:spacing w:line="360" w:lineRule="auto"/>
        <w:ind w:left="0" w:firstLine="709"/>
        <w:jc w:val="both"/>
        <w:rPr>
          <w:rFonts w:ascii="Verdana" w:hAnsi="Verdana"/>
          <w:sz w:val="20"/>
          <w:szCs w:val="20"/>
        </w:rPr>
      </w:pPr>
      <w:proofErr w:type="gramStart"/>
      <w:r w:rsidRPr="000056D3">
        <w:rPr>
          <w:rFonts w:ascii="Verdana" w:hAnsi="Verdana"/>
          <w:sz w:val="20"/>
          <w:szCs w:val="20"/>
        </w:rPr>
        <w:t>Денежные средства увеличились на 34 660 тыс. руб. (за счет размещения средств на депозитных счетах.</w:t>
      </w:r>
      <w:proofErr w:type="gramEnd"/>
    </w:p>
    <w:p w:rsidR="0071347C" w:rsidRPr="000E4E33" w:rsidRDefault="0071347C" w:rsidP="000E4E33">
      <w:pPr>
        <w:tabs>
          <w:tab w:val="left" w:pos="1134"/>
        </w:tabs>
        <w:spacing w:line="360" w:lineRule="auto"/>
        <w:ind w:left="2456"/>
        <w:jc w:val="both"/>
        <w:rPr>
          <w:rFonts w:ascii="Verdana" w:hAnsi="Verdana"/>
          <w:sz w:val="6"/>
          <w:szCs w:val="6"/>
        </w:rPr>
      </w:pPr>
    </w:p>
    <w:p w:rsidR="0071347C" w:rsidRPr="000056D3" w:rsidRDefault="0071347C" w:rsidP="000E4E33">
      <w:pPr>
        <w:tabs>
          <w:tab w:val="left" w:pos="275"/>
          <w:tab w:val="right" w:pos="9496"/>
        </w:tabs>
        <w:spacing w:line="360" w:lineRule="auto"/>
        <w:rPr>
          <w:rFonts w:ascii="Verdana" w:hAnsi="Verdana"/>
          <w:i/>
          <w:sz w:val="20"/>
          <w:szCs w:val="20"/>
        </w:rPr>
      </w:pPr>
      <w:r w:rsidRPr="000056D3">
        <w:rPr>
          <w:rFonts w:ascii="Verdana" w:hAnsi="Verdana"/>
          <w:i/>
          <w:sz w:val="20"/>
          <w:szCs w:val="20"/>
        </w:rPr>
        <w:tab/>
        <w:t xml:space="preserve">За отчетный период в пассиве баланса наблюдается </w:t>
      </w:r>
      <w:r w:rsidRPr="000E4E33">
        <w:rPr>
          <w:rFonts w:ascii="Verdana" w:hAnsi="Verdana"/>
          <w:i/>
          <w:sz w:val="20"/>
          <w:szCs w:val="20"/>
        </w:rPr>
        <w:t>снижение</w:t>
      </w:r>
      <w:r w:rsidRPr="000056D3">
        <w:rPr>
          <w:rFonts w:ascii="Verdana" w:hAnsi="Verdana"/>
          <w:i/>
          <w:sz w:val="20"/>
          <w:szCs w:val="20"/>
          <w:u w:val="single"/>
        </w:rPr>
        <w:t xml:space="preserve"> </w:t>
      </w:r>
      <w:r w:rsidRPr="000056D3">
        <w:rPr>
          <w:rFonts w:ascii="Verdana" w:hAnsi="Verdana"/>
          <w:i/>
          <w:sz w:val="20"/>
          <w:szCs w:val="20"/>
        </w:rPr>
        <w:t>по статьям:</w:t>
      </w:r>
    </w:p>
    <w:p w:rsidR="0071347C" w:rsidRPr="000056D3" w:rsidRDefault="000E4E33" w:rsidP="00161BBA">
      <w:pPr>
        <w:numPr>
          <w:ilvl w:val="0"/>
          <w:numId w:val="62"/>
        </w:numPr>
        <w:spacing w:line="360" w:lineRule="auto"/>
        <w:ind w:left="0" w:firstLine="567"/>
        <w:jc w:val="both"/>
        <w:rPr>
          <w:rFonts w:ascii="Verdana" w:hAnsi="Verdana"/>
          <w:sz w:val="20"/>
          <w:szCs w:val="20"/>
        </w:rPr>
      </w:pPr>
      <w:r>
        <w:rPr>
          <w:rFonts w:ascii="Verdana" w:hAnsi="Verdana"/>
          <w:sz w:val="20"/>
          <w:szCs w:val="20"/>
        </w:rPr>
        <w:t xml:space="preserve"> у</w:t>
      </w:r>
      <w:r w:rsidR="0071347C" w:rsidRPr="000056D3">
        <w:rPr>
          <w:rFonts w:ascii="Verdana" w:hAnsi="Verdana"/>
          <w:sz w:val="20"/>
          <w:szCs w:val="20"/>
        </w:rPr>
        <w:t>ставный капитал снижение на 24 660 тыс. руб. или на 2% в результате погашения выкупленных собственных акций у акционера;</w:t>
      </w:r>
    </w:p>
    <w:p w:rsidR="0071347C" w:rsidRPr="000056D3" w:rsidRDefault="000E4E33" w:rsidP="00161BBA">
      <w:pPr>
        <w:numPr>
          <w:ilvl w:val="0"/>
          <w:numId w:val="62"/>
        </w:numPr>
        <w:spacing w:line="360" w:lineRule="auto"/>
        <w:ind w:left="0" w:firstLine="567"/>
        <w:jc w:val="both"/>
        <w:rPr>
          <w:rFonts w:ascii="Verdana" w:hAnsi="Verdana"/>
          <w:sz w:val="20"/>
          <w:szCs w:val="20"/>
        </w:rPr>
      </w:pPr>
      <w:r>
        <w:rPr>
          <w:rFonts w:ascii="Verdana" w:hAnsi="Verdana"/>
          <w:sz w:val="20"/>
          <w:szCs w:val="20"/>
        </w:rPr>
        <w:t xml:space="preserve"> с</w:t>
      </w:r>
      <w:r w:rsidR="0071347C" w:rsidRPr="000056D3">
        <w:rPr>
          <w:rFonts w:ascii="Verdana" w:hAnsi="Verdana"/>
          <w:sz w:val="20"/>
          <w:szCs w:val="20"/>
        </w:rPr>
        <w:t>низился не покрытый убыток прошлых лет на 4 878 тыс. руб. или на 8%;</w:t>
      </w:r>
    </w:p>
    <w:p w:rsidR="0071347C" w:rsidRPr="000056D3" w:rsidRDefault="000E4E33" w:rsidP="00161BBA">
      <w:pPr>
        <w:numPr>
          <w:ilvl w:val="0"/>
          <w:numId w:val="62"/>
        </w:numPr>
        <w:spacing w:line="360" w:lineRule="auto"/>
        <w:ind w:left="0" w:firstLine="567"/>
        <w:jc w:val="both"/>
        <w:rPr>
          <w:rFonts w:ascii="Verdana" w:hAnsi="Verdana"/>
          <w:sz w:val="20"/>
          <w:szCs w:val="20"/>
        </w:rPr>
      </w:pPr>
      <w:r>
        <w:rPr>
          <w:rFonts w:ascii="Verdana" w:hAnsi="Verdana"/>
          <w:sz w:val="20"/>
          <w:szCs w:val="20"/>
        </w:rPr>
        <w:t xml:space="preserve"> д</w:t>
      </w:r>
      <w:r w:rsidR="0071347C" w:rsidRPr="000056D3">
        <w:rPr>
          <w:rFonts w:ascii="Verdana" w:hAnsi="Verdana"/>
          <w:sz w:val="20"/>
          <w:szCs w:val="20"/>
        </w:rPr>
        <w:t xml:space="preserve">олгосрочные обязательства снизились на 33 307 тыс. руб. за счет списания финансирования при </w:t>
      </w:r>
      <w:proofErr w:type="gramStart"/>
      <w:r w:rsidR="0071347C" w:rsidRPr="000056D3">
        <w:rPr>
          <w:rFonts w:ascii="Verdana" w:hAnsi="Verdana"/>
          <w:sz w:val="20"/>
          <w:szCs w:val="20"/>
        </w:rPr>
        <w:t>передачи</w:t>
      </w:r>
      <w:proofErr w:type="gramEnd"/>
      <w:r w:rsidR="0071347C" w:rsidRPr="000056D3">
        <w:rPr>
          <w:rFonts w:ascii="Verdana" w:hAnsi="Verdana"/>
          <w:sz w:val="20"/>
          <w:szCs w:val="20"/>
        </w:rPr>
        <w:t xml:space="preserve"> завершенного строительством объекта Министерству имущественных отношений Камчатского края;</w:t>
      </w:r>
    </w:p>
    <w:p w:rsidR="0071347C" w:rsidRPr="000056D3" w:rsidRDefault="000E4E33" w:rsidP="00161BBA">
      <w:pPr>
        <w:numPr>
          <w:ilvl w:val="0"/>
          <w:numId w:val="62"/>
        </w:numPr>
        <w:spacing w:line="360" w:lineRule="auto"/>
        <w:ind w:left="0" w:firstLine="567"/>
        <w:jc w:val="both"/>
        <w:rPr>
          <w:rFonts w:ascii="Verdana" w:hAnsi="Verdana"/>
          <w:sz w:val="20"/>
          <w:szCs w:val="20"/>
        </w:rPr>
      </w:pPr>
      <w:r>
        <w:rPr>
          <w:rFonts w:ascii="Verdana" w:hAnsi="Verdana"/>
          <w:sz w:val="20"/>
          <w:szCs w:val="20"/>
        </w:rPr>
        <w:t xml:space="preserve"> к</w:t>
      </w:r>
      <w:r w:rsidR="0071347C" w:rsidRPr="000056D3">
        <w:rPr>
          <w:rFonts w:ascii="Verdana" w:hAnsi="Verdana"/>
          <w:sz w:val="20"/>
          <w:szCs w:val="20"/>
        </w:rPr>
        <w:t>редиторская задолженность снизилась на 5 841 тыс. руб. или на 26% в основном за счет снижения задолженности перед работниками по оплате труда и перед бюджетом по налогам и сборам.</w:t>
      </w:r>
    </w:p>
    <w:p w:rsidR="0071347C" w:rsidRPr="000E4E33" w:rsidRDefault="000E4E33" w:rsidP="00161BBA">
      <w:pPr>
        <w:numPr>
          <w:ilvl w:val="0"/>
          <w:numId w:val="62"/>
        </w:numPr>
        <w:spacing w:line="360" w:lineRule="auto"/>
        <w:ind w:left="0" w:firstLine="567"/>
        <w:jc w:val="both"/>
        <w:rPr>
          <w:rFonts w:ascii="Verdana" w:hAnsi="Verdana"/>
          <w:sz w:val="20"/>
          <w:szCs w:val="20"/>
        </w:rPr>
      </w:pPr>
      <w:r>
        <w:rPr>
          <w:rFonts w:ascii="Verdana" w:hAnsi="Verdana"/>
          <w:sz w:val="20"/>
          <w:szCs w:val="20"/>
        </w:rPr>
        <w:t xml:space="preserve"> з</w:t>
      </w:r>
      <w:r w:rsidR="0071347C" w:rsidRPr="000E4E33">
        <w:rPr>
          <w:rFonts w:ascii="Verdana" w:hAnsi="Verdana"/>
          <w:sz w:val="20"/>
          <w:szCs w:val="20"/>
        </w:rPr>
        <w:t>а отчетный период в пассиве баланса наблюдается увеличение по статьям:</w:t>
      </w:r>
    </w:p>
    <w:p w:rsidR="0071347C" w:rsidRPr="000056D3" w:rsidRDefault="000E4E33" w:rsidP="00161BBA">
      <w:pPr>
        <w:numPr>
          <w:ilvl w:val="0"/>
          <w:numId w:val="62"/>
        </w:numPr>
        <w:spacing w:line="360" w:lineRule="auto"/>
        <w:ind w:left="0" w:firstLine="567"/>
        <w:jc w:val="both"/>
        <w:rPr>
          <w:rFonts w:ascii="Verdana" w:hAnsi="Verdana"/>
          <w:sz w:val="20"/>
          <w:szCs w:val="20"/>
        </w:rPr>
      </w:pPr>
      <w:r>
        <w:rPr>
          <w:rFonts w:ascii="Verdana" w:hAnsi="Verdana"/>
          <w:sz w:val="20"/>
          <w:szCs w:val="20"/>
        </w:rPr>
        <w:t xml:space="preserve"> н</w:t>
      </w:r>
      <w:r w:rsidR="0071347C" w:rsidRPr="000056D3">
        <w:rPr>
          <w:rFonts w:ascii="Verdana" w:hAnsi="Verdana"/>
          <w:sz w:val="20"/>
          <w:szCs w:val="20"/>
        </w:rPr>
        <w:t>е распределенная прибыль увеличилась на 14 209 тыс. руб., что позволило снизить непокрытый убыток в целом на 19 087 тыс. руб.  или на 34%;</w:t>
      </w:r>
    </w:p>
    <w:p w:rsidR="0071347C" w:rsidRPr="000056D3" w:rsidRDefault="000E4E33" w:rsidP="00161BBA">
      <w:pPr>
        <w:numPr>
          <w:ilvl w:val="0"/>
          <w:numId w:val="62"/>
        </w:numPr>
        <w:spacing w:line="360" w:lineRule="auto"/>
        <w:ind w:left="0" w:firstLine="567"/>
        <w:jc w:val="both"/>
        <w:rPr>
          <w:rFonts w:ascii="Verdana" w:hAnsi="Verdana"/>
          <w:sz w:val="20"/>
          <w:szCs w:val="20"/>
        </w:rPr>
      </w:pPr>
      <w:r>
        <w:rPr>
          <w:rFonts w:ascii="Verdana" w:hAnsi="Verdana"/>
          <w:sz w:val="20"/>
          <w:szCs w:val="20"/>
        </w:rPr>
        <w:t xml:space="preserve"> о</w:t>
      </w:r>
      <w:r w:rsidR="0071347C" w:rsidRPr="000056D3">
        <w:rPr>
          <w:rFonts w:ascii="Verdana" w:hAnsi="Verdana"/>
          <w:sz w:val="20"/>
          <w:szCs w:val="20"/>
        </w:rPr>
        <w:t>ценочные обязательства выросли на 66 тыс. руб. или на 1%.</w:t>
      </w:r>
    </w:p>
    <w:p w:rsidR="0071347C" w:rsidRPr="000E4E33" w:rsidRDefault="0071347C" w:rsidP="000E4E33">
      <w:pPr>
        <w:tabs>
          <w:tab w:val="left" w:pos="1134"/>
        </w:tabs>
        <w:spacing w:line="360" w:lineRule="auto"/>
        <w:jc w:val="both"/>
        <w:rPr>
          <w:rFonts w:ascii="Verdana" w:hAnsi="Verdana"/>
          <w:sz w:val="6"/>
          <w:szCs w:val="6"/>
        </w:rPr>
      </w:pPr>
    </w:p>
    <w:p w:rsidR="0071347C" w:rsidRPr="000056D3" w:rsidRDefault="000E4E33" w:rsidP="000E4E33">
      <w:pPr>
        <w:tabs>
          <w:tab w:val="left" w:pos="1134"/>
        </w:tabs>
        <w:spacing w:line="360" w:lineRule="auto"/>
        <w:jc w:val="both"/>
        <w:rPr>
          <w:rFonts w:ascii="Verdana" w:hAnsi="Verdana"/>
          <w:sz w:val="20"/>
          <w:szCs w:val="20"/>
        </w:rPr>
      </w:pPr>
      <w:r>
        <w:rPr>
          <w:rFonts w:ascii="Verdana" w:hAnsi="Verdana"/>
          <w:sz w:val="20"/>
          <w:szCs w:val="20"/>
        </w:rPr>
        <w:tab/>
      </w:r>
      <w:r w:rsidR="0071347C" w:rsidRPr="000056D3">
        <w:rPr>
          <w:rFonts w:ascii="Verdana" w:hAnsi="Verdana"/>
          <w:sz w:val="20"/>
          <w:szCs w:val="20"/>
        </w:rPr>
        <w:t>Указанные выше изменения повлекли снижение валюты баланса на 44 399 тыс. руб. или на 4% по отношению к предыдущему году.</w:t>
      </w:r>
    </w:p>
    <w:p w:rsidR="0071347C" w:rsidRDefault="0071347C" w:rsidP="000E4E33">
      <w:pPr>
        <w:spacing w:after="240" w:line="360" w:lineRule="auto"/>
        <w:ind w:firstLine="709"/>
        <w:jc w:val="both"/>
        <w:rPr>
          <w:rFonts w:ascii="Verdana" w:hAnsi="Verdana"/>
          <w:sz w:val="20"/>
          <w:szCs w:val="20"/>
        </w:rPr>
      </w:pPr>
      <w:r w:rsidRPr="000056D3">
        <w:rPr>
          <w:rFonts w:ascii="Verdana" w:hAnsi="Verdana"/>
          <w:sz w:val="20"/>
          <w:szCs w:val="20"/>
        </w:rPr>
        <w:t xml:space="preserve">Основными источниками финансовых ресурсов Общества являются его собственные средства, большая часть финансовых ресурсов вложена во </w:t>
      </w:r>
      <w:proofErr w:type="spellStart"/>
      <w:r w:rsidRPr="000056D3">
        <w:rPr>
          <w:rFonts w:ascii="Verdana" w:hAnsi="Verdana"/>
          <w:sz w:val="20"/>
          <w:szCs w:val="20"/>
        </w:rPr>
        <w:t>внеоборотные</w:t>
      </w:r>
      <w:proofErr w:type="spellEnd"/>
      <w:r w:rsidRPr="000056D3">
        <w:rPr>
          <w:rFonts w:ascii="Verdana" w:hAnsi="Verdana"/>
          <w:sz w:val="20"/>
          <w:szCs w:val="20"/>
        </w:rPr>
        <w:t xml:space="preserve"> активы, в структуре активов баланса наибольший удельный вес занимают основные средства – 74%.</w:t>
      </w:r>
    </w:p>
    <w:p w:rsidR="00740AC2" w:rsidRPr="00740AC2" w:rsidRDefault="00740AC2" w:rsidP="00740AC2">
      <w:pPr>
        <w:spacing w:after="240"/>
        <w:ind w:firstLine="709"/>
        <w:jc w:val="right"/>
        <w:rPr>
          <w:rFonts w:ascii="Verdana" w:hAnsi="Verdana"/>
          <w:sz w:val="10"/>
          <w:szCs w:val="10"/>
        </w:rPr>
      </w:pPr>
      <w:r w:rsidRPr="006A399A">
        <w:rPr>
          <w:rFonts w:ascii="Verdana" w:hAnsi="Verdana"/>
          <w:i/>
          <w:sz w:val="16"/>
          <w:szCs w:val="16"/>
        </w:rPr>
        <w:t xml:space="preserve">Таблица </w:t>
      </w:r>
      <w:r>
        <w:rPr>
          <w:rFonts w:ascii="Verdana" w:hAnsi="Verdana"/>
          <w:i/>
          <w:sz w:val="16"/>
          <w:szCs w:val="16"/>
        </w:rPr>
        <w:t>15</w:t>
      </w:r>
    </w:p>
    <w:tbl>
      <w:tblPr>
        <w:tblW w:w="9734" w:type="dxa"/>
        <w:jc w:val="center"/>
        <w:tblInd w:w="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64"/>
        <w:gridCol w:w="1800"/>
        <w:gridCol w:w="1670"/>
      </w:tblGrid>
      <w:tr w:rsidR="0071347C" w:rsidRPr="000E4E33" w:rsidTr="00740AC2">
        <w:trPr>
          <w:tblHeader/>
          <w:jc w:val="center"/>
        </w:trPr>
        <w:tc>
          <w:tcPr>
            <w:tcW w:w="9734" w:type="dxa"/>
            <w:gridSpan w:val="3"/>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1347C" w:rsidRPr="000E4E33" w:rsidRDefault="0071347C" w:rsidP="000E4E33">
            <w:pPr>
              <w:pStyle w:val="BodyTextIndent1"/>
              <w:spacing w:before="120"/>
              <w:ind w:left="0" w:right="100"/>
              <w:jc w:val="center"/>
              <w:rPr>
                <w:rFonts w:ascii="Verdana" w:hAnsi="Verdana"/>
                <w:b/>
                <w:bCs/>
                <w:sz w:val="16"/>
                <w:szCs w:val="16"/>
              </w:rPr>
            </w:pPr>
            <w:r w:rsidRPr="000E4E33">
              <w:rPr>
                <w:rFonts w:ascii="Verdana" w:hAnsi="Verdana"/>
                <w:b/>
                <w:sz w:val="16"/>
                <w:szCs w:val="16"/>
              </w:rPr>
              <w:t>Расчет стоимости чистых активов ПАО «КамГЭК», тыс. руб.</w:t>
            </w:r>
          </w:p>
        </w:tc>
      </w:tr>
      <w:tr w:rsidR="0071347C" w:rsidRPr="000E4E33" w:rsidTr="00740AC2">
        <w:trPr>
          <w:tblHeader/>
          <w:jc w:val="center"/>
        </w:trPr>
        <w:tc>
          <w:tcPr>
            <w:tcW w:w="626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1347C" w:rsidRPr="000E4E33" w:rsidRDefault="0071347C" w:rsidP="000E4E33">
            <w:pPr>
              <w:pStyle w:val="BodyTextIndent1"/>
              <w:spacing w:before="120"/>
              <w:ind w:left="0"/>
              <w:jc w:val="center"/>
              <w:rPr>
                <w:rFonts w:ascii="Verdana" w:hAnsi="Verdana"/>
                <w:b/>
                <w:bCs/>
                <w:sz w:val="16"/>
                <w:szCs w:val="16"/>
              </w:rPr>
            </w:pPr>
            <w:r w:rsidRPr="000E4E33">
              <w:rPr>
                <w:rFonts w:ascii="Verdana" w:hAnsi="Verdana"/>
                <w:b/>
                <w:bCs/>
                <w:sz w:val="16"/>
                <w:szCs w:val="16"/>
              </w:rPr>
              <w:t>Показатель</w:t>
            </w:r>
          </w:p>
        </w:tc>
        <w:tc>
          <w:tcPr>
            <w:tcW w:w="180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1347C" w:rsidRPr="000E4E33" w:rsidRDefault="0071347C" w:rsidP="000E4E33">
            <w:pPr>
              <w:pStyle w:val="BodyTextIndent1"/>
              <w:spacing w:before="120"/>
              <w:ind w:left="0" w:right="100"/>
              <w:jc w:val="center"/>
              <w:rPr>
                <w:rFonts w:ascii="Verdana" w:hAnsi="Verdana"/>
                <w:b/>
                <w:bCs/>
                <w:sz w:val="16"/>
                <w:szCs w:val="16"/>
              </w:rPr>
            </w:pPr>
            <w:r w:rsidRPr="000E4E33">
              <w:rPr>
                <w:rFonts w:ascii="Verdana" w:hAnsi="Verdana"/>
                <w:b/>
                <w:sz w:val="16"/>
                <w:szCs w:val="16"/>
              </w:rPr>
              <w:t>31.12.2018</w:t>
            </w:r>
          </w:p>
        </w:tc>
        <w:tc>
          <w:tcPr>
            <w:tcW w:w="167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71347C" w:rsidRPr="000E4E33" w:rsidRDefault="0071347C" w:rsidP="000E4E33">
            <w:pPr>
              <w:pStyle w:val="BodyTextIndent1"/>
              <w:spacing w:before="120"/>
              <w:ind w:left="0" w:right="100"/>
              <w:jc w:val="center"/>
              <w:rPr>
                <w:rFonts w:ascii="Verdana" w:hAnsi="Verdana"/>
                <w:b/>
                <w:bCs/>
                <w:sz w:val="16"/>
                <w:szCs w:val="16"/>
              </w:rPr>
            </w:pPr>
            <w:r w:rsidRPr="000E4E33">
              <w:rPr>
                <w:rFonts w:ascii="Verdana" w:hAnsi="Verdana"/>
                <w:b/>
                <w:bCs/>
                <w:sz w:val="16"/>
                <w:szCs w:val="16"/>
              </w:rPr>
              <w:t>31.12.2019</w:t>
            </w:r>
          </w:p>
        </w:tc>
      </w:tr>
      <w:tr w:rsidR="0071347C" w:rsidRPr="000E4E33" w:rsidTr="00740AC2">
        <w:trPr>
          <w:jc w:val="center"/>
        </w:trPr>
        <w:tc>
          <w:tcPr>
            <w:tcW w:w="6264" w:type="dxa"/>
            <w:tcBorders>
              <w:top w:val="single" w:sz="4" w:space="0" w:color="auto"/>
              <w:left w:val="single" w:sz="4" w:space="0" w:color="auto"/>
              <w:bottom w:val="single" w:sz="4" w:space="0" w:color="auto"/>
              <w:right w:val="single" w:sz="4" w:space="0" w:color="auto"/>
            </w:tcBorders>
            <w:hideMark/>
          </w:tcPr>
          <w:p w:rsidR="0071347C" w:rsidRPr="000E4E33" w:rsidRDefault="0071347C" w:rsidP="000E4E33">
            <w:pPr>
              <w:pStyle w:val="BodyTextIndent1"/>
              <w:spacing w:before="4" w:after="4"/>
              <w:ind w:left="0"/>
              <w:rPr>
                <w:rFonts w:ascii="Verdana" w:hAnsi="Verdana"/>
                <w:b/>
                <w:sz w:val="18"/>
                <w:szCs w:val="18"/>
              </w:rPr>
            </w:pPr>
            <w:r w:rsidRPr="000E4E33">
              <w:rPr>
                <w:rFonts w:ascii="Verdana" w:hAnsi="Verdana"/>
                <w:b/>
                <w:sz w:val="18"/>
                <w:szCs w:val="18"/>
              </w:rPr>
              <w:t>АКТИВЫ</w:t>
            </w:r>
          </w:p>
        </w:tc>
        <w:tc>
          <w:tcPr>
            <w:tcW w:w="1800" w:type="dxa"/>
            <w:tcBorders>
              <w:top w:val="single" w:sz="4" w:space="0" w:color="auto"/>
              <w:left w:val="single" w:sz="4" w:space="0" w:color="auto"/>
              <w:bottom w:val="single" w:sz="4" w:space="0" w:color="auto"/>
              <w:right w:val="single" w:sz="4" w:space="0" w:color="auto"/>
            </w:tcBorders>
            <w:vAlign w:val="center"/>
          </w:tcPr>
          <w:p w:rsidR="0071347C" w:rsidRPr="000E4E33" w:rsidRDefault="0071347C" w:rsidP="000E4E33">
            <w:pPr>
              <w:pStyle w:val="BodyTextIndent1"/>
              <w:spacing w:before="4" w:after="4"/>
              <w:ind w:left="0"/>
              <w:jc w:val="center"/>
              <w:rPr>
                <w:rFonts w:ascii="Verdana" w:hAnsi="Verdana"/>
                <w:b/>
                <w:sz w:val="18"/>
                <w:szCs w:val="18"/>
              </w:rPr>
            </w:pPr>
          </w:p>
        </w:tc>
        <w:tc>
          <w:tcPr>
            <w:tcW w:w="1670" w:type="dxa"/>
            <w:tcBorders>
              <w:top w:val="single" w:sz="4" w:space="0" w:color="auto"/>
              <w:left w:val="single" w:sz="4" w:space="0" w:color="auto"/>
              <w:bottom w:val="single" w:sz="4" w:space="0" w:color="auto"/>
              <w:right w:val="single" w:sz="4" w:space="0" w:color="auto"/>
            </w:tcBorders>
            <w:vAlign w:val="center"/>
          </w:tcPr>
          <w:p w:rsidR="0071347C" w:rsidRPr="000E4E33" w:rsidRDefault="0071347C" w:rsidP="000E4E33">
            <w:pPr>
              <w:pStyle w:val="BodyTextIndent1"/>
              <w:spacing w:before="4" w:after="4"/>
              <w:ind w:left="0"/>
              <w:jc w:val="center"/>
              <w:rPr>
                <w:rFonts w:ascii="Verdana" w:hAnsi="Verdana"/>
                <w:b/>
                <w:sz w:val="18"/>
                <w:szCs w:val="18"/>
              </w:rPr>
            </w:pPr>
          </w:p>
        </w:tc>
      </w:tr>
      <w:tr w:rsidR="0071347C" w:rsidRPr="000E4E33" w:rsidTr="00740AC2">
        <w:trPr>
          <w:jc w:val="center"/>
        </w:trPr>
        <w:tc>
          <w:tcPr>
            <w:tcW w:w="6264" w:type="dxa"/>
            <w:tcBorders>
              <w:top w:val="single" w:sz="4" w:space="0" w:color="auto"/>
              <w:left w:val="single" w:sz="4" w:space="0" w:color="auto"/>
              <w:bottom w:val="single" w:sz="4" w:space="0" w:color="auto"/>
              <w:right w:val="single" w:sz="4" w:space="0" w:color="auto"/>
            </w:tcBorders>
            <w:hideMark/>
          </w:tcPr>
          <w:p w:rsidR="0071347C" w:rsidRPr="000E4E33" w:rsidRDefault="0071347C" w:rsidP="00161BBA">
            <w:pPr>
              <w:pStyle w:val="BodyTextIndent1"/>
              <w:numPr>
                <w:ilvl w:val="0"/>
                <w:numId w:val="66"/>
              </w:numPr>
              <w:spacing w:before="4" w:after="4"/>
              <w:ind w:left="396"/>
              <w:rPr>
                <w:rFonts w:ascii="Verdana" w:hAnsi="Verdana"/>
                <w:sz w:val="18"/>
                <w:szCs w:val="18"/>
              </w:rPr>
            </w:pPr>
            <w:r w:rsidRPr="000E4E33">
              <w:rPr>
                <w:rFonts w:ascii="Verdana" w:hAnsi="Verdana"/>
                <w:sz w:val="18"/>
                <w:szCs w:val="18"/>
              </w:rPr>
              <w:t xml:space="preserve">Итого по разделу </w:t>
            </w:r>
            <w:r w:rsidRPr="000E4E33">
              <w:rPr>
                <w:rFonts w:ascii="Verdana" w:hAnsi="Verdana"/>
                <w:sz w:val="18"/>
                <w:szCs w:val="18"/>
                <w:lang w:val="en-US"/>
              </w:rPr>
              <w:t>I</w:t>
            </w:r>
            <w:r w:rsidRPr="000E4E33">
              <w:rPr>
                <w:rFonts w:ascii="Verdana" w:hAnsi="Verdana"/>
                <w:sz w:val="18"/>
                <w:szCs w:val="18"/>
              </w:rPr>
              <w:t xml:space="preserve"> «</w:t>
            </w:r>
            <w:proofErr w:type="spellStart"/>
            <w:r w:rsidRPr="000E4E33">
              <w:rPr>
                <w:rFonts w:ascii="Verdana" w:hAnsi="Verdana"/>
                <w:sz w:val="18"/>
                <w:szCs w:val="18"/>
              </w:rPr>
              <w:t>Внеоборотные</w:t>
            </w:r>
            <w:proofErr w:type="spellEnd"/>
            <w:r w:rsidRPr="000E4E33">
              <w:rPr>
                <w:rFonts w:ascii="Verdana" w:hAnsi="Verdana"/>
                <w:sz w:val="18"/>
                <w:szCs w:val="18"/>
              </w:rPr>
              <w:t xml:space="preserve"> активы»</w:t>
            </w:r>
          </w:p>
        </w:tc>
        <w:tc>
          <w:tcPr>
            <w:tcW w:w="1800" w:type="dxa"/>
            <w:tcBorders>
              <w:top w:val="single" w:sz="4" w:space="0" w:color="auto"/>
              <w:left w:val="single" w:sz="4" w:space="0" w:color="auto"/>
              <w:bottom w:val="single" w:sz="4" w:space="0" w:color="auto"/>
              <w:right w:val="single" w:sz="4" w:space="0" w:color="auto"/>
            </w:tcBorders>
            <w:vAlign w:val="center"/>
          </w:tcPr>
          <w:p w:rsidR="0071347C" w:rsidRPr="000E4E33" w:rsidRDefault="0071347C" w:rsidP="000E4E33">
            <w:pPr>
              <w:jc w:val="center"/>
              <w:rPr>
                <w:rFonts w:ascii="Verdana" w:hAnsi="Verdana" w:cs="Calibri"/>
                <w:color w:val="000000"/>
                <w:sz w:val="18"/>
                <w:szCs w:val="18"/>
              </w:rPr>
            </w:pPr>
            <w:r w:rsidRPr="000E4E33">
              <w:rPr>
                <w:rFonts w:ascii="Verdana" w:hAnsi="Verdana" w:cs="Calibri"/>
                <w:color w:val="000000"/>
                <w:sz w:val="18"/>
                <w:szCs w:val="18"/>
              </w:rPr>
              <w:t>999 398</w:t>
            </w:r>
          </w:p>
        </w:tc>
        <w:tc>
          <w:tcPr>
            <w:tcW w:w="1670" w:type="dxa"/>
            <w:tcBorders>
              <w:top w:val="single" w:sz="4" w:space="0" w:color="auto"/>
              <w:left w:val="single" w:sz="4" w:space="0" w:color="auto"/>
              <w:bottom w:val="single" w:sz="4" w:space="0" w:color="auto"/>
              <w:right w:val="single" w:sz="4" w:space="0" w:color="auto"/>
            </w:tcBorders>
            <w:vAlign w:val="center"/>
          </w:tcPr>
          <w:p w:rsidR="0071347C" w:rsidRPr="000E4E33" w:rsidRDefault="0071347C" w:rsidP="000E4E33">
            <w:pPr>
              <w:jc w:val="center"/>
              <w:rPr>
                <w:rFonts w:ascii="Verdana" w:hAnsi="Verdana" w:cs="Calibri"/>
                <w:color w:val="000000"/>
                <w:sz w:val="18"/>
                <w:szCs w:val="18"/>
              </w:rPr>
            </w:pPr>
            <w:r w:rsidRPr="000E4E33">
              <w:rPr>
                <w:rFonts w:ascii="Verdana" w:hAnsi="Verdana" w:cs="Calibri"/>
                <w:color w:val="000000"/>
                <w:sz w:val="18"/>
                <w:szCs w:val="18"/>
              </w:rPr>
              <w:t>917 128</w:t>
            </w:r>
          </w:p>
        </w:tc>
      </w:tr>
      <w:tr w:rsidR="0071347C" w:rsidRPr="000E4E33" w:rsidTr="00740AC2">
        <w:trPr>
          <w:jc w:val="center"/>
        </w:trPr>
        <w:tc>
          <w:tcPr>
            <w:tcW w:w="6264" w:type="dxa"/>
            <w:tcBorders>
              <w:top w:val="single" w:sz="4" w:space="0" w:color="auto"/>
              <w:left w:val="single" w:sz="4" w:space="0" w:color="auto"/>
              <w:bottom w:val="single" w:sz="4" w:space="0" w:color="auto"/>
              <w:right w:val="single" w:sz="4" w:space="0" w:color="auto"/>
            </w:tcBorders>
            <w:hideMark/>
          </w:tcPr>
          <w:p w:rsidR="0071347C" w:rsidRPr="000E4E33" w:rsidRDefault="0071347C" w:rsidP="00161BBA">
            <w:pPr>
              <w:pStyle w:val="BodyTextIndent1"/>
              <w:numPr>
                <w:ilvl w:val="0"/>
                <w:numId w:val="66"/>
              </w:numPr>
              <w:spacing w:before="4" w:after="4"/>
              <w:ind w:left="396"/>
              <w:rPr>
                <w:rFonts w:ascii="Verdana" w:hAnsi="Verdana"/>
                <w:sz w:val="18"/>
                <w:szCs w:val="18"/>
              </w:rPr>
            </w:pPr>
            <w:r w:rsidRPr="000E4E33">
              <w:rPr>
                <w:rFonts w:ascii="Verdana" w:hAnsi="Verdana"/>
                <w:sz w:val="18"/>
                <w:szCs w:val="18"/>
              </w:rPr>
              <w:t xml:space="preserve">Итого по разделу </w:t>
            </w:r>
            <w:r w:rsidRPr="000E4E33">
              <w:rPr>
                <w:rFonts w:ascii="Verdana" w:hAnsi="Verdana"/>
                <w:sz w:val="18"/>
                <w:szCs w:val="18"/>
                <w:lang w:val="en-US"/>
              </w:rPr>
              <w:t>II</w:t>
            </w:r>
            <w:r w:rsidRPr="000E4E33">
              <w:rPr>
                <w:rFonts w:ascii="Verdana" w:hAnsi="Verdana"/>
                <w:sz w:val="18"/>
                <w:szCs w:val="18"/>
              </w:rPr>
              <w:t xml:space="preserve"> «Оборотные активы»</w:t>
            </w:r>
          </w:p>
        </w:tc>
        <w:tc>
          <w:tcPr>
            <w:tcW w:w="1800" w:type="dxa"/>
            <w:tcBorders>
              <w:top w:val="single" w:sz="4" w:space="0" w:color="auto"/>
              <w:left w:val="single" w:sz="4" w:space="0" w:color="auto"/>
              <w:bottom w:val="single" w:sz="4" w:space="0" w:color="auto"/>
              <w:right w:val="single" w:sz="4" w:space="0" w:color="auto"/>
            </w:tcBorders>
            <w:vAlign w:val="center"/>
          </w:tcPr>
          <w:p w:rsidR="0071347C" w:rsidRPr="000E4E33" w:rsidRDefault="0071347C" w:rsidP="000E4E33">
            <w:pPr>
              <w:jc w:val="center"/>
              <w:rPr>
                <w:rFonts w:ascii="Verdana" w:hAnsi="Verdana" w:cs="Calibri"/>
                <w:color w:val="000000"/>
                <w:sz w:val="18"/>
                <w:szCs w:val="18"/>
              </w:rPr>
            </w:pPr>
            <w:r w:rsidRPr="000E4E33">
              <w:rPr>
                <w:rFonts w:ascii="Verdana" w:hAnsi="Verdana" w:cs="Calibri"/>
                <w:color w:val="000000"/>
                <w:sz w:val="18"/>
                <w:szCs w:val="18"/>
              </w:rPr>
              <w:t>247 858</w:t>
            </w:r>
          </w:p>
        </w:tc>
        <w:tc>
          <w:tcPr>
            <w:tcW w:w="1670" w:type="dxa"/>
            <w:tcBorders>
              <w:top w:val="single" w:sz="4" w:space="0" w:color="auto"/>
              <w:left w:val="single" w:sz="4" w:space="0" w:color="auto"/>
              <w:bottom w:val="single" w:sz="4" w:space="0" w:color="auto"/>
              <w:right w:val="single" w:sz="4" w:space="0" w:color="auto"/>
            </w:tcBorders>
            <w:vAlign w:val="center"/>
          </w:tcPr>
          <w:p w:rsidR="0071347C" w:rsidRPr="000E4E33" w:rsidRDefault="0071347C" w:rsidP="000E4E33">
            <w:pPr>
              <w:jc w:val="center"/>
              <w:rPr>
                <w:rFonts w:ascii="Verdana" w:hAnsi="Verdana" w:cs="Calibri"/>
                <w:color w:val="000000"/>
                <w:sz w:val="18"/>
                <w:szCs w:val="18"/>
              </w:rPr>
            </w:pPr>
            <w:r w:rsidRPr="000E4E33">
              <w:rPr>
                <w:rFonts w:ascii="Verdana" w:hAnsi="Verdana" w:cs="Calibri"/>
                <w:color w:val="000000"/>
                <w:sz w:val="18"/>
                <w:szCs w:val="18"/>
              </w:rPr>
              <w:t>285 729</w:t>
            </w:r>
          </w:p>
        </w:tc>
      </w:tr>
      <w:tr w:rsidR="0071347C" w:rsidRPr="000E4E33" w:rsidTr="00740AC2">
        <w:trPr>
          <w:jc w:val="center"/>
        </w:trPr>
        <w:tc>
          <w:tcPr>
            <w:tcW w:w="6264" w:type="dxa"/>
            <w:tcBorders>
              <w:top w:val="single" w:sz="4" w:space="0" w:color="auto"/>
              <w:left w:val="single" w:sz="4" w:space="0" w:color="auto"/>
              <w:bottom w:val="single" w:sz="4" w:space="0" w:color="auto"/>
              <w:right w:val="single" w:sz="4" w:space="0" w:color="auto"/>
            </w:tcBorders>
            <w:hideMark/>
          </w:tcPr>
          <w:p w:rsidR="0071347C" w:rsidRPr="000E4E33" w:rsidRDefault="0071347C" w:rsidP="00161BBA">
            <w:pPr>
              <w:pStyle w:val="BodyTextIndent1"/>
              <w:numPr>
                <w:ilvl w:val="0"/>
                <w:numId w:val="66"/>
              </w:numPr>
              <w:spacing w:before="4" w:after="4"/>
              <w:ind w:left="396"/>
              <w:rPr>
                <w:rFonts w:ascii="Verdana" w:hAnsi="Verdana"/>
                <w:sz w:val="18"/>
                <w:szCs w:val="18"/>
              </w:rPr>
            </w:pPr>
            <w:proofErr w:type="gramStart"/>
            <w:r w:rsidRPr="000E4E33">
              <w:rPr>
                <w:rFonts w:ascii="Verdana" w:hAnsi="Verdana"/>
                <w:sz w:val="18"/>
                <w:szCs w:val="18"/>
              </w:rPr>
              <w:t xml:space="preserve">Дебиторская задолженность учредителей (участников, акционеров, собственников, членов) </w:t>
            </w:r>
            <w:r w:rsidRPr="000E4E33">
              <w:rPr>
                <w:rFonts w:ascii="Verdana" w:hAnsi="Verdana"/>
                <w:sz w:val="18"/>
                <w:szCs w:val="18"/>
              </w:rPr>
              <w:br/>
              <w:t>по взносам (вкладам) в уставный капитал (уставный фонд, паевой фонд, складочный капитал), по оплате акций</w:t>
            </w:r>
            <w:proofErr w:type="gramEnd"/>
          </w:p>
        </w:tc>
        <w:tc>
          <w:tcPr>
            <w:tcW w:w="1800" w:type="dxa"/>
            <w:tcBorders>
              <w:top w:val="single" w:sz="4" w:space="0" w:color="auto"/>
              <w:left w:val="single" w:sz="4" w:space="0" w:color="auto"/>
              <w:bottom w:val="single" w:sz="4" w:space="0" w:color="auto"/>
              <w:right w:val="single" w:sz="4" w:space="0" w:color="auto"/>
            </w:tcBorders>
            <w:vAlign w:val="center"/>
          </w:tcPr>
          <w:p w:rsidR="0071347C" w:rsidRPr="000E4E33" w:rsidRDefault="0071347C" w:rsidP="000E4E33">
            <w:pPr>
              <w:jc w:val="center"/>
              <w:rPr>
                <w:rFonts w:ascii="Verdana" w:hAnsi="Verdana" w:cs="Calibri"/>
                <w:color w:val="000000"/>
                <w:sz w:val="18"/>
                <w:szCs w:val="18"/>
              </w:rPr>
            </w:pPr>
            <w:r w:rsidRPr="000E4E33">
              <w:rPr>
                <w:rFonts w:ascii="Verdana" w:hAnsi="Verdana" w:cs="Calibri"/>
                <w:color w:val="000000"/>
                <w:sz w:val="18"/>
                <w:szCs w:val="18"/>
              </w:rPr>
              <w:t>0</w:t>
            </w:r>
          </w:p>
        </w:tc>
        <w:tc>
          <w:tcPr>
            <w:tcW w:w="1670" w:type="dxa"/>
            <w:tcBorders>
              <w:top w:val="single" w:sz="4" w:space="0" w:color="auto"/>
              <w:left w:val="single" w:sz="4" w:space="0" w:color="auto"/>
              <w:bottom w:val="single" w:sz="4" w:space="0" w:color="auto"/>
              <w:right w:val="single" w:sz="4" w:space="0" w:color="auto"/>
            </w:tcBorders>
            <w:vAlign w:val="center"/>
          </w:tcPr>
          <w:p w:rsidR="0071347C" w:rsidRPr="000E4E33" w:rsidRDefault="0071347C" w:rsidP="000E4E33">
            <w:pPr>
              <w:jc w:val="center"/>
              <w:rPr>
                <w:rFonts w:ascii="Verdana" w:hAnsi="Verdana" w:cs="Calibri"/>
                <w:color w:val="000000"/>
                <w:sz w:val="18"/>
                <w:szCs w:val="18"/>
              </w:rPr>
            </w:pPr>
            <w:r w:rsidRPr="000E4E33">
              <w:rPr>
                <w:rFonts w:ascii="Verdana" w:hAnsi="Verdana" w:cs="Calibri"/>
                <w:color w:val="000000"/>
                <w:sz w:val="18"/>
                <w:szCs w:val="18"/>
              </w:rPr>
              <w:t> </w:t>
            </w:r>
          </w:p>
        </w:tc>
      </w:tr>
      <w:tr w:rsidR="0071347C" w:rsidRPr="000E4E33" w:rsidTr="00740AC2">
        <w:trPr>
          <w:jc w:val="center"/>
        </w:trPr>
        <w:tc>
          <w:tcPr>
            <w:tcW w:w="6264" w:type="dxa"/>
            <w:tcBorders>
              <w:top w:val="single" w:sz="4" w:space="0" w:color="auto"/>
              <w:left w:val="single" w:sz="4" w:space="0" w:color="auto"/>
              <w:bottom w:val="single" w:sz="4" w:space="0" w:color="auto"/>
              <w:right w:val="single" w:sz="4" w:space="0" w:color="auto"/>
            </w:tcBorders>
            <w:hideMark/>
          </w:tcPr>
          <w:p w:rsidR="0071347C" w:rsidRPr="000E4E33" w:rsidRDefault="0071347C" w:rsidP="00161BBA">
            <w:pPr>
              <w:pStyle w:val="BodyTextIndent1"/>
              <w:numPr>
                <w:ilvl w:val="0"/>
                <w:numId w:val="66"/>
              </w:numPr>
              <w:spacing w:before="4" w:after="4"/>
              <w:ind w:left="396"/>
              <w:rPr>
                <w:rFonts w:ascii="Verdana" w:hAnsi="Verdana"/>
                <w:sz w:val="18"/>
                <w:szCs w:val="18"/>
              </w:rPr>
            </w:pPr>
            <w:r w:rsidRPr="000E4E33">
              <w:rPr>
                <w:rFonts w:ascii="Verdana" w:hAnsi="Verdana"/>
                <w:sz w:val="18"/>
                <w:szCs w:val="18"/>
              </w:rPr>
              <w:t>Итого активы, принимаемые к расчету (п.1+п.2-п.3)</w:t>
            </w:r>
          </w:p>
        </w:tc>
        <w:tc>
          <w:tcPr>
            <w:tcW w:w="1800" w:type="dxa"/>
            <w:tcBorders>
              <w:top w:val="single" w:sz="4" w:space="0" w:color="auto"/>
              <w:left w:val="single" w:sz="4" w:space="0" w:color="auto"/>
              <w:bottom w:val="single" w:sz="4" w:space="0" w:color="auto"/>
              <w:right w:val="single" w:sz="4" w:space="0" w:color="auto"/>
            </w:tcBorders>
            <w:vAlign w:val="center"/>
          </w:tcPr>
          <w:p w:rsidR="0071347C" w:rsidRPr="000E4E33" w:rsidRDefault="0071347C" w:rsidP="000E4E33">
            <w:pPr>
              <w:jc w:val="center"/>
              <w:rPr>
                <w:rFonts w:ascii="Verdana" w:hAnsi="Verdana" w:cs="Calibri"/>
                <w:color w:val="000000"/>
                <w:sz w:val="18"/>
                <w:szCs w:val="18"/>
              </w:rPr>
            </w:pPr>
            <w:r w:rsidRPr="000E4E33">
              <w:rPr>
                <w:rFonts w:ascii="Verdana" w:hAnsi="Verdana" w:cs="Calibri"/>
                <w:color w:val="000000"/>
                <w:sz w:val="18"/>
                <w:szCs w:val="18"/>
              </w:rPr>
              <w:t>1 247 256</w:t>
            </w:r>
          </w:p>
        </w:tc>
        <w:tc>
          <w:tcPr>
            <w:tcW w:w="1670" w:type="dxa"/>
            <w:tcBorders>
              <w:top w:val="single" w:sz="4" w:space="0" w:color="auto"/>
              <w:left w:val="single" w:sz="4" w:space="0" w:color="auto"/>
              <w:bottom w:val="single" w:sz="4" w:space="0" w:color="auto"/>
              <w:right w:val="single" w:sz="4" w:space="0" w:color="auto"/>
            </w:tcBorders>
            <w:vAlign w:val="center"/>
          </w:tcPr>
          <w:p w:rsidR="0071347C" w:rsidRPr="000E4E33" w:rsidRDefault="0071347C" w:rsidP="000E4E33">
            <w:pPr>
              <w:jc w:val="center"/>
              <w:rPr>
                <w:rFonts w:ascii="Verdana" w:hAnsi="Verdana" w:cs="Calibri"/>
                <w:color w:val="000000"/>
                <w:sz w:val="18"/>
                <w:szCs w:val="18"/>
              </w:rPr>
            </w:pPr>
            <w:r w:rsidRPr="000E4E33">
              <w:rPr>
                <w:rFonts w:ascii="Verdana" w:hAnsi="Verdana" w:cs="Calibri"/>
                <w:color w:val="000000"/>
                <w:sz w:val="18"/>
                <w:szCs w:val="18"/>
              </w:rPr>
              <w:t>1 202 857</w:t>
            </w:r>
          </w:p>
        </w:tc>
      </w:tr>
      <w:tr w:rsidR="0071347C" w:rsidRPr="000E4E33" w:rsidTr="00740AC2">
        <w:trPr>
          <w:jc w:val="center"/>
        </w:trPr>
        <w:tc>
          <w:tcPr>
            <w:tcW w:w="6264" w:type="dxa"/>
            <w:tcBorders>
              <w:top w:val="single" w:sz="4" w:space="0" w:color="auto"/>
              <w:left w:val="single" w:sz="4" w:space="0" w:color="auto"/>
              <w:bottom w:val="single" w:sz="4" w:space="0" w:color="auto"/>
              <w:right w:val="single" w:sz="4" w:space="0" w:color="auto"/>
            </w:tcBorders>
            <w:hideMark/>
          </w:tcPr>
          <w:p w:rsidR="0071347C" w:rsidRPr="000E4E33" w:rsidRDefault="0071347C" w:rsidP="000E4E33">
            <w:pPr>
              <w:pStyle w:val="BodyTextIndent1"/>
              <w:spacing w:before="4" w:after="4"/>
              <w:ind w:left="0"/>
              <w:rPr>
                <w:rFonts w:ascii="Verdana" w:hAnsi="Verdana"/>
                <w:b/>
                <w:sz w:val="18"/>
                <w:szCs w:val="18"/>
              </w:rPr>
            </w:pPr>
            <w:r w:rsidRPr="000E4E33">
              <w:rPr>
                <w:rFonts w:ascii="Verdana" w:hAnsi="Verdana"/>
                <w:b/>
                <w:sz w:val="18"/>
                <w:szCs w:val="18"/>
              </w:rPr>
              <w:t>ПАССИВЫ</w:t>
            </w:r>
          </w:p>
        </w:tc>
        <w:tc>
          <w:tcPr>
            <w:tcW w:w="1800" w:type="dxa"/>
            <w:tcBorders>
              <w:top w:val="single" w:sz="4" w:space="0" w:color="auto"/>
              <w:left w:val="single" w:sz="4" w:space="0" w:color="auto"/>
              <w:bottom w:val="single" w:sz="4" w:space="0" w:color="auto"/>
              <w:right w:val="single" w:sz="4" w:space="0" w:color="auto"/>
            </w:tcBorders>
            <w:vAlign w:val="center"/>
          </w:tcPr>
          <w:p w:rsidR="0071347C" w:rsidRPr="000E4E33" w:rsidRDefault="0071347C" w:rsidP="000E4E33">
            <w:pPr>
              <w:jc w:val="center"/>
              <w:rPr>
                <w:rFonts w:ascii="Verdana" w:hAnsi="Verdana" w:cs="Calibri"/>
                <w:b/>
                <w:bCs/>
                <w:color w:val="000000"/>
                <w:sz w:val="18"/>
                <w:szCs w:val="18"/>
              </w:rPr>
            </w:pPr>
            <w:r w:rsidRPr="000E4E33">
              <w:rPr>
                <w:rFonts w:ascii="Verdana" w:hAnsi="Verdana" w:cs="Calibri"/>
                <w:b/>
                <w:bCs/>
                <w:color w:val="000000"/>
                <w:sz w:val="18"/>
                <w:szCs w:val="18"/>
              </w:rPr>
              <w:t> </w:t>
            </w:r>
          </w:p>
        </w:tc>
        <w:tc>
          <w:tcPr>
            <w:tcW w:w="1670" w:type="dxa"/>
            <w:tcBorders>
              <w:top w:val="single" w:sz="4" w:space="0" w:color="auto"/>
              <w:left w:val="single" w:sz="4" w:space="0" w:color="auto"/>
              <w:bottom w:val="single" w:sz="4" w:space="0" w:color="auto"/>
              <w:right w:val="single" w:sz="4" w:space="0" w:color="auto"/>
            </w:tcBorders>
            <w:vAlign w:val="center"/>
          </w:tcPr>
          <w:p w:rsidR="0071347C" w:rsidRPr="000E4E33" w:rsidRDefault="0071347C" w:rsidP="000E4E33">
            <w:pPr>
              <w:jc w:val="center"/>
              <w:rPr>
                <w:rFonts w:ascii="Verdana" w:hAnsi="Verdana" w:cs="Calibri"/>
                <w:color w:val="000000"/>
                <w:sz w:val="18"/>
                <w:szCs w:val="18"/>
              </w:rPr>
            </w:pPr>
            <w:r w:rsidRPr="000E4E33">
              <w:rPr>
                <w:rFonts w:ascii="Verdana" w:hAnsi="Verdana" w:cs="Calibri"/>
                <w:color w:val="000000"/>
                <w:sz w:val="18"/>
                <w:szCs w:val="18"/>
              </w:rPr>
              <w:t> </w:t>
            </w:r>
          </w:p>
        </w:tc>
      </w:tr>
      <w:tr w:rsidR="0071347C" w:rsidRPr="000E4E33" w:rsidTr="00740AC2">
        <w:trPr>
          <w:jc w:val="center"/>
        </w:trPr>
        <w:tc>
          <w:tcPr>
            <w:tcW w:w="6264" w:type="dxa"/>
            <w:tcBorders>
              <w:top w:val="single" w:sz="4" w:space="0" w:color="auto"/>
              <w:left w:val="single" w:sz="4" w:space="0" w:color="auto"/>
              <w:bottom w:val="single" w:sz="4" w:space="0" w:color="auto"/>
              <w:right w:val="single" w:sz="4" w:space="0" w:color="auto"/>
            </w:tcBorders>
            <w:hideMark/>
          </w:tcPr>
          <w:p w:rsidR="0071347C" w:rsidRPr="000E4E33" w:rsidRDefault="0071347C" w:rsidP="00161BBA">
            <w:pPr>
              <w:pStyle w:val="BodyTextIndent1"/>
              <w:numPr>
                <w:ilvl w:val="0"/>
                <w:numId w:val="66"/>
              </w:numPr>
              <w:spacing w:before="4" w:after="4"/>
              <w:ind w:left="396"/>
              <w:rPr>
                <w:rFonts w:ascii="Verdana" w:hAnsi="Verdana"/>
                <w:sz w:val="18"/>
                <w:szCs w:val="18"/>
              </w:rPr>
            </w:pPr>
            <w:r w:rsidRPr="000E4E33">
              <w:rPr>
                <w:rFonts w:ascii="Verdana" w:hAnsi="Verdana"/>
                <w:sz w:val="18"/>
                <w:szCs w:val="18"/>
              </w:rPr>
              <w:t xml:space="preserve">Итого по разделу </w:t>
            </w:r>
            <w:r w:rsidRPr="000E4E33">
              <w:rPr>
                <w:rFonts w:ascii="Verdana" w:hAnsi="Verdana"/>
                <w:sz w:val="18"/>
                <w:szCs w:val="18"/>
                <w:lang w:val="en-US"/>
              </w:rPr>
              <w:t>IV</w:t>
            </w:r>
            <w:r w:rsidRPr="000E4E33">
              <w:rPr>
                <w:rFonts w:ascii="Verdana" w:hAnsi="Verdana"/>
                <w:sz w:val="18"/>
                <w:szCs w:val="18"/>
              </w:rPr>
              <w:t xml:space="preserve"> «Долгосрочные обязательства» </w:t>
            </w:r>
          </w:p>
        </w:tc>
        <w:tc>
          <w:tcPr>
            <w:tcW w:w="1800" w:type="dxa"/>
            <w:tcBorders>
              <w:top w:val="single" w:sz="4" w:space="0" w:color="auto"/>
              <w:left w:val="single" w:sz="4" w:space="0" w:color="auto"/>
              <w:bottom w:val="single" w:sz="4" w:space="0" w:color="auto"/>
              <w:right w:val="single" w:sz="4" w:space="0" w:color="auto"/>
            </w:tcBorders>
            <w:vAlign w:val="center"/>
          </w:tcPr>
          <w:p w:rsidR="0071347C" w:rsidRPr="000E4E33" w:rsidRDefault="0071347C" w:rsidP="000E4E33">
            <w:pPr>
              <w:jc w:val="center"/>
              <w:rPr>
                <w:rFonts w:ascii="Verdana" w:hAnsi="Verdana" w:cs="Calibri"/>
                <w:color w:val="000000"/>
                <w:sz w:val="18"/>
                <w:szCs w:val="18"/>
              </w:rPr>
            </w:pPr>
            <w:r w:rsidRPr="000E4E33">
              <w:rPr>
                <w:rFonts w:ascii="Verdana" w:hAnsi="Verdana" w:cs="Calibri"/>
                <w:color w:val="000000"/>
                <w:sz w:val="18"/>
                <w:szCs w:val="18"/>
              </w:rPr>
              <w:t>33 418</w:t>
            </w:r>
          </w:p>
        </w:tc>
        <w:tc>
          <w:tcPr>
            <w:tcW w:w="1670" w:type="dxa"/>
            <w:tcBorders>
              <w:top w:val="single" w:sz="4" w:space="0" w:color="auto"/>
              <w:left w:val="single" w:sz="4" w:space="0" w:color="auto"/>
              <w:bottom w:val="single" w:sz="4" w:space="0" w:color="auto"/>
              <w:right w:val="single" w:sz="4" w:space="0" w:color="auto"/>
            </w:tcBorders>
            <w:vAlign w:val="center"/>
          </w:tcPr>
          <w:p w:rsidR="0071347C" w:rsidRPr="000E4E33" w:rsidRDefault="0071347C" w:rsidP="000E4E33">
            <w:pPr>
              <w:jc w:val="center"/>
              <w:rPr>
                <w:rFonts w:ascii="Verdana" w:hAnsi="Verdana" w:cs="Calibri"/>
                <w:color w:val="000000"/>
                <w:sz w:val="18"/>
                <w:szCs w:val="18"/>
              </w:rPr>
            </w:pPr>
            <w:r w:rsidRPr="000E4E33">
              <w:rPr>
                <w:rFonts w:ascii="Verdana" w:hAnsi="Verdana" w:cs="Calibri"/>
                <w:color w:val="000000"/>
                <w:sz w:val="18"/>
                <w:szCs w:val="18"/>
              </w:rPr>
              <w:t>111</w:t>
            </w:r>
          </w:p>
        </w:tc>
      </w:tr>
      <w:tr w:rsidR="0071347C" w:rsidRPr="000E4E33" w:rsidTr="00740AC2">
        <w:trPr>
          <w:jc w:val="center"/>
        </w:trPr>
        <w:tc>
          <w:tcPr>
            <w:tcW w:w="6264" w:type="dxa"/>
            <w:tcBorders>
              <w:top w:val="single" w:sz="4" w:space="0" w:color="auto"/>
              <w:left w:val="single" w:sz="4" w:space="0" w:color="auto"/>
              <w:bottom w:val="single" w:sz="4" w:space="0" w:color="auto"/>
              <w:right w:val="single" w:sz="4" w:space="0" w:color="auto"/>
            </w:tcBorders>
            <w:hideMark/>
          </w:tcPr>
          <w:p w:rsidR="0071347C" w:rsidRPr="000E4E33" w:rsidRDefault="0071347C" w:rsidP="00161BBA">
            <w:pPr>
              <w:pStyle w:val="BodyTextIndent1"/>
              <w:numPr>
                <w:ilvl w:val="0"/>
                <w:numId w:val="66"/>
              </w:numPr>
              <w:spacing w:before="4" w:after="4"/>
              <w:ind w:left="396"/>
              <w:rPr>
                <w:rFonts w:ascii="Verdana" w:hAnsi="Verdana"/>
                <w:sz w:val="18"/>
                <w:szCs w:val="18"/>
              </w:rPr>
            </w:pPr>
            <w:r w:rsidRPr="000E4E33">
              <w:rPr>
                <w:rFonts w:ascii="Verdana" w:hAnsi="Verdana"/>
                <w:sz w:val="18"/>
                <w:szCs w:val="18"/>
              </w:rPr>
              <w:t xml:space="preserve">Итого по разделу </w:t>
            </w:r>
            <w:r w:rsidRPr="000E4E33">
              <w:rPr>
                <w:rFonts w:ascii="Verdana" w:hAnsi="Verdana"/>
                <w:sz w:val="18"/>
                <w:szCs w:val="18"/>
                <w:lang w:val="en-US"/>
              </w:rPr>
              <w:t>V</w:t>
            </w:r>
            <w:r w:rsidRPr="000E4E33">
              <w:rPr>
                <w:rFonts w:ascii="Verdana" w:hAnsi="Verdana"/>
                <w:sz w:val="18"/>
                <w:szCs w:val="18"/>
              </w:rPr>
              <w:t xml:space="preserve"> «Краткосрочные обязательства»</w:t>
            </w:r>
          </w:p>
        </w:tc>
        <w:tc>
          <w:tcPr>
            <w:tcW w:w="1800" w:type="dxa"/>
            <w:tcBorders>
              <w:top w:val="single" w:sz="4" w:space="0" w:color="auto"/>
              <w:left w:val="single" w:sz="4" w:space="0" w:color="auto"/>
              <w:bottom w:val="single" w:sz="4" w:space="0" w:color="auto"/>
              <w:right w:val="single" w:sz="4" w:space="0" w:color="auto"/>
            </w:tcBorders>
            <w:vAlign w:val="center"/>
          </w:tcPr>
          <w:p w:rsidR="0071347C" w:rsidRPr="000E4E33" w:rsidRDefault="0071347C" w:rsidP="000E4E33">
            <w:pPr>
              <w:jc w:val="center"/>
              <w:rPr>
                <w:rFonts w:ascii="Verdana" w:hAnsi="Verdana" w:cs="Calibri"/>
                <w:color w:val="000000"/>
                <w:sz w:val="18"/>
                <w:szCs w:val="18"/>
              </w:rPr>
            </w:pPr>
            <w:r w:rsidRPr="000E4E33">
              <w:rPr>
                <w:rFonts w:ascii="Verdana" w:hAnsi="Verdana" w:cs="Calibri"/>
                <w:color w:val="000000"/>
                <w:sz w:val="18"/>
                <w:szCs w:val="18"/>
              </w:rPr>
              <w:t>31 592</w:t>
            </w:r>
          </w:p>
        </w:tc>
        <w:tc>
          <w:tcPr>
            <w:tcW w:w="1670" w:type="dxa"/>
            <w:tcBorders>
              <w:top w:val="single" w:sz="4" w:space="0" w:color="auto"/>
              <w:left w:val="single" w:sz="4" w:space="0" w:color="auto"/>
              <w:bottom w:val="single" w:sz="4" w:space="0" w:color="auto"/>
              <w:right w:val="single" w:sz="4" w:space="0" w:color="auto"/>
            </w:tcBorders>
            <w:vAlign w:val="center"/>
          </w:tcPr>
          <w:p w:rsidR="0071347C" w:rsidRPr="000E4E33" w:rsidRDefault="0071347C" w:rsidP="000E4E33">
            <w:pPr>
              <w:jc w:val="center"/>
              <w:rPr>
                <w:rFonts w:ascii="Verdana" w:hAnsi="Verdana" w:cs="Calibri"/>
                <w:color w:val="000000"/>
                <w:sz w:val="18"/>
                <w:szCs w:val="18"/>
              </w:rPr>
            </w:pPr>
            <w:r w:rsidRPr="000E4E33">
              <w:rPr>
                <w:rFonts w:ascii="Verdana" w:hAnsi="Verdana" w:cs="Calibri"/>
                <w:color w:val="000000"/>
                <w:sz w:val="18"/>
                <w:szCs w:val="18"/>
              </w:rPr>
              <w:t>25 817</w:t>
            </w:r>
          </w:p>
        </w:tc>
      </w:tr>
      <w:tr w:rsidR="0071347C" w:rsidRPr="000E4E33" w:rsidTr="00740AC2">
        <w:trPr>
          <w:jc w:val="center"/>
        </w:trPr>
        <w:tc>
          <w:tcPr>
            <w:tcW w:w="6264" w:type="dxa"/>
            <w:tcBorders>
              <w:top w:val="single" w:sz="4" w:space="0" w:color="auto"/>
              <w:left w:val="single" w:sz="4" w:space="0" w:color="auto"/>
              <w:bottom w:val="single" w:sz="4" w:space="0" w:color="auto"/>
              <w:right w:val="single" w:sz="4" w:space="0" w:color="auto"/>
            </w:tcBorders>
            <w:hideMark/>
          </w:tcPr>
          <w:p w:rsidR="0071347C" w:rsidRPr="000E4E33" w:rsidRDefault="0071347C" w:rsidP="00161BBA">
            <w:pPr>
              <w:pStyle w:val="BodyTextIndent1"/>
              <w:numPr>
                <w:ilvl w:val="0"/>
                <w:numId w:val="66"/>
              </w:numPr>
              <w:spacing w:before="4" w:after="4"/>
              <w:ind w:left="396"/>
              <w:rPr>
                <w:rFonts w:ascii="Verdana" w:hAnsi="Verdana"/>
                <w:sz w:val="18"/>
                <w:szCs w:val="18"/>
              </w:rPr>
            </w:pPr>
            <w:r w:rsidRPr="000E4E33">
              <w:rPr>
                <w:rFonts w:ascii="Verdana" w:hAnsi="Verdana"/>
                <w:color w:val="000000"/>
                <w:sz w:val="18"/>
                <w:szCs w:val="18"/>
              </w:rPr>
              <w:lastRenderedPageBreak/>
              <w:t xml:space="preserve">Доходы будущих периодов, признанные Обществом </w:t>
            </w:r>
            <w:r w:rsidRPr="000E4E33">
              <w:rPr>
                <w:rFonts w:ascii="Verdana" w:hAnsi="Verdana"/>
                <w:color w:val="000000"/>
                <w:sz w:val="18"/>
                <w:szCs w:val="18"/>
              </w:rPr>
              <w:br/>
              <w:t xml:space="preserve">в связи с получением государственной помощи, </w:t>
            </w:r>
            <w:r w:rsidRPr="000E4E33">
              <w:rPr>
                <w:rFonts w:ascii="Verdana" w:hAnsi="Verdana"/>
                <w:color w:val="000000"/>
                <w:sz w:val="18"/>
                <w:szCs w:val="18"/>
              </w:rPr>
              <w:br/>
              <w:t>а также в связи с безвозмездным получением имущества</w:t>
            </w:r>
          </w:p>
        </w:tc>
        <w:tc>
          <w:tcPr>
            <w:tcW w:w="1800" w:type="dxa"/>
            <w:tcBorders>
              <w:top w:val="single" w:sz="4" w:space="0" w:color="auto"/>
              <w:left w:val="single" w:sz="4" w:space="0" w:color="auto"/>
              <w:bottom w:val="single" w:sz="4" w:space="0" w:color="auto"/>
              <w:right w:val="single" w:sz="4" w:space="0" w:color="auto"/>
            </w:tcBorders>
            <w:vAlign w:val="center"/>
          </w:tcPr>
          <w:p w:rsidR="0071347C" w:rsidRPr="000E4E33" w:rsidRDefault="0071347C" w:rsidP="000E4E33">
            <w:pPr>
              <w:jc w:val="center"/>
              <w:rPr>
                <w:rFonts w:ascii="Verdana" w:hAnsi="Verdana" w:cs="Calibri"/>
                <w:color w:val="000000"/>
                <w:sz w:val="18"/>
                <w:szCs w:val="18"/>
              </w:rPr>
            </w:pPr>
            <w:r w:rsidRPr="000E4E33">
              <w:rPr>
                <w:rFonts w:ascii="Verdana" w:hAnsi="Verdana" w:cs="Calibri"/>
                <w:color w:val="000000"/>
                <w:sz w:val="18"/>
                <w:szCs w:val="18"/>
              </w:rPr>
              <w:t>0</w:t>
            </w:r>
          </w:p>
        </w:tc>
        <w:tc>
          <w:tcPr>
            <w:tcW w:w="1670" w:type="dxa"/>
            <w:tcBorders>
              <w:top w:val="single" w:sz="4" w:space="0" w:color="auto"/>
              <w:left w:val="single" w:sz="4" w:space="0" w:color="auto"/>
              <w:bottom w:val="single" w:sz="4" w:space="0" w:color="auto"/>
              <w:right w:val="single" w:sz="4" w:space="0" w:color="auto"/>
            </w:tcBorders>
            <w:vAlign w:val="center"/>
          </w:tcPr>
          <w:p w:rsidR="0071347C" w:rsidRPr="000E4E33" w:rsidRDefault="0071347C" w:rsidP="000E4E33">
            <w:pPr>
              <w:jc w:val="center"/>
              <w:rPr>
                <w:rFonts w:ascii="Verdana" w:hAnsi="Verdana" w:cs="Calibri"/>
                <w:color w:val="000000"/>
                <w:sz w:val="18"/>
                <w:szCs w:val="18"/>
              </w:rPr>
            </w:pPr>
            <w:r w:rsidRPr="000E4E33">
              <w:rPr>
                <w:rFonts w:ascii="Verdana" w:hAnsi="Verdana" w:cs="Calibri"/>
                <w:color w:val="000000"/>
                <w:sz w:val="18"/>
                <w:szCs w:val="18"/>
              </w:rPr>
              <w:t> </w:t>
            </w:r>
          </w:p>
        </w:tc>
      </w:tr>
      <w:tr w:rsidR="0071347C" w:rsidRPr="000E4E33" w:rsidTr="00740AC2">
        <w:trPr>
          <w:jc w:val="center"/>
        </w:trPr>
        <w:tc>
          <w:tcPr>
            <w:tcW w:w="6264" w:type="dxa"/>
            <w:tcBorders>
              <w:top w:val="single" w:sz="4" w:space="0" w:color="auto"/>
              <w:left w:val="single" w:sz="4" w:space="0" w:color="auto"/>
              <w:bottom w:val="single" w:sz="4" w:space="0" w:color="auto"/>
              <w:right w:val="single" w:sz="4" w:space="0" w:color="auto"/>
            </w:tcBorders>
            <w:hideMark/>
          </w:tcPr>
          <w:p w:rsidR="0071347C" w:rsidRPr="000E4E33" w:rsidRDefault="0071347C" w:rsidP="00161BBA">
            <w:pPr>
              <w:pStyle w:val="BodyTextIndent1"/>
              <w:numPr>
                <w:ilvl w:val="0"/>
                <w:numId w:val="66"/>
              </w:numPr>
              <w:spacing w:before="4" w:after="4"/>
              <w:ind w:left="396"/>
              <w:rPr>
                <w:rFonts w:ascii="Verdana" w:hAnsi="Verdana"/>
                <w:sz w:val="18"/>
                <w:szCs w:val="18"/>
              </w:rPr>
            </w:pPr>
            <w:r w:rsidRPr="000E4E33">
              <w:rPr>
                <w:rFonts w:ascii="Verdana" w:hAnsi="Verdana"/>
                <w:sz w:val="18"/>
                <w:szCs w:val="18"/>
              </w:rPr>
              <w:t>Итого пассивы, принимаемые к расчету (п.5+п.6-п.7)</w:t>
            </w:r>
          </w:p>
        </w:tc>
        <w:tc>
          <w:tcPr>
            <w:tcW w:w="1800" w:type="dxa"/>
            <w:tcBorders>
              <w:top w:val="single" w:sz="4" w:space="0" w:color="auto"/>
              <w:left w:val="single" w:sz="4" w:space="0" w:color="auto"/>
              <w:bottom w:val="single" w:sz="4" w:space="0" w:color="auto"/>
              <w:right w:val="single" w:sz="4" w:space="0" w:color="auto"/>
            </w:tcBorders>
            <w:vAlign w:val="center"/>
          </w:tcPr>
          <w:p w:rsidR="0071347C" w:rsidRPr="000E4E33" w:rsidRDefault="0071347C" w:rsidP="000E4E33">
            <w:pPr>
              <w:jc w:val="center"/>
              <w:rPr>
                <w:rFonts w:ascii="Verdana" w:hAnsi="Verdana" w:cs="Calibri"/>
                <w:color w:val="000000"/>
                <w:sz w:val="18"/>
                <w:szCs w:val="18"/>
              </w:rPr>
            </w:pPr>
            <w:r w:rsidRPr="000E4E33">
              <w:rPr>
                <w:rFonts w:ascii="Verdana" w:hAnsi="Verdana" w:cs="Calibri"/>
                <w:color w:val="000000"/>
                <w:sz w:val="18"/>
                <w:szCs w:val="18"/>
              </w:rPr>
              <w:t>65 010</w:t>
            </w:r>
          </w:p>
        </w:tc>
        <w:tc>
          <w:tcPr>
            <w:tcW w:w="1670" w:type="dxa"/>
            <w:tcBorders>
              <w:top w:val="single" w:sz="4" w:space="0" w:color="auto"/>
              <w:left w:val="single" w:sz="4" w:space="0" w:color="auto"/>
              <w:bottom w:val="single" w:sz="4" w:space="0" w:color="auto"/>
              <w:right w:val="single" w:sz="4" w:space="0" w:color="auto"/>
            </w:tcBorders>
            <w:vAlign w:val="center"/>
          </w:tcPr>
          <w:p w:rsidR="0071347C" w:rsidRPr="000E4E33" w:rsidRDefault="0071347C" w:rsidP="000E4E33">
            <w:pPr>
              <w:jc w:val="center"/>
              <w:rPr>
                <w:rFonts w:ascii="Verdana" w:hAnsi="Verdana" w:cs="Calibri"/>
                <w:color w:val="000000"/>
                <w:sz w:val="18"/>
                <w:szCs w:val="18"/>
              </w:rPr>
            </w:pPr>
            <w:r w:rsidRPr="000E4E33">
              <w:rPr>
                <w:rFonts w:ascii="Verdana" w:hAnsi="Verdana" w:cs="Calibri"/>
                <w:color w:val="000000"/>
                <w:sz w:val="18"/>
                <w:szCs w:val="18"/>
              </w:rPr>
              <w:t>25 928</w:t>
            </w:r>
          </w:p>
        </w:tc>
      </w:tr>
      <w:tr w:rsidR="0071347C" w:rsidRPr="000E4E33" w:rsidTr="00740AC2">
        <w:trPr>
          <w:jc w:val="center"/>
        </w:trPr>
        <w:tc>
          <w:tcPr>
            <w:tcW w:w="6264" w:type="dxa"/>
            <w:tcBorders>
              <w:top w:val="single" w:sz="4" w:space="0" w:color="auto"/>
              <w:left w:val="single" w:sz="4" w:space="0" w:color="auto"/>
              <w:bottom w:val="single" w:sz="4" w:space="0" w:color="auto"/>
              <w:right w:val="single" w:sz="4" w:space="0" w:color="auto"/>
            </w:tcBorders>
            <w:hideMark/>
          </w:tcPr>
          <w:p w:rsidR="0071347C" w:rsidRPr="000E4E33" w:rsidRDefault="0071347C" w:rsidP="00161BBA">
            <w:pPr>
              <w:pStyle w:val="BodyTextIndent1"/>
              <w:numPr>
                <w:ilvl w:val="0"/>
                <w:numId w:val="66"/>
              </w:numPr>
              <w:spacing w:before="4" w:after="4"/>
              <w:ind w:left="396"/>
              <w:rPr>
                <w:rFonts w:ascii="Verdana" w:hAnsi="Verdana"/>
                <w:sz w:val="18"/>
                <w:szCs w:val="18"/>
              </w:rPr>
            </w:pPr>
            <w:r w:rsidRPr="000E4E33">
              <w:rPr>
                <w:rFonts w:ascii="Verdana" w:hAnsi="Verdana"/>
                <w:sz w:val="18"/>
                <w:szCs w:val="18"/>
              </w:rPr>
              <w:t>Стоимость чистых активов акционерного общества (итого активы, принимаемые к расчету (стр.4), минус итого пассивы, принимаемые к расчету (стр.8))</w:t>
            </w:r>
          </w:p>
        </w:tc>
        <w:tc>
          <w:tcPr>
            <w:tcW w:w="1800" w:type="dxa"/>
            <w:tcBorders>
              <w:top w:val="single" w:sz="4" w:space="0" w:color="auto"/>
              <w:left w:val="single" w:sz="4" w:space="0" w:color="auto"/>
              <w:bottom w:val="single" w:sz="4" w:space="0" w:color="auto"/>
              <w:right w:val="single" w:sz="4" w:space="0" w:color="auto"/>
            </w:tcBorders>
            <w:vAlign w:val="center"/>
          </w:tcPr>
          <w:p w:rsidR="0071347C" w:rsidRPr="000E4E33" w:rsidRDefault="0071347C" w:rsidP="000E4E33">
            <w:pPr>
              <w:jc w:val="center"/>
              <w:rPr>
                <w:rFonts w:ascii="Verdana" w:hAnsi="Verdana" w:cs="Calibri"/>
                <w:b/>
                <w:bCs/>
                <w:color w:val="000000"/>
                <w:sz w:val="18"/>
                <w:szCs w:val="18"/>
              </w:rPr>
            </w:pPr>
            <w:r w:rsidRPr="000E4E33">
              <w:rPr>
                <w:rFonts w:ascii="Verdana" w:hAnsi="Verdana" w:cs="Calibri"/>
                <w:b/>
                <w:bCs/>
                <w:color w:val="000000"/>
                <w:sz w:val="18"/>
                <w:szCs w:val="18"/>
              </w:rPr>
              <w:t>1 182 246</w:t>
            </w:r>
          </w:p>
        </w:tc>
        <w:tc>
          <w:tcPr>
            <w:tcW w:w="1670" w:type="dxa"/>
            <w:tcBorders>
              <w:top w:val="single" w:sz="4" w:space="0" w:color="auto"/>
              <w:left w:val="single" w:sz="4" w:space="0" w:color="auto"/>
              <w:bottom w:val="single" w:sz="4" w:space="0" w:color="auto"/>
              <w:right w:val="single" w:sz="4" w:space="0" w:color="auto"/>
            </w:tcBorders>
            <w:vAlign w:val="center"/>
          </w:tcPr>
          <w:p w:rsidR="0071347C" w:rsidRPr="000E4E33" w:rsidRDefault="0071347C" w:rsidP="000E4E33">
            <w:pPr>
              <w:jc w:val="center"/>
              <w:rPr>
                <w:rFonts w:ascii="Verdana" w:hAnsi="Verdana" w:cs="Calibri"/>
                <w:b/>
                <w:bCs/>
                <w:color w:val="000000"/>
                <w:sz w:val="18"/>
                <w:szCs w:val="18"/>
              </w:rPr>
            </w:pPr>
            <w:r w:rsidRPr="000E4E33">
              <w:rPr>
                <w:rFonts w:ascii="Verdana" w:hAnsi="Verdana" w:cs="Calibri"/>
                <w:b/>
                <w:bCs/>
                <w:color w:val="000000"/>
                <w:sz w:val="18"/>
                <w:szCs w:val="18"/>
              </w:rPr>
              <w:t>1 176 929</w:t>
            </w:r>
          </w:p>
        </w:tc>
      </w:tr>
    </w:tbl>
    <w:p w:rsidR="0071347C" w:rsidRPr="000056D3" w:rsidRDefault="0071347C" w:rsidP="0071347C">
      <w:pPr>
        <w:jc w:val="right"/>
        <w:rPr>
          <w:rFonts w:ascii="Verdana" w:hAnsi="Verdana"/>
          <w:bCs/>
          <w:i/>
          <w:iCs/>
          <w:sz w:val="20"/>
          <w:szCs w:val="20"/>
        </w:rPr>
      </w:pPr>
    </w:p>
    <w:p w:rsidR="0071347C" w:rsidRPr="000E4E33" w:rsidRDefault="0071347C" w:rsidP="007671BF">
      <w:pPr>
        <w:spacing w:line="360" w:lineRule="auto"/>
        <w:ind w:firstLine="567"/>
        <w:jc w:val="both"/>
        <w:rPr>
          <w:rFonts w:ascii="Verdana" w:hAnsi="Verdana"/>
          <w:sz w:val="20"/>
          <w:szCs w:val="20"/>
        </w:rPr>
      </w:pPr>
      <w:r w:rsidRPr="000056D3">
        <w:rPr>
          <w:rFonts w:ascii="Verdana" w:hAnsi="Verdana"/>
          <w:sz w:val="20"/>
          <w:szCs w:val="20"/>
        </w:rPr>
        <w:t>Чистые активы Общества на конец отчетного периода составили 1 176 929 тыс. рублей.</w:t>
      </w:r>
      <w:r w:rsidR="000E4E33">
        <w:rPr>
          <w:rFonts w:ascii="Verdana" w:hAnsi="Verdana"/>
          <w:sz w:val="20"/>
          <w:szCs w:val="20"/>
        </w:rPr>
        <w:t xml:space="preserve"> </w:t>
      </w:r>
      <w:r w:rsidRPr="000056D3">
        <w:rPr>
          <w:rFonts w:ascii="Verdana" w:hAnsi="Verdana"/>
          <w:sz w:val="20"/>
          <w:szCs w:val="20"/>
        </w:rPr>
        <w:t xml:space="preserve">Таким образом, за отчетный год данный показатель снизился на </w:t>
      </w:r>
      <w:r w:rsidRPr="000056D3">
        <w:rPr>
          <w:rFonts w:ascii="Verdana" w:hAnsi="Verdana"/>
          <w:b/>
          <w:sz w:val="20"/>
          <w:szCs w:val="20"/>
        </w:rPr>
        <w:t xml:space="preserve">5 317 </w:t>
      </w:r>
      <w:r w:rsidRPr="000056D3">
        <w:rPr>
          <w:rFonts w:ascii="Verdana" w:hAnsi="Verdana"/>
          <w:sz w:val="20"/>
          <w:szCs w:val="20"/>
        </w:rPr>
        <w:t>тыс. рублей.</w:t>
      </w:r>
    </w:p>
    <w:p w:rsidR="0071347C" w:rsidRDefault="0071347C" w:rsidP="000E4E33">
      <w:pPr>
        <w:pStyle w:val="21"/>
        <w:spacing w:line="360" w:lineRule="auto"/>
        <w:jc w:val="both"/>
        <w:rPr>
          <w:sz w:val="20"/>
          <w:szCs w:val="20"/>
          <w:lang w:val="ru-RU"/>
        </w:rPr>
      </w:pPr>
      <w:bookmarkStart w:id="185" w:name="_Toc34923452"/>
      <w:r w:rsidRPr="000E4E33">
        <w:rPr>
          <w:sz w:val="20"/>
          <w:szCs w:val="20"/>
          <w:lang w:val="ru-RU"/>
        </w:rPr>
        <w:t>Состояние чистых активов Общества, тыс. руб.</w:t>
      </w:r>
      <w:bookmarkEnd w:id="185"/>
    </w:p>
    <w:p w:rsidR="00740AC2" w:rsidRPr="00740AC2" w:rsidRDefault="00740AC2" w:rsidP="00740AC2">
      <w:pPr>
        <w:jc w:val="right"/>
        <w:rPr>
          <w:sz w:val="10"/>
          <w:szCs w:val="10"/>
          <w:lang w:eastAsia="x-none"/>
        </w:rPr>
      </w:pPr>
      <w:r w:rsidRPr="006A399A">
        <w:rPr>
          <w:rFonts w:ascii="Verdana" w:hAnsi="Verdana"/>
          <w:i/>
          <w:sz w:val="16"/>
          <w:szCs w:val="16"/>
        </w:rPr>
        <w:t xml:space="preserve">Таблица </w:t>
      </w:r>
      <w:r>
        <w:rPr>
          <w:rFonts w:ascii="Verdana" w:hAnsi="Verdana"/>
          <w:i/>
          <w:sz w:val="16"/>
          <w:szCs w:val="16"/>
        </w:rPr>
        <w:t>16</w:t>
      </w:r>
    </w:p>
    <w:tbl>
      <w:tblPr>
        <w:tblW w:w="9705" w:type="dxa"/>
        <w:jc w:val="center"/>
        <w:tblInd w:w="-4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41"/>
        <w:gridCol w:w="1296"/>
        <w:gridCol w:w="1349"/>
        <w:gridCol w:w="6"/>
        <w:gridCol w:w="1513"/>
      </w:tblGrid>
      <w:tr w:rsidR="0071347C" w:rsidRPr="000E4E33" w:rsidTr="00740AC2">
        <w:trPr>
          <w:jc w:val="center"/>
        </w:trPr>
        <w:tc>
          <w:tcPr>
            <w:tcW w:w="5541" w:type="dxa"/>
            <w:shd w:val="clear" w:color="auto" w:fill="DAEEF3" w:themeFill="accent5" w:themeFillTint="33"/>
          </w:tcPr>
          <w:p w:rsidR="0071347C" w:rsidRPr="000E4E33" w:rsidRDefault="0071347C" w:rsidP="000E4E33">
            <w:pPr>
              <w:keepNext/>
              <w:jc w:val="center"/>
              <w:outlineLvl w:val="0"/>
              <w:rPr>
                <w:rFonts w:ascii="Verdana" w:hAnsi="Verdana"/>
                <w:iCs/>
                <w:sz w:val="16"/>
                <w:szCs w:val="16"/>
              </w:rPr>
            </w:pPr>
            <w:bookmarkStart w:id="186" w:name="_Toc34923453"/>
            <w:r w:rsidRPr="000E4E33">
              <w:rPr>
                <w:rFonts w:ascii="Verdana" w:hAnsi="Verdana"/>
                <w:b/>
                <w:bCs/>
                <w:sz w:val="16"/>
                <w:szCs w:val="16"/>
              </w:rPr>
              <w:t>Показатели</w:t>
            </w:r>
            <w:bookmarkEnd w:id="186"/>
          </w:p>
        </w:tc>
        <w:tc>
          <w:tcPr>
            <w:tcW w:w="1296" w:type="dxa"/>
            <w:shd w:val="clear" w:color="auto" w:fill="DAEEF3" w:themeFill="accent5" w:themeFillTint="33"/>
          </w:tcPr>
          <w:p w:rsidR="0071347C" w:rsidRPr="000E4E33" w:rsidRDefault="0071347C" w:rsidP="000E4E33">
            <w:pPr>
              <w:jc w:val="center"/>
              <w:rPr>
                <w:rFonts w:ascii="Verdana" w:hAnsi="Verdana"/>
                <w:b/>
                <w:bCs/>
                <w:sz w:val="16"/>
                <w:szCs w:val="16"/>
              </w:rPr>
            </w:pPr>
            <w:r w:rsidRPr="000E4E33">
              <w:rPr>
                <w:rFonts w:ascii="Verdana" w:hAnsi="Verdana"/>
                <w:b/>
                <w:bCs/>
                <w:sz w:val="16"/>
                <w:szCs w:val="16"/>
              </w:rPr>
              <w:t>2017</w:t>
            </w:r>
          </w:p>
        </w:tc>
        <w:tc>
          <w:tcPr>
            <w:tcW w:w="1349" w:type="dxa"/>
            <w:shd w:val="clear" w:color="auto" w:fill="DAEEF3" w:themeFill="accent5" w:themeFillTint="33"/>
          </w:tcPr>
          <w:p w:rsidR="0071347C" w:rsidRPr="000E4E33" w:rsidRDefault="0071347C" w:rsidP="000E4E33">
            <w:pPr>
              <w:jc w:val="center"/>
              <w:rPr>
                <w:rFonts w:ascii="Verdana" w:hAnsi="Verdana"/>
                <w:b/>
                <w:bCs/>
                <w:sz w:val="16"/>
                <w:szCs w:val="16"/>
              </w:rPr>
            </w:pPr>
            <w:r w:rsidRPr="000E4E33">
              <w:rPr>
                <w:rFonts w:ascii="Verdana" w:hAnsi="Verdana"/>
                <w:b/>
                <w:bCs/>
                <w:sz w:val="16"/>
                <w:szCs w:val="16"/>
              </w:rPr>
              <w:t>2018</w:t>
            </w:r>
          </w:p>
        </w:tc>
        <w:tc>
          <w:tcPr>
            <w:tcW w:w="1519" w:type="dxa"/>
            <w:gridSpan w:val="2"/>
            <w:shd w:val="clear" w:color="auto" w:fill="DAEEF3" w:themeFill="accent5" w:themeFillTint="33"/>
          </w:tcPr>
          <w:p w:rsidR="0071347C" w:rsidRPr="000E4E33" w:rsidRDefault="0071347C" w:rsidP="000E4E33">
            <w:pPr>
              <w:jc w:val="center"/>
              <w:rPr>
                <w:rFonts w:ascii="Verdana" w:hAnsi="Verdana"/>
                <w:b/>
                <w:bCs/>
                <w:sz w:val="16"/>
                <w:szCs w:val="16"/>
              </w:rPr>
            </w:pPr>
            <w:r w:rsidRPr="000E4E33">
              <w:rPr>
                <w:rFonts w:ascii="Verdana" w:hAnsi="Verdana"/>
                <w:b/>
                <w:bCs/>
                <w:sz w:val="16"/>
                <w:szCs w:val="16"/>
              </w:rPr>
              <w:t>2019</w:t>
            </w:r>
          </w:p>
        </w:tc>
      </w:tr>
      <w:tr w:rsidR="0071347C" w:rsidRPr="000056D3" w:rsidTr="00740AC2">
        <w:trPr>
          <w:jc w:val="center"/>
        </w:trPr>
        <w:tc>
          <w:tcPr>
            <w:tcW w:w="5541" w:type="dxa"/>
          </w:tcPr>
          <w:p w:rsidR="0071347C" w:rsidRPr="000056D3" w:rsidRDefault="0071347C" w:rsidP="000E4E33">
            <w:pPr>
              <w:rPr>
                <w:rFonts w:ascii="Verdana" w:hAnsi="Verdana"/>
                <w:i/>
                <w:sz w:val="20"/>
                <w:szCs w:val="20"/>
              </w:rPr>
            </w:pPr>
            <w:r w:rsidRPr="000056D3">
              <w:rPr>
                <w:rFonts w:ascii="Verdana" w:hAnsi="Verdana"/>
                <w:i/>
                <w:sz w:val="20"/>
                <w:szCs w:val="20"/>
              </w:rPr>
              <w:t>Стоимость чистых активов</w:t>
            </w:r>
          </w:p>
        </w:tc>
        <w:tc>
          <w:tcPr>
            <w:tcW w:w="1296" w:type="dxa"/>
          </w:tcPr>
          <w:p w:rsidR="0071347C" w:rsidRPr="000056D3" w:rsidRDefault="0071347C" w:rsidP="000E4E33">
            <w:pPr>
              <w:jc w:val="center"/>
              <w:rPr>
                <w:rFonts w:ascii="Verdana" w:hAnsi="Verdana"/>
                <w:i/>
                <w:sz w:val="20"/>
                <w:szCs w:val="20"/>
              </w:rPr>
            </w:pPr>
            <w:r w:rsidRPr="000056D3">
              <w:rPr>
                <w:rFonts w:ascii="Verdana" w:hAnsi="Verdana"/>
                <w:i/>
                <w:sz w:val="20"/>
                <w:szCs w:val="20"/>
              </w:rPr>
              <w:t>1 177 112</w:t>
            </w:r>
          </w:p>
        </w:tc>
        <w:tc>
          <w:tcPr>
            <w:tcW w:w="1355" w:type="dxa"/>
            <w:gridSpan w:val="2"/>
          </w:tcPr>
          <w:p w:rsidR="0071347C" w:rsidRPr="000056D3" w:rsidRDefault="0071347C" w:rsidP="000E4E33">
            <w:pPr>
              <w:jc w:val="center"/>
              <w:rPr>
                <w:rFonts w:ascii="Verdana" w:hAnsi="Verdana"/>
                <w:i/>
                <w:sz w:val="20"/>
                <w:szCs w:val="20"/>
              </w:rPr>
            </w:pPr>
            <w:r w:rsidRPr="000056D3">
              <w:rPr>
                <w:rFonts w:ascii="Verdana" w:hAnsi="Verdana"/>
                <w:i/>
                <w:sz w:val="20"/>
                <w:szCs w:val="20"/>
              </w:rPr>
              <w:t xml:space="preserve">1 182 246 </w:t>
            </w:r>
          </w:p>
        </w:tc>
        <w:tc>
          <w:tcPr>
            <w:tcW w:w="1513" w:type="dxa"/>
          </w:tcPr>
          <w:p w:rsidR="0071347C" w:rsidRPr="000056D3" w:rsidRDefault="0071347C" w:rsidP="000E4E33">
            <w:pPr>
              <w:jc w:val="center"/>
              <w:rPr>
                <w:rFonts w:ascii="Verdana" w:hAnsi="Verdana"/>
                <w:i/>
                <w:sz w:val="20"/>
                <w:szCs w:val="20"/>
              </w:rPr>
            </w:pPr>
            <w:r w:rsidRPr="000056D3">
              <w:rPr>
                <w:rFonts w:ascii="Verdana" w:hAnsi="Verdana"/>
                <w:i/>
                <w:sz w:val="20"/>
                <w:szCs w:val="20"/>
              </w:rPr>
              <w:t>1 176 929</w:t>
            </w:r>
          </w:p>
        </w:tc>
      </w:tr>
      <w:tr w:rsidR="0071347C" w:rsidRPr="000056D3" w:rsidTr="00740AC2">
        <w:trPr>
          <w:jc w:val="center"/>
        </w:trPr>
        <w:tc>
          <w:tcPr>
            <w:tcW w:w="5541" w:type="dxa"/>
          </w:tcPr>
          <w:p w:rsidR="0071347C" w:rsidRPr="000056D3" w:rsidRDefault="0071347C" w:rsidP="000E4E33">
            <w:pPr>
              <w:rPr>
                <w:rFonts w:ascii="Verdana" w:hAnsi="Verdana"/>
                <w:i/>
                <w:sz w:val="20"/>
                <w:szCs w:val="20"/>
              </w:rPr>
            </w:pPr>
            <w:r w:rsidRPr="000056D3">
              <w:rPr>
                <w:rFonts w:ascii="Verdana" w:hAnsi="Verdana"/>
                <w:i/>
                <w:sz w:val="20"/>
                <w:szCs w:val="20"/>
              </w:rPr>
              <w:t>Размер уставного капитала</w:t>
            </w:r>
          </w:p>
        </w:tc>
        <w:tc>
          <w:tcPr>
            <w:tcW w:w="1296" w:type="dxa"/>
          </w:tcPr>
          <w:p w:rsidR="0071347C" w:rsidRPr="000056D3" w:rsidRDefault="0071347C" w:rsidP="000E4E33">
            <w:pPr>
              <w:jc w:val="center"/>
              <w:rPr>
                <w:rFonts w:ascii="Verdana" w:hAnsi="Verdana"/>
                <w:i/>
                <w:sz w:val="20"/>
                <w:szCs w:val="20"/>
              </w:rPr>
            </w:pPr>
            <w:r w:rsidRPr="000056D3">
              <w:rPr>
                <w:rFonts w:ascii="Verdana" w:hAnsi="Verdana"/>
                <w:sz w:val="20"/>
                <w:szCs w:val="20"/>
              </w:rPr>
              <w:t>1 229 938</w:t>
            </w:r>
          </w:p>
        </w:tc>
        <w:tc>
          <w:tcPr>
            <w:tcW w:w="1355" w:type="dxa"/>
            <w:gridSpan w:val="2"/>
          </w:tcPr>
          <w:p w:rsidR="0071347C" w:rsidRPr="000056D3" w:rsidRDefault="0071347C" w:rsidP="000E4E33">
            <w:pPr>
              <w:jc w:val="center"/>
              <w:rPr>
                <w:rFonts w:ascii="Verdana" w:hAnsi="Verdana"/>
                <w:i/>
                <w:sz w:val="20"/>
                <w:szCs w:val="20"/>
              </w:rPr>
            </w:pPr>
            <w:r w:rsidRPr="000056D3">
              <w:rPr>
                <w:rFonts w:ascii="Verdana" w:hAnsi="Verdana"/>
                <w:sz w:val="20"/>
                <w:szCs w:val="20"/>
              </w:rPr>
              <w:t>1 229 938</w:t>
            </w:r>
          </w:p>
        </w:tc>
        <w:tc>
          <w:tcPr>
            <w:tcW w:w="1513" w:type="dxa"/>
          </w:tcPr>
          <w:p w:rsidR="0071347C" w:rsidRPr="000056D3" w:rsidRDefault="0071347C" w:rsidP="000E4E33">
            <w:pPr>
              <w:jc w:val="center"/>
              <w:rPr>
                <w:rFonts w:ascii="Verdana" w:hAnsi="Verdana"/>
                <w:i/>
                <w:sz w:val="20"/>
                <w:szCs w:val="20"/>
              </w:rPr>
            </w:pPr>
            <w:r w:rsidRPr="000056D3">
              <w:rPr>
                <w:rFonts w:ascii="Verdana" w:hAnsi="Verdana" w:cs="Arial"/>
                <w:i/>
                <w:sz w:val="20"/>
                <w:szCs w:val="20"/>
                <w:lang w:eastAsia="en-US"/>
              </w:rPr>
              <w:t>1 205 278</w:t>
            </w:r>
          </w:p>
        </w:tc>
      </w:tr>
      <w:tr w:rsidR="0071347C" w:rsidRPr="000056D3" w:rsidTr="00740AC2">
        <w:trPr>
          <w:jc w:val="center"/>
        </w:trPr>
        <w:tc>
          <w:tcPr>
            <w:tcW w:w="5541" w:type="dxa"/>
          </w:tcPr>
          <w:p w:rsidR="0071347C" w:rsidRPr="000056D3" w:rsidRDefault="0071347C" w:rsidP="000E4E33">
            <w:pPr>
              <w:rPr>
                <w:rFonts w:ascii="Verdana" w:hAnsi="Verdana"/>
                <w:i/>
                <w:sz w:val="20"/>
                <w:szCs w:val="20"/>
              </w:rPr>
            </w:pPr>
            <w:r w:rsidRPr="000056D3">
              <w:rPr>
                <w:rFonts w:ascii="Verdana" w:hAnsi="Verdana"/>
                <w:i/>
                <w:sz w:val="20"/>
                <w:szCs w:val="20"/>
              </w:rPr>
              <w:t>Разница</w:t>
            </w:r>
          </w:p>
        </w:tc>
        <w:tc>
          <w:tcPr>
            <w:tcW w:w="1296" w:type="dxa"/>
          </w:tcPr>
          <w:p w:rsidR="0071347C" w:rsidRPr="000056D3" w:rsidRDefault="0071347C" w:rsidP="000E4E33">
            <w:pPr>
              <w:jc w:val="center"/>
              <w:rPr>
                <w:rFonts w:ascii="Verdana" w:hAnsi="Verdana"/>
                <w:i/>
                <w:sz w:val="20"/>
                <w:szCs w:val="20"/>
              </w:rPr>
            </w:pPr>
            <w:r w:rsidRPr="000056D3">
              <w:rPr>
                <w:rFonts w:ascii="Verdana" w:hAnsi="Verdana"/>
                <w:i/>
                <w:sz w:val="20"/>
                <w:szCs w:val="20"/>
              </w:rPr>
              <w:t>-52 826</w:t>
            </w:r>
          </w:p>
        </w:tc>
        <w:tc>
          <w:tcPr>
            <w:tcW w:w="1355" w:type="dxa"/>
            <w:gridSpan w:val="2"/>
          </w:tcPr>
          <w:p w:rsidR="0071347C" w:rsidRPr="000056D3" w:rsidRDefault="0071347C" w:rsidP="000E4E33">
            <w:pPr>
              <w:jc w:val="center"/>
              <w:rPr>
                <w:rFonts w:ascii="Verdana" w:hAnsi="Verdana"/>
                <w:i/>
                <w:sz w:val="20"/>
                <w:szCs w:val="20"/>
              </w:rPr>
            </w:pPr>
            <w:r w:rsidRPr="000056D3">
              <w:rPr>
                <w:rFonts w:ascii="Verdana" w:hAnsi="Verdana"/>
                <w:i/>
                <w:sz w:val="20"/>
                <w:szCs w:val="20"/>
              </w:rPr>
              <w:t>-47 692</w:t>
            </w:r>
          </w:p>
        </w:tc>
        <w:tc>
          <w:tcPr>
            <w:tcW w:w="1513" w:type="dxa"/>
          </w:tcPr>
          <w:p w:rsidR="0071347C" w:rsidRPr="000056D3" w:rsidRDefault="0071347C" w:rsidP="000E4E33">
            <w:pPr>
              <w:jc w:val="center"/>
              <w:rPr>
                <w:rFonts w:ascii="Verdana" w:hAnsi="Verdana"/>
                <w:i/>
                <w:sz w:val="20"/>
                <w:szCs w:val="20"/>
              </w:rPr>
            </w:pPr>
            <w:r w:rsidRPr="000056D3">
              <w:rPr>
                <w:rFonts w:ascii="Verdana" w:hAnsi="Verdana"/>
                <w:i/>
                <w:sz w:val="20"/>
                <w:szCs w:val="20"/>
              </w:rPr>
              <w:t>-28 349</w:t>
            </w:r>
          </w:p>
        </w:tc>
      </w:tr>
    </w:tbl>
    <w:p w:rsidR="0071347C" w:rsidRPr="007671BF" w:rsidRDefault="0071347C" w:rsidP="0071347C">
      <w:pPr>
        <w:jc w:val="both"/>
        <w:rPr>
          <w:rFonts w:ascii="Verdana" w:hAnsi="Verdana"/>
          <w:b/>
          <w:i/>
          <w:color w:val="0070C0"/>
          <w:sz w:val="10"/>
          <w:szCs w:val="10"/>
        </w:rPr>
      </w:pPr>
    </w:p>
    <w:p w:rsidR="0071347C" w:rsidRPr="000056D3" w:rsidRDefault="0071347C" w:rsidP="000E4E33">
      <w:pPr>
        <w:widowControl w:val="0"/>
        <w:spacing w:line="360" w:lineRule="auto"/>
        <w:ind w:right="27" w:firstLine="709"/>
        <w:jc w:val="both"/>
        <w:rPr>
          <w:rFonts w:ascii="Verdana" w:hAnsi="Verdana"/>
          <w:sz w:val="20"/>
          <w:szCs w:val="20"/>
        </w:rPr>
      </w:pPr>
      <w:r w:rsidRPr="000056D3">
        <w:rPr>
          <w:rFonts w:ascii="Verdana" w:hAnsi="Verdana"/>
          <w:sz w:val="20"/>
          <w:szCs w:val="20"/>
        </w:rPr>
        <w:t xml:space="preserve">Основными мерами, которые в динамике позволят Обществу привести стоимость чистых активов в соответствие с его уставным капиталом, являются: </w:t>
      </w:r>
    </w:p>
    <w:p w:rsidR="0071347C" w:rsidRPr="00CB4E8A" w:rsidRDefault="00CB4E8A" w:rsidP="00161BBA">
      <w:pPr>
        <w:numPr>
          <w:ilvl w:val="0"/>
          <w:numId w:val="62"/>
        </w:numPr>
        <w:spacing w:line="360" w:lineRule="auto"/>
        <w:ind w:left="0" w:firstLine="567"/>
        <w:jc w:val="both"/>
        <w:rPr>
          <w:rFonts w:ascii="Verdana" w:hAnsi="Verdana"/>
          <w:sz w:val="20"/>
          <w:szCs w:val="20"/>
        </w:rPr>
      </w:pPr>
      <w:r>
        <w:rPr>
          <w:rFonts w:ascii="Verdana" w:hAnsi="Verdana"/>
          <w:sz w:val="20"/>
          <w:szCs w:val="20"/>
        </w:rPr>
        <w:t xml:space="preserve"> </w:t>
      </w:r>
      <w:r w:rsidR="0071347C" w:rsidRPr="000056D3">
        <w:rPr>
          <w:rFonts w:ascii="Verdana" w:hAnsi="Verdana"/>
          <w:sz w:val="20"/>
          <w:szCs w:val="20"/>
        </w:rPr>
        <w:t>эффективное размещение свободных денежных сре</w:t>
      </w:r>
      <w:proofErr w:type="gramStart"/>
      <w:r w:rsidR="0071347C" w:rsidRPr="000056D3">
        <w:rPr>
          <w:rFonts w:ascii="Verdana" w:hAnsi="Verdana"/>
          <w:sz w:val="20"/>
          <w:szCs w:val="20"/>
        </w:rPr>
        <w:t>дств в д</w:t>
      </w:r>
      <w:proofErr w:type="gramEnd"/>
      <w:r w:rsidR="0071347C" w:rsidRPr="000056D3">
        <w:rPr>
          <w:rFonts w:ascii="Verdana" w:hAnsi="Verdana"/>
          <w:sz w:val="20"/>
          <w:szCs w:val="20"/>
        </w:rPr>
        <w:t>епозиты с целью максимально возможного получения дополнительного дохода</w:t>
      </w:r>
      <w:r w:rsidR="0071347C" w:rsidRPr="00CB4E8A">
        <w:rPr>
          <w:rFonts w:ascii="Verdana" w:hAnsi="Verdana"/>
          <w:sz w:val="20"/>
          <w:szCs w:val="20"/>
        </w:rPr>
        <w:t>;</w:t>
      </w:r>
    </w:p>
    <w:p w:rsidR="0071347C" w:rsidRPr="000056D3" w:rsidRDefault="00CB4E8A" w:rsidP="00161BBA">
      <w:pPr>
        <w:numPr>
          <w:ilvl w:val="0"/>
          <w:numId w:val="62"/>
        </w:numPr>
        <w:spacing w:line="360" w:lineRule="auto"/>
        <w:ind w:left="0" w:firstLine="567"/>
        <w:jc w:val="both"/>
        <w:rPr>
          <w:rFonts w:ascii="Verdana" w:hAnsi="Verdana"/>
          <w:sz w:val="20"/>
          <w:szCs w:val="20"/>
        </w:rPr>
      </w:pPr>
      <w:r>
        <w:rPr>
          <w:rFonts w:ascii="Verdana" w:hAnsi="Verdana"/>
          <w:sz w:val="20"/>
          <w:szCs w:val="20"/>
        </w:rPr>
        <w:t xml:space="preserve"> </w:t>
      </w:r>
      <w:r w:rsidR="0071347C" w:rsidRPr="000056D3">
        <w:rPr>
          <w:rFonts w:ascii="Verdana" w:hAnsi="Verdana"/>
          <w:sz w:val="20"/>
          <w:szCs w:val="20"/>
        </w:rPr>
        <w:t xml:space="preserve">направление прибыли в последующих периодах на погашение убытков прошлых лет до доведения размера чистых активов до величины не ниже уставного капитала. </w:t>
      </w:r>
    </w:p>
    <w:p w:rsidR="0071347C" w:rsidRPr="000056D3" w:rsidRDefault="0071347C" w:rsidP="000E4E33">
      <w:pPr>
        <w:spacing w:after="240" w:line="360" w:lineRule="auto"/>
        <w:ind w:firstLine="709"/>
        <w:jc w:val="both"/>
        <w:rPr>
          <w:rFonts w:ascii="Verdana" w:hAnsi="Verdana"/>
          <w:sz w:val="20"/>
          <w:szCs w:val="20"/>
        </w:rPr>
      </w:pPr>
      <w:r w:rsidRPr="000056D3">
        <w:rPr>
          <w:rFonts w:ascii="Verdana" w:hAnsi="Verdana"/>
          <w:sz w:val="20"/>
          <w:szCs w:val="20"/>
        </w:rPr>
        <w:t>В связи с реорганизацией путем п</w:t>
      </w:r>
      <w:r w:rsidR="00CB4E8A">
        <w:rPr>
          <w:rFonts w:ascii="Verdana" w:hAnsi="Verdana"/>
          <w:sz w:val="20"/>
          <w:szCs w:val="20"/>
        </w:rPr>
        <w:t>рисоединения ПАО «КамГЭК» к ПАО </w:t>
      </w:r>
      <w:r w:rsidRPr="000056D3">
        <w:rPr>
          <w:rFonts w:ascii="Verdana" w:hAnsi="Verdana"/>
          <w:sz w:val="20"/>
          <w:szCs w:val="20"/>
        </w:rPr>
        <w:t>«Камчатскэнерго» радикальные мероприятия по доведению уставного капитала до стоимости чистых активов не планир</w:t>
      </w:r>
      <w:r w:rsidR="00CB4E8A">
        <w:rPr>
          <w:rFonts w:ascii="Verdana" w:hAnsi="Verdana"/>
          <w:sz w:val="20"/>
          <w:szCs w:val="20"/>
        </w:rPr>
        <w:t>овались</w:t>
      </w:r>
      <w:r w:rsidRPr="000056D3">
        <w:rPr>
          <w:rFonts w:ascii="Verdana" w:hAnsi="Verdana"/>
          <w:sz w:val="20"/>
          <w:szCs w:val="20"/>
        </w:rPr>
        <w:t>.</w:t>
      </w:r>
    </w:p>
    <w:p w:rsidR="0071347C" w:rsidRPr="00CB4E8A" w:rsidRDefault="00CB4E8A" w:rsidP="00CB4E8A">
      <w:pPr>
        <w:pStyle w:val="21"/>
        <w:jc w:val="both"/>
        <w:rPr>
          <w:i w:val="0"/>
          <w:lang w:val="ru-RU"/>
        </w:rPr>
      </w:pPr>
      <w:bookmarkStart w:id="187" w:name="_6.9._Анализ_эффективности"/>
      <w:bookmarkStart w:id="188" w:name="_Toc34923454"/>
      <w:bookmarkEnd w:id="187"/>
      <w:r>
        <w:rPr>
          <w:i w:val="0"/>
          <w:lang w:val="ru-RU"/>
        </w:rPr>
        <w:t>6.</w:t>
      </w:r>
      <w:r w:rsidR="003B3D19">
        <w:rPr>
          <w:i w:val="0"/>
          <w:lang w:val="ru-RU"/>
        </w:rPr>
        <w:t>9</w:t>
      </w:r>
      <w:r>
        <w:rPr>
          <w:i w:val="0"/>
          <w:lang w:val="ru-RU"/>
        </w:rPr>
        <w:t xml:space="preserve">. </w:t>
      </w:r>
      <w:r w:rsidR="0071347C" w:rsidRPr="00CB4E8A">
        <w:rPr>
          <w:i w:val="0"/>
          <w:lang w:val="ru-RU"/>
        </w:rPr>
        <w:t xml:space="preserve">Анализ эффективности и финансовой устойчивости </w:t>
      </w:r>
      <w:r>
        <w:rPr>
          <w:i w:val="0"/>
          <w:lang w:val="ru-RU"/>
        </w:rPr>
        <w:t>ПАО «КамГЭК»</w:t>
      </w:r>
      <w:bookmarkEnd w:id="188"/>
    </w:p>
    <w:p w:rsidR="0071347C" w:rsidRPr="00CB4E8A" w:rsidRDefault="0071347C" w:rsidP="00CB4E8A">
      <w:pPr>
        <w:pStyle w:val="21"/>
        <w:spacing w:line="360" w:lineRule="auto"/>
        <w:jc w:val="both"/>
        <w:rPr>
          <w:sz w:val="20"/>
          <w:szCs w:val="20"/>
          <w:lang w:val="ru-RU"/>
        </w:rPr>
      </w:pPr>
      <w:bookmarkStart w:id="189" w:name="_Toc34923455"/>
      <w:r w:rsidRPr="00CB4E8A">
        <w:rPr>
          <w:sz w:val="20"/>
          <w:szCs w:val="20"/>
          <w:lang w:val="ru-RU"/>
        </w:rPr>
        <w:t>Финансовые показатели</w:t>
      </w:r>
      <w:bookmarkEnd w:id="189"/>
    </w:p>
    <w:p w:rsidR="0071347C" w:rsidRPr="000056D3" w:rsidRDefault="0071347C" w:rsidP="00CB4E8A">
      <w:pPr>
        <w:spacing w:before="120" w:line="360" w:lineRule="auto"/>
        <w:ind w:firstLine="567"/>
        <w:jc w:val="both"/>
        <w:rPr>
          <w:rFonts w:ascii="Verdana" w:hAnsi="Verdana"/>
          <w:sz w:val="20"/>
          <w:szCs w:val="20"/>
        </w:rPr>
      </w:pPr>
      <w:r w:rsidRPr="000056D3">
        <w:rPr>
          <w:rFonts w:ascii="Verdana" w:hAnsi="Verdana"/>
          <w:sz w:val="20"/>
          <w:szCs w:val="20"/>
        </w:rPr>
        <w:t xml:space="preserve">Ключевыми абсолютными показателями доходности операционной деятельности являются Чистая прибыль, EBIT и EBITDA. Показатели EBITDA и EBIT соответствуют операционному результату деятельности Общества, </w:t>
      </w:r>
      <w:proofErr w:type="gramStart"/>
      <w:r w:rsidRPr="000056D3">
        <w:rPr>
          <w:rFonts w:ascii="Verdana" w:hAnsi="Verdana"/>
          <w:sz w:val="20"/>
          <w:szCs w:val="20"/>
        </w:rPr>
        <w:t>используются</w:t>
      </w:r>
      <w:proofErr w:type="gramEnd"/>
      <w:r w:rsidRPr="000056D3">
        <w:rPr>
          <w:rFonts w:ascii="Verdana" w:hAnsi="Verdana"/>
          <w:sz w:val="20"/>
          <w:szCs w:val="20"/>
        </w:rPr>
        <w:t xml:space="preserve"> как индикаторы способности Общества генерировать денежные средства от операционной деятельности без привлечения заимствований и без учета уплаты налогов.</w:t>
      </w:r>
    </w:p>
    <w:p w:rsidR="0071347C" w:rsidRDefault="0071347C" w:rsidP="00CB4E8A">
      <w:pPr>
        <w:spacing w:before="120" w:line="360" w:lineRule="auto"/>
        <w:ind w:firstLine="567"/>
        <w:jc w:val="both"/>
        <w:rPr>
          <w:rFonts w:ascii="Verdana" w:hAnsi="Verdana"/>
          <w:sz w:val="20"/>
          <w:szCs w:val="20"/>
        </w:rPr>
      </w:pPr>
      <w:r w:rsidRPr="000056D3">
        <w:rPr>
          <w:rFonts w:ascii="Verdana" w:hAnsi="Verdana"/>
          <w:sz w:val="20"/>
          <w:szCs w:val="20"/>
        </w:rPr>
        <w:t>Вышеуказанные показатели (EBIT, EBITDA) позволяют определить относительную эффективность операционной деятельности в части способности Общества генерировать денежные потоки от операционной деятельности, характеризуют способность Общества обслуживать свою задолженность.</w:t>
      </w:r>
    </w:p>
    <w:p w:rsidR="00740AC2" w:rsidRPr="000056D3" w:rsidRDefault="00740AC2" w:rsidP="00740AC2">
      <w:pPr>
        <w:spacing w:before="120" w:line="360" w:lineRule="auto"/>
        <w:ind w:firstLine="567"/>
        <w:jc w:val="right"/>
        <w:rPr>
          <w:rFonts w:ascii="Verdana" w:hAnsi="Verdana"/>
          <w:sz w:val="20"/>
          <w:szCs w:val="20"/>
        </w:rPr>
      </w:pPr>
      <w:r w:rsidRPr="006A399A">
        <w:rPr>
          <w:rFonts w:ascii="Verdana" w:hAnsi="Verdana"/>
          <w:i/>
          <w:sz w:val="16"/>
          <w:szCs w:val="16"/>
        </w:rPr>
        <w:t xml:space="preserve">Таблица </w:t>
      </w:r>
      <w:r>
        <w:rPr>
          <w:rFonts w:ascii="Verdana" w:hAnsi="Verdana"/>
          <w:i/>
          <w:sz w:val="16"/>
          <w:szCs w:val="16"/>
        </w:rPr>
        <w:t>17</w:t>
      </w:r>
    </w:p>
    <w:tbl>
      <w:tblPr>
        <w:tblW w:w="9801" w:type="dxa"/>
        <w:jc w:val="center"/>
        <w:tblInd w:w="19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1"/>
        <w:gridCol w:w="1440"/>
        <w:gridCol w:w="1440"/>
        <w:gridCol w:w="1100"/>
        <w:gridCol w:w="1110"/>
      </w:tblGrid>
      <w:tr w:rsidR="0071347C" w:rsidRPr="00CB4E8A" w:rsidTr="00740AC2">
        <w:trPr>
          <w:jc w:val="center"/>
        </w:trPr>
        <w:tc>
          <w:tcPr>
            <w:tcW w:w="4711" w:type="dxa"/>
            <w:shd w:val="clear" w:color="auto" w:fill="DAEEF3" w:themeFill="accent5" w:themeFillTint="33"/>
            <w:vAlign w:val="center"/>
          </w:tcPr>
          <w:p w:rsidR="0071347C" w:rsidRPr="00CB4E8A" w:rsidRDefault="0071347C" w:rsidP="000E4E33">
            <w:pPr>
              <w:pStyle w:val="BodyTextIndent1"/>
              <w:spacing w:after="0"/>
              <w:ind w:left="0"/>
              <w:jc w:val="center"/>
              <w:rPr>
                <w:rFonts w:ascii="Verdana" w:hAnsi="Verdana"/>
                <w:b/>
                <w:bCs/>
                <w:sz w:val="16"/>
                <w:szCs w:val="16"/>
              </w:rPr>
            </w:pPr>
            <w:r w:rsidRPr="00CB4E8A">
              <w:rPr>
                <w:rFonts w:ascii="Verdana" w:hAnsi="Verdana"/>
                <w:b/>
                <w:bCs/>
                <w:sz w:val="16"/>
                <w:szCs w:val="16"/>
              </w:rPr>
              <w:lastRenderedPageBreak/>
              <w:t>Показатели</w:t>
            </w:r>
          </w:p>
        </w:tc>
        <w:tc>
          <w:tcPr>
            <w:tcW w:w="1440" w:type="dxa"/>
            <w:shd w:val="clear" w:color="auto" w:fill="DAEEF3" w:themeFill="accent5" w:themeFillTint="33"/>
            <w:vAlign w:val="center"/>
          </w:tcPr>
          <w:p w:rsidR="0071347C" w:rsidRPr="00CB4E8A" w:rsidRDefault="0071347C" w:rsidP="00CB4E8A">
            <w:pPr>
              <w:pStyle w:val="BodyTextIndent1"/>
              <w:spacing w:after="0"/>
              <w:ind w:left="0"/>
              <w:jc w:val="center"/>
              <w:rPr>
                <w:rFonts w:ascii="Verdana" w:hAnsi="Verdana"/>
                <w:b/>
                <w:bCs/>
                <w:sz w:val="16"/>
                <w:szCs w:val="16"/>
              </w:rPr>
            </w:pPr>
            <w:r w:rsidRPr="00CB4E8A">
              <w:rPr>
                <w:rFonts w:ascii="Verdana" w:hAnsi="Verdana"/>
                <w:b/>
                <w:bCs/>
                <w:sz w:val="16"/>
                <w:szCs w:val="16"/>
              </w:rPr>
              <w:t>2017</w:t>
            </w:r>
          </w:p>
        </w:tc>
        <w:tc>
          <w:tcPr>
            <w:tcW w:w="1440" w:type="dxa"/>
            <w:shd w:val="clear" w:color="auto" w:fill="DAEEF3" w:themeFill="accent5" w:themeFillTint="33"/>
            <w:vAlign w:val="center"/>
          </w:tcPr>
          <w:p w:rsidR="0071347C" w:rsidRPr="00CB4E8A" w:rsidRDefault="0071347C" w:rsidP="00CB4E8A">
            <w:pPr>
              <w:pStyle w:val="BodyTextIndent1"/>
              <w:spacing w:after="0"/>
              <w:ind w:left="0"/>
              <w:jc w:val="center"/>
              <w:rPr>
                <w:rFonts w:ascii="Verdana" w:hAnsi="Verdana"/>
                <w:b/>
                <w:bCs/>
                <w:sz w:val="16"/>
                <w:szCs w:val="16"/>
              </w:rPr>
            </w:pPr>
            <w:r w:rsidRPr="00CB4E8A">
              <w:rPr>
                <w:rFonts w:ascii="Verdana" w:hAnsi="Verdana"/>
                <w:b/>
                <w:bCs/>
                <w:sz w:val="16"/>
                <w:szCs w:val="16"/>
              </w:rPr>
              <w:t>2018</w:t>
            </w:r>
          </w:p>
        </w:tc>
        <w:tc>
          <w:tcPr>
            <w:tcW w:w="1100" w:type="dxa"/>
            <w:shd w:val="clear" w:color="auto" w:fill="DAEEF3" w:themeFill="accent5" w:themeFillTint="33"/>
            <w:vAlign w:val="center"/>
          </w:tcPr>
          <w:p w:rsidR="0071347C" w:rsidRPr="00CB4E8A" w:rsidRDefault="0071347C" w:rsidP="00CB4E8A">
            <w:pPr>
              <w:pStyle w:val="BodyTextIndent1"/>
              <w:spacing w:after="0"/>
              <w:ind w:left="0"/>
              <w:jc w:val="center"/>
              <w:rPr>
                <w:rFonts w:ascii="Verdana" w:hAnsi="Verdana"/>
                <w:b/>
                <w:bCs/>
                <w:sz w:val="16"/>
                <w:szCs w:val="16"/>
              </w:rPr>
            </w:pPr>
            <w:r w:rsidRPr="00CB4E8A">
              <w:rPr>
                <w:rFonts w:ascii="Verdana" w:hAnsi="Verdana"/>
                <w:b/>
                <w:bCs/>
                <w:sz w:val="16"/>
                <w:szCs w:val="16"/>
              </w:rPr>
              <w:t>2019</w:t>
            </w:r>
          </w:p>
        </w:tc>
        <w:tc>
          <w:tcPr>
            <w:tcW w:w="1110" w:type="dxa"/>
            <w:shd w:val="clear" w:color="auto" w:fill="DAEEF3" w:themeFill="accent5" w:themeFillTint="33"/>
            <w:vAlign w:val="center"/>
          </w:tcPr>
          <w:p w:rsidR="0071347C" w:rsidRPr="00CB4E8A" w:rsidRDefault="0071347C" w:rsidP="000E4E33">
            <w:pPr>
              <w:pStyle w:val="BodyTextIndent1"/>
              <w:spacing w:after="0"/>
              <w:ind w:left="0"/>
              <w:jc w:val="center"/>
              <w:rPr>
                <w:rFonts w:ascii="Verdana" w:hAnsi="Verdana"/>
                <w:b/>
                <w:bCs/>
                <w:sz w:val="16"/>
                <w:szCs w:val="16"/>
              </w:rPr>
            </w:pPr>
            <w:r w:rsidRPr="00CB4E8A">
              <w:rPr>
                <w:rFonts w:ascii="Verdana" w:hAnsi="Verdana"/>
                <w:b/>
                <w:bCs/>
                <w:sz w:val="16"/>
                <w:szCs w:val="16"/>
              </w:rPr>
              <w:t>Темп роста,</w:t>
            </w:r>
          </w:p>
          <w:p w:rsidR="0071347C" w:rsidRPr="00CB4E8A" w:rsidRDefault="0071347C" w:rsidP="000E4E33">
            <w:pPr>
              <w:pStyle w:val="BodyTextIndent1"/>
              <w:spacing w:after="0"/>
              <w:ind w:left="0"/>
              <w:jc w:val="center"/>
              <w:rPr>
                <w:rFonts w:ascii="Verdana" w:hAnsi="Verdana"/>
                <w:b/>
                <w:bCs/>
                <w:sz w:val="16"/>
                <w:szCs w:val="16"/>
              </w:rPr>
            </w:pPr>
            <w:r w:rsidRPr="00CB4E8A">
              <w:rPr>
                <w:rFonts w:ascii="Verdana" w:hAnsi="Verdana"/>
                <w:b/>
                <w:bCs/>
                <w:sz w:val="16"/>
                <w:szCs w:val="16"/>
              </w:rPr>
              <w:t>(4/3)  %</w:t>
            </w:r>
          </w:p>
        </w:tc>
      </w:tr>
      <w:tr w:rsidR="0071347C" w:rsidRPr="000056D3" w:rsidTr="00CB4E8A">
        <w:trPr>
          <w:jc w:val="center"/>
        </w:trPr>
        <w:tc>
          <w:tcPr>
            <w:tcW w:w="4711" w:type="dxa"/>
          </w:tcPr>
          <w:p w:rsidR="0071347C" w:rsidRPr="000056D3" w:rsidRDefault="0071347C" w:rsidP="000E4E33">
            <w:pPr>
              <w:jc w:val="both"/>
              <w:rPr>
                <w:rFonts w:ascii="Verdana" w:hAnsi="Verdana"/>
                <w:sz w:val="20"/>
                <w:szCs w:val="20"/>
              </w:rPr>
            </w:pPr>
            <w:r w:rsidRPr="000056D3">
              <w:rPr>
                <w:rFonts w:ascii="Verdana" w:hAnsi="Verdana"/>
                <w:sz w:val="20"/>
                <w:szCs w:val="20"/>
              </w:rPr>
              <w:t>Чистая прибыль</w:t>
            </w:r>
          </w:p>
        </w:tc>
        <w:tc>
          <w:tcPr>
            <w:tcW w:w="1440" w:type="dxa"/>
            <w:vAlign w:val="bottom"/>
          </w:tcPr>
          <w:p w:rsidR="0071347C" w:rsidRPr="000056D3" w:rsidRDefault="0071347C" w:rsidP="000E4E33">
            <w:pPr>
              <w:jc w:val="right"/>
              <w:rPr>
                <w:rFonts w:ascii="Verdana" w:hAnsi="Verdana"/>
                <w:sz w:val="20"/>
                <w:szCs w:val="20"/>
              </w:rPr>
            </w:pPr>
            <w:r w:rsidRPr="000056D3">
              <w:rPr>
                <w:rFonts w:ascii="Verdana" w:hAnsi="Verdana"/>
                <w:sz w:val="20"/>
                <w:szCs w:val="20"/>
              </w:rPr>
              <w:t>-27 125</w:t>
            </w:r>
          </w:p>
        </w:tc>
        <w:tc>
          <w:tcPr>
            <w:tcW w:w="1440" w:type="dxa"/>
            <w:vAlign w:val="bottom"/>
          </w:tcPr>
          <w:p w:rsidR="0071347C" w:rsidRPr="000056D3" w:rsidRDefault="0071347C" w:rsidP="000E4E33">
            <w:pPr>
              <w:jc w:val="right"/>
              <w:rPr>
                <w:rFonts w:ascii="Verdana" w:hAnsi="Verdana"/>
                <w:sz w:val="20"/>
                <w:szCs w:val="20"/>
              </w:rPr>
            </w:pPr>
            <w:r w:rsidRPr="000056D3">
              <w:rPr>
                <w:rFonts w:ascii="Verdana" w:hAnsi="Verdana"/>
                <w:sz w:val="20"/>
                <w:szCs w:val="20"/>
              </w:rPr>
              <w:t>5 134</w:t>
            </w:r>
          </w:p>
        </w:tc>
        <w:tc>
          <w:tcPr>
            <w:tcW w:w="1100" w:type="dxa"/>
            <w:vAlign w:val="center"/>
          </w:tcPr>
          <w:p w:rsidR="0071347C" w:rsidRPr="000056D3" w:rsidRDefault="0071347C" w:rsidP="000E4E33">
            <w:pPr>
              <w:jc w:val="center"/>
              <w:rPr>
                <w:rFonts w:ascii="Verdana" w:hAnsi="Verdana"/>
                <w:sz w:val="20"/>
                <w:szCs w:val="20"/>
              </w:rPr>
            </w:pPr>
            <w:r w:rsidRPr="000056D3">
              <w:rPr>
                <w:rFonts w:ascii="Verdana" w:hAnsi="Verdana"/>
                <w:sz w:val="20"/>
                <w:szCs w:val="20"/>
              </w:rPr>
              <w:t>19 343</w:t>
            </w:r>
          </w:p>
        </w:tc>
        <w:tc>
          <w:tcPr>
            <w:tcW w:w="1110" w:type="dxa"/>
            <w:vAlign w:val="bottom"/>
          </w:tcPr>
          <w:p w:rsidR="0071347C" w:rsidRPr="000056D3" w:rsidRDefault="0071347C" w:rsidP="000E4E33">
            <w:pPr>
              <w:jc w:val="center"/>
              <w:rPr>
                <w:rFonts w:ascii="Verdana" w:hAnsi="Verdana"/>
                <w:sz w:val="20"/>
                <w:szCs w:val="20"/>
              </w:rPr>
            </w:pPr>
            <w:r w:rsidRPr="000056D3">
              <w:rPr>
                <w:rFonts w:ascii="Verdana" w:hAnsi="Verdana"/>
                <w:sz w:val="20"/>
                <w:szCs w:val="20"/>
              </w:rPr>
              <w:t>377</w:t>
            </w:r>
          </w:p>
        </w:tc>
      </w:tr>
      <w:tr w:rsidR="0071347C" w:rsidRPr="000056D3" w:rsidTr="00CB4E8A">
        <w:trPr>
          <w:jc w:val="center"/>
        </w:trPr>
        <w:tc>
          <w:tcPr>
            <w:tcW w:w="4711" w:type="dxa"/>
          </w:tcPr>
          <w:p w:rsidR="0071347C" w:rsidRPr="000056D3" w:rsidRDefault="0071347C" w:rsidP="000E4E33">
            <w:pPr>
              <w:jc w:val="both"/>
              <w:rPr>
                <w:rFonts w:ascii="Verdana" w:hAnsi="Verdana"/>
                <w:sz w:val="20"/>
                <w:szCs w:val="20"/>
              </w:rPr>
            </w:pPr>
            <w:r w:rsidRPr="000056D3">
              <w:rPr>
                <w:rFonts w:ascii="Verdana" w:hAnsi="Verdana"/>
                <w:sz w:val="20"/>
                <w:szCs w:val="20"/>
              </w:rPr>
              <w:t>EBIT</w:t>
            </w:r>
          </w:p>
        </w:tc>
        <w:tc>
          <w:tcPr>
            <w:tcW w:w="1440" w:type="dxa"/>
            <w:vAlign w:val="bottom"/>
          </w:tcPr>
          <w:p w:rsidR="0071347C" w:rsidRPr="000056D3" w:rsidRDefault="0071347C" w:rsidP="000E4E33">
            <w:pPr>
              <w:jc w:val="right"/>
              <w:rPr>
                <w:rFonts w:ascii="Verdana" w:hAnsi="Verdana"/>
                <w:sz w:val="20"/>
                <w:szCs w:val="20"/>
              </w:rPr>
            </w:pPr>
            <w:r w:rsidRPr="000056D3">
              <w:rPr>
                <w:rFonts w:ascii="Verdana" w:hAnsi="Verdana"/>
                <w:sz w:val="20"/>
                <w:szCs w:val="20"/>
              </w:rPr>
              <w:t>-41 450</w:t>
            </w:r>
          </w:p>
        </w:tc>
        <w:tc>
          <w:tcPr>
            <w:tcW w:w="1440" w:type="dxa"/>
            <w:vAlign w:val="bottom"/>
          </w:tcPr>
          <w:p w:rsidR="0071347C" w:rsidRPr="000056D3" w:rsidRDefault="0071347C" w:rsidP="000E4E33">
            <w:pPr>
              <w:jc w:val="right"/>
              <w:rPr>
                <w:rFonts w:ascii="Verdana" w:hAnsi="Verdana"/>
                <w:sz w:val="20"/>
                <w:szCs w:val="20"/>
              </w:rPr>
            </w:pPr>
            <w:r w:rsidRPr="000056D3">
              <w:rPr>
                <w:rFonts w:ascii="Verdana" w:hAnsi="Verdana"/>
                <w:sz w:val="20"/>
                <w:szCs w:val="20"/>
              </w:rPr>
              <w:t>2 795</w:t>
            </w:r>
          </w:p>
        </w:tc>
        <w:tc>
          <w:tcPr>
            <w:tcW w:w="1100" w:type="dxa"/>
            <w:vAlign w:val="center"/>
          </w:tcPr>
          <w:p w:rsidR="0071347C" w:rsidRPr="000056D3" w:rsidRDefault="0071347C" w:rsidP="000E4E33">
            <w:pPr>
              <w:jc w:val="center"/>
              <w:rPr>
                <w:rFonts w:ascii="Verdana" w:hAnsi="Verdana"/>
                <w:sz w:val="20"/>
                <w:szCs w:val="20"/>
              </w:rPr>
            </w:pPr>
            <w:r w:rsidRPr="000056D3">
              <w:rPr>
                <w:rFonts w:ascii="Verdana" w:hAnsi="Verdana"/>
                <w:sz w:val="20"/>
                <w:szCs w:val="20"/>
              </w:rPr>
              <w:t>0</w:t>
            </w:r>
          </w:p>
        </w:tc>
        <w:tc>
          <w:tcPr>
            <w:tcW w:w="1110" w:type="dxa"/>
            <w:vAlign w:val="bottom"/>
          </w:tcPr>
          <w:p w:rsidR="0071347C" w:rsidRPr="000056D3" w:rsidRDefault="0071347C" w:rsidP="000E4E33">
            <w:pPr>
              <w:jc w:val="center"/>
              <w:rPr>
                <w:rFonts w:ascii="Verdana" w:hAnsi="Verdana"/>
                <w:sz w:val="20"/>
                <w:szCs w:val="20"/>
              </w:rPr>
            </w:pPr>
            <w:r w:rsidRPr="000056D3">
              <w:rPr>
                <w:rFonts w:ascii="Verdana" w:hAnsi="Verdana"/>
                <w:sz w:val="20"/>
                <w:szCs w:val="20"/>
              </w:rPr>
              <w:t>0</w:t>
            </w:r>
          </w:p>
        </w:tc>
      </w:tr>
      <w:tr w:rsidR="0071347C" w:rsidRPr="000056D3" w:rsidTr="00CB4E8A">
        <w:trPr>
          <w:jc w:val="center"/>
        </w:trPr>
        <w:tc>
          <w:tcPr>
            <w:tcW w:w="4711" w:type="dxa"/>
          </w:tcPr>
          <w:p w:rsidR="0071347C" w:rsidRPr="000056D3" w:rsidRDefault="0071347C" w:rsidP="000E4E33">
            <w:pPr>
              <w:jc w:val="both"/>
              <w:rPr>
                <w:rFonts w:ascii="Verdana" w:hAnsi="Verdana"/>
                <w:sz w:val="20"/>
                <w:szCs w:val="20"/>
              </w:rPr>
            </w:pPr>
            <w:r w:rsidRPr="000056D3">
              <w:rPr>
                <w:rFonts w:ascii="Verdana" w:hAnsi="Verdana"/>
                <w:sz w:val="20"/>
                <w:szCs w:val="20"/>
              </w:rPr>
              <w:t>EBITDA</w:t>
            </w:r>
          </w:p>
        </w:tc>
        <w:tc>
          <w:tcPr>
            <w:tcW w:w="1440" w:type="dxa"/>
            <w:vAlign w:val="bottom"/>
          </w:tcPr>
          <w:p w:rsidR="0071347C" w:rsidRPr="000056D3" w:rsidRDefault="0071347C" w:rsidP="000E4E33">
            <w:pPr>
              <w:jc w:val="right"/>
              <w:rPr>
                <w:rFonts w:ascii="Verdana" w:hAnsi="Verdana"/>
                <w:sz w:val="20"/>
                <w:szCs w:val="20"/>
              </w:rPr>
            </w:pPr>
            <w:r w:rsidRPr="000056D3">
              <w:rPr>
                <w:rFonts w:ascii="Verdana" w:hAnsi="Verdana"/>
                <w:sz w:val="20"/>
                <w:szCs w:val="20"/>
              </w:rPr>
              <w:t>9 688</w:t>
            </w:r>
          </w:p>
        </w:tc>
        <w:tc>
          <w:tcPr>
            <w:tcW w:w="1440" w:type="dxa"/>
            <w:vAlign w:val="bottom"/>
          </w:tcPr>
          <w:p w:rsidR="0071347C" w:rsidRPr="000056D3" w:rsidRDefault="0071347C" w:rsidP="000E4E33">
            <w:pPr>
              <w:jc w:val="right"/>
              <w:rPr>
                <w:rFonts w:ascii="Verdana" w:hAnsi="Verdana"/>
                <w:sz w:val="20"/>
                <w:szCs w:val="20"/>
              </w:rPr>
            </w:pPr>
            <w:r w:rsidRPr="000056D3">
              <w:rPr>
                <w:rFonts w:ascii="Verdana" w:hAnsi="Verdana"/>
                <w:sz w:val="20"/>
                <w:szCs w:val="20"/>
              </w:rPr>
              <w:t>55 237</w:t>
            </w:r>
          </w:p>
        </w:tc>
        <w:tc>
          <w:tcPr>
            <w:tcW w:w="1100" w:type="dxa"/>
            <w:vAlign w:val="center"/>
          </w:tcPr>
          <w:p w:rsidR="0071347C" w:rsidRPr="000056D3" w:rsidRDefault="0071347C" w:rsidP="000E4E33">
            <w:pPr>
              <w:jc w:val="center"/>
              <w:rPr>
                <w:rFonts w:ascii="Verdana" w:hAnsi="Verdana"/>
                <w:sz w:val="20"/>
                <w:szCs w:val="20"/>
              </w:rPr>
            </w:pPr>
            <w:r w:rsidRPr="000056D3">
              <w:rPr>
                <w:rFonts w:ascii="Verdana" w:hAnsi="Verdana"/>
                <w:sz w:val="20"/>
                <w:szCs w:val="20"/>
              </w:rPr>
              <w:t>75 170</w:t>
            </w:r>
          </w:p>
        </w:tc>
        <w:tc>
          <w:tcPr>
            <w:tcW w:w="1110" w:type="dxa"/>
            <w:vAlign w:val="bottom"/>
          </w:tcPr>
          <w:p w:rsidR="0071347C" w:rsidRPr="000056D3" w:rsidRDefault="0071347C" w:rsidP="000E4E33">
            <w:pPr>
              <w:jc w:val="center"/>
              <w:rPr>
                <w:rFonts w:ascii="Verdana" w:hAnsi="Verdana"/>
                <w:sz w:val="20"/>
                <w:szCs w:val="20"/>
              </w:rPr>
            </w:pPr>
            <w:r w:rsidRPr="000056D3">
              <w:rPr>
                <w:rFonts w:ascii="Verdana" w:hAnsi="Verdana"/>
                <w:sz w:val="20"/>
                <w:szCs w:val="20"/>
              </w:rPr>
              <w:t>136</w:t>
            </w:r>
          </w:p>
        </w:tc>
      </w:tr>
    </w:tbl>
    <w:p w:rsidR="0071347C" w:rsidRPr="000056D3" w:rsidRDefault="0071347C" w:rsidP="0071347C">
      <w:pPr>
        <w:spacing w:before="120"/>
        <w:ind w:firstLine="567"/>
        <w:jc w:val="both"/>
        <w:rPr>
          <w:rFonts w:ascii="Verdana" w:hAnsi="Verdana"/>
          <w:sz w:val="20"/>
          <w:szCs w:val="20"/>
        </w:rPr>
      </w:pPr>
      <w:r w:rsidRPr="000056D3">
        <w:rPr>
          <w:rFonts w:ascii="Verdana" w:hAnsi="Verdana"/>
          <w:sz w:val="20"/>
          <w:szCs w:val="20"/>
        </w:rPr>
        <w:t xml:space="preserve">По сравнению с прошлым отчетным годом наблюдается снижение EBIT, при одновременном увеличении EBITDA. </w:t>
      </w:r>
    </w:p>
    <w:p w:rsidR="0071347C" w:rsidRPr="00CB4E8A" w:rsidRDefault="0071347C" w:rsidP="00CB4E8A">
      <w:pPr>
        <w:pStyle w:val="21"/>
        <w:spacing w:line="360" w:lineRule="auto"/>
        <w:jc w:val="both"/>
        <w:rPr>
          <w:sz w:val="20"/>
          <w:szCs w:val="20"/>
          <w:lang w:val="ru-RU"/>
        </w:rPr>
      </w:pPr>
      <w:bookmarkStart w:id="190" w:name="_Toc34923456"/>
      <w:r w:rsidRPr="00CB4E8A">
        <w:rPr>
          <w:sz w:val="20"/>
          <w:szCs w:val="20"/>
          <w:lang w:val="ru-RU"/>
        </w:rPr>
        <w:t>Показатели эффективности</w:t>
      </w:r>
      <w:bookmarkEnd w:id="190"/>
    </w:p>
    <w:p w:rsidR="0071347C" w:rsidRPr="000056D3" w:rsidRDefault="0071347C" w:rsidP="00CB4E8A">
      <w:pPr>
        <w:spacing w:before="120" w:line="360" w:lineRule="auto"/>
        <w:ind w:firstLine="567"/>
        <w:jc w:val="both"/>
        <w:rPr>
          <w:rFonts w:ascii="Verdana" w:hAnsi="Verdana"/>
          <w:sz w:val="20"/>
          <w:szCs w:val="20"/>
        </w:rPr>
      </w:pPr>
      <w:r w:rsidRPr="000056D3">
        <w:rPr>
          <w:rFonts w:ascii="Verdana" w:hAnsi="Verdana"/>
          <w:sz w:val="20"/>
          <w:szCs w:val="20"/>
        </w:rPr>
        <w:t>При анализе эффективности используются показатели нормы EBITDA, EBIT и чистой прибыли, позволяющие оценить долю данных показателей в выручке Общества.</w:t>
      </w:r>
    </w:p>
    <w:p w:rsidR="0071347C" w:rsidRPr="000056D3" w:rsidRDefault="00740AC2" w:rsidP="0071347C">
      <w:pPr>
        <w:spacing w:before="120"/>
        <w:jc w:val="right"/>
        <w:rPr>
          <w:rFonts w:ascii="Verdana" w:hAnsi="Verdana"/>
          <w:sz w:val="20"/>
          <w:szCs w:val="20"/>
        </w:rPr>
      </w:pPr>
      <w:r w:rsidRPr="006A399A">
        <w:rPr>
          <w:rFonts w:ascii="Verdana" w:hAnsi="Verdana"/>
          <w:i/>
          <w:sz w:val="16"/>
          <w:szCs w:val="16"/>
        </w:rPr>
        <w:t xml:space="preserve">Таблица </w:t>
      </w:r>
      <w:r>
        <w:rPr>
          <w:rFonts w:ascii="Verdana" w:hAnsi="Verdana"/>
          <w:i/>
          <w:sz w:val="16"/>
          <w:szCs w:val="16"/>
        </w:rPr>
        <w:t>18</w:t>
      </w:r>
    </w:p>
    <w:tbl>
      <w:tblPr>
        <w:tblW w:w="9744" w:type="dxa"/>
        <w:jc w:val="center"/>
        <w:tblInd w:w="-2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53"/>
        <w:gridCol w:w="1086"/>
        <w:gridCol w:w="1142"/>
        <w:gridCol w:w="964"/>
        <w:gridCol w:w="1399"/>
      </w:tblGrid>
      <w:tr w:rsidR="0071347C" w:rsidRPr="00CB4E8A" w:rsidTr="00740AC2">
        <w:trPr>
          <w:jc w:val="center"/>
        </w:trPr>
        <w:tc>
          <w:tcPr>
            <w:tcW w:w="5153" w:type="dxa"/>
            <w:shd w:val="clear" w:color="auto" w:fill="DAEEF3" w:themeFill="accent5" w:themeFillTint="33"/>
            <w:vAlign w:val="center"/>
          </w:tcPr>
          <w:p w:rsidR="0071347C" w:rsidRPr="00CB4E8A" w:rsidRDefault="0071347C" w:rsidP="000E4E33">
            <w:pPr>
              <w:pStyle w:val="BodyTextIndent1"/>
              <w:spacing w:after="0"/>
              <w:ind w:left="0"/>
              <w:jc w:val="center"/>
              <w:rPr>
                <w:rFonts w:ascii="Verdana" w:hAnsi="Verdana"/>
                <w:b/>
                <w:bCs/>
                <w:sz w:val="16"/>
                <w:szCs w:val="16"/>
              </w:rPr>
            </w:pPr>
            <w:r w:rsidRPr="00CB4E8A">
              <w:rPr>
                <w:rFonts w:ascii="Verdana" w:hAnsi="Verdana"/>
                <w:b/>
                <w:bCs/>
                <w:sz w:val="16"/>
                <w:szCs w:val="16"/>
              </w:rPr>
              <w:t>Показатели</w:t>
            </w:r>
          </w:p>
        </w:tc>
        <w:tc>
          <w:tcPr>
            <w:tcW w:w="1086" w:type="dxa"/>
            <w:shd w:val="clear" w:color="auto" w:fill="DAEEF3" w:themeFill="accent5" w:themeFillTint="33"/>
            <w:vAlign w:val="center"/>
          </w:tcPr>
          <w:p w:rsidR="0071347C" w:rsidRPr="00CB4E8A" w:rsidRDefault="0071347C" w:rsidP="00CB4E8A">
            <w:pPr>
              <w:pStyle w:val="BodyTextIndent1"/>
              <w:spacing w:after="0"/>
              <w:ind w:left="0"/>
              <w:jc w:val="center"/>
              <w:rPr>
                <w:rFonts w:ascii="Verdana" w:hAnsi="Verdana"/>
                <w:b/>
                <w:bCs/>
                <w:sz w:val="16"/>
                <w:szCs w:val="16"/>
              </w:rPr>
            </w:pPr>
            <w:r w:rsidRPr="00CB4E8A">
              <w:rPr>
                <w:rFonts w:ascii="Verdana" w:hAnsi="Verdana"/>
                <w:b/>
                <w:bCs/>
                <w:sz w:val="16"/>
                <w:szCs w:val="16"/>
              </w:rPr>
              <w:t>2017</w:t>
            </w:r>
          </w:p>
        </w:tc>
        <w:tc>
          <w:tcPr>
            <w:tcW w:w="1142" w:type="dxa"/>
            <w:shd w:val="clear" w:color="auto" w:fill="DAEEF3" w:themeFill="accent5" w:themeFillTint="33"/>
            <w:vAlign w:val="center"/>
          </w:tcPr>
          <w:p w:rsidR="0071347C" w:rsidRPr="00CB4E8A" w:rsidRDefault="0071347C" w:rsidP="00CB4E8A">
            <w:pPr>
              <w:pStyle w:val="BodyTextIndent1"/>
              <w:spacing w:after="0"/>
              <w:ind w:left="0"/>
              <w:jc w:val="center"/>
              <w:rPr>
                <w:rFonts w:ascii="Verdana" w:hAnsi="Verdana"/>
                <w:b/>
                <w:bCs/>
                <w:sz w:val="16"/>
                <w:szCs w:val="16"/>
              </w:rPr>
            </w:pPr>
            <w:r w:rsidRPr="00CB4E8A">
              <w:rPr>
                <w:rFonts w:ascii="Verdana" w:hAnsi="Verdana"/>
                <w:b/>
                <w:bCs/>
                <w:sz w:val="16"/>
                <w:szCs w:val="16"/>
              </w:rPr>
              <w:t>2018</w:t>
            </w:r>
          </w:p>
        </w:tc>
        <w:tc>
          <w:tcPr>
            <w:tcW w:w="964" w:type="dxa"/>
            <w:shd w:val="clear" w:color="auto" w:fill="DAEEF3" w:themeFill="accent5" w:themeFillTint="33"/>
            <w:vAlign w:val="center"/>
          </w:tcPr>
          <w:p w:rsidR="0071347C" w:rsidRPr="00CB4E8A" w:rsidRDefault="0071347C" w:rsidP="00CB4E8A">
            <w:pPr>
              <w:pStyle w:val="BodyTextIndent1"/>
              <w:spacing w:after="0"/>
              <w:ind w:left="0"/>
              <w:jc w:val="center"/>
              <w:rPr>
                <w:rFonts w:ascii="Verdana" w:hAnsi="Verdana"/>
                <w:b/>
                <w:bCs/>
                <w:sz w:val="16"/>
                <w:szCs w:val="16"/>
              </w:rPr>
            </w:pPr>
            <w:r w:rsidRPr="00CB4E8A">
              <w:rPr>
                <w:rFonts w:ascii="Verdana" w:hAnsi="Verdana"/>
                <w:b/>
                <w:bCs/>
                <w:sz w:val="16"/>
                <w:szCs w:val="16"/>
              </w:rPr>
              <w:t>2019</w:t>
            </w:r>
          </w:p>
        </w:tc>
        <w:tc>
          <w:tcPr>
            <w:tcW w:w="1399" w:type="dxa"/>
            <w:shd w:val="clear" w:color="auto" w:fill="DAEEF3" w:themeFill="accent5" w:themeFillTint="33"/>
            <w:vAlign w:val="center"/>
          </w:tcPr>
          <w:p w:rsidR="0071347C" w:rsidRPr="00CB4E8A" w:rsidRDefault="0071347C" w:rsidP="000E4E33">
            <w:pPr>
              <w:pStyle w:val="BodyTextIndent1"/>
              <w:spacing w:after="0"/>
              <w:ind w:left="0"/>
              <w:jc w:val="center"/>
              <w:rPr>
                <w:rFonts w:ascii="Verdana" w:hAnsi="Verdana"/>
                <w:b/>
                <w:bCs/>
                <w:sz w:val="16"/>
                <w:szCs w:val="16"/>
              </w:rPr>
            </w:pPr>
            <w:r w:rsidRPr="00CB4E8A">
              <w:rPr>
                <w:rFonts w:ascii="Verdana" w:hAnsi="Verdana"/>
                <w:b/>
                <w:bCs/>
                <w:sz w:val="16"/>
                <w:szCs w:val="16"/>
              </w:rPr>
              <w:t>Темп роста,</w:t>
            </w:r>
          </w:p>
          <w:p w:rsidR="0071347C" w:rsidRPr="00CB4E8A" w:rsidRDefault="0071347C" w:rsidP="000E4E33">
            <w:pPr>
              <w:pStyle w:val="BodyTextIndent1"/>
              <w:spacing w:after="0"/>
              <w:ind w:left="0"/>
              <w:jc w:val="center"/>
              <w:rPr>
                <w:rFonts w:ascii="Verdana" w:hAnsi="Verdana"/>
                <w:b/>
                <w:bCs/>
                <w:sz w:val="16"/>
                <w:szCs w:val="16"/>
              </w:rPr>
            </w:pPr>
            <w:r w:rsidRPr="00CB4E8A">
              <w:rPr>
                <w:rFonts w:ascii="Verdana" w:hAnsi="Verdana"/>
                <w:b/>
                <w:bCs/>
                <w:sz w:val="16"/>
                <w:szCs w:val="16"/>
              </w:rPr>
              <w:t>(4/3) %</w:t>
            </w:r>
          </w:p>
        </w:tc>
      </w:tr>
      <w:tr w:rsidR="0071347C" w:rsidRPr="00CB4E8A" w:rsidTr="00CB4E8A">
        <w:trPr>
          <w:jc w:val="center"/>
        </w:trPr>
        <w:tc>
          <w:tcPr>
            <w:tcW w:w="5153" w:type="dxa"/>
          </w:tcPr>
          <w:p w:rsidR="0071347C" w:rsidRPr="00CB4E8A" w:rsidRDefault="0071347C" w:rsidP="000E4E33">
            <w:pPr>
              <w:jc w:val="both"/>
              <w:rPr>
                <w:rFonts w:ascii="Verdana" w:hAnsi="Verdana"/>
                <w:sz w:val="18"/>
                <w:szCs w:val="18"/>
              </w:rPr>
            </w:pPr>
            <w:r w:rsidRPr="00CB4E8A">
              <w:rPr>
                <w:rFonts w:ascii="Verdana" w:hAnsi="Verdana"/>
                <w:sz w:val="18"/>
                <w:szCs w:val="18"/>
              </w:rPr>
              <w:t>Норма чистой прибыли, %</w:t>
            </w:r>
          </w:p>
        </w:tc>
        <w:tc>
          <w:tcPr>
            <w:tcW w:w="1086" w:type="dxa"/>
            <w:vAlign w:val="bottom"/>
          </w:tcPr>
          <w:p w:rsidR="0071347C" w:rsidRPr="00CB4E8A" w:rsidRDefault="0071347C" w:rsidP="000E4E33">
            <w:pPr>
              <w:jc w:val="center"/>
              <w:rPr>
                <w:rFonts w:ascii="Verdana" w:hAnsi="Verdana"/>
                <w:sz w:val="18"/>
                <w:szCs w:val="18"/>
              </w:rPr>
            </w:pPr>
            <w:r w:rsidRPr="00CB4E8A">
              <w:rPr>
                <w:rFonts w:ascii="Verdana" w:hAnsi="Verdana"/>
                <w:sz w:val="18"/>
                <w:szCs w:val="18"/>
              </w:rPr>
              <w:t>-10,5%</w:t>
            </w:r>
          </w:p>
        </w:tc>
        <w:tc>
          <w:tcPr>
            <w:tcW w:w="1142" w:type="dxa"/>
            <w:vAlign w:val="bottom"/>
          </w:tcPr>
          <w:p w:rsidR="0071347C" w:rsidRPr="00CB4E8A" w:rsidRDefault="0071347C" w:rsidP="000E4E33">
            <w:pPr>
              <w:jc w:val="center"/>
              <w:rPr>
                <w:rFonts w:ascii="Verdana" w:hAnsi="Verdana"/>
                <w:sz w:val="18"/>
                <w:szCs w:val="18"/>
              </w:rPr>
            </w:pPr>
            <w:r w:rsidRPr="00CB4E8A">
              <w:rPr>
                <w:rFonts w:ascii="Verdana" w:hAnsi="Verdana"/>
                <w:sz w:val="18"/>
                <w:szCs w:val="18"/>
              </w:rPr>
              <w:t>1,7%</w:t>
            </w:r>
          </w:p>
        </w:tc>
        <w:tc>
          <w:tcPr>
            <w:tcW w:w="964" w:type="dxa"/>
            <w:vAlign w:val="center"/>
          </w:tcPr>
          <w:p w:rsidR="0071347C" w:rsidRPr="00CB4E8A" w:rsidRDefault="0071347C" w:rsidP="000E4E33">
            <w:pPr>
              <w:jc w:val="center"/>
              <w:rPr>
                <w:rFonts w:ascii="Verdana" w:hAnsi="Verdana"/>
                <w:sz w:val="18"/>
                <w:szCs w:val="18"/>
              </w:rPr>
            </w:pPr>
            <w:r w:rsidRPr="00CB4E8A">
              <w:rPr>
                <w:rFonts w:ascii="Verdana" w:hAnsi="Verdana"/>
                <w:sz w:val="18"/>
                <w:szCs w:val="18"/>
              </w:rPr>
              <w:t>6,5%</w:t>
            </w:r>
          </w:p>
        </w:tc>
        <w:tc>
          <w:tcPr>
            <w:tcW w:w="1399" w:type="dxa"/>
            <w:vAlign w:val="center"/>
          </w:tcPr>
          <w:p w:rsidR="0071347C" w:rsidRPr="00CB4E8A" w:rsidRDefault="0071347C" w:rsidP="000E4E33">
            <w:pPr>
              <w:jc w:val="center"/>
              <w:rPr>
                <w:rFonts w:ascii="Verdana" w:hAnsi="Verdana"/>
                <w:sz w:val="18"/>
                <w:szCs w:val="18"/>
              </w:rPr>
            </w:pPr>
            <w:r w:rsidRPr="00CB4E8A">
              <w:rPr>
                <w:rFonts w:ascii="Verdana" w:hAnsi="Verdana"/>
                <w:sz w:val="18"/>
                <w:szCs w:val="18"/>
              </w:rPr>
              <w:t>382</w:t>
            </w:r>
          </w:p>
        </w:tc>
      </w:tr>
      <w:tr w:rsidR="0071347C" w:rsidRPr="00CB4E8A" w:rsidTr="00CB4E8A">
        <w:trPr>
          <w:jc w:val="center"/>
        </w:trPr>
        <w:tc>
          <w:tcPr>
            <w:tcW w:w="5153" w:type="dxa"/>
          </w:tcPr>
          <w:p w:rsidR="0071347C" w:rsidRPr="00CB4E8A" w:rsidRDefault="0071347C" w:rsidP="000E4E33">
            <w:pPr>
              <w:jc w:val="both"/>
              <w:rPr>
                <w:rFonts w:ascii="Verdana" w:hAnsi="Verdana"/>
                <w:sz w:val="18"/>
                <w:szCs w:val="18"/>
              </w:rPr>
            </w:pPr>
            <w:r w:rsidRPr="00CB4E8A">
              <w:rPr>
                <w:rFonts w:ascii="Verdana" w:hAnsi="Verdana"/>
                <w:sz w:val="18"/>
                <w:szCs w:val="18"/>
              </w:rPr>
              <w:t>Норма EBIT, %</w:t>
            </w:r>
          </w:p>
        </w:tc>
        <w:tc>
          <w:tcPr>
            <w:tcW w:w="1086" w:type="dxa"/>
            <w:vAlign w:val="bottom"/>
          </w:tcPr>
          <w:p w:rsidR="0071347C" w:rsidRPr="00CB4E8A" w:rsidRDefault="0071347C" w:rsidP="000E4E33">
            <w:pPr>
              <w:jc w:val="center"/>
              <w:rPr>
                <w:rFonts w:ascii="Verdana" w:hAnsi="Verdana"/>
                <w:sz w:val="18"/>
                <w:szCs w:val="18"/>
              </w:rPr>
            </w:pPr>
            <w:r w:rsidRPr="00CB4E8A">
              <w:rPr>
                <w:rFonts w:ascii="Verdana" w:hAnsi="Verdana"/>
                <w:sz w:val="18"/>
                <w:szCs w:val="18"/>
              </w:rPr>
              <w:t>-16,1%</w:t>
            </w:r>
          </w:p>
        </w:tc>
        <w:tc>
          <w:tcPr>
            <w:tcW w:w="1142" w:type="dxa"/>
            <w:vAlign w:val="bottom"/>
          </w:tcPr>
          <w:p w:rsidR="0071347C" w:rsidRPr="00CB4E8A" w:rsidRDefault="0071347C" w:rsidP="000E4E33">
            <w:pPr>
              <w:jc w:val="center"/>
              <w:rPr>
                <w:rFonts w:ascii="Verdana" w:hAnsi="Verdana"/>
                <w:sz w:val="18"/>
                <w:szCs w:val="18"/>
              </w:rPr>
            </w:pPr>
            <w:r w:rsidRPr="00CB4E8A">
              <w:rPr>
                <w:rFonts w:ascii="Verdana" w:hAnsi="Verdana"/>
                <w:sz w:val="18"/>
                <w:szCs w:val="18"/>
              </w:rPr>
              <w:t>0,9%</w:t>
            </w:r>
          </w:p>
        </w:tc>
        <w:tc>
          <w:tcPr>
            <w:tcW w:w="964" w:type="dxa"/>
            <w:vAlign w:val="center"/>
          </w:tcPr>
          <w:p w:rsidR="0071347C" w:rsidRPr="00CB4E8A" w:rsidRDefault="0071347C" w:rsidP="000E4E33">
            <w:pPr>
              <w:jc w:val="center"/>
              <w:rPr>
                <w:rFonts w:ascii="Verdana" w:hAnsi="Verdana"/>
                <w:sz w:val="18"/>
                <w:szCs w:val="18"/>
              </w:rPr>
            </w:pPr>
            <w:r w:rsidRPr="00CB4E8A">
              <w:rPr>
                <w:rFonts w:ascii="Verdana" w:hAnsi="Verdana"/>
                <w:sz w:val="18"/>
                <w:szCs w:val="18"/>
              </w:rPr>
              <w:t>0%</w:t>
            </w:r>
          </w:p>
        </w:tc>
        <w:tc>
          <w:tcPr>
            <w:tcW w:w="1399" w:type="dxa"/>
            <w:vAlign w:val="center"/>
          </w:tcPr>
          <w:p w:rsidR="0071347C" w:rsidRPr="00CB4E8A" w:rsidRDefault="0071347C" w:rsidP="000E4E33">
            <w:pPr>
              <w:jc w:val="center"/>
              <w:rPr>
                <w:rFonts w:ascii="Verdana" w:hAnsi="Verdana"/>
                <w:sz w:val="18"/>
                <w:szCs w:val="18"/>
              </w:rPr>
            </w:pPr>
          </w:p>
        </w:tc>
      </w:tr>
      <w:tr w:rsidR="0071347C" w:rsidRPr="00CB4E8A" w:rsidTr="00CB4E8A">
        <w:trPr>
          <w:jc w:val="center"/>
        </w:trPr>
        <w:tc>
          <w:tcPr>
            <w:tcW w:w="5153" w:type="dxa"/>
          </w:tcPr>
          <w:p w:rsidR="0071347C" w:rsidRPr="00CB4E8A" w:rsidRDefault="0071347C" w:rsidP="000E4E33">
            <w:pPr>
              <w:jc w:val="both"/>
              <w:rPr>
                <w:rFonts w:ascii="Verdana" w:hAnsi="Verdana"/>
                <w:sz w:val="18"/>
                <w:szCs w:val="18"/>
              </w:rPr>
            </w:pPr>
            <w:r w:rsidRPr="00CB4E8A">
              <w:rPr>
                <w:rFonts w:ascii="Verdana" w:hAnsi="Verdana"/>
                <w:sz w:val="18"/>
                <w:szCs w:val="18"/>
              </w:rPr>
              <w:t>Норма EBITDA, %</w:t>
            </w:r>
          </w:p>
        </w:tc>
        <w:tc>
          <w:tcPr>
            <w:tcW w:w="1086" w:type="dxa"/>
            <w:vAlign w:val="bottom"/>
          </w:tcPr>
          <w:p w:rsidR="0071347C" w:rsidRPr="00CB4E8A" w:rsidRDefault="0071347C" w:rsidP="000E4E33">
            <w:pPr>
              <w:jc w:val="center"/>
              <w:rPr>
                <w:rFonts w:ascii="Verdana" w:hAnsi="Verdana"/>
                <w:sz w:val="18"/>
                <w:szCs w:val="18"/>
              </w:rPr>
            </w:pPr>
            <w:r w:rsidRPr="00CB4E8A">
              <w:rPr>
                <w:rFonts w:ascii="Verdana" w:hAnsi="Verdana"/>
                <w:sz w:val="18"/>
                <w:szCs w:val="18"/>
              </w:rPr>
              <w:t>3,8%</w:t>
            </w:r>
          </w:p>
        </w:tc>
        <w:tc>
          <w:tcPr>
            <w:tcW w:w="1142" w:type="dxa"/>
            <w:vAlign w:val="bottom"/>
          </w:tcPr>
          <w:p w:rsidR="0071347C" w:rsidRPr="00CB4E8A" w:rsidRDefault="0071347C" w:rsidP="000E4E33">
            <w:pPr>
              <w:jc w:val="center"/>
              <w:rPr>
                <w:rFonts w:ascii="Verdana" w:hAnsi="Verdana"/>
                <w:sz w:val="18"/>
                <w:szCs w:val="18"/>
              </w:rPr>
            </w:pPr>
            <w:r w:rsidRPr="00CB4E8A">
              <w:rPr>
                <w:rFonts w:ascii="Verdana" w:hAnsi="Verdana"/>
                <w:sz w:val="18"/>
                <w:szCs w:val="18"/>
              </w:rPr>
              <w:t>17,9%</w:t>
            </w:r>
          </w:p>
        </w:tc>
        <w:tc>
          <w:tcPr>
            <w:tcW w:w="964" w:type="dxa"/>
            <w:vAlign w:val="center"/>
          </w:tcPr>
          <w:p w:rsidR="0071347C" w:rsidRPr="00CB4E8A" w:rsidRDefault="0071347C" w:rsidP="000E4E33">
            <w:pPr>
              <w:jc w:val="center"/>
              <w:rPr>
                <w:rFonts w:ascii="Verdana" w:hAnsi="Verdana"/>
                <w:sz w:val="18"/>
                <w:szCs w:val="18"/>
              </w:rPr>
            </w:pPr>
            <w:r w:rsidRPr="00CB4E8A">
              <w:rPr>
                <w:rFonts w:ascii="Verdana" w:hAnsi="Verdana"/>
                <w:sz w:val="18"/>
                <w:szCs w:val="18"/>
              </w:rPr>
              <w:t>24,4%</w:t>
            </w:r>
          </w:p>
        </w:tc>
        <w:tc>
          <w:tcPr>
            <w:tcW w:w="1399" w:type="dxa"/>
            <w:vAlign w:val="center"/>
          </w:tcPr>
          <w:p w:rsidR="0071347C" w:rsidRPr="00CB4E8A" w:rsidRDefault="0071347C" w:rsidP="000E4E33">
            <w:pPr>
              <w:jc w:val="center"/>
              <w:rPr>
                <w:rFonts w:ascii="Verdana" w:hAnsi="Verdana"/>
                <w:sz w:val="18"/>
                <w:szCs w:val="18"/>
              </w:rPr>
            </w:pPr>
            <w:r w:rsidRPr="00CB4E8A">
              <w:rPr>
                <w:rFonts w:ascii="Verdana" w:hAnsi="Verdana"/>
                <w:sz w:val="18"/>
                <w:szCs w:val="18"/>
              </w:rPr>
              <w:t>136</w:t>
            </w:r>
          </w:p>
        </w:tc>
      </w:tr>
    </w:tbl>
    <w:p w:rsidR="0071347C" w:rsidRPr="000056D3" w:rsidRDefault="0071347C" w:rsidP="00CB4E8A">
      <w:pPr>
        <w:spacing w:before="120" w:line="360" w:lineRule="auto"/>
        <w:ind w:firstLine="567"/>
        <w:jc w:val="both"/>
        <w:rPr>
          <w:rFonts w:ascii="Verdana" w:hAnsi="Verdana"/>
          <w:sz w:val="20"/>
          <w:szCs w:val="20"/>
        </w:rPr>
      </w:pPr>
      <w:r w:rsidRPr="000056D3">
        <w:rPr>
          <w:rFonts w:ascii="Verdana" w:hAnsi="Verdana"/>
          <w:sz w:val="20"/>
          <w:szCs w:val="20"/>
        </w:rPr>
        <w:t xml:space="preserve">Норма чистой прибыли является итоговой характеристикой прибыльности совокупной деятельности </w:t>
      </w:r>
      <w:r w:rsidRPr="000056D3">
        <w:rPr>
          <w:rStyle w:val="SUBST"/>
          <w:rFonts w:ascii="Verdana" w:hAnsi="Verdana" w:cs="Arial"/>
          <w:b w:val="0"/>
          <w:bCs w:val="0"/>
          <w:i w:val="0"/>
          <w:iCs w:val="0"/>
          <w:sz w:val="20"/>
          <w:szCs w:val="20"/>
        </w:rPr>
        <w:t>Общества</w:t>
      </w:r>
      <w:r w:rsidRPr="000056D3">
        <w:rPr>
          <w:rFonts w:ascii="Verdana" w:hAnsi="Verdana"/>
          <w:sz w:val="20"/>
          <w:szCs w:val="20"/>
        </w:rPr>
        <w:t xml:space="preserve"> за определенный период времени. Если другие показатели эффективности характеризуют эффективность отдельных сфер деятельности Общества в части обеспечения прибыльности, то данный коэффициент показывает, насколько эффективна вся деятельность </w:t>
      </w:r>
      <w:r w:rsidRPr="000056D3">
        <w:rPr>
          <w:rStyle w:val="SUBST"/>
          <w:rFonts w:ascii="Verdana" w:hAnsi="Verdana" w:cs="Arial"/>
          <w:b w:val="0"/>
          <w:bCs w:val="0"/>
          <w:i w:val="0"/>
          <w:iCs w:val="0"/>
          <w:sz w:val="20"/>
          <w:szCs w:val="20"/>
        </w:rPr>
        <w:t>Общества</w:t>
      </w:r>
      <w:r w:rsidRPr="000056D3">
        <w:rPr>
          <w:rFonts w:ascii="Verdana" w:hAnsi="Verdana"/>
          <w:sz w:val="20"/>
          <w:szCs w:val="20"/>
        </w:rPr>
        <w:t xml:space="preserve"> в целом, включая прочую и финансовую деятельность.</w:t>
      </w:r>
    </w:p>
    <w:p w:rsidR="0071347C" w:rsidRPr="000056D3" w:rsidRDefault="0071347C" w:rsidP="00CB4E8A">
      <w:pPr>
        <w:spacing w:before="120" w:line="360" w:lineRule="auto"/>
        <w:ind w:firstLine="567"/>
        <w:jc w:val="both"/>
        <w:rPr>
          <w:rFonts w:ascii="Verdana" w:hAnsi="Verdana"/>
          <w:sz w:val="20"/>
          <w:szCs w:val="20"/>
        </w:rPr>
      </w:pPr>
      <w:r w:rsidRPr="000056D3">
        <w:rPr>
          <w:rFonts w:ascii="Verdana" w:hAnsi="Verdana"/>
          <w:sz w:val="20"/>
          <w:szCs w:val="20"/>
        </w:rPr>
        <w:t xml:space="preserve">Норма EBITDA или EBITDA </w:t>
      </w:r>
      <w:proofErr w:type="spellStart"/>
      <w:r w:rsidRPr="000056D3">
        <w:rPr>
          <w:rFonts w:ascii="Verdana" w:hAnsi="Verdana"/>
          <w:sz w:val="20"/>
          <w:szCs w:val="20"/>
        </w:rPr>
        <w:t>margin</w:t>
      </w:r>
      <w:proofErr w:type="spellEnd"/>
      <w:r w:rsidRPr="000056D3">
        <w:rPr>
          <w:rFonts w:ascii="Verdana" w:hAnsi="Verdana"/>
          <w:sz w:val="20"/>
          <w:szCs w:val="20"/>
        </w:rPr>
        <w:t xml:space="preserve"> показывает эффективность операционной деятельности </w:t>
      </w:r>
      <w:r w:rsidRPr="000056D3">
        <w:rPr>
          <w:rStyle w:val="SUBST"/>
          <w:rFonts w:ascii="Verdana" w:hAnsi="Verdana" w:cs="Arial"/>
          <w:b w:val="0"/>
          <w:bCs w:val="0"/>
          <w:i w:val="0"/>
          <w:iCs w:val="0"/>
          <w:sz w:val="20"/>
          <w:szCs w:val="20"/>
        </w:rPr>
        <w:t>Общества</w:t>
      </w:r>
      <w:r w:rsidRPr="000056D3">
        <w:rPr>
          <w:rFonts w:ascii="Verdana" w:hAnsi="Verdana"/>
          <w:sz w:val="20"/>
          <w:szCs w:val="20"/>
        </w:rPr>
        <w:t xml:space="preserve"> вне связи с принципами начисления амортизации, финансовыми операциями и нормами фискального регулирования, принятыми в стране. </w:t>
      </w:r>
    </w:p>
    <w:p w:rsidR="0071347C" w:rsidRPr="000056D3" w:rsidRDefault="0071347C" w:rsidP="00CB4E8A">
      <w:pPr>
        <w:spacing w:before="120" w:line="360" w:lineRule="auto"/>
        <w:ind w:firstLine="567"/>
        <w:jc w:val="both"/>
        <w:rPr>
          <w:rFonts w:ascii="Verdana" w:hAnsi="Verdana"/>
          <w:sz w:val="20"/>
          <w:szCs w:val="20"/>
        </w:rPr>
      </w:pPr>
      <w:r w:rsidRPr="000056D3">
        <w:rPr>
          <w:rFonts w:ascii="Verdana" w:hAnsi="Verdana"/>
          <w:sz w:val="20"/>
          <w:szCs w:val="20"/>
        </w:rPr>
        <w:t xml:space="preserve">Норма EBIT (рентабельность продаж) также показывает эффективность операционной деятельности Общества вне связи с финансовыми операциями и нормами фискального регулирования, принятыми в стране, но с учетом амортизационных отчислений. </w:t>
      </w:r>
    </w:p>
    <w:p w:rsidR="0071347C" w:rsidRPr="000056D3" w:rsidRDefault="0071347C" w:rsidP="00CB4E8A">
      <w:pPr>
        <w:spacing w:before="120" w:line="360" w:lineRule="auto"/>
        <w:ind w:firstLine="567"/>
        <w:jc w:val="both"/>
        <w:rPr>
          <w:rFonts w:ascii="Verdana" w:hAnsi="Verdana"/>
          <w:sz w:val="20"/>
          <w:szCs w:val="20"/>
        </w:rPr>
      </w:pPr>
      <w:r w:rsidRPr="000056D3">
        <w:rPr>
          <w:rFonts w:ascii="Verdana" w:hAnsi="Verdana"/>
          <w:sz w:val="20"/>
          <w:szCs w:val="20"/>
        </w:rPr>
        <w:t xml:space="preserve">Увеличение показателей Норма чистой прибыли и Норма EBITDA, относительно прошлого года, связано с увеличением чистой прибыли. </w:t>
      </w:r>
    </w:p>
    <w:p w:rsidR="0071347C" w:rsidRDefault="0071347C" w:rsidP="00CB4E8A">
      <w:pPr>
        <w:pStyle w:val="21"/>
        <w:spacing w:line="360" w:lineRule="auto"/>
        <w:jc w:val="both"/>
        <w:rPr>
          <w:sz w:val="20"/>
          <w:szCs w:val="20"/>
          <w:lang w:val="ru-RU"/>
        </w:rPr>
      </w:pPr>
      <w:bookmarkStart w:id="191" w:name="_Toc34923457"/>
      <w:r w:rsidRPr="00CB4E8A">
        <w:rPr>
          <w:sz w:val="20"/>
          <w:szCs w:val="20"/>
          <w:lang w:val="ru-RU"/>
        </w:rPr>
        <w:t>Показатели управле</w:t>
      </w:r>
      <w:r w:rsidR="00CB4E8A" w:rsidRPr="00CB4E8A">
        <w:rPr>
          <w:sz w:val="20"/>
          <w:szCs w:val="20"/>
          <w:lang w:val="ru-RU"/>
        </w:rPr>
        <w:t>ния операционной задолженностью</w:t>
      </w:r>
      <w:bookmarkEnd w:id="191"/>
    </w:p>
    <w:p w:rsidR="00740AC2" w:rsidRPr="00740AC2" w:rsidRDefault="00740AC2" w:rsidP="00740AC2">
      <w:pPr>
        <w:jc w:val="right"/>
        <w:rPr>
          <w:sz w:val="10"/>
          <w:szCs w:val="10"/>
          <w:lang w:eastAsia="x-none"/>
        </w:rPr>
      </w:pPr>
      <w:r w:rsidRPr="006A399A">
        <w:rPr>
          <w:rFonts w:ascii="Verdana" w:hAnsi="Verdana"/>
          <w:i/>
          <w:sz w:val="16"/>
          <w:szCs w:val="16"/>
        </w:rPr>
        <w:t xml:space="preserve">Таблица </w:t>
      </w:r>
      <w:r>
        <w:rPr>
          <w:rFonts w:ascii="Verdana" w:hAnsi="Verdana"/>
          <w:i/>
          <w:sz w:val="16"/>
          <w:szCs w:val="16"/>
        </w:rPr>
        <w:t>19</w:t>
      </w:r>
    </w:p>
    <w:p w:rsidR="0071347C" w:rsidRPr="00CB4E8A" w:rsidRDefault="0071347C" w:rsidP="0071347C">
      <w:pPr>
        <w:jc w:val="right"/>
        <w:rPr>
          <w:rFonts w:ascii="Verdana" w:hAnsi="Verdana"/>
          <w:sz w:val="10"/>
          <w:szCs w:val="10"/>
        </w:rPr>
      </w:pPr>
    </w:p>
    <w:tbl>
      <w:tblPr>
        <w:tblW w:w="9754" w:type="dxa"/>
        <w:jc w:val="center"/>
        <w:tblInd w:w="13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43"/>
        <w:gridCol w:w="1179"/>
        <w:gridCol w:w="1175"/>
        <w:gridCol w:w="1062"/>
        <w:gridCol w:w="1395"/>
      </w:tblGrid>
      <w:tr w:rsidR="0071347C" w:rsidRPr="00CB4E8A" w:rsidTr="00740AC2">
        <w:trPr>
          <w:jc w:val="center"/>
        </w:trPr>
        <w:tc>
          <w:tcPr>
            <w:tcW w:w="4943" w:type="dxa"/>
            <w:shd w:val="clear" w:color="auto" w:fill="DAEEF3" w:themeFill="accent5" w:themeFillTint="33"/>
            <w:vAlign w:val="center"/>
          </w:tcPr>
          <w:p w:rsidR="0071347C" w:rsidRPr="00CB4E8A" w:rsidRDefault="0071347C" w:rsidP="000E4E33">
            <w:pPr>
              <w:pStyle w:val="BodyTextIndent1"/>
              <w:spacing w:after="0"/>
              <w:ind w:left="0"/>
              <w:jc w:val="center"/>
              <w:rPr>
                <w:rFonts w:ascii="Verdana" w:hAnsi="Verdana"/>
                <w:b/>
                <w:bCs/>
                <w:sz w:val="16"/>
                <w:szCs w:val="16"/>
              </w:rPr>
            </w:pPr>
            <w:r w:rsidRPr="00CB4E8A">
              <w:rPr>
                <w:rFonts w:ascii="Verdana" w:hAnsi="Verdana"/>
                <w:b/>
                <w:bCs/>
                <w:sz w:val="16"/>
                <w:szCs w:val="16"/>
              </w:rPr>
              <w:t>Показатели</w:t>
            </w:r>
          </w:p>
        </w:tc>
        <w:tc>
          <w:tcPr>
            <w:tcW w:w="1179" w:type="dxa"/>
            <w:shd w:val="clear" w:color="auto" w:fill="DAEEF3" w:themeFill="accent5" w:themeFillTint="33"/>
            <w:vAlign w:val="center"/>
          </w:tcPr>
          <w:p w:rsidR="0071347C" w:rsidRPr="00CB4E8A" w:rsidRDefault="0071347C" w:rsidP="00CB4E8A">
            <w:pPr>
              <w:pStyle w:val="BodyTextIndent1"/>
              <w:spacing w:after="0"/>
              <w:ind w:left="0"/>
              <w:jc w:val="center"/>
              <w:rPr>
                <w:rFonts w:ascii="Verdana" w:hAnsi="Verdana"/>
                <w:b/>
                <w:bCs/>
                <w:sz w:val="16"/>
                <w:szCs w:val="16"/>
              </w:rPr>
            </w:pPr>
            <w:r w:rsidRPr="00CB4E8A">
              <w:rPr>
                <w:rFonts w:ascii="Verdana" w:hAnsi="Verdana"/>
                <w:b/>
                <w:bCs/>
                <w:sz w:val="16"/>
                <w:szCs w:val="16"/>
              </w:rPr>
              <w:t>2017</w:t>
            </w:r>
          </w:p>
        </w:tc>
        <w:tc>
          <w:tcPr>
            <w:tcW w:w="1175" w:type="dxa"/>
            <w:shd w:val="clear" w:color="auto" w:fill="DAEEF3" w:themeFill="accent5" w:themeFillTint="33"/>
            <w:vAlign w:val="center"/>
          </w:tcPr>
          <w:p w:rsidR="0071347C" w:rsidRPr="00CB4E8A" w:rsidRDefault="0071347C" w:rsidP="00CB4E8A">
            <w:pPr>
              <w:pStyle w:val="BodyTextIndent1"/>
              <w:spacing w:after="0"/>
              <w:ind w:left="0"/>
              <w:jc w:val="center"/>
              <w:rPr>
                <w:rFonts w:ascii="Verdana" w:hAnsi="Verdana"/>
                <w:b/>
                <w:bCs/>
                <w:sz w:val="16"/>
                <w:szCs w:val="16"/>
              </w:rPr>
            </w:pPr>
            <w:r w:rsidRPr="00CB4E8A">
              <w:rPr>
                <w:rFonts w:ascii="Verdana" w:hAnsi="Verdana"/>
                <w:b/>
                <w:bCs/>
                <w:sz w:val="16"/>
                <w:szCs w:val="16"/>
              </w:rPr>
              <w:t>2018</w:t>
            </w:r>
          </w:p>
        </w:tc>
        <w:tc>
          <w:tcPr>
            <w:tcW w:w="1062" w:type="dxa"/>
            <w:shd w:val="clear" w:color="auto" w:fill="DAEEF3" w:themeFill="accent5" w:themeFillTint="33"/>
            <w:vAlign w:val="center"/>
          </w:tcPr>
          <w:p w:rsidR="0071347C" w:rsidRPr="00CB4E8A" w:rsidRDefault="0071347C" w:rsidP="00CB4E8A">
            <w:pPr>
              <w:pStyle w:val="BodyTextIndent1"/>
              <w:spacing w:after="0"/>
              <w:ind w:left="0"/>
              <w:jc w:val="center"/>
              <w:rPr>
                <w:rFonts w:ascii="Verdana" w:hAnsi="Verdana"/>
                <w:b/>
                <w:bCs/>
                <w:sz w:val="16"/>
                <w:szCs w:val="16"/>
              </w:rPr>
            </w:pPr>
            <w:r w:rsidRPr="00CB4E8A">
              <w:rPr>
                <w:rFonts w:ascii="Verdana" w:hAnsi="Verdana"/>
                <w:b/>
                <w:bCs/>
                <w:sz w:val="16"/>
                <w:szCs w:val="16"/>
              </w:rPr>
              <w:t>2019</w:t>
            </w:r>
          </w:p>
        </w:tc>
        <w:tc>
          <w:tcPr>
            <w:tcW w:w="1395" w:type="dxa"/>
            <w:shd w:val="clear" w:color="auto" w:fill="DAEEF3" w:themeFill="accent5" w:themeFillTint="33"/>
            <w:vAlign w:val="center"/>
          </w:tcPr>
          <w:p w:rsidR="0071347C" w:rsidRPr="00CB4E8A" w:rsidRDefault="0071347C" w:rsidP="000E4E33">
            <w:pPr>
              <w:pStyle w:val="BodyTextIndent1"/>
              <w:spacing w:after="0"/>
              <w:ind w:left="0"/>
              <w:jc w:val="center"/>
              <w:rPr>
                <w:rFonts w:ascii="Verdana" w:hAnsi="Verdana"/>
                <w:b/>
                <w:bCs/>
                <w:sz w:val="16"/>
                <w:szCs w:val="16"/>
              </w:rPr>
            </w:pPr>
            <w:r w:rsidRPr="00CB4E8A">
              <w:rPr>
                <w:rFonts w:ascii="Verdana" w:hAnsi="Verdana"/>
                <w:b/>
                <w:bCs/>
                <w:sz w:val="16"/>
                <w:szCs w:val="16"/>
              </w:rPr>
              <w:t>Темп роста,</w:t>
            </w:r>
          </w:p>
          <w:p w:rsidR="0071347C" w:rsidRPr="00CB4E8A" w:rsidRDefault="0071347C" w:rsidP="000E4E33">
            <w:pPr>
              <w:pStyle w:val="BodyTextIndent1"/>
              <w:spacing w:after="0"/>
              <w:ind w:left="0"/>
              <w:jc w:val="center"/>
              <w:rPr>
                <w:rFonts w:ascii="Verdana" w:hAnsi="Verdana"/>
                <w:b/>
                <w:bCs/>
                <w:sz w:val="16"/>
                <w:szCs w:val="16"/>
              </w:rPr>
            </w:pPr>
            <w:r w:rsidRPr="00CB4E8A">
              <w:rPr>
                <w:rFonts w:ascii="Verdana" w:hAnsi="Verdana"/>
                <w:b/>
                <w:bCs/>
                <w:sz w:val="16"/>
                <w:szCs w:val="16"/>
              </w:rPr>
              <w:t>(4/3) %</w:t>
            </w:r>
          </w:p>
        </w:tc>
      </w:tr>
      <w:tr w:rsidR="0071347C" w:rsidRPr="000056D3" w:rsidTr="00740AC2">
        <w:trPr>
          <w:jc w:val="center"/>
        </w:trPr>
        <w:tc>
          <w:tcPr>
            <w:tcW w:w="4943" w:type="dxa"/>
          </w:tcPr>
          <w:p w:rsidR="0071347C" w:rsidRPr="000056D3" w:rsidRDefault="0071347C" w:rsidP="000E4E33">
            <w:pPr>
              <w:jc w:val="both"/>
              <w:rPr>
                <w:rFonts w:ascii="Verdana" w:hAnsi="Verdana"/>
                <w:sz w:val="20"/>
                <w:szCs w:val="20"/>
              </w:rPr>
            </w:pPr>
            <w:r w:rsidRPr="000056D3">
              <w:rPr>
                <w:rFonts w:ascii="Verdana" w:hAnsi="Verdana"/>
                <w:sz w:val="20"/>
                <w:szCs w:val="20"/>
              </w:rPr>
              <w:t>Коэффициент оборачиваемости дебиторской задолженности</w:t>
            </w:r>
          </w:p>
        </w:tc>
        <w:tc>
          <w:tcPr>
            <w:tcW w:w="1179" w:type="dxa"/>
            <w:vAlign w:val="bottom"/>
          </w:tcPr>
          <w:p w:rsidR="0071347C" w:rsidRPr="000056D3" w:rsidRDefault="0071347C" w:rsidP="000E4E33">
            <w:pPr>
              <w:jc w:val="center"/>
              <w:rPr>
                <w:rFonts w:ascii="Verdana" w:hAnsi="Verdana"/>
                <w:sz w:val="20"/>
                <w:szCs w:val="20"/>
              </w:rPr>
            </w:pPr>
            <w:r w:rsidRPr="000056D3">
              <w:rPr>
                <w:rFonts w:ascii="Verdana" w:hAnsi="Verdana"/>
                <w:sz w:val="20"/>
                <w:szCs w:val="20"/>
              </w:rPr>
              <w:t>4,0</w:t>
            </w:r>
          </w:p>
        </w:tc>
        <w:tc>
          <w:tcPr>
            <w:tcW w:w="1175" w:type="dxa"/>
            <w:vAlign w:val="bottom"/>
          </w:tcPr>
          <w:p w:rsidR="0071347C" w:rsidRPr="000056D3" w:rsidRDefault="0071347C" w:rsidP="000E4E33">
            <w:pPr>
              <w:jc w:val="center"/>
              <w:rPr>
                <w:rFonts w:ascii="Verdana" w:hAnsi="Verdana"/>
                <w:sz w:val="20"/>
                <w:szCs w:val="20"/>
              </w:rPr>
            </w:pPr>
            <w:r w:rsidRPr="000056D3">
              <w:rPr>
                <w:rFonts w:ascii="Verdana" w:hAnsi="Verdana"/>
                <w:sz w:val="20"/>
                <w:szCs w:val="20"/>
              </w:rPr>
              <w:t>5,1</w:t>
            </w:r>
          </w:p>
        </w:tc>
        <w:tc>
          <w:tcPr>
            <w:tcW w:w="1062" w:type="dxa"/>
            <w:vAlign w:val="center"/>
          </w:tcPr>
          <w:p w:rsidR="0071347C" w:rsidRPr="000056D3" w:rsidRDefault="0071347C" w:rsidP="000E4E33">
            <w:pPr>
              <w:jc w:val="center"/>
              <w:rPr>
                <w:rFonts w:ascii="Verdana" w:hAnsi="Verdana"/>
                <w:sz w:val="20"/>
                <w:szCs w:val="20"/>
              </w:rPr>
            </w:pPr>
            <w:r w:rsidRPr="000056D3">
              <w:rPr>
                <w:rFonts w:ascii="Verdana" w:hAnsi="Verdana"/>
                <w:sz w:val="20"/>
                <w:szCs w:val="20"/>
              </w:rPr>
              <w:t>8,7</w:t>
            </w:r>
          </w:p>
        </w:tc>
        <w:tc>
          <w:tcPr>
            <w:tcW w:w="1395" w:type="dxa"/>
            <w:vAlign w:val="center"/>
          </w:tcPr>
          <w:p w:rsidR="0071347C" w:rsidRPr="000056D3" w:rsidRDefault="0071347C" w:rsidP="000E4E33">
            <w:pPr>
              <w:jc w:val="center"/>
              <w:rPr>
                <w:rFonts w:ascii="Verdana" w:hAnsi="Verdana"/>
                <w:sz w:val="20"/>
                <w:szCs w:val="20"/>
              </w:rPr>
            </w:pPr>
            <w:r w:rsidRPr="000056D3">
              <w:rPr>
                <w:rFonts w:ascii="Verdana" w:hAnsi="Verdana"/>
                <w:sz w:val="20"/>
                <w:szCs w:val="20"/>
              </w:rPr>
              <w:t>170</w:t>
            </w:r>
          </w:p>
        </w:tc>
      </w:tr>
      <w:tr w:rsidR="0071347C" w:rsidRPr="000056D3" w:rsidTr="00740AC2">
        <w:trPr>
          <w:jc w:val="center"/>
        </w:trPr>
        <w:tc>
          <w:tcPr>
            <w:tcW w:w="4943" w:type="dxa"/>
          </w:tcPr>
          <w:p w:rsidR="0071347C" w:rsidRPr="000056D3" w:rsidRDefault="0071347C" w:rsidP="000E4E33">
            <w:pPr>
              <w:jc w:val="both"/>
              <w:rPr>
                <w:rFonts w:ascii="Verdana" w:hAnsi="Verdana"/>
                <w:sz w:val="20"/>
                <w:szCs w:val="20"/>
              </w:rPr>
            </w:pPr>
            <w:r w:rsidRPr="000056D3">
              <w:rPr>
                <w:rFonts w:ascii="Verdana" w:hAnsi="Verdana"/>
                <w:sz w:val="20"/>
                <w:szCs w:val="20"/>
              </w:rPr>
              <w:t>Оборачиваемость дебиторской задолженности, дней</w:t>
            </w:r>
          </w:p>
        </w:tc>
        <w:tc>
          <w:tcPr>
            <w:tcW w:w="1179" w:type="dxa"/>
            <w:vAlign w:val="bottom"/>
          </w:tcPr>
          <w:p w:rsidR="0071347C" w:rsidRPr="000056D3" w:rsidRDefault="0071347C" w:rsidP="000E4E33">
            <w:pPr>
              <w:jc w:val="center"/>
              <w:rPr>
                <w:rFonts w:ascii="Verdana" w:hAnsi="Verdana"/>
                <w:sz w:val="20"/>
                <w:szCs w:val="20"/>
              </w:rPr>
            </w:pPr>
            <w:r w:rsidRPr="000056D3">
              <w:rPr>
                <w:rFonts w:ascii="Verdana" w:hAnsi="Verdana"/>
                <w:sz w:val="20"/>
                <w:szCs w:val="20"/>
              </w:rPr>
              <w:t>92,1</w:t>
            </w:r>
          </w:p>
        </w:tc>
        <w:tc>
          <w:tcPr>
            <w:tcW w:w="1175" w:type="dxa"/>
            <w:vAlign w:val="bottom"/>
          </w:tcPr>
          <w:p w:rsidR="0071347C" w:rsidRPr="000056D3" w:rsidRDefault="0071347C" w:rsidP="000E4E33">
            <w:pPr>
              <w:jc w:val="center"/>
              <w:rPr>
                <w:rFonts w:ascii="Verdana" w:hAnsi="Verdana"/>
                <w:sz w:val="20"/>
                <w:szCs w:val="20"/>
              </w:rPr>
            </w:pPr>
            <w:r w:rsidRPr="000056D3">
              <w:rPr>
                <w:rFonts w:ascii="Verdana" w:hAnsi="Verdana"/>
                <w:sz w:val="20"/>
                <w:szCs w:val="20"/>
              </w:rPr>
              <w:t>71,4</w:t>
            </w:r>
          </w:p>
        </w:tc>
        <w:tc>
          <w:tcPr>
            <w:tcW w:w="1062" w:type="dxa"/>
            <w:vAlign w:val="center"/>
          </w:tcPr>
          <w:p w:rsidR="0071347C" w:rsidRPr="000056D3" w:rsidRDefault="0071347C" w:rsidP="000E4E33">
            <w:pPr>
              <w:jc w:val="center"/>
              <w:rPr>
                <w:rFonts w:ascii="Verdana" w:hAnsi="Verdana"/>
                <w:sz w:val="20"/>
                <w:szCs w:val="20"/>
              </w:rPr>
            </w:pPr>
            <w:r w:rsidRPr="000056D3">
              <w:rPr>
                <w:rFonts w:ascii="Verdana" w:hAnsi="Verdana"/>
                <w:sz w:val="20"/>
                <w:szCs w:val="20"/>
              </w:rPr>
              <w:t>41,8</w:t>
            </w:r>
          </w:p>
        </w:tc>
        <w:tc>
          <w:tcPr>
            <w:tcW w:w="1395" w:type="dxa"/>
            <w:vAlign w:val="center"/>
          </w:tcPr>
          <w:p w:rsidR="0071347C" w:rsidRPr="000056D3" w:rsidRDefault="0071347C" w:rsidP="000E4E33">
            <w:pPr>
              <w:jc w:val="center"/>
              <w:rPr>
                <w:rFonts w:ascii="Verdana" w:hAnsi="Verdana"/>
                <w:sz w:val="20"/>
                <w:szCs w:val="20"/>
              </w:rPr>
            </w:pPr>
            <w:r w:rsidRPr="000056D3">
              <w:rPr>
                <w:rFonts w:ascii="Verdana" w:hAnsi="Verdana"/>
                <w:sz w:val="20"/>
                <w:szCs w:val="20"/>
              </w:rPr>
              <w:t>59</w:t>
            </w:r>
          </w:p>
        </w:tc>
      </w:tr>
      <w:tr w:rsidR="0071347C" w:rsidRPr="000056D3" w:rsidTr="00740AC2">
        <w:trPr>
          <w:jc w:val="center"/>
        </w:trPr>
        <w:tc>
          <w:tcPr>
            <w:tcW w:w="4943" w:type="dxa"/>
          </w:tcPr>
          <w:p w:rsidR="0071347C" w:rsidRPr="000056D3" w:rsidRDefault="0071347C" w:rsidP="000E4E33">
            <w:pPr>
              <w:jc w:val="both"/>
              <w:rPr>
                <w:rFonts w:ascii="Verdana" w:hAnsi="Verdana"/>
                <w:sz w:val="20"/>
                <w:szCs w:val="20"/>
              </w:rPr>
            </w:pPr>
            <w:r w:rsidRPr="000056D3">
              <w:rPr>
                <w:rFonts w:ascii="Verdana" w:hAnsi="Verdana"/>
                <w:sz w:val="20"/>
                <w:szCs w:val="20"/>
              </w:rPr>
              <w:t>Коэффициент оборачиваемости кредиторской задолженности</w:t>
            </w:r>
          </w:p>
        </w:tc>
        <w:tc>
          <w:tcPr>
            <w:tcW w:w="1179" w:type="dxa"/>
            <w:vAlign w:val="bottom"/>
          </w:tcPr>
          <w:p w:rsidR="0071347C" w:rsidRPr="000056D3" w:rsidRDefault="0071347C" w:rsidP="000E4E33">
            <w:pPr>
              <w:jc w:val="center"/>
              <w:rPr>
                <w:rFonts w:ascii="Verdana" w:hAnsi="Verdana"/>
                <w:sz w:val="20"/>
                <w:szCs w:val="20"/>
              </w:rPr>
            </w:pPr>
            <w:r w:rsidRPr="000056D3">
              <w:rPr>
                <w:rFonts w:ascii="Verdana" w:hAnsi="Verdana"/>
                <w:sz w:val="20"/>
                <w:szCs w:val="20"/>
              </w:rPr>
              <w:t>16,9</w:t>
            </w:r>
          </w:p>
        </w:tc>
        <w:tc>
          <w:tcPr>
            <w:tcW w:w="1175" w:type="dxa"/>
            <w:vAlign w:val="bottom"/>
          </w:tcPr>
          <w:p w:rsidR="0071347C" w:rsidRPr="000056D3" w:rsidRDefault="0071347C" w:rsidP="000E4E33">
            <w:pPr>
              <w:jc w:val="center"/>
              <w:rPr>
                <w:rFonts w:ascii="Verdana" w:hAnsi="Verdana"/>
                <w:sz w:val="20"/>
                <w:szCs w:val="20"/>
              </w:rPr>
            </w:pPr>
            <w:r w:rsidRPr="000056D3">
              <w:rPr>
                <w:rFonts w:ascii="Verdana" w:hAnsi="Verdana"/>
                <w:sz w:val="20"/>
                <w:szCs w:val="20"/>
              </w:rPr>
              <w:t>15,9</w:t>
            </w:r>
          </w:p>
        </w:tc>
        <w:tc>
          <w:tcPr>
            <w:tcW w:w="1062" w:type="dxa"/>
            <w:vAlign w:val="center"/>
          </w:tcPr>
          <w:p w:rsidR="0071347C" w:rsidRPr="000056D3" w:rsidRDefault="0071347C" w:rsidP="000E4E33">
            <w:pPr>
              <w:jc w:val="center"/>
              <w:rPr>
                <w:rFonts w:ascii="Verdana" w:hAnsi="Verdana"/>
                <w:sz w:val="20"/>
                <w:szCs w:val="20"/>
              </w:rPr>
            </w:pPr>
            <w:r w:rsidRPr="000056D3">
              <w:rPr>
                <w:rFonts w:ascii="Verdana" w:hAnsi="Verdana"/>
                <w:sz w:val="20"/>
                <w:szCs w:val="20"/>
              </w:rPr>
              <w:t>17,6</w:t>
            </w:r>
          </w:p>
        </w:tc>
        <w:tc>
          <w:tcPr>
            <w:tcW w:w="1395" w:type="dxa"/>
            <w:vAlign w:val="center"/>
          </w:tcPr>
          <w:p w:rsidR="0071347C" w:rsidRPr="000056D3" w:rsidRDefault="0071347C" w:rsidP="000E4E33">
            <w:pPr>
              <w:jc w:val="center"/>
              <w:rPr>
                <w:rFonts w:ascii="Verdana" w:hAnsi="Verdana"/>
                <w:sz w:val="20"/>
                <w:szCs w:val="20"/>
              </w:rPr>
            </w:pPr>
            <w:r w:rsidRPr="000056D3">
              <w:rPr>
                <w:rFonts w:ascii="Verdana" w:hAnsi="Verdana"/>
                <w:sz w:val="20"/>
                <w:szCs w:val="20"/>
              </w:rPr>
              <w:t>110</w:t>
            </w:r>
          </w:p>
        </w:tc>
      </w:tr>
      <w:tr w:rsidR="0071347C" w:rsidRPr="000056D3" w:rsidTr="00740AC2">
        <w:trPr>
          <w:jc w:val="center"/>
        </w:trPr>
        <w:tc>
          <w:tcPr>
            <w:tcW w:w="4943" w:type="dxa"/>
          </w:tcPr>
          <w:p w:rsidR="0071347C" w:rsidRPr="000056D3" w:rsidRDefault="0071347C" w:rsidP="000E4E33">
            <w:pPr>
              <w:jc w:val="both"/>
              <w:rPr>
                <w:rFonts w:ascii="Verdana" w:hAnsi="Verdana"/>
                <w:sz w:val="20"/>
                <w:szCs w:val="20"/>
              </w:rPr>
            </w:pPr>
            <w:r w:rsidRPr="000056D3">
              <w:rPr>
                <w:rFonts w:ascii="Verdana" w:hAnsi="Verdana"/>
                <w:sz w:val="20"/>
                <w:szCs w:val="20"/>
              </w:rPr>
              <w:t>Оборачиваемость кредиторской задолженности, дней</w:t>
            </w:r>
          </w:p>
        </w:tc>
        <w:tc>
          <w:tcPr>
            <w:tcW w:w="1179" w:type="dxa"/>
            <w:vAlign w:val="bottom"/>
          </w:tcPr>
          <w:p w:rsidR="0071347C" w:rsidRPr="000056D3" w:rsidRDefault="0071347C" w:rsidP="000E4E33">
            <w:pPr>
              <w:jc w:val="center"/>
              <w:rPr>
                <w:rFonts w:ascii="Verdana" w:hAnsi="Verdana"/>
                <w:sz w:val="20"/>
                <w:szCs w:val="20"/>
              </w:rPr>
            </w:pPr>
            <w:r w:rsidRPr="000056D3">
              <w:rPr>
                <w:rFonts w:ascii="Verdana" w:hAnsi="Verdana"/>
                <w:sz w:val="20"/>
                <w:szCs w:val="20"/>
              </w:rPr>
              <w:t>21,5</w:t>
            </w:r>
          </w:p>
        </w:tc>
        <w:tc>
          <w:tcPr>
            <w:tcW w:w="1175" w:type="dxa"/>
            <w:vAlign w:val="bottom"/>
          </w:tcPr>
          <w:p w:rsidR="0071347C" w:rsidRPr="000056D3" w:rsidRDefault="0071347C" w:rsidP="000E4E33">
            <w:pPr>
              <w:jc w:val="center"/>
              <w:rPr>
                <w:rFonts w:ascii="Verdana" w:hAnsi="Verdana"/>
                <w:sz w:val="20"/>
                <w:szCs w:val="20"/>
              </w:rPr>
            </w:pPr>
            <w:r w:rsidRPr="000056D3">
              <w:rPr>
                <w:rFonts w:ascii="Verdana" w:hAnsi="Verdana"/>
                <w:sz w:val="20"/>
                <w:szCs w:val="20"/>
              </w:rPr>
              <w:t>22,9</w:t>
            </w:r>
          </w:p>
        </w:tc>
        <w:tc>
          <w:tcPr>
            <w:tcW w:w="1062" w:type="dxa"/>
            <w:vAlign w:val="center"/>
          </w:tcPr>
          <w:p w:rsidR="0071347C" w:rsidRPr="000056D3" w:rsidRDefault="0071347C" w:rsidP="000E4E33">
            <w:pPr>
              <w:jc w:val="center"/>
              <w:rPr>
                <w:rFonts w:ascii="Verdana" w:hAnsi="Verdana"/>
                <w:sz w:val="20"/>
                <w:szCs w:val="20"/>
              </w:rPr>
            </w:pPr>
            <w:r w:rsidRPr="000056D3">
              <w:rPr>
                <w:rFonts w:ascii="Verdana" w:hAnsi="Verdana"/>
                <w:sz w:val="20"/>
                <w:szCs w:val="20"/>
              </w:rPr>
              <w:t>20,7</w:t>
            </w:r>
          </w:p>
        </w:tc>
        <w:tc>
          <w:tcPr>
            <w:tcW w:w="1395" w:type="dxa"/>
            <w:vAlign w:val="center"/>
          </w:tcPr>
          <w:p w:rsidR="0071347C" w:rsidRPr="000056D3" w:rsidRDefault="0071347C" w:rsidP="000E4E33">
            <w:pPr>
              <w:jc w:val="center"/>
              <w:rPr>
                <w:rFonts w:ascii="Verdana" w:hAnsi="Verdana"/>
                <w:sz w:val="20"/>
                <w:szCs w:val="20"/>
              </w:rPr>
            </w:pPr>
            <w:r w:rsidRPr="000056D3">
              <w:rPr>
                <w:rFonts w:ascii="Verdana" w:hAnsi="Verdana"/>
                <w:sz w:val="20"/>
                <w:szCs w:val="20"/>
              </w:rPr>
              <w:t>90</w:t>
            </w:r>
          </w:p>
        </w:tc>
      </w:tr>
    </w:tbl>
    <w:p w:rsidR="0071347C" w:rsidRPr="000056D3" w:rsidRDefault="0071347C" w:rsidP="00CB4E8A">
      <w:pPr>
        <w:spacing w:before="120" w:line="360" w:lineRule="auto"/>
        <w:ind w:firstLine="567"/>
        <w:jc w:val="both"/>
        <w:rPr>
          <w:rFonts w:ascii="Verdana" w:hAnsi="Verdana"/>
          <w:sz w:val="20"/>
          <w:szCs w:val="20"/>
        </w:rPr>
      </w:pPr>
      <w:r w:rsidRPr="000056D3">
        <w:rPr>
          <w:rFonts w:ascii="Verdana" w:hAnsi="Verdana"/>
          <w:sz w:val="20"/>
          <w:szCs w:val="20"/>
        </w:rPr>
        <w:t xml:space="preserve">Коэффициент оборачиваемости дебиторской задолженности показывает, насколько эффективно в Обществе организована работа по сбору оплаты за свою продукцию. </w:t>
      </w:r>
      <w:r w:rsidRPr="000056D3">
        <w:rPr>
          <w:rFonts w:ascii="Verdana" w:hAnsi="Verdana"/>
          <w:sz w:val="20"/>
          <w:szCs w:val="20"/>
        </w:rPr>
        <w:lastRenderedPageBreak/>
        <w:t>Увеличение данного показателя сигнализирует о положительной динамике в отношении расчетов с заказчиками. Оборачиваемость дебиторской задолженности показывает среднее число дней, требуемое для сбора долгов. При повышении коэффициента оборачиваемости дебиторской задолженности соответственно уменьшается время оборота данной задолженности.</w:t>
      </w:r>
    </w:p>
    <w:p w:rsidR="0071347C" w:rsidRPr="000056D3" w:rsidRDefault="0071347C" w:rsidP="00CB4E8A">
      <w:pPr>
        <w:spacing w:before="120" w:line="360" w:lineRule="auto"/>
        <w:ind w:firstLine="567"/>
        <w:jc w:val="both"/>
        <w:rPr>
          <w:rFonts w:ascii="Verdana" w:hAnsi="Verdana"/>
          <w:sz w:val="20"/>
          <w:szCs w:val="20"/>
        </w:rPr>
      </w:pPr>
      <w:r w:rsidRPr="000056D3">
        <w:rPr>
          <w:rFonts w:ascii="Verdana" w:hAnsi="Verdana"/>
          <w:sz w:val="20"/>
          <w:szCs w:val="20"/>
        </w:rPr>
        <w:t>Коэффициент оборачиваемости кредиторской задолженности показывает, насколько быстро Общество рассчитывается со своими поставщиками. Оборачиваемость кредиторской задолженности выражает оборачиваемость кредиторской задолженности как среднее число дней, в течение которых Общество оплачивает свои долги, которое снижается пропорционально увеличению оборачиваемости.</w:t>
      </w:r>
    </w:p>
    <w:p w:rsidR="0071347C" w:rsidRPr="00CB4E8A" w:rsidRDefault="0071347C" w:rsidP="00CB4E8A">
      <w:pPr>
        <w:pStyle w:val="21"/>
        <w:spacing w:line="360" w:lineRule="auto"/>
        <w:jc w:val="both"/>
        <w:rPr>
          <w:sz w:val="20"/>
          <w:szCs w:val="20"/>
          <w:lang w:val="ru-RU"/>
        </w:rPr>
      </w:pPr>
      <w:bookmarkStart w:id="192" w:name="_Toc34923458"/>
      <w:r w:rsidRPr="00CB4E8A">
        <w:rPr>
          <w:sz w:val="20"/>
          <w:szCs w:val="20"/>
          <w:lang w:val="ru-RU"/>
        </w:rPr>
        <w:t>Показатели ликвидности</w:t>
      </w:r>
      <w:bookmarkEnd w:id="192"/>
    </w:p>
    <w:p w:rsidR="0071347C" w:rsidRPr="000056D3" w:rsidRDefault="0071347C" w:rsidP="00CB4E8A">
      <w:pPr>
        <w:spacing w:before="120" w:line="360" w:lineRule="auto"/>
        <w:ind w:firstLine="567"/>
        <w:jc w:val="both"/>
        <w:rPr>
          <w:rFonts w:ascii="Verdana" w:hAnsi="Verdana"/>
          <w:sz w:val="20"/>
          <w:szCs w:val="20"/>
        </w:rPr>
      </w:pPr>
      <w:r w:rsidRPr="000056D3">
        <w:rPr>
          <w:rFonts w:ascii="Verdana" w:hAnsi="Verdana"/>
          <w:sz w:val="20"/>
          <w:szCs w:val="20"/>
        </w:rPr>
        <w:t>Показатели ликвидности оценивают способность Общества погашать свои обязательства и сохранять права владения активами в долгосрочной перспективе.</w:t>
      </w:r>
    </w:p>
    <w:p w:rsidR="0071347C" w:rsidRDefault="0071347C" w:rsidP="00CB4E8A">
      <w:pPr>
        <w:spacing w:before="120" w:line="360" w:lineRule="auto"/>
        <w:ind w:firstLine="567"/>
        <w:jc w:val="both"/>
        <w:rPr>
          <w:rFonts w:ascii="Verdana" w:hAnsi="Verdana"/>
          <w:sz w:val="20"/>
          <w:szCs w:val="20"/>
        </w:rPr>
      </w:pPr>
      <w:r w:rsidRPr="000056D3">
        <w:rPr>
          <w:rFonts w:ascii="Verdana" w:hAnsi="Verdana"/>
          <w:sz w:val="20"/>
          <w:szCs w:val="20"/>
        </w:rPr>
        <w:t xml:space="preserve">Показатели ликвидности призваны продемонстрировать степень платежеспособности Общества по краткосрочным долгам. </w:t>
      </w:r>
    </w:p>
    <w:p w:rsidR="00740AC2" w:rsidRPr="00740AC2" w:rsidRDefault="00740AC2" w:rsidP="00740AC2">
      <w:pPr>
        <w:spacing w:before="120" w:line="360" w:lineRule="auto"/>
        <w:ind w:firstLine="567"/>
        <w:jc w:val="right"/>
        <w:rPr>
          <w:rFonts w:ascii="Verdana" w:hAnsi="Verdana"/>
          <w:sz w:val="10"/>
          <w:szCs w:val="10"/>
        </w:rPr>
      </w:pPr>
      <w:r w:rsidRPr="006A399A">
        <w:rPr>
          <w:rFonts w:ascii="Verdana" w:hAnsi="Verdana"/>
          <w:i/>
          <w:sz w:val="16"/>
          <w:szCs w:val="16"/>
        </w:rPr>
        <w:t xml:space="preserve">Таблица </w:t>
      </w:r>
      <w:r>
        <w:rPr>
          <w:rFonts w:ascii="Verdana" w:hAnsi="Verdana"/>
          <w:i/>
          <w:sz w:val="16"/>
          <w:szCs w:val="16"/>
        </w:rPr>
        <w:t>20</w:t>
      </w:r>
    </w:p>
    <w:tbl>
      <w:tblPr>
        <w:tblW w:w="9892" w:type="dxa"/>
        <w:jc w:val="center"/>
        <w:tblInd w:w="1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29"/>
        <w:gridCol w:w="1264"/>
        <w:gridCol w:w="1329"/>
        <w:gridCol w:w="1363"/>
        <w:gridCol w:w="1907"/>
      </w:tblGrid>
      <w:tr w:rsidR="0071347C" w:rsidRPr="00CB4E8A" w:rsidTr="00740AC2">
        <w:trPr>
          <w:jc w:val="center"/>
        </w:trPr>
        <w:tc>
          <w:tcPr>
            <w:tcW w:w="4029" w:type="dxa"/>
            <w:shd w:val="clear" w:color="auto" w:fill="DAEEF3" w:themeFill="accent5" w:themeFillTint="33"/>
            <w:vAlign w:val="center"/>
          </w:tcPr>
          <w:p w:rsidR="0071347C" w:rsidRPr="00CB4E8A" w:rsidRDefault="0071347C" w:rsidP="000E4E33">
            <w:pPr>
              <w:pStyle w:val="BodyTextIndent1"/>
              <w:spacing w:after="0"/>
              <w:ind w:left="0"/>
              <w:jc w:val="center"/>
              <w:rPr>
                <w:rFonts w:ascii="Verdana" w:hAnsi="Verdana"/>
                <w:b/>
                <w:bCs/>
                <w:sz w:val="16"/>
                <w:szCs w:val="16"/>
              </w:rPr>
            </w:pPr>
            <w:r w:rsidRPr="00CB4E8A">
              <w:rPr>
                <w:rFonts w:ascii="Verdana" w:hAnsi="Verdana"/>
                <w:b/>
                <w:bCs/>
                <w:sz w:val="16"/>
                <w:szCs w:val="16"/>
              </w:rPr>
              <w:t>Показатели</w:t>
            </w:r>
          </w:p>
        </w:tc>
        <w:tc>
          <w:tcPr>
            <w:tcW w:w="1264" w:type="dxa"/>
            <w:shd w:val="clear" w:color="auto" w:fill="DAEEF3" w:themeFill="accent5" w:themeFillTint="33"/>
            <w:vAlign w:val="center"/>
          </w:tcPr>
          <w:p w:rsidR="0071347C" w:rsidRPr="00CB4E8A" w:rsidRDefault="0071347C" w:rsidP="00CB4E8A">
            <w:pPr>
              <w:pStyle w:val="BodyTextIndent1"/>
              <w:spacing w:after="0"/>
              <w:ind w:left="0"/>
              <w:jc w:val="center"/>
              <w:rPr>
                <w:rFonts w:ascii="Verdana" w:hAnsi="Verdana"/>
                <w:b/>
                <w:bCs/>
                <w:sz w:val="16"/>
                <w:szCs w:val="16"/>
              </w:rPr>
            </w:pPr>
            <w:r w:rsidRPr="00CB4E8A">
              <w:rPr>
                <w:rFonts w:ascii="Verdana" w:hAnsi="Verdana"/>
                <w:b/>
                <w:bCs/>
                <w:sz w:val="16"/>
                <w:szCs w:val="16"/>
              </w:rPr>
              <w:t>2017</w:t>
            </w:r>
          </w:p>
        </w:tc>
        <w:tc>
          <w:tcPr>
            <w:tcW w:w="1329" w:type="dxa"/>
            <w:shd w:val="clear" w:color="auto" w:fill="DAEEF3" w:themeFill="accent5" w:themeFillTint="33"/>
            <w:vAlign w:val="center"/>
          </w:tcPr>
          <w:p w:rsidR="0071347C" w:rsidRPr="00CB4E8A" w:rsidRDefault="0071347C" w:rsidP="00CB4E8A">
            <w:pPr>
              <w:pStyle w:val="BodyTextIndent1"/>
              <w:spacing w:after="0"/>
              <w:ind w:left="0"/>
              <w:jc w:val="center"/>
              <w:rPr>
                <w:rFonts w:ascii="Verdana" w:hAnsi="Verdana"/>
                <w:b/>
                <w:bCs/>
                <w:sz w:val="16"/>
                <w:szCs w:val="16"/>
              </w:rPr>
            </w:pPr>
            <w:r w:rsidRPr="00CB4E8A">
              <w:rPr>
                <w:rFonts w:ascii="Verdana" w:hAnsi="Verdana"/>
                <w:b/>
                <w:bCs/>
                <w:sz w:val="16"/>
                <w:szCs w:val="16"/>
              </w:rPr>
              <w:t>2018</w:t>
            </w:r>
          </w:p>
        </w:tc>
        <w:tc>
          <w:tcPr>
            <w:tcW w:w="1363" w:type="dxa"/>
            <w:shd w:val="clear" w:color="auto" w:fill="DAEEF3" w:themeFill="accent5" w:themeFillTint="33"/>
            <w:vAlign w:val="center"/>
          </w:tcPr>
          <w:p w:rsidR="0071347C" w:rsidRPr="00CB4E8A" w:rsidRDefault="0071347C" w:rsidP="00CB4E8A">
            <w:pPr>
              <w:pStyle w:val="BodyTextIndent1"/>
              <w:spacing w:after="0"/>
              <w:ind w:left="0"/>
              <w:jc w:val="center"/>
              <w:rPr>
                <w:rFonts w:ascii="Verdana" w:hAnsi="Verdana"/>
                <w:b/>
                <w:bCs/>
                <w:sz w:val="16"/>
                <w:szCs w:val="16"/>
              </w:rPr>
            </w:pPr>
            <w:r w:rsidRPr="00CB4E8A">
              <w:rPr>
                <w:rFonts w:ascii="Verdana" w:hAnsi="Verdana"/>
                <w:b/>
                <w:bCs/>
                <w:sz w:val="16"/>
                <w:szCs w:val="16"/>
              </w:rPr>
              <w:t>2019</w:t>
            </w:r>
          </w:p>
        </w:tc>
        <w:tc>
          <w:tcPr>
            <w:tcW w:w="1907" w:type="dxa"/>
            <w:shd w:val="clear" w:color="auto" w:fill="DAEEF3" w:themeFill="accent5" w:themeFillTint="33"/>
            <w:vAlign w:val="center"/>
          </w:tcPr>
          <w:p w:rsidR="0071347C" w:rsidRPr="00CB4E8A" w:rsidRDefault="0071347C" w:rsidP="000E4E33">
            <w:pPr>
              <w:pStyle w:val="BodyTextIndent1"/>
              <w:spacing w:after="0"/>
              <w:ind w:left="0"/>
              <w:jc w:val="center"/>
              <w:rPr>
                <w:rFonts w:ascii="Verdana" w:hAnsi="Verdana"/>
                <w:b/>
                <w:bCs/>
                <w:sz w:val="16"/>
                <w:szCs w:val="16"/>
              </w:rPr>
            </w:pPr>
            <w:r w:rsidRPr="00CB4E8A">
              <w:rPr>
                <w:rFonts w:ascii="Verdana" w:hAnsi="Verdana"/>
                <w:b/>
                <w:bCs/>
                <w:sz w:val="16"/>
                <w:szCs w:val="16"/>
              </w:rPr>
              <w:t>Темп роста,</w:t>
            </w:r>
          </w:p>
          <w:p w:rsidR="0071347C" w:rsidRPr="00CB4E8A" w:rsidRDefault="0071347C" w:rsidP="000E4E33">
            <w:pPr>
              <w:pStyle w:val="BodyTextIndent1"/>
              <w:spacing w:after="0"/>
              <w:ind w:left="0"/>
              <w:jc w:val="center"/>
              <w:rPr>
                <w:rFonts w:ascii="Verdana" w:hAnsi="Verdana"/>
                <w:b/>
                <w:bCs/>
                <w:sz w:val="16"/>
                <w:szCs w:val="16"/>
              </w:rPr>
            </w:pPr>
            <w:r w:rsidRPr="00CB4E8A">
              <w:rPr>
                <w:rFonts w:ascii="Verdana" w:hAnsi="Verdana"/>
                <w:b/>
                <w:bCs/>
                <w:sz w:val="16"/>
                <w:szCs w:val="16"/>
              </w:rPr>
              <w:t>(4/3) %</w:t>
            </w:r>
          </w:p>
        </w:tc>
      </w:tr>
      <w:tr w:rsidR="0071347C" w:rsidRPr="00CB4E8A" w:rsidTr="00740AC2">
        <w:trPr>
          <w:jc w:val="center"/>
        </w:trPr>
        <w:tc>
          <w:tcPr>
            <w:tcW w:w="4029" w:type="dxa"/>
          </w:tcPr>
          <w:p w:rsidR="0071347C" w:rsidRPr="00CB4E8A" w:rsidRDefault="0071347C" w:rsidP="000E4E33">
            <w:pPr>
              <w:jc w:val="both"/>
              <w:rPr>
                <w:rFonts w:ascii="Verdana" w:hAnsi="Verdana"/>
                <w:sz w:val="18"/>
                <w:szCs w:val="18"/>
              </w:rPr>
            </w:pPr>
            <w:r w:rsidRPr="00CB4E8A">
              <w:rPr>
                <w:rFonts w:ascii="Verdana" w:hAnsi="Verdana"/>
                <w:sz w:val="18"/>
                <w:szCs w:val="18"/>
              </w:rPr>
              <w:t>Коэффициент быстрой ликвидности</w:t>
            </w:r>
          </w:p>
        </w:tc>
        <w:tc>
          <w:tcPr>
            <w:tcW w:w="1264" w:type="dxa"/>
            <w:vAlign w:val="bottom"/>
          </w:tcPr>
          <w:p w:rsidR="0071347C" w:rsidRPr="00CB4E8A" w:rsidRDefault="0071347C" w:rsidP="000E4E33">
            <w:pPr>
              <w:jc w:val="center"/>
              <w:rPr>
                <w:rFonts w:ascii="Verdana" w:hAnsi="Verdana"/>
                <w:sz w:val="18"/>
                <w:szCs w:val="18"/>
              </w:rPr>
            </w:pPr>
            <w:r w:rsidRPr="00CB4E8A">
              <w:rPr>
                <w:rFonts w:ascii="Verdana" w:hAnsi="Verdana"/>
                <w:sz w:val="18"/>
                <w:szCs w:val="18"/>
              </w:rPr>
              <w:t>8,47</w:t>
            </w:r>
          </w:p>
        </w:tc>
        <w:tc>
          <w:tcPr>
            <w:tcW w:w="1329" w:type="dxa"/>
            <w:vAlign w:val="bottom"/>
          </w:tcPr>
          <w:p w:rsidR="0071347C" w:rsidRPr="00CB4E8A" w:rsidRDefault="0071347C" w:rsidP="000E4E33">
            <w:pPr>
              <w:jc w:val="center"/>
              <w:rPr>
                <w:rFonts w:ascii="Verdana" w:hAnsi="Verdana"/>
                <w:sz w:val="18"/>
                <w:szCs w:val="18"/>
              </w:rPr>
            </w:pPr>
            <w:r w:rsidRPr="00CB4E8A">
              <w:rPr>
                <w:rFonts w:ascii="Verdana" w:hAnsi="Verdana"/>
                <w:sz w:val="18"/>
                <w:szCs w:val="18"/>
              </w:rPr>
              <w:t>10,8</w:t>
            </w:r>
          </w:p>
        </w:tc>
        <w:tc>
          <w:tcPr>
            <w:tcW w:w="1363" w:type="dxa"/>
            <w:vAlign w:val="center"/>
          </w:tcPr>
          <w:p w:rsidR="0071347C" w:rsidRPr="00CB4E8A" w:rsidRDefault="0071347C" w:rsidP="000E4E33">
            <w:pPr>
              <w:jc w:val="center"/>
              <w:rPr>
                <w:rFonts w:ascii="Verdana" w:hAnsi="Verdana"/>
                <w:sz w:val="18"/>
                <w:szCs w:val="18"/>
              </w:rPr>
            </w:pPr>
            <w:r w:rsidRPr="00CB4E8A">
              <w:rPr>
                <w:rFonts w:ascii="Verdana" w:hAnsi="Verdana"/>
                <w:sz w:val="18"/>
                <w:szCs w:val="18"/>
              </w:rPr>
              <w:t>16,8</w:t>
            </w:r>
          </w:p>
        </w:tc>
        <w:tc>
          <w:tcPr>
            <w:tcW w:w="1907" w:type="dxa"/>
            <w:vAlign w:val="center"/>
          </w:tcPr>
          <w:p w:rsidR="0071347C" w:rsidRPr="00CB4E8A" w:rsidRDefault="0071347C" w:rsidP="000E4E33">
            <w:pPr>
              <w:jc w:val="center"/>
              <w:rPr>
                <w:rFonts w:ascii="Verdana" w:hAnsi="Verdana"/>
                <w:sz w:val="18"/>
                <w:szCs w:val="18"/>
              </w:rPr>
            </w:pPr>
            <w:r w:rsidRPr="00CB4E8A">
              <w:rPr>
                <w:rFonts w:ascii="Verdana" w:hAnsi="Verdana"/>
                <w:sz w:val="18"/>
                <w:szCs w:val="18"/>
              </w:rPr>
              <w:t>156</w:t>
            </w:r>
          </w:p>
        </w:tc>
      </w:tr>
      <w:tr w:rsidR="0071347C" w:rsidRPr="00CB4E8A" w:rsidTr="00740AC2">
        <w:trPr>
          <w:jc w:val="center"/>
        </w:trPr>
        <w:tc>
          <w:tcPr>
            <w:tcW w:w="4029" w:type="dxa"/>
          </w:tcPr>
          <w:p w:rsidR="0071347C" w:rsidRPr="00CB4E8A" w:rsidRDefault="0071347C" w:rsidP="000E4E33">
            <w:pPr>
              <w:jc w:val="both"/>
              <w:rPr>
                <w:rFonts w:ascii="Verdana" w:hAnsi="Verdana"/>
                <w:sz w:val="18"/>
                <w:szCs w:val="18"/>
              </w:rPr>
            </w:pPr>
            <w:r w:rsidRPr="00CB4E8A">
              <w:rPr>
                <w:rFonts w:ascii="Verdana" w:hAnsi="Verdana"/>
                <w:sz w:val="18"/>
                <w:szCs w:val="18"/>
              </w:rPr>
              <w:t>Коэффициент абсолютной ликвидности</w:t>
            </w:r>
          </w:p>
        </w:tc>
        <w:tc>
          <w:tcPr>
            <w:tcW w:w="1264" w:type="dxa"/>
            <w:vAlign w:val="bottom"/>
          </w:tcPr>
          <w:p w:rsidR="0071347C" w:rsidRPr="00CB4E8A" w:rsidRDefault="0071347C" w:rsidP="000E4E33">
            <w:pPr>
              <w:jc w:val="center"/>
              <w:rPr>
                <w:rFonts w:ascii="Verdana" w:hAnsi="Verdana"/>
                <w:sz w:val="18"/>
                <w:szCs w:val="18"/>
              </w:rPr>
            </w:pPr>
            <w:r w:rsidRPr="00CB4E8A">
              <w:rPr>
                <w:rFonts w:ascii="Verdana" w:hAnsi="Verdana"/>
                <w:sz w:val="18"/>
                <w:szCs w:val="18"/>
              </w:rPr>
              <w:t>3,90</w:t>
            </w:r>
          </w:p>
        </w:tc>
        <w:tc>
          <w:tcPr>
            <w:tcW w:w="1329" w:type="dxa"/>
            <w:vAlign w:val="bottom"/>
          </w:tcPr>
          <w:p w:rsidR="0071347C" w:rsidRPr="00CB4E8A" w:rsidRDefault="0071347C" w:rsidP="000E4E33">
            <w:pPr>
              <w:jc w:val="center"/>
              <w:rPr>
                <w:rFonts w:ascii="Verdana" w:hAnsi="Verdana"/>
                <w:sz w:val="18"/>
                <w:szCs w:val="18"/>
              </w:rPr>
            </w:pPr>
            <w:r w:rsidRPr="00CB4E8A">
              <w:rPr>
                <w:rFonts w:ascii="Verdana" w:hAnsi="Verdana"/>
                <w:sz w:val="18"/>
                <w:szCs w:val="18"/>
              </w:rPr>
              <w:t>9,1</w:t>
            </w:r>
          </w:p>
        </w:tc>
        <w:tc>
          <w:tcPr>
            <w:tcW w:w="1363" w:type="dxa"/>
            <w:vAlign w:val="center"/>
          </w:tcPr>
          <w:p w:rsidR="0071347C" w:rsidRPr="00CB4E8A" w:rsidRDefault="0071347C" w:rsidP="000E4E33">
            <w:pPr>
              <w:jc w:val="center"/>
              <w:rPr>
                <w:rFonts w:ascii="Verdana" w:hAnsi="Verdana"/>
                <w:sz w:val="18"/>
                <w:szCs w:val="18"/>
              </w:rPr>
            </w:pPr>
            <w:r w:rsidRPr="00CB4E8A">
              <w:rPr>
                <w:rFonts w:ascii="Verdana" w:hAnsi="Verdana"/>
                <w:sz w:val="18"/>
                <w:szCs w:val="18"/>
              </w:rPr>
              <w:t>14,31</w:t>
            </w:r>
          </w:p>
        </w:tc>
        <w:tc>
          <w:tcPr>
            <w:tcW w:w="1907" w:type="dxa"/>
            <w:vAlign w:val="center"/>
          </w:tcPr>
          <w:p w:rsidR="0071347C" w:rsidRPr="00CB4E8A" w:rsidRDefault="0071347C" w:rsidP="000E4E33">
            <w:pPr>
              <w:jc w:val="center"/>
              <w:rPr>
                <w:rFonts w:ascii="Verdana" w:hAnsi="Verdana"/>
                <w:sz w:val="18"/>
                <w:szCs w:val="18"/>
              </w:rPr>
            </w:pPr>
            <w:r w:rsidRPr="00CB4E8A">
              <w:rPr>
                <w:rFonts w:ascii="Verdana" w:hAnsi="Verdana"/>
                <w:sz w:val="18"/>
                <w:szCs w:val="18"/>
              </w:rPr>
              <w:t>157</w:t>
            </w:r>
          </w:p>
        </w:tc>
      </w:tr>
      <w:tr w:rsidR="0071347C" w:rsidRPr="00CB4E8A" w:rsidTr="00740AC2">
        <w:trPr>
          <w:jc w:val="center"/>
        </w:trPr>
        <w:tc>
          <w:tcPr>
            <w:tcW w:w="4029" w:type="dxa"/>
          </w:tcPr>
          <w:p w:rsidR="0071347C" w:rsidRPr="00CB4E8A" w:rsidRDefault="0071347C" w:rsidP="000E4E33">
            <w:pPr>
              <w:jc w:val="both"/>
              <w:rPr>
                <w:rFonts w:ascii="Verdana" w:hAnsi="Verdana"/>
                <w:sz w:val="18"/>
                <w:szCs w:val="18"/>
              </w:rPr>
            </w:pPr>
            <w:r w:rsidRPr="00CB4E8A">
              <w:rPr>
                <w:rFonts w:ascii="Verdana" w:hAnsi="Verdana"/>
                <w:sz w:val="18"/>
                <w:szCs w:val="18"/>
              </w:rPr>
              <w:t xml:space="preserve">Коэффициент </w:t>
            </w:r>
            <w:proofErr w:type="spellStart"/>
            <w:r w:rsidRPr="00CB4E8A">
              <w:rPr>
                <w:rFonts w:ascii="Verdana" w:hAnsi="Verdana"/>
                <w:sz w:val="18"/>
                <w:szCs w:val="18"/>
              </w:rPr>
              <w:t>Бивера</w:t>
            </w:r>
            <w:proofErr w:type="spellEnd"/>
          </w:p>
        </w:tc>
        <w:tc>
          <w:tcPr>
            <w:tcW w:w="1264" w:type="dxa"/>
            <w:vAlign w:val="bottom"/>
          </w:tcPr>
          <w:p w:rsidR="0071347C" w:rsidRPr="00CB4E8A" w:rsidRDefault="0071347C" w:rsidP="000E4E33">
            <w:pPr>
              <w:jc w:val="center"/>
              <w:rPr>
                <w:rFonts w:ascii="Verdana" w:hAnsi="Verdana"/>
                <w:sz w:val="18"/>
                <w:szCs w:val="18"/>
              </w:rPr>
            </w:pPr>
            <w:r w:rsidRPr="00CB4E8A">
              <w:rPr>
                <w:rFonts w:ascii="Verdana" w:hAnsi="Verdana"/>
                <w:sz w:val="18"/>
                <w:szCs w:val="18"/>
              </w:rPr>
              <w:t>-1,07</w:t>
            </w:r>
          </w:p>
        </w:tc>
        <w:tc>
          <w:tcPr>
            <w:tcW w:w="1329" w:type="dxa"/>
            <w:vAlign w:val="bottom"/>
          </w:tcPr>
          <w:p w:rsidR="0071347C" w:rsidRPr="00CB4E8A" w:rsidRDefault="0071347C" w:rsidP="000E4E33">
            <w:pPr>
              <w:jc w:val="center"/>
              <w:rPr>
                <w:rFonts w:ascii="Verdana" w:hAnsi="Verdana"/>
                <w:sz w:val="18"/>
                <w:szCs w:val="18"/>
              </w:rPr>
            </w:pPr>
            <w:r w:rsidRPr="00CB4E8A">
              <w:rPr>
                <w:rFonts w:ascii="Verdana" w:hAnsi="Verdana"/>
                <w:sz w:val="18"/>
                <w:szCs w:val="18"/>
              </w:rPr>
              <w:t>5,42</w:t>
            </w:r>
          </w:p>
        </w:tc>
        <w:tc>
          <w:tcPr>
            <w:tcW w:w="1363" w:type="dxa"/>
            <w:vAlign w:val="center"/>
          </w:tcPr>
          <w:p w:rsidR="0071347C" w:rsidRPr="00CB4E8A" w:rsidRDefault="0071347C" w:rsidP="000E4E33">
            <w:pPr>
              <w:jc w:val="center"/>
              <w:rPr>
                <w:rFonts w:ascii="Verdana" w:hAnsi="Verdana"/>
                <w:sz w:val="18"/>
                <w:szCs w:val="18"/>
              </w:rPr>
            </w:pPr>
            <w:r w:rsidRPr="00CB4E8A">
              <w:rPr>
                <w:rFonts w:ascii="Verdana" w:hAnsi="Verdana"/>
                <w:sz w:val="18"/>
                <w:szCs w:val="18"/>
              </w:rPr>
              <w:t>3</w:t>
            </w:r>
          </w:p>
        </w:tc>
        <w:tc>
          <w:tcPr>
            <w:tcW w:w="1907" w:type="dxa"/>
            <w:vAlign w:val="center"/>
          </w:tcPr>
          <w:p w:rsidR="0071347C" w:rsidRPr="00CB4E8A" w:rsidRDefault="0071347C" w:rsidP="000E4E33">
            <w:pPr>
              <w:jc w:val="center"/>
              <w:rPr>
                <w:rFonts w:ascii="Verdana" w:hAnsi="Verdana"/>
                <w:sz w:val="18"/>
                <w:szCs w:val="18"/>
              </w:rPr>
            </w:pPr>
            <w:r w:rsidRPr="00CB4E8A">
              <w:rPr>
                <w:rFonts w:ascii="Verdana" w:hAnsi="Verdana"/>
                <w:sz w:val="18"/>
                <w:szCs w:val="18"/>
              </w:rPr>
              <w:t>55</w:t>
            </w:r>
          </w:p>
        </w:tc>
      </w:tr>
    </w:tbl>
    <w:p w:rsidR="0071347C" w:rsidRPr="000056D3" w:rsidRDefault="0071347C" w:rsidP="00CB4E8A">
      <w:pPr>
        <w:spacing w:before="120" w:line="360" w:lineRule="auto"/>
        <w:ind w:firstLine="567"/>
        <w:jc w:val="both"/>
        <w:rPr>
          <w:rFonts w:ascii="Verdana" w:hAnsi="Verdana"/>
          <w:sz w:val="20"/>
          <w:szCs w:val="20"/>
        </w:rPr>
      </w:pPr>
      <w:r w:rsidRPr="000056D3">
        <w:rPr>
          <w:rFonts w:ascii="Verdana" w:hAnsi="Verdana"/>
          <w:sz w:val="20"/>
          <w:szCs w:val="20"/>
        </w:rPr>
        <w:t>Коэффициент быстрой ликвидности демонстрирует защищенность держателей текущих долговых обязательств от опасности отказа от платежа. Предполагается, что чем выше этот коэффициент, тем лучше позиции ссудодателей. Показатель представляет собой отношение текущих активов за исключением запасов к текущим обязательствам. Нормативное значение данного показателя - от 0,8 до 1,5. В течение 2017 – 2019 гг. показывает растущую динамику, значение данного коэффициента выше норматива.</w:t>
      </w:r>
    </w:p>
    <w:p w:rsidR="0071347C" w:rsidRPr="000056D3" w:rsidRDefault="0071347C" w:rsidP="00CB4E8A">
      <w:pPr>
        <w:spacing w:before="120" w:line="360" w:lineRule="auto"/>
        <w:ind w:firstLine="567"/>
        <w:jc w:val="both"/>
        <w:rPr>
          <w:rFonts w:ascii="Verdana" w:hAnsi="Verdana"/>
          <w:sz w:val="20"/>
          <w:szCs w:val="20"/>
        </w:rPr>
      </w:pPr>
      <w:r w:rsidRPr="000056D3">
        <w:rPr>
          <w:rFonts w:ascii="Verdana" w:hAnsi="Verdana"/>
          <w:sz w:val="20"/>
          <w:szCs w:val="20"/>
        </w:rPr>
        <w:t xml:space="preserve">Коэффициент абсолютной ликвидности - наиболее жесткая оценка ликвидности, которая допускает, что дебиторская задолженность не сможет быть погашена в срок для удовлетворения нужд краткосрочных кредиторов. Нормативное значение данного показателя - от 0,2 до 0,8. </w:t>
      </w:r>
    </w:p>
    <w:p w:rsidR="0071347C" w:rsidRPr="000056D3" w:rsidRDefault="0071347C" w:rsidP="00CB4E8A">
      <w:pPr>
        <w:spacing w:before="120" w:line="360" w:lineRule="auto"/>
        <w:ind w:firstLine="567"/>
        <w:jc w:val="both"/>
        <w:rPr>
          <w:rFonts w:ascii="Verdana" w:hAnsi="Verdana"/>
          <w:sz w:val="20"/>
          <w:szCs w:val="20"/>
        </w:rPr>
      </w:pPr>
      <w:r w:rsidRPr="000056D3">
        <w:rPr>
          <w:rFonts w:ascii="Verdana" w:hAnsi="Verdana"/>
          <w:sz w:val="20"/>
          <w:szCs w:val="20"/>
        </w:rPr>
        <w:t xml:space="preserve">Коэффициент </w:t>
      </w:r>
      <w:proofErr w:type="spellStart"/>
      <w:r w:rsidRPr="000056D3">
        <w:rPr>
          <w:rFonts w:ascii="Verdana" w:hAnsi="Verdana"/>
          <w:sz w:val="20"/>
          <w:szCs w:val="20"/>
        </w:rPr>
        <w:t>Бивера</w:t>
      </w:r>
      <w:proofErr w:type="spellEnd"/>
      <w:r w:rsidRPr="000056D3">
        <w:rPr>
          <w:rFonts w:ascii="Verdana" w:hAnsi="Verdana"/>
          <w:sz w:val="20"/>
          <w:szCs w:val="20"/>
        </w:rPr>
        <w:t xml:space="preserve"> рассчитывается как отношение операционного денежного потока к текущим обязательствам по операционной деятельности на конец периода. Данный показатель предполагает, что текущие обязательства по операционной деятельности должны покрываться денежными средствами, генерируемыми операционной деятельностью.</w:t>
      </w:r>
    </w:p>
    <w:p w:rsidR="0071347C" w:rsidRPr="000056D3" w:rsidRDefault="0071347C" w:rsidP="00CB4E8A">
      <w:pPr>
        <w:spacing w:before="120" w:line="360" w:lineRule="auto"/>
        <w:ind w:firstLine="567"/>
        <w:jc w:val="both"/>
        <w:rPr>
          <w:rFonts w:ascii="Verdana" w:hAnsi="Verdana"/>
          <w:sz w:val="20"/>
          <w:szCs w:val="20"/>
        </w:rPr>
      </w:pPr>
      <w:r w:rsidRPr="000056D3">
        <w:rPr>
          <w:rFonts w:ascii="Verdana" w:hAnsi="Verdana"/>
          <w:sz w:val="20"/>
          <w:szCs w:val="20"/>
        </w:rPr>
        <w:t xml:space="preserve">Все показатели выше нормы, что говорит о стабильности и платежеспособности Общества. </w:t>
      </w:r>
    </w:p>
    <w:p w:rsidR="0071347C" w:rsidRDefault="0071347C" w:rsidP="00CB4E8A">
      <w:pPr>
        <w:pStyle w:val="21"/>
        <w:spacing w:line="360" w:lineRule="auto"/>
        <w:jc w:val="both"/>
        <w:rPr>
          <w:sz w:val="20"/>
          <w:szCs w:val="20"/>
          <w:lang w:val="ru-RU"/>
        </w:rPr>
      </w:pPr>
      <w:bookmarkStart w:id="193" w:name="_Toc34923459"/>
      <w:r w:rsidRPr="00CB4E8A">
        <w:rPr>
          <w:sz w:val="20"/>
          <w:szCs w:val="20"/>
          <w:lang w:val="ru-RU"/>
        </w:rPr>
        <w:lastRenderedPageBreak/>
        <w:t>Показатели структуры капитала</w:t>
      </w:r>
      <w:bookmarkEnd w:id="193"/>
    </w:p>
    <w:p w:rsidR="00740AC2" w:rsidRPr="00740AC2" w:rsidRDefault="00740AC2" w:rsidP="00740AC2">
      <w:pPr>
        <w:jc w:val="right"/>
        <w:rPr>
          <w:sz w:val="10"/>
          <w:szCs w:val="10"/>
          <w:lang w:eastAsia="x-none"/>
        </w:rPr>
      </w:pPr>
      <w:r w:rsidRPr="006A399A">
        <w:rPr>
          <w:rFonts w:ascii="Verdana" w:hAnsi="Verdana"/>
          <w:i/>
          <w:sz w:val="16"/>
          <w:szCs w:val="16"/>
        </w:rPr>
        <w:t xml:space="preserve">Таблица </w:t>
      </w:r>
      <w:r>
        <w:rPr>
          <w:rFonts w:ascii="Verdana" w:hAnsi="Verdana"/>
          <w:i/>
          <w:sz w:val="16"/>
          <w:szCs w:val="16"/>
        </w:rPr>
        <w:t>21</w:t>
      </w:r>
    </w:p>
    <w:tbl>
      <w:tblPr>
        <w:tblW w:w="9756" w:type="dxa"/>
        <w:jc w:val="center"/>
        <w:tblInd w:w="-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0"/>
        <w:gridCol w:w="964"/>
        <w:gridCol w:w="926"/>
        <w:gridCol w:w="964"/>
        <w:gridCol w:w="1602"/>
      </w:tblGrid>
      <w:tr w:rsidR="0071347C" w:rsidRPr="00CB4E8A" w:rsidTr="00740AC2">
        <w:trPr>
          <w:trHeight w:val="311"/>
          <w:jc w:val="center"/>
        </w:trPr>
        <w:tc>
          <w:tcPr>
            <w:tcW w:w="5300" w:type="dxa"/>
            <w:shd w:val="clear" w:color="auto" w:fill="DAEEF3" w:themeFill="accent5" w:themeFillTint="33"/>
            <w:vAlign w:val="center"/>
          </w:tcPr>
          <w:p w:rsidR="0071347C" w:rsidRPr="00CB4E8A" w:rsidRDefault="0071347C" w:rsidP="000E4E33">
            <w:pPr>
              <w:pStyle w:val="BodyTextIndent1"/>
              <w:spacing w:after="100" w:afterAutospacing="1"/>
              <w:ind w:left="0"/>
              <w:jc w:val="center"/>
              <w:rPr>
                <w:rFonts w:ascii="Verdana" w:hAnsi="Verdana"/>
                <w:b/>
                <w:bCs/>
                <w:sz w:val="16"/>
                <w:szCs w:val="16"/>
              </w:rPr>
            </w:pPr>
            <w:r w:rsidRPr="00CB4E8A">
              <w:rPr>
                <w:rFonts w:ascii="Verdana" w:hAnsi="Verdana"/>
                <w:b/>
                <w:bCs/>
                <w:sz w:val="16"/>
                <w:szCs w:val="16"/>
              </w:rPr>
              <w:t>Показатели</w:t>
            </w:r>
          </w:p>
        </w:tc>
        <w:tc>
          <w:tcPr>
            <w:tcW w:w="964" w:type="dxa"/>
            <w:shd w:val="clear" w:color="auto" w:fill="DAEEF3" w:themeFill="accent5" w:themeFillTint="33"/>
            <w:vAlign w:val="center"/>
          </w:tcPr>
          <w:p w:rsidR="0071347C" w:rsidRPr="00CB4E8A" w:rsidRDefault="0071347C" w:rsidP="00CB4E8A">
            <w:pPr>
              <w:pStyle w:val="BodyTextIndent1"/>
              <w:spacing w:after="100" w:afterAutospacing="1"/>
              <w:ind w:left="0"/>
              <w:jc w:val="center"/>
              <w:rPr>
                <w:rFonts w:ascii="Verdana" w:hAnsi="Verdana"/>
                <w:b/>
                <w:bCs/>
                <w:sz w:val="16"/>
                <w:szCs w:val="16"/>
              </w:rPr>
            </w:pPr>
            <w:r w:rsidRPr="00CB4E8A">
              <w:rPr>
                <w:rFonts w:ascii="Verdana" w:hAnsi="Verdana"/>
                <w:b/>
                <w:bCs/>
                <w:sz w:val="16"/>
                <w:szCs w:val="16"/>
              </w:rPr>
              <w:t>2017</w:t>
            </w:r>
          </w:p>
        </w:tc>
        <w:tc>
          <w:tcPr>
            <w:tcW w:w="926" w:type="dxa"/>
            <w:shd w:val="clear" w:color="auto" w:fill="DAEEF3" w:themeFill="accent5" w:themeFillTint="33"/>
            <w:vAlign w:val="center"/>
          </w:tcPr>
          <w:p w:rsidR="0071347C" w:rsidRPr="00CB4E8A" w:rsidRDefault="0071347C" w:rsidP="00CB4E8A">
            <w:pPr>
              <w:pStyle w:val="BodyTextIndent1"/>
              <w:spacing w:after="100" w:afterAutospacing="1"/>
              <w:ind w:left="0"/>
              <w:jc w:val="center"/>
              <w:rPr>
                <w:rFonts w:ascii="Verdana" w:hAnsi="Verdana"/>
                <w:b/>
                <w:bCs/>
                <w:sz w:val="16"/>
                <w:szCs w:val="16"/>
              </w:rPr>
            </w:pPr>
            <w:r w:rsidRPr="00CB4E8A">
              <w:rPr>
                <w:rFonts w:ascii="Verdana" w:hAnsi="Verdana"/>
                <w:b/>
                <w:bCs/>
                <w:sz w:val="16"/>
                <w:szCs w:val="16"/>
              </w:rPr>
              <w:t>2018</w:t>
            </w:r>
          </w:p>
        </w:tc>
        <w:tc>
          <w:tcPr>
            <w:tcW w:w="964" w:type="dxa"/>
            <w:shd w:val="clear" w:color="auto" w:fill="DAEEF3" w:themeFill="accent5" w:themeFillTint="33"/>
            <w:vAlign w:val="center"/>
          </w:tcPr>
          <w:p w:rsidR="0071347C" w:rsidRPr="00CB4E8A" w:rsidRDefault="0071347C" w:rsidP="00CB4E8A">
            <w:pPr>
              <w:pStyle w:val="BodyTextIndent1"/>
              <w:spacing w:after="100" w:afterAutospacing="1"/>
              <w:ind w:left="0"/>
              <w:jc w:val="center"/>
              <w:rPr>
                <w:rFonts w:ascii="Verdana" w:hAnsi="Verdana"/>
                <w:b/>
                <w:bCs/>
                <w:sz w:val="16"/>
                <w:szCs w:val="16"/>
              </w:rPr>
            </w:pPr>
            <w:r w:rsidRPr="00CB4E8A">
              <w:rPr>
                <w:rFonts w:ascii="Verdana" w:hAnsi="Verdana"/>
                <w:b/>
                <w:bCs/>
                <w:sz w:val="16"/>
                <w:szCs w:val="16"/>
              </w:rPr>
              <w:t>2019</w:t>
            </w:r>
          </w:p>
        </w:tc>
        <w:tc>
          <w:tcPr>
            <w:tcW w:w="1602" w:type="dxa"/>
            <w:shd w:val="clear" w:color="auto" w:fill="DAEEF3" w:themeFill="accent5" w:themeFillTint="33"/>
            <w:vAlign w:val="center"/>
          </w:tcPr>
          <w:p w:rsidR="0071347C" w:rsidRPr="00CB4E8A" w:rsidRDefault="0071347C" w:rsidP="000E4E33">
            <w:pPr>
              <w:pStyle w:val="BodyTextIndent1"/>
              <w:spacing w:after="0"/>
              <w:ind w:left="0"/>
              <w:jc w:val="center"/>
              <w:rPr>
                <w:rFonts w:ascii="Verdana" w:hAnsi="Verdana"/>
                <w:b/>
                <w:bCs/>
                <w:sz w:val="16"/>
                <w:szCs w:val="16"/>
              </w:rPr>
            </w:pPr>
            <w:r w:rsidRPr="00CB4E8A">
              <w:rPr>
                <w:rFonts w:ascii="Verdana" w:hAnsi="Verdana"/>
                <w:b/>
                <w:bCs/>
                <w:sz w:val="16"/>
                <w:szCs w:val="16"/>
              </w:rPr>
              <w:t>Темп роста,</w:t>
            </w:r>
          </w:p>
          <w:p w:rsidR="0071347C" w:rsidRPr="00CB4E8A" w:rsidRDefault="0071347C" w:rsidP="000E4E33">
            <w:pPr>
              <w:pStyle w:val="BodyTextIndent1"/>
              <w:spacing w:after="100" w:afterAutospacing="1"/>
              <w:ind w:left="0"/>
              <w:jc w:val="center"/>
              <w:rPr>
                <w:rFonts w:ascii="Verdana" w:hAnsi="Verdana"/>
                <w:b/>
                <w:bCs/>
                <w:sz w:val="16"/>
                <w:szCs w:val="16"/>
              </w:rPr>
            </w:pPr>
            <w:r w:rsidRPr="00CB4E8A">
              <w:rPr>
                <w:rFonts w:ascii="Verdana" w:hAnsi="Verdana"/>
                <w:b/>
                <w:bCs/>
                <w:sz w:val="16"/>
                <w:szCs w:val="16"/>
              </w:rPr>
              <w:t>(4/3) %</w:t>
            </w:r>
          </w:p>
        </w:tc>
      </w:tr>
      <w:tr w:rsidR="0071347C" w:rsidRPr="004D1344" w:rsidTr="00740AC2">
        <w:trPr>
          <w:trHeight w:val="257"/>
          <w:jc w:val="center"/>
        </w:trPr>
        <w:tc>
          <w:tcPr>
            <w:tcW w:w="5300" w:type="dxa"/>
          </w:tcPr>
          <w:p w:rsidR="0071347C" w:rsidRPr="004D1344" w:rsidRDefault="0071347C" w:rsidP="000E4E33">
            <w:pPr>
              <w:spacing w:after="100" w:afterAutospacing="1"/>
              <w:jc w:val="both"/>
              <w:rPr>
                <w:rFonts w:ascii="Verdana" w:hAnsi="Verdana"/>
                <w:sz w:val="18"/>
                <w:szCs w:val="18"/>
              </w:rPr>
            </w:pPr>
            <w:r w:rsidRPr="004D1344">
              <w:rPr>
                <w:rFonts w:ascii="Verdana" w:hAnsi="Verdana"/>
                <w:sz w:val="18"/>
                <w:szCs w:val="18"/>
              </w:rPr>
              <w:t>Коэффициент автономии</w:t>
            </w:r>
          </w:p>
        </w:tc>
        <w:tc>
          <w:tcPr>
            <w:tcW w:w="964" w:type="dxa"/>
            <w:vAlign w:val="bottom"/>
          </w:tcPr>
          <w:p w:rsidR="0071347C" w:rsidRPr="004D1344" w:rsidRDefault="0071347C" w:rsidP="000E4E33">
            <w:pPr>
              <w:jc w:val="center"/>
              <w:rPr>
                <w:rFonts w:ascii="Verdana" w:hAnsi="Verdana"/>
                <w:sz w:val="18"/>
                <w:szCs w:val="18"/>
              </w:rPr>
            </w:pPr>
            <w:r w:rsidRPr="004D1344">
              <w:rPr>
                <w:rFonts w:ascii="Verdana" w:hAnsi="Verdana"/>
                <w:sz w:val="18"/>
                <w:szCs w:val="18"/>
              </w:rPr>
              <w:t>0,95</w:t>
            </w:r>
          </w:p>
        </w:tc>
        <w:tc>
          <w:tcPr>
            <w:tcW w:w="926" w:type="dxa"/>
            <w:vAlign w:val="bottom"/>
          </w:tcPr>
          <w:p w:rsidR="0071347C" w:rsidRPr="004D1344" w:rsidRDefault="0071347C" w:rsidP="000E4E33">
            <w:pPr>
              <w:jc w:val="center"/>
              <w:rPr>
                <w:rFonts w:ascii="Verdana" w:hAnsi="Verdana"/>
                <w:sz w:val="18"/>
                <w:szCs w:val="18"/>
              </w:rPr>
            </w:pPr>
            <w:r w:rsidRPr="004D1344">
              <w:rPr>
                <w:rFonts w:ascii="Verdana" w:hAnsi="Verdana"/>
                <w:sz w:val="18"/>
                <w:szCs w:val="18"/>
              </w:rPr>
              <w:t>0,95</w:t>
            </w:r>
          </w:p>
        </w:tc>
        <w:tc>
          <w:tcPr>
            <w:tcW w:w="964" w:type="dxa"/>
            <w:vAlign w:val="center"/>
          </w:tcPr>
          <w:p w:rsidR="0071347C" w:rsidRPr="004D1344" w:rsidRDefault="0071347C" w:rsidP="000E4E33">
            <w:pPr>
              <w:spacing w:after="100" w:afterAutospacing="1"/>
              <w:jc w:val="center"/>
              <w:rPr>
                <w:rFonts w:ascii="Verdana" w:hAnsi="Verdana"/>
                <w:sz w:val="18"/>
                <w:szCs w:val="18"/>
              </w:rPr>
            </w:pPr>
            <w:r w:rsidRPr="004D1344">
              <w:rPr>
                <w:rFonts w:ascii="Verdana" w:hAnsi="Verdana"/>
                <w:sz w:val="18"/>
                <w:szCs w:val="18"/>
              </w:rPr>
              <w:t>0,98</w:t>
            </w:r>
          </w:p>
        </w:tc>
        <w:tc>
          <w:tcPr>
            <w:tcW w:w="1602" w:type="dxa"/>
            <w:vAlign w:val="center"/>
          </w:tcPr>
          <w:p w:rsidR="0071347C" w:rsidRPr="004D1344" w:rsidRDefault="0071347C" w:rsidP="000E4E33">
            <w:pPr>
              <w:spacing w:after="100" w:afterAutospacing="1"/>
              <w:jc w:val="center"/>
              <w:rPr>
                <w:rFonts w:ascii="Verdana" w:hAnsi="Verdana"/>
                <w:sz w:val="18"/>
                <w:szCs w:val="18"/>
                <w:lang w:val="en-US"/>
              </w:rPr>
            </w:pPr>
            <w:r w:rsidRPr="004D1344">
              <w:rPr>
                <w:rFonts w:ascii="Verdana" w:hAnsi="Verdana"/>
                <w:sz w:val="18"/>
                <w:szCs w:val="18"/>
                <w:lang w:val="en-US"/>
              </w:rPr>
              <w:t>103</w:t>
            </w:r>
          </w:p>
        </w:tc>
      </w:tr>
      <w:tr w:rsidR="0071347C" w:rsidRPr="004D1344" w:rsidTr="00740AC2">
        <w:trPr>
          <w:trHeight w:val="273"/>
          <w:jc w:val="center"/>
        </w:trPr>
        <w:tc>
          <w:tcPr>
            <w:tcW w:w="5300" w:type="dxa"/>
          </w:tcPr>
          <w:p w:rsidR="0071347C" w:rsidRPr="004D1344" w:rsidRDefault="0071347C" w:rsidP="000E4E33">
            <w:pPr>
              <w:spacing w:after="100" w:afterAutospacing="1"/>
              <w:jc w:val="both"/>
              <w:rPr>
                <w:rFonts w:ascii="Verdana" w:hAnsi="Verdana"/>
                <w:sz w:val="18"/>
                <w:szCs w:val="18"/>
              </w:rPr>
            </w:pPr>
            <w:r w:rsidRPr="004D1344">
              <w:rPr>
                <w:rFonts w:ascii="Verdana" w:hAnsi="Verdana"/>
                <w:sz w:val="18"/>
                <w:szCs w:val="18"/>
              </w:rPr>
              <w:t>Соотношение собственного и заемного капитала</w:t>
            </w:r>
          </w:p>
        </w:tc>
        <w:tc>
          <w:tcPr>
            <w:tcW w:w="964" w:type="dxa"/>
            <w:vAlign w:val="bottom"/>
          </w:tcPr>
          <w:p w:rsidR="0071347C" w:rsidRPr="004D1344" w:rsidRDefault="0071347C" w:rsidP="000E4E33">
            <w:pPr>
              <w:jc w:val="center"/>
              <w:rPr>
                <w:rFonts w:ascii="Verdana" w:hAnsi="Verdana"/>
                <w:sz w:val="18"/>
                <w:szCs w:val="18"/>
              </w:rPr>
            </w:pPr>
            <w:r w:rsidRPr="004D1344">
              <w:rPr>
                <w:rFonts w:ascii="Verdana" w:hAnsi="Verdana"/>
                <w:sz w:val="18"/>
                <w:szCs w:val="18"/>
              </w:rPr>
              <w:t>0,06</w:t>
            </w:r>
          </w:p>
        </w:tc>
        <w:tc>
          <w:tcPr>
            <w:tcW w:w="926" w:type="dxa"/>
            <w:vAlign w:val="bottom"/>
          </w:tcPr>
          <w:p w:rsidR="0071347C" w:rsidRPr="004D1344" w:rsidRDefault="0071347C" w:rsidP="000E4E33">
            <w:pPr>
              <w:jc w:val="center"/>
              <w:rPr>
                <w:rFonts w:ascii="Verdana" w:hAnsi="Verdana"/>
                <w:sz w:val="18"/>
                <w:szCs w:val="18"/>
              </w:rPr>
            </w:pPr>
            <w:r w:rsidRPr="004D1344">
              <w:rPr>
                <w:rFonts w:ascii="Verdana" w:hAnsi="Verdana"/>
                <w:sz w:val="18"/>
                <w:szCs w:val="18"/>
              </w:rPr>
              <w:t>0,05</w:t>
            </w:r>
          </w:p>
        </w:tc>
        <w:tc>
          <w:tcPr>
            <w:tcW w:w="964" w:type="dxa"/>
            <w:vAlign w:val="center"/>
          </w:tcPr>
          <w:p w:rsidR="0071347C" w:rsidRPr="004D1344" w:rsidRDefault="0071347C" w:rsidP="000E4E33">
            <w:pPr>
              <w:spacing w:after="100" w:afterAutospacing="1"/>
              <w:jc w:val="center"/>
              <w:rPr>
                <w:rFonts w:ascii="Verdana" w:hAnsi="Verdana"/>
                <w:sz w:val="18"/>
                <w:szCs w:val="18"/>
              </w:rPr>
            </w:pPr>
            <w:r w:rsidRPr="004D1344">
              <w:rPr>
                <w:rFonts w:ascii="Verdana" w:hAnsi="Verdana"/>
                <w:sz w:val="18"/>
                <w:szCs w:val="18"/>
              </w:rPr>
              <w:t>0,02</w:t>
            </w:r>
          </w:p>
        </w:tc>
        <w:tc>
          <w:tcPr>
            <w:tcW w:w="1602" w:type="dxa"/>
            <w:vAlign w:val="center"/>
          </w:tcPr>
          <w:p w:rsidR="0071347C" w:rsidRPr="004D1344" w:rsidRDefault="0071347C" w:rsidP="000E4E33">
            <w:pPr>
              <w:spacing w:after="100" w:afterAutospacing="1"/>
              <w:jc w:val="center"/>
              <w:rPr>
                <w:rFonts w:ascii="Verdana" w:hAnsi="Verdana"/>
                <w:sz w:val="18"/>
                <w:szCs w:val="18"/>
                <w:lang w:val="en-US"/>
              </w:rPr>
            </w:pPr>
            <w:r w:rsidRPr="004D1344">
              <w:rPr>
                <w:rFonts w:ascii="Verdana" w:hAnsi="Verdana"/>
                <w:sz w:val="18"/>
                <w:szCs w:val="18"/>
                <w:lang w:val="en-US"/>
              </w:rPr>
              <w:t>44</w:t>
            </w:r>
          </w:p>
        </w:tc>
      </w:tr>
    </w:tbl>
    <w:p w:rsidR="0071347C" w:rsidRPr="000056D3" w:rsidRDefault="0071347C" w:rsidP="004D1344">
      <w:pPr>
        <w:spacing w:before="120" w:line="360" w:lineRule="auto"/>
        <w:ind w:firstLine="567"/>
        <w:jc w:val="both"/>
        <w:rPr>
          <w:rFonts w:ascii="Verdana" w:hAnsi="Verdana"/>
          <w:sz w:val="20"/>
          <w:szCs w:val="20"/>
        </w:rPr>
      </w:pPr>
      <w:r w:rsidRPr="000056D3">
        <w:rPr>
          <w:rFonts w:ascii="Verdana" w:hAnsi="Verdana"/>
          <w:sz w:val="20"/>
          <w:szCs w:val="20"/>
        </w:rPr>
        <w:t xml:space="preserve">Ключевым показателем структуры капитала Общества является коэффициент автономии, поскольку данный показатель отражает обеспеченность финансирования активов Общества собственным капиталом. </w:t>
      </w:r>
    </w:p>
    <w:p w:rsidR="0071347C" w:rsidRPr="000056D3" w:rsidRDefault="0071347C" w:rsidP="004D1344">
      <w:pPr>
        <w:spacing w:before="120" w:line="360" w:lineRule="auto"/>
        <w:ind w:firstLine="567"/>
        <w:jc w:val="both"/>
        <w:rPr>
          <w:rFonts w:ascii="Verdana" w:hAnsi="Verdana"/>
          <w:sz w:val="20"/>
          <w:szCs w:val="20"/>
        </w:rPr>
      </w:pPr>
      <w:r w:rsidRPr="000056D3">
        <w:rPr>
          <w:rFonts w:ascii="Verdana" w:hAnsi="Verdana"/>
          <w:sz w:val="20"/>
          <w:szCs w:val="20"/>
        </w:rPr>
        <w:t xml:space="preserve">Соотношение заемного и собственного капитала - определяет структуру инвестированного капитала и представляет собой отношение заемных средств Общества </w:t>
      </w:r>
      <w:proofErr w:type="gramStart"/>
      <w:r w:rsidRPr="000056D3">
        <w:rPr>
          <w:rFonts w:ascii="Verdana" w:hAnsi="Verdana"/>
          <w:sz w:val="20"/>
          <w:szCs w:val="20"/>
        </w:rPr>
        <w:t>к</w:t>
      </w:r>
      <w:proofErr w:type="gramEnd"/>
      <w:r w:rsidRPr="000056D3">
        <w:rPr>
          <w:rFonts w:ascii="Verdana" w:hAnsi="Verdana"/>
          <w:sz w:val="20"/>
          <w:szCs w:val="20"/>
        </w:rPr>
        <w:t xml:space="preserve"> собственным.</w:t>
      </w:r>
    </w:p>
    <w:p w:rsidR="0071347C" w:rsidRPr="004D1344" w:rsidRDefault="0071347C" w:rsidP="004D1344">
      <w:pPr>
        <w:pStyle w:val="21"/>
        <w:spacing w:line="360" w:lineRule="auto"/>
        <w:jc w:val="both"/>
        <w:rPr>
          <w:sz w:val="20"/>
          <w:szCs w:val="20"/>
          <w:lang w:val="ru-RU"/>
        </w:rPr>
      </w:pPr>
      <w:bookmarkStart w:id="194" w:name="_Toc34923460"/>
      <w:r w:rsidRPr="004D1344">
        <w:rPr>
          <w:sz w:val="20"/>
          <w:szCs w:val="20"/>
          <w:lang w:val="ru-RU"/>
        </w:rPr>
        <w:t>Показатели доходности капитала</w:t>
      </w:r>
      <w:bookmarkEnd w:id="194"/>
    </w:p>
    <w:p w:rsidR="0071347C" w:rsidRPr="004D1344" w:rsidRDefault="00D363F4" w:rsidP="0071347C">
      <w:pPr>
        <w:jc w:val="right"/>
        <w:rPr>
          <w:rFonts w:ascii="Verdana" w:hAnsi="Verdana"/>
          <w:b/>
          <w:sz w:val="10"/>
          <w:szCs w:val="10"/>
        </w:rPr>
      </w:pPr>
      <w:r w:rsidRPr="006A399A">
        <w:rPr>
          <w:rFonts w:ascii="Verdana" w:hAnsi="Verdana"/>
          <w:i/>
          <w:sz w:val="16"/>
          <w:szCs w:val="16"/>
        </w:rPr>
        <w:t xml:space="preserve">Таблица </w:t>
      </w:r>
      <w:r>
        <w:rPr>
          <w:rFonts w:ascii="Verdana" w:hAnsi="Verdana"/>
          <w:i/>
          <w:sz w:val="16"/>
          <w:szCs w:val="16"/>
        </w:rPr>
        <w:t>22</w:t>
      </w:r>
    </w:p>
    <w:tbl>
      <w:tblPr>
        <w:tblW w:w="9725" w:type="dxa"/>
        <w:jc w:val="center"/>
        <w:tblInd w:w="1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3"/>
        <w:gridCol w:w="1440"/>
        <w:gridCol w:w="1440"/>
        <w:gridCol w:w="1440"/>
        <w:gridCol w:w="1782"/>
      </w:tblGrid>
      <w:tr w:rsidR="0071347C" w:rsidRPr="004D1344" w:rsidTr="00D363F4">
        <w:trPr>
          <w:jc w:val="center"/>
        </w:trPr>
        <w:tc>
          <w:tcPr>
            <w:tcW w:w="3623" w:type="dxa"/>
            <w:shd w:val="clear" w:color="auto" w:fill="DAEEF3" w:themeFill="accent5" w:themeFillTint="33"/>
            <w:vAlign w:val="center"/>
          </w:tcPr>
          <w:p w:rsidR="0071347C" w:rsidRPr="004D1344" w:rsidRDefault="0071347C" w:rsidP="000E4E33">
            <w:pPr>
              <w:pStyle w:val="BodyTextIndent1"/>
              <w:spacing w:after="0"/>
              <w:ind w:left="0"/>
              <w:jc w:val="center"/>
              <w:rPr>
                <w:rFonts w:ascii="Verdana" w:hAnsi="Verdana"/>
                <w:b/>
                <w:bCs/>
                <w:sz w:val="16"/>
                <w:szCs w:val="16"/>
              </w:rPr>
            </w:pPr>
            <w:r w:rsidRPr="004D1344">
              <w:rPr>
                <w:rFonts w:ascii="Verdana" w:hAnsi="Verdana"/>
                <w:b/>
                <w:bCs/>
                <w:sz w:val="16"/>
                <w:szCs w:val="16"/>
              </w:rPr>
              <w:t>Показатели</w:t>
            </w:r>
          </w:p>
        </w:tc>
        <w:tc>
          <w:tcPr>
            <w:tcW w:w="1440" w:type="dxa"/>
            <w:shd w:val="clear" w:color="auto" w:fill="DAEEF3" w:themeFill="accent5" w:themeFillTint="33"/>
            <w:vAlign w:val="center"/>
          </w:tcPr>
          <w:p w:rsidR="0071347C" w:rsidRPr="004D1344" w:rsidRDefault="0071347C" w:rsidP="00D363F4">
            <w:pPr>
              <w:pStyle w:val="BodyTextIndent1"/>
              <w:spacing w:after="0"/>
              <w:ind w:left="0"/>
              <w:jc w:val="center"/>
              <w:rPr>
                <w:rFonts w:ascii="Verdana" w:hAnsi="Verdana"/>
                <w:b/>
                <w:bCs/>
                <w:sz w:val="16"/>
                <w:szCs w:val="16"/>
              </w:rPr>
            </w:pPr>
            <w:r w:rsidRPr="004D1344">
              <w:rPr>
                <w:rFonts w:ascii="Verdana" w:hAnsi="Verdana"/>
                <w:b/>
                <w:bCs/>
                <w:sz w:val="16"/>
                <w:szCs w:val="16"/>
              </w:rPr>
              <w:t>2017</w:t>
            </w:r>
          </w:p>
        </w:tc>
        <w:tc>
          <w:tcPr>
            <w:tcW w:w="1440" w:type="dxa"/>
            <w:shd w:val="clear" w:color="auto" w:fill="DAEEF3" w:themeFill="accent5" w:themeFillTint="33"/>
            <w:vAlign w:val="center"/>
          </w:tcPr>
          <w:p w:rsidR="0071347C" w:rsidRPr="004D1344" w:rsidRDefault="0071347C" w:rsidP="00D363F4">
            <w:pPr>
              <w:pStyle w:val="BodyTextIndent1"/>
              <w:spacing w:after="0"/>
              <w:ind w:left="0"/>
              <w:jc w:val="center"/>
              <w:rPr>
                <w:rFonts w:ascii="Verdana" w:hAnsi="Verdana"/>
                <w:b/>
                <w:bCs/>
                <w:sz w:val="16"/>
                <w:szCs w:val="16"/>
              </w:rPr>
            </w:pPr>
            <w:r w:rsidRPr="004D1344">
              <w:rPr>
                <w:rFonts w:ascii="Verdana" w:hAnsi="Verdana"/>
                <w:b/>
                <w:bCs/>
                <w:sz w:val="16"/>
                <w:szCs w:val="16"/>
              </w:rPr>
              <w:t>2018</w:t>
            </w:r>
          </w:p>
        </w:tc>
        <w:tc>
          <w:tcPr>
            <w:tcW w:w="1440" w:type="dxa"/>
            <w:shd w:val="clear" w:color="auto" w:fill="DAEEF3" w:themeFill="accent5" w:themeFillTint="33"/>
            <w:vAlign w:val="center"/>
          </w:tcPr>
          <w:p w:rsidR="0071347C" w:rsidRPr="004D1344" w:rsidRDefault="0071347C" w:rsidP="00D363F4">
            <w:pPr>
              <w:pStyle w:val="BodyTextIndent1"/>
              <w:spacing w:after="0"/>
              <w:ind w:left="0"/>
              <w:jc w:val="center"/>
              <w:rPr>
                <w:rFonts w:ascii="Verdana" w:hAnsi="Verdana"/>
                <w:b/>
                <w:bCs/>
                <w:sz w:val="16"/>
                <w:szCs w:val="16"/>
              </w:rPr>
            </w:pPr>
            <w:r w:rsidRPr="004D1344">
              <w:rPr>
                <w:rFonts w:ascii="Verdana" w:hAnsi="Verdana"/>
                <w:b/>
                <w:bCs/>
                <w:sz w:val="16"/>
                <w:szCs w:val="16"/>
              </w:rPr>
              <w:t>2019</w:t>
            </w:r>
          </w:p>
        </w:tc>
        <w:tc>
          <w:tcPr>
            <w:tcW w:w="1782" w:type="dxa"/>
            <w:shd w:val="clear" w:color="auto" w:fill="DAEEF3" w:themeFill="accent5" w:themeFillTint="33"/>
            <w:vAlign w:val="center"/>
          </w:tcPr>
          <w:p w:rsidR="0071347C" w:rsidRPr="004D1344" w:rsidRDefault="0071347C" w:rsidP="000E4E33">
            <w:pPr>
              <w:pStyle w:val="BodyTextIndent1"/>
              <w:spacing w:after="0"/>
              <w:ind w:left="0"/>
              <w:jc w:val="center"/>
              <w:rPr>
                <w:rFonts w:ascii="Verdana" w:hAnsi="Verdana"/>
                <w:b/>
                <w:bCs/>
                <w:sz w:val="16"/>
                <w:szCs w:val="16"/>
              </w:rPr>
            </w:pPr>
            <w:r w:rsidRPr="004D1344">
              <w:rPr>
                <w:rFonts w:ascii="Verdana" w:hAnsi="Verdana"/>
                <w:b/>
                <w:bCs/>
                <w:sz w:val="16"/>
                <w:szCs w:val="16"/>
              </w:rPr>
              <w:t>Темп роста,</w:t>
            </w:r>
          </w:p>
          <w:p w:rsidR="0071347C" w:rsidRPr="004D1344" w:rsidRDefault="0071347C" w:rsidP="000E4E33">
            <w:pPr>
              <w:pStyle w:val="BodyTextIndent1"/>
              <w:spacing w:after="0"/>
              <w:ind w:left="0"/>
              <w:jc w:val="center"/>
              <w:rPr>
                <w:rFonts w:ascii="Verdana" w:hAnsi="Verdana"/>
                <w:b/>
                <w:bCs/>
                <w:sz w:val="16"/>
                <w:szCs w:val="16"/>
              </w:rPr>
            </w:pPr>
            <w:r w:rsidRPr="004D1344">
              <w:rPr>
                <w:rFonts w:ascii="Verdana" w:hAnsi="Verdana"/>
                <w:b/>
                <w:bCs/>
                <w:sz w:val="16"/>
                <w:szCs w:val="16"/>
              </w:rPr>
              <w:t>(4/3) %</w:t>
            </w:r>
          </w:p>
        </w:tc>
      </w:tr>
      <w:tr w:rsidR="0071347C" w:rsidRPr="004D1344" w:rsidTr="00D363F4">
        <w:trPr>
          <w:trHeight w:val="321"/>
          <w:jc w:val="center"/>
        </w:trPr>
        <w:tc>
          <w:tcPr>
            <w:tcW w:w="3623" w:type="dxa"/>
          </w:tcPr>
          <w:p w:rsidR="0071347C" w:rsidRPr="004D1344" w:rsidRDefault="0071347C" w:rsidP="000E4E33">
            <w:pPr>
              <w:jc w:val="both"/>
              <w:rPr>
                <w:rFonts w:ascii="Verdana" w:hAnsi="Verdana"/>
                <w:sz w:val="18"/>
                <w:szCs w:val="18"/>
              </w:rPr>
            </w:pPr>
            <w:r w:rsidRPr="004D1344">
              <w:rPr>
                <w:rFonts w:ascii="Verdana" w:hAnsi="Verdana"/>
                <w:sz w:val="18"/>
                <w:szCs w:val="18"/>
                <w:lang w:val="en-US"/>
              </w:rPr>
              <w:t>ROA</w:t>
            </w:r>
            <w:r w:rsidRPr="004D1344">
              <w:rPr>
                <w:rFonts w:ascii="Verdana" w:hAnsi="Verdana"/>
                <w:sz w:val="18"/>
                <w:szCs w:val="18"/>
              </w:rPr>
              <w:t>, %</w:t>
            </w:r>
          </w:p>
        </w:tc>
        <w:tc>
          <w:tcPr>
            <w:tcW w:w="1440" w:type="dxa"/>
            <w:vAlign w:val="bottom"/>
          </w:tcPr>
          <w:p w:rsidR="0071347C" w:rsidRPr="004D1344" w:rsidRDefault="0071347C" w:rsidP="000E4E33">
            <w:pPr>
              <w:jc w:val="center"/>
              <w:rPr>
                <w:rFonts w:ascii="Verdana" w:hAnsi="Verdana"/>
                <w:sz w:val="18"/>
                <w:szCs w:val="18"/>
              </w:rPr>
            </w:pPr>
            <w:r w:rsidRPr="004D1344">
              <w:rPr>
                <w:rFonts w:ascii="Verdana" w:hAnsi="Verdana"/>
                <w:sz w:val="18"/>
                <w:szCs w:val="18"/>
              </w:rPr>
              <w:t>-2%</w:t>
            </w:r>
          </w:p>
        </w:tc>
        <w:tc>
          <w:tcPr>
            <w:tcW w:w="1440" w:type="dxa"/>
            <w:vAlign w:val="bottom"/>
          </w:tcPr>
          <w:p w:rsidR="0071347C" w:rsidRPr="004D1344" w:rsidRDefault="0071347C" w:rsidP="000E4E33">
            <w:pPr>
              <w:jc w:val="center"/>
              <w:rPr>
                <w:rFonts w:ascii="Verdana" w:hAnsi="Verdana"/>
                <w:sz w:val="18"/>
                <w:szCs w:val="18"/>
              </w:rPr>
            </w:pPr>
            <w:r w:rsidRPr="004D1344">
              <w:rPr>
                <w:rFonts w:ascii="Verdana" w:hAnsi="Verdana"/>
                <w:sz w:val="18"/>
                <w:szCs w:val="18"/>
              </w:rPr>
              <w:t>0,4%</w:t>
            </w:r>
          </w:p>
        </w:tc>
        <w:tc>
          <w:tcPr>
            <w:tcW w:w="1440" w:type="dxa"/>
            <w:vAlign w:val="center"/>
          </w:tcPr>
          <w:p w:rsidR="0071347C" w:rsidRPr="004D1344" w:rsidRDefault="0071347C" w:rsidP="000E4E33">
            <w:pPr>
              <w:jc w:val="center"/>
              <w:rPr>
                <w:rFonts w:ascii="Verdana" w:hAnsi="Verdana"/>
                <w:sz w:val="18"/>
                <w:szCs w:val="18"/>
                <w:lang w:val="en-US"/>
              </w:rPr>
            </w:pPr>
            <w:r w:rsidRPr="004D1344">
              <w:rPr>
                <w:rFonts w:ascii="Verdana" w:hAnsi="Verdana"/>
                <w:sz w:val="18"/>
                <w:szCs w:val="18"/>
                <w:lang w:val="en-US"/>
              </w:rPr>
              <w:t>1.6%</w:t>
            </w:r>
          </w:p>
        </w:tc>
        <w:tc>
          <w:tcPr>
            <w:tcW w:w="1782" w:type="dxa"/>
            <w:vAlign w:val="center"/>
          </w:tcPr>
          <w:p w:rsidR="0071347C" w:rsidRPr="004D1344" w:rsidRDefault="0071347C" w:rsidP="000E4E33">
            <w:pPr>
              <w:jc w:val="center"/>
              <w:rPr>
                <w:rFonts w:ascii="Verdana" w:hAnsi="Verdana"/>
                <w:sz w:val="18"/>
                <w:szCs w:val="18"/>
                <w:lang w:val="en-US"/>
              </w:rPr>
            </w:pPr>
            <w:r w:rsidRPr="004D1344">
              <w:rPr>
                <w:rFonts w:ascii="Verdana" w:hAnsi="Verdana"/>
                <w:sz w:val="18"/>
                <w:szCs w:val="18"/>
                <w:lang w:val="en-US"/>
              </w:rPr>
              <w:t>400</w:t>
            </w:r>
          </w:p>
        </w:tc>
      </w:tr>
      <w:tr w:rsidR="0071347C" w:rsidRPr="004D1344" w:rsidTr="00D363F4">
        <w:trPr>
          <w:jc w:val="center"/>
        </w:trPr>
        <w:tc>
          <w:tcPr>
            <w:tcW w:w="3623" w:type="dxa"/>
          </w:tcPr>
          <w:p w:rsidR="0071347C" w:rsidRPr="004D1344" w:rsidRDefault="0071347C" w:rsidP="000E4E33">
            <w:pPr>
              <w:jc w:val="both"/>
              <w:rPr>
                <w:rFonts w:ascii="Verdana" w:hAnsi="Verdana"/>
                <w:sz w:val="18"/>
                <w:szCs w:val="18"/>
              </w:rPr>
            </w:pPr>
            <w:r w:rsidRPr="004D1344">
              <w:rPr>
                <w:rFonts w:ascii="Verdana" w:hAnsi="Verdana"/>
                <w:sz w:val="18"/>
                <w:szCs w:val="18"/>
                <w:lang w:val="en-US"/>
              </w:rPr>
              <w:t>ROE</w:t>
            </w:r>
            <w:r w:rsidRPr="004D1344">
              <w:rPr>
                <w:rFonts w:ascii="Verdana" w:hAnsi="Verdana"/>
                <w:sz w:val="18"/>
                <w:szCs w:val="18"/>
              </w:rPr>
              <w:t>, %</w:t>
            </w:r>
          </w:p>
        </w:tc>
        <w:tc>
          <w:tcPr>
            <w:tcW w:w="1440" w:type="dxa"/>
            <w:vAlign w:val="bottom"/>
          </w:tcPr>
          <w:p w:rsidR="0071347C" w:rsidRPr="004D1344" w:rsidRDefault="0071347C" w:rsidP="000E4E33">
            <w:pPr>
              <w:jc w:val="center"/>
              <w:rPr>
                <w:rFonts w:ascii="Verdana" w:hAnsi="Verdana"/>
                <w:sz w:val="18"/>
                <w:szCs w:val="18"/>
              </w:rPr>
            </w:pPr>
            <w:r w:rsidRPr="004D1344">
              <w:rPr>
                <w:rFonts w:ascii="Verdana" w:hAnsi="Verdana"/>
                <w:sz w:val="18"/>
                <w:szCs w:val="18"/>
              </w:rPr>
              <w:t>-2%</w:t>
            </w:r>
          </w:p>
        </w:tc>
        <w:tc>
          <w:tcPr>
            <w:tcW w:w="1440" w:type="dxa"/>
            <w:vAlign w:val="bottom"/>
          </w:tcPr>
          <w:p w:rsidR="0071347C" w:rsidRPr="004D1344" w:rsidRDefault="0071347C" w:rsidP="000E4E33">
            <w:pPr>
              <w:jc w:val="center"/>
              <w:rPr>
                <w:rFonts w:ascii="Verdana" w:hAnsi="Verdana"/>
                <w:sz w:val="18"/>
                <w:szCs w:val="18"/>
              </w:rPr>
            </w:pPr>
            <w:r w:rsidRPr="004D1344">
              <w:rPr>
                <w:rFonts w:ascii="Verdana" w:hAnsi="Verdana"/>
                <w:sz w:val="18"/>
                <w:szCs w:val="18"/>
              </w:rPr>
              <w:t>0,4%</w:t>
            </w:r>
          </w:p>
        </w:tc>
        <w:tc>
          <w:tcPr>
            <w:tcW w:w="1440" w:type="dxa"/>
            <w:vAlign w:val="center"/>
          </w:tcPr>
          <w:p w:rsidR="0071347C" w:rsidRPr="004D1344" w:rsidRDefault="0071347C" w:rsidP="000E4E33">
            <w:pPr>
              <w:jc w:val="center"/>
              <w:rPr>
                <w:rFonts w:ascii="Verdana" w:hAnsi="Verdana"/>
                <w:sz w:val="18"/>
                <w:szCs w:val="18"/>
                <w:lang w:val="en-US"/>
              </w:rPr>
            </w:pPr>
            <w:r w:rsidRPr="004D1344">
              <w:rPr>
                <w:rFonts w:ascii="Verdana" w:hAnsi="Verdana"/>
                <w:sz w:val="18"/>
                <w:szCs w:val="18"/>
                <w:lang w:val="en-US"/>
              </w:rPr>
              <w:t>1.6%</w:t>
            </w:r>
          </w:p>
        </w:tc>
        <w:tc>
          <w:tcPr>
            <w:tcW w:w="1782" w:type="dxa"/>
            <w:vAlign w:val="center"/>
          </w:tcPr>
          <w:p w:rsidR="0071347C" w:rsidRPr="004D1344" w:rsidRDefault="0071347C" w:rsidP="000E4E33">
            <w:pPr>
              <w:jc w:val="center"/>
              <w:rPr>
                <w:rFonts w:ascii="Verdana" w:hAnsi="Verdana"/>
                <w:sz w:val="18"/>
                <w:szCs w:val="18"/>
              </w:rPr>
            </w:pPr>
            <w:r w:rsidRPr="004D1344">
              <w:rPr>
                <w:rFonts w:ascii="Verdana" w:hAnsi="Verdana"/>
                <w:sz w:val="18"/>
                <w:szCs w:val="18"/>
              </w:rPr>
              <w:t>400</w:t>
            </w:r>
          </w:p>
        </w:tc>
      </w:tr>
    </w:tbl>
    <w:p w:rsidR="0071347C" w:rsidRPr="000056D3" w:rsidRDefault="0071347C" w:rsidP="004D1344">
      <w:pPr>
        <w:spacing w:before="120" w:line="360" w:lineRule="auto"/>
        <w:ind w:firstLine="567"/>
        <w:jc w:val="both"/>
        <w:rPr>
          <w:rFonts w:ascii="Verdana" w:hAnsi="Verdana"/>
          <w:sz w:val="20"/>
          <w:szCs w:val="20"/>
        </w:rPr>
      </w:pPr>
      <w:r w:rsidRPr="000056D3">
        <w:rPr>
          <w:rFonts w:ascii="Verdana" w:hAnsi="Verdana"/>
          <w:sz w:val="20"/>
          <w:szCs w:val="20"/>
        </w:rPr>
        <w:t>К показателям доходности капитала относятся показатели, характеризующие доходность использования активов Общества относительно стоимости их источников финансирования.</w:t>
      </w:r>
    </w:p>
    <w:p w:rsidR="0071347C" w:rsidRPr="000056D3" w:rsidRDefault="0071347C" w:rsidP="004D1344">
      <w:pPr>
        <w:spacing w:before="120" w:line="360" w:lineRule="auto"/>
        <w:ind w:firstLine="567"/>
        <w:jc w:val="both"/>
        <w:rPr>
          <w:rFonts w:ascii="Verdana" w:hAnsi="Verdana"/>
          <w:sz w:val="20"/>
          <w:szCs w:val="20"/>
        </w:rPr>
      </w:pPr>
      <w:r w:rsidRPr="000056D3">
        <w:rPr>
          <w:rFonts w:ascii="Verdana" w:hAnsi="Verdana"/>
          <w:sz w:val="20"/>
          <w:szCs w:val="20"/>
        </w:rPr>
        <w:t>ROA (рентабельность активов) отражает рентабельность деятельности Общества с учетом совокупного результата деятельности и всех вовлеченных в нее активов. Суть показателя состоит в характеристике того, насколько эффективно был использован каждый привлеченный (собственный и заемный) рубль.</w:t>
      </w:r>
    </w:p>
    <w:p w:rsidR="0071347C" w:rsidRPr="000056D3" w:rsidRDefault="0071347C" w:rsidP="004D1344">
      <w:pPr>
        <w:spacing w:before="120" w:line="360" w:lineRule="auto"/>
        <w:ind w:firstLine="567"/>
        <w:jc w:val="both"/>
        <w:rPr>
          <w:rFonts w:ascii="Verdana" w:hAnsi="Verdana"/>
          <w:sz w:val="20"/>
          <w:szCs w:val="20"/>
        </w:rPr>
      </w:pPr>
      <w:r w:rsidRPr="000056D3">
        <w:rPr>
          <w:rFonts w:ascii="Verdana" w:hAnsi="Verdana"/>
          <w:sz w:val="20"/>
          <w:szCs w:val="20"/>
        </w:rPr>
        <w:t>Для определения эффективности использования собственного капитала Общества используется показатель рентабельности собственного капитала - ROE.</w:t>
      </w:r>
    </w:p>
    <w:p w:rsidR="0071347C" w:rsidRPr="000056D3" w:rsidRDefault="0071347C" w:rsidP="004D1344">
      <w:pPr>
        <w:spacing w:before="120" w:line="360" w:lineRule="auto"/>
        <w:ind w:firstLine="567"/>
        <w:jc w:val="both"/>
        <w:rPr>
          <w:rFonts w:ascii="Verdana" w:hAnsi="Verdana"/>
          <w:sz w:val="20"/>
          <w:szCs w:val="20"/>
        </w:rPr>
      </w:pPr>
      <w:r w:rsidRPr="000056D3">
        <w:rPr>
          <w:rFonts w:ascii="Verdana" w:hAnsi="Verdana"/>
          <w:sz w:val="20"/>
          <w:szCs w:val="20"/>
        </w:rPr>
        <w:t>ROE характеризует эффективность использования только собственных источников финансирования Общества и равна отношению чистой прибыли к средней стоимости собственного капитала Общества.</w:t>
      </w:r>
    </w:p>
    <w:p w:rsidR="0071347C" w:rsidRPr="004D1344" w:rsidRDefault="004D1344" w:rsidP="004D1344">
      <w:pPr>
        <w:pStyle w:val="21"/>
        <w:jc w:val="both"/>
        <w:rPr>
          <w:i w:val="0"/>
          <w:lang w:val="ru-RU"/>
        </w:rPr>
      </w:pPr>
      <w:bookmarkStart w:id="195" w:name="_6.10._Анализ_дебиторской"/>
      <w:bookmarkStart w:id="196" w:name="_Toc34923461"/>
      <w:bookmarkEnd w:id="195"/>
      <w:r>
        <w:rPr>
          <w:i w:val="0"/>
          <w:lang w:val="ru-RU"/>
        </w:rPr>
        <w:t>6.</w:t>
      </w:r>
      <w:r w:rsidR="003B3D19">
        <w:rPr>
          <w:i w:val="0"/>
          <w:lang w:val="ru-RU"/>
        </w:rPr>
        <w:t>10</w:t>
      </w:r>
      <w:r>
        <w:rPr>
          <w:i w:val="0"/>
          <w:lang w:val="ru-RU"/>
        </w:rPr>
        <w:t xml:space="preserve">. </w:t>
      </w:r>
      <w:r w:rsidR="0071347C" w:rsidRPr="004D1344">
        <w:rPr>
          <w:i w:val="0"/>
          <w:lang w:val="ru-RU"/>
        </w:rPr>
        <w:t>Ан</w:t>
      </w:r>
      <w:r w:rsidRPr="004D1344">
        <w:rPr>
          <w:i w:val="0"/>
          <w:lang w:val="ru-RU"/>
        </w:rPr>
        <w:t>ализ дебиторской задолженности</w:t>
      </w:r>
      <w:r>
        <w:rPr>
          <w:i w:val="0"/>
          <w:lang w:val="ru-RU"/>
        </w:rPr>
        <w:t xml:space="preserve"> ПАО «КамГЭК»</w:t>
      </w:r>
      <w:bookmarkEnd w:id="196"/>
    </w:p>
    <w:p w:rsidR="0071347C" w:rsidRPr="000056D3" w:rsidRDefault="00D363F4" w:rsidP="0071347C">
      <w:pPr>
        <w:ind w:left="360"/>
        <w:jc w:val="right"/>
        <w:rPr>
          <w:rFonts w:ascii="Verdana" w:hAnsi="Verdana"/>
          <w:b/>
          <w:sz w:val="20"/>
          <w:szCs w:val="20"/>
        </w:rPr>
      </w:pPr>
      <w:r w:rsidRPr="006A399A">
        <w:rPr>
          <w:rFonts w:ascii="Verdana" w:hAnsi="Verdana"/>
          <w:i/>
          <w:sz w:val="16"/>
          <w:szCs w:val="16"/>
        </w:rPr>
        <w:t xml:space="preserve">Таблица </w:t>
      </w:r>
      <w:r>
        <w:rPr>
          <w:rFonts w:ascii="Verdana" w:hAnsi="Verdana"/>
          <w:i/>
          <w:sz w:val="16"/>
          <w:szCs w:val="16"/>
        </w:rPr>
        <w:t>22</w:t>
      </w:r>
    </w:p>
    <w:tbl>
      <w:tblPr>
        <w:tblW w:w="9796" w:type="dxa"/>
        <w:tblInd w:w="93" w:type="dxa"/>
        <w:tblLook w:val="0000" w:firstRow="0" w:lastRow="0" w:firstColumn="0" w:lastColumn="0" w:noHBand="0" w:noVBand="0"/>
      </w:tblPr>
      <w:tblGrid>
        <w:gridCol w:w="642"/>
        <w:gridCol w:w="4600"/>
        <w:gridCol w:w="1310"/>
        <w:gridCol w:w="968"/>
        <w:gridCol w:w="1003"/>
        <w:gridCol w:w="1273"/>
      </w:tblGrid>
      <w:tr w:rsidR="0071347C" w:rsidRPr="004D1344" w:rsidTr="00D363F4">
        <w:trPr>
          <w:trHeight w:val="372"/>
          <w:tblHeader/>
        </w:trPr>
        <w:tc>
          <w:tcPr>
            <w:tcW w:w="642"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71347C" w:rsidRPr="004D1344" w:rsidRDefault="0071347C" w:rsidP="000E4E33">
            <w:pPr>
              <w:pStyle w:val="BodyTextIndent1"/>
              <w:spacing w:after="0"/>
              <w:ind w:left="0"/>
              <w:jc w:val="center"/>
              <w:rPr>
                <w:rFonts w:ascii="Verdana" w:hAnsi="Verdana"/>
                <w:b/>
                <w:bCs/>
                <w:sz w:val="16"/>
                <w:szCs w:val="16"/>
              </w:rPr>
            </w:pPr>
            <w:r w:rsidRPr="004D1344">
              <w:rPr>
                <w:rFonts w:ascii="Verdana" w:hAnsi="Verdana"/>
                <w:b/>
                <w:bCs/>
                <w:sz w:val="16"/>
                <w:szCs w:val="16"/>
              </w:rPr>
              <w:t xml:space="preserve">№ </w:t>
            </w:r>
            <w:proofErr w:type="gramStart"/>
            <w:r w:rsidRPr="004D1344">
              <w:rPr>
                <w:rFonts w:ascii="Verdana" w:hAnsi="Verdana"/>
                <w:b/>
                <w:bCs/>
                <w:sz w:val="16"/>
                <w:szCs w:val="16"/>
              </w:rPr>
              <w:t>п</w:t>
            </w:r>
            <w:proofErr w:type="gramEnd"/>
            <w:r w:rsidRPr="004D1344">
              <w:rPr>
                <w:rFonts w:ascii="Verdana" w:hAnsi="Verdana"/>
                <w:b/>
                <w:bCs/>
                <w:sz w:val="16"/>
                <w:szCs w:val="16"/>
              </w:rPr>
              <w:t>/п</w:t>
            </w:r>
          </w:p>
        </w:tc>
        <w:tc>
          <w:tcPr>
            <w:tcW w:w="4600"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71347C" w:rsidRPr="004D1344" w:rsidRDefault="004D1344" w:rsidP="000E4E33">
            <w:pPr>
              <w:pStyle w:val="BodyTextIndent1"/>
              <w:spacing w:after="0"/>
              <w:ind w:left="0"/>
              <w:jc w:val="center"/>
              <w:rPr>
                <w:rFonts w:ascii="Verdana" w:hAnsi="Verdana"/>
                <w:b/>
                <w:bCs/>
                <w:sz w:val="16"/>
                <w:szCs w:val="16"/>
              </w:rPr>
            </w:pPr>
            <w:r w:rsidRPr="004D1344">
              <w:rPr>
                <w:rFonts w:ascii="Verdana" w:hAnsi="Verdana"/>
                <w:b/>
                <w:bCs/>
                <w:sz w:val="16"/>
                <w:szCs w:val="16"/>
              </w:rPr>
              <w:t>Наименование показателя</w:t>
            </w:r>
          </w:p>
        </w:tc>
        <w:tc>
          <w:tcPr>
            <w:tcW w:w="1310"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71347C" w:rsidRPr="004D1344" w:rsidRDefault="0071347C" w:rsidP="000E4E33">
            <w:pPr>
              <w:pStyle w:val="BodyTextIndent1"/>
              <w:spacing w:after="0"/>
              <w:ind w:left="0"/>
              <w:jc w:val="center"/>
              <w:rPr>
                <w:rFonts w:ascii="Verdana" w:hAnsi="Verdana"/>
                <w:b/>
                <w:bCs/>
                <w:sz w:val="16"/>
                <w:szCs w:val="16"/>
              </w:rPr>
            </w:pPr>
            <w:r w:rsidRPr="004D1344">
              <w:rPr>
                <w:rFonts w:ascii="Verdana" w:hAnsi="Verdana"/>
                <w:b/>
                <w:bCs/>
                <w:sz w:val="16"/>
                <w:szCs w:val="16"/>
              </w:rPr>
              <w:t>2017</w:t>
            </w:r>
          </w:p>
          <w:p w:rsidR="0071347C" w:rsidRPr="004D1344" w:rsidRDefault="0071347C" w:rsidP="000E4E33">
            <w:pPr>
              <w:pStyle w:val="BodyTextIndent1"/>
              <w:spacing w:after="0"/>
              <w:ind w:left="0"/>
              <w:jc w:val="center"/>
              <w:rPr>
                <w:rFonts w:ascii="Verdana" w:hAnsi="Verdana"/>
                <w:b/>
                <w:bCs/>
                <w:sz w:val="16"/>
                <w:szCs w:val="16"/>
              </w:rPr>
            </w:pPr>
            <w:r w:rsidRPr="004D1344">
              <w:rPr>
                <w:rFonts w:ascii="Verdana" w:hAnsi="Verdana"/>
                <w:b/>
                <w:bCs/>
                <w:sz w:val="16"/>
                <w:szCs w:val="16"/>
              </w:rPr>
              <w:t>Факт</w:t>
            </w:r>
          </w:p>
        </w:tc>
        <w:tc>
          <w:tcPr>
            <w:tcW w:w="968"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71347C" w:rsidRPr="004D1344" w:rsidRDefault="0071347C" w:rsidP="000E4E33">
            <w:pPr>
              <w:pStyle w:val="BodyTextIndent1"/>
              <w:spacing w:after="0"/>
              <w:ind w:left="0"/>
              <w:jc w:val="center"/>
              <w:rPr>
                <w:rFonts w:ascii="Verdana" w:hAnsi="Verdana"/>
                <w:b/>
                <w:bCs/>
                <w:sz w:val="16"/>
                <w:szCs w:val="16"/>
              </w:rPr>
            </w:pPr>
            <w:r w:rsidRPr="004D1344">
              <w:rPr>
                <w:rFonts w:ascii="Verdana" w:hAnsi="Verdana"/>
                <w:b/>
                <w:bCs/>
                <w:sz w:val="16"/>
                <w:szCs w:val="16"/>
              </w:rPr>
              <w:t>2018</w:t>
            </w:r>
          </w:p>
          <w:p w:rsidR="0071347C" w:rsidRPr="004D1344" w:rsidRDefault="0071347C" w:rsidP="000E4E33">
            <w:pPr>
              <w:pStyle w:val="BodyTextIndent1"/>
              <w:spacing w:after="0"/>
              <w:ind w:left="0"/>
              <w:jc w:val="center"/>
              <w:rPr>
                <w:rFonts w:ascii="Verdana" w:hAnsi="Verdana"/>
                <w:b/>
                <w:bCs/>
                <w:sz w:val="16"/>
                <w:szCs w:val="16"/>
              </w:rPr>
            </w:pPr>
            <w:r w:rsidRPr="004D1344">
              <w:rPr>
                <w:rFonts w:ascii="Verdana" w:hAnsi="Verdana"/>
                <w:b/>
                <w:bCs/>
                <w:sz w:val="16"/>
                <w:szCs w:val="16"/>
              </w:rPr>
              <w:t>Факт</w:t>
            </w:r>
          </w:p>
        </w:tc>
        <w:tc>
          <w:tcPr>
            <w:tcW w:w="1003"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71347C" w:rsidRPr="004D1344" w:rsidRDefault="0071347C" w:rsidP="000E4E33">
            <w:pPr>
              <w:pStyle w:val="BodyTextIndent1"/>
              <w:spacing w:after="0"/>
              <w:ind w:left="0"/>
              <w:jc w:val="center"/>
              <w:rPr>
                <w:rFonts w:ascii="Verdana" w:hAnsi="Verdana"/>
                <w:b/>
                <w:bCs/>
                <w:sz w:val="16"/>
                <w:szCs w:val="16"/>
              </w:rPr>
            </w:pPr>
            <w:r w:rsidRPr="004D1344">
              <w:rPr>
                <w:rFonts w:ascii="Verdana" w:hAnsi="Verdana"/>
                <w:b/>
                <w:bCs/>
                <w:sz w:val="16"/>
                <w:szCs w:val="16"/>
              </w:rPr>
              <w:t>2019</w:t>
            </w:r>
          </w:p>
          <w:p w:rsidR="0071347C" w:rsidRPr="004D1344" w:rsidRDefault="0071347C" w:rsidP="000E4E33">
            <w:pPr>
              <w:pStyle w:val="BodyTextIndent1"/>
              <w:spacing w:after="0"/>
              <w:ind w:left="0"/>
              <w:jc w:val="center"/>
              <w:rPr>
                <w:rFonts w:ascii="Verdana" w:hAnsi="Verdana"/>
                <w:b/>
                <w:bCs/>
                <w:sz w:val="16"/>
                <w:szCs w:val="16"/>
              </w:rPr>
            </w:pPr>
            <w:r w:rsidRPr="004D1344">
              <w:rPr>
                <w:rFonts w:ascii="Verdana" w:hAnsi="Verdana"/>
                <w:b/>
                <w:bCs/>
                <w:sz w:val="16"/>
                <w:szCs w:val="16"/>
              </w:rPr>
              <w:t>Факт</w:t>
            </w:r>
          </w:p>
        </w:tc>
        <w:tc>
          <w:tcPr>
            <w:tcW w:w="1273" w:type="dxa"/>
            <w:vMerge w:val="restart"/>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71347C" w:rsidRPr="004D1344" w:rsidRDefault="0071347C" w:rsidP="000E4E33">
            <w:pPr>
              <w:pStyle w:val="BodyTextIndent1"/>
              <w:spacing w:after="0"/>
              <w:ind w:left="0"/>
              <w:jc w:val="center"/>
              <w:rPr>
                <w:rFonts w:ascii="Verdana" w:hAnsi="Verdana"/>
                <w:b/>
                <w:bCs/>
                <w:sz w:val="16"/>
                <w:szCs w:val="16"/>
              </w:rPr>
            </w:pPr>
            <w:r w:rsidRPr="004D1344">
              <w:rPr>
                <w:rFonts w:ascii="Verdana" w:hAnsi="Verdana"/>
                <w:b/>
                <w:bCs/>
                <w:sz w:val="16"/>
                <w:szCs w:val="16"/>
              </w:rPr>
              <w:t>Темп роста</w:t>
            </w:r>
          </w:p>
          <w:p w:rsidR="0071347C" w:rsidRPr="004D1344" w:rsidRDefault="0071347C" w:rsidP="000E4E33">
            <w:pPr>
              <w:pStyle w:val="BodyTextIndent1"/>
              <w:spacing w:after="0"/>
              <w:ind w:left="0"/>
              <w:jc w:val="center"/>
              <w:rPr>
                <w:rFonts w:ascii="Verdana" w:hAnsi="Verdana"/>
                <w:b/>
                <w:bCs/>
                <w:sz w:val="16"/>
                <w:szCs w:val="16"/>
              </w:rPr>
            </w:pPr>
            <w:r w:rsidRPr="004D1344">
              <w:rPr>
                <w:rFonts w:ascii="Verdana" w:hAnsi="Verdana"/>
                <w:b/>
                <w:bCs/>
                <w:sz w:val="16"/>
                <w:szCs w:val="16"/>
              </w:rPr>
              <w:t>(5/4) %</w:t>
            </w:r>
          </w:p>
        </w:tc>
      </w:tr>
      <w:tr w:rsidR="0071347C" w:rsidRPr="000056D3" w:rsidTr="00D363F4">
        <w:trPr>
          <w:trHeight w:val="395"/>
          <w:tblHeader/>
        </w:trPr>
        <w:tc>
          <w:tcPr>
            <w:tcW w:w="642"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71347C" w:rsidRPr="000056D3" w:rsidRDefault="0071347C" w:rsidP="000E4E33">
            <w:pPr>
              <w:jc w:val="both"/>
              <w:rPr>
                <w:rFonts w:ascii="Verdana" w:hAnsi="Verdana"/>
                <w:sz w:val="20"/>
                <w:szCs w:val="20"/>
              </w:rPr>
            </w:pPr>
          </w:p>
        </w:tc>
        <w:tc>
          <w:tcPr>
            <w:tcW w:w="4600"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71347C" w:rsidRPr="000056D3" w:rsidRDefault="0071347C" w:rsidP="000E4E33">
            <w:pPr>
              <w:jc w:val="both"/>
              <w:rPr>
                <w:rFonts w:ascii="Verdana" w:hAnsi="Verdana"/>
                <w:sz w:val="20"/>
                <w:szCs w:val="20"/>
              </w:rPr>
            </w:pPr>
          </w:p>
        </w:tc>
        <w:tc>
          <w:tcPr>
            <w:tcW w:w="1310"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71347C" w:rsidRPr="000056D3" w:rsidRDefault="0071347C" w:rsidP="000E4E33">
            <w:pPr>
              <w:jc w:val="both"/>
              <w:rPr>
                <w:rFonts w:ascii="Verdana" w:hAnsi="Verdana"/>
                <w:sz w:val="20"/>
                <w:szCs w:val="20"/>
              </w:rPr>
            </w:pPr>
          </w:p>
        </w:tc>
        <w:tc>
          <w:tcPr>
            <w:tcW w:w="968"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71347C" w:rsidRPr="000056D3" w:rsidRDefault="0071347C" w:rsidP="000E4E33">
            <w:pPr>
              <w:jc w:val="both"/>
              <w:rPr>
                <w:rFonts w:ascii="Verdana" w:hAnsi="Verdana"/>
                <w:sz w:val="20"/>
                <w:szCs w:val="20"/>
              </w:rPr>
            </w:pPr>
          </w:p>
        </w:tc>
        <w:tc>
          <w:tcPr>
            <w:tcW w:w="1003"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71347C" w:rsidRPr="000056D3" w:rsidRDefault="0071347C" w:rsidP="000E4E33">
            <w:pPr>
              <w:jc w:val="both"/>
              <w:rPr>
                <w:rFonts w:ascii="Verdana" w:hAnsi="Verdana"/>
                <w:sz w:val="20"/>
                <w:szCs w:val="20"/>
              </w:rPr>
            </w:pPr>
          </w:p>
        </w:tc>
        <w:tc>
          <w:tcPr>
            <w:tcW w:w="1273" w:type="dxa"/>
            <w:vMerge/>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71347C" w:rsidRPr="000056D3" w:rsidRDefault="0071347C" w:rsidP="000E4E33">
            <w:pPr>
              <w:jc w:val="both"/>
              <w:rPr>
                <w:rFonts w:ascii="Verdana" w:hAnsi="Verdana"/>
                <w:sz w:val="20"/>
                <w:szCs w:val="20"/>
              </w:rPr>
            </w:pPr>
          </w:p>
        </w:tc>
      </w:tr>
      <w:tr w:rsidR="0071347C" w:rsidRPr="00A03320" w:rsidTr="004D1344">
        <w:trPr>
          <w:trHeight w:val="483"/>
        </w:trPr>
        <w:tc>
          <w:tcPr>
            <w:tcW w:w="642" w:type="dxa"/>
            <w:tcBorders>
              <w:top w:val="nil"/>
              <w:left w:val="single" w:sz="4" w:space="0" w:color="auto"/>
              <w:bottom w:val="single" w:sz="4" w:space="0" w:color="auto"/>
              <w:right w:val="single" w:sz="4" w:space="0" w:color="auto"/>
            </w:tcBorders>
            <w:shd w:val="clear" w:color="auto" w:fill="auto"/>
            <w:noWrap/>
            <w:vAlign w:val="center"/>
          </w:tcPr>
          <w:p w:rsidR="0071347C" w:rsidRPr="00A03320" w:rsidRDefault="0071347C" w:rsidP="000E4E33">
            <w:pPr>
              <w:jc w:val="center"/>
              <w:rPr>
                <w:rFonts w:ascii="Verdana" w:hAnsi="Verdana"/>
                <w:b/>
                <w:sz w:val="18"/>
                <w:szCs w:val="18"/>
              </w:rPr>
            </w:pPr>
            <w:r w:rsidRPr="00A03320">
              <w:rPr>
                <w:rFonts w:ascii="Verdana" w:hAnsi="Verdana"/>
                <w:b/>
                <w:sz w:val="18"/>
                <w:szCs w:val="18"/>
              </w:rPr>
              <w:t>1.</w:t>
            </w:r>
          </w:p>
        </w:tc>
        <w:tc>
          <w:tcPr>
            <w:tcW w:w="4600" w:type="dxa"/>
            <w:tcBorders>
              <w:top w:val="nil"/>
              <w:left w:val="nil"/>
              <w:bottom w:val="single" w:sz="4" w:space="0" w:color="auto"/>
              <w:right w:val="single" w:sz="4" w:space="0" w:color="auto"/>
            </w:tcBorders>
            <w:shd w:val="clear" w:color="auto" w:fill="auto"/>
          </w:tcPr>
          <w:p w:rsidR="0071347C" w:rsidRPr="00A03320" w:rsidRDefault="0071347C" w:rsidP="000E4E33">
            <w:pPr>
              <w:jc w:val="both"/>
              <w:rPr>
                <w:rFonts w:ascii="Verdana" w:hAnsi="Verdana"/>
                <w:b/>
                <w:sz w:val="18"/>
                <w:szCs w:val="18"/>
              </w:rPr>
            </w:pPr>
            <w:r w:rsidRPr="00A03320">
              <w:rPr>
                <w:rFonts w:ascii="Verdana" w:hAnsi="Verdana"/>
                <w:b/>
                <w:sz w:val="18"/>
                <w:szCs w:val="18"/>
              </w:rPr>
              <w:t xml:space="preserve">Дебиторская задолженность (свыше 12 месяцев) </w:t>
            </w:r>
          </w:p>
          <w:p w:rsidR="0071347C" w:rsidRPr="00A03320" w:rsidRDefault="0071347C" w:rsidP="000E4E33">
            <w:pPr>
              <w:jc w:val="both"/>
              <w:rPr>
                <w:rFonts w:ascii="Verdana" w:hAnsi="Verdana"/>
                <w:b/>
                <w:sz w:val="18"/>
                <w:szCs w:val="18"/>
              </w:rPr>
            </w:pPr>
            <w:r w:rsidRPr="00A03320">
              <w:rPr>
                <w:rFonts w:ascii="Verdana" w:hAnsi="Verdana"/>
                <w:b/>
                <w:sz w:val="18"/>
                <w:szCs w:val="18"/>
              </w:rPr>
              <w:t>в том числе</w:t>
            </w:r>
          </w:p>
        </w:tc>
        <w:tc>
          <w:tcPr>
            <w:tcW w:w="1310" w:type="dxa"/>
            <w:tcBorders>
              <w:top w:val="nil"/>
              <w:left w:val="nil"/>
              <w:bottom w:val="single" w:sz="4" w:space="0" w:color="auto"/>
              <w:right w:val="single" w:sz="4" w:space="0" w:color="auto"/>
            </w:tcBorders>
            <w:shd w:val="clear" w:color="auto" w:fill="auto"/>
            <w:vAlign w:val="center"/>
          </w:tcPr>
          <w:p w:rsidR="0071347C" w:rsidRPr="00A03320" w:rsidRDefault="0071347C" w:rsidP="000E4E33">
            <w:pPr>
              <w:jc w:val="center"/>
              <w:rPr>
                <w:rFonts w:ascii="Verdana" w:hAnsi="Verdana"/>
                <w:b/>
                <w:sz w:val="18"/>
                <w:szCs w:val="18"/>
              </w:rPr>
            </w:pPr>
            <w:r w:rsidRPr="00A03320">
              <w:rPr>
                <w:rFonts w:ascii="Verdana" w:hAnsi="Verdana"/>
                <w:b/>
                <w:sz w:val="18"/>
                <w:szCs w:val="18"/>
              </w:rPr>
              <w:t>0</w:t>
            </w:r>
          </w:p>
        </w:tc>
        <w:tc>
          <w:tcPr>
            <w:tcW w:w="968" w:type="dxa"/>
            <w:tcBorders>
              <w:top w:val="nil"/>
              <w:left w:val="nil"/>
              <w:bottom w:val="single" w:sz="4" w:space="0" w:color="auto"/>
              <w:right w:val="single" w:sz="4" w:space="0" w:color="auto"/>
            </w:tcBorders>
            <w:shd w:val="clear" w:color="auto" w:fill="auto"/>
            <w:vAlign w:val="center"/>
          </w:tcPr>
          <w:p w:rsidR="0071347C" w:rsidRPr="00A03320" w:rsidRDefault="0071347C" w:rsidP="000E4E33">
            <w:pPr>
              <w:jc w:val="center"/>
              <w:rPr>
                <w:rFonts w:ascii="Verdana" w:hAnsi="Verdana"/>
                <w:b/>
                <w:sz w:val="18"/>
                <w:szCs w:val="18"/>
              </w:rPr>
            </w:pPr>
            <w:r w:rsidRPr="00A03320">
              <w:rPr>
                <w:rFonts w:ascii="Verdana" w:hAnsi="Verdana"/>
                <w:b/>
                <w:sz w:val="18"/>
                <w:szCs w:val="18"/>
              </w:rPr>
              <w:t>0</w:t>
            </w:r>
          </w:p>
        </w:tc>
        <w:tc>
          <w:tcPr>
            <w:tcW w:w="1003" w:type="dxa"/>
            <w:tcBorders>
              <w:top w:val="nil"/>
              <w:left w:val="nil"/>
              <w:bottom w:val="single" w:sz="4" w:space="0" w:color="auto"/>
              <w:right w:val="single" w:sz="4" w:space="0" w:color="auto"/>
            </w:tcBorders>
            <w:shd w:val="clear" w:color="auto" w:fill="auto"/>
            <w:vAlign w:val="center"/>
          </w:tcPr>
          <w:p w:rsidR="0071347C" w:rsidRPr="00A03320" w:rsidRDefault="0071347C" w:rsidP="000E4E33">
            <w:pPr>
              <w:jc w:val="center"/>
              <w:rPr>
                <w:rFonts w:ascii="Verdana" w:hAnsi="Verdana"/>
                <w:b/>
                <w:sz w:val="18"/>
                <w:szCs w:val="18"/>
              </w:rPr>
            </w:pPr>
            <w:r w:rsidRPr="00A03320">
              <w:rPr>
                <w:rFonts w:ascii="Verdana" w:hAnsi="Verdana"/>
                <w:b/>
                <w:sz w:val="18"/>
                <w:szCs w:val="18"/>
              </w:rPr>
              <w:t>0</w:t>
            </w:r>
          </w:p>
        </w:tc>
        <w:tc>
          <w:tcPr>
            <w:tcW w:w="1273" w:type="dxa"/>
            <w:tcBorders>
              <w:top w:val="nil"/>
              <w:left w:val="nil"/>
              <w:bottom w:val="single" w:sz="4" w:space="0" w:color="auto"/>
              <w:right w:val="single" w:sz="4" w:space="0" w:color="auto"/>
            </w:tcBorders>
            <w:shd w:val="clear" w:color="auto" w:fill="auto"/>
            <w:vAlign w:val="center"/>
          </w:tcPr>
          <w:p w:rsidR="0071347C" w:rsidRPr="00A03320" w:rsidRDefault="0071347C" w:rsidP="000E4E33">
            <w:pPr>
              <w:jc w:val="center"/>
              <w:rPr>
                <w:rFonts w:ascii="Verdana" w:hAnsi="Verdana"/>
                <w:b/>
                <w:sz w:val="18"/>
                <w:szCs w:val="18"/>
              </w:rPr>
            </w:pPr>
            <w:r w:rsidRPr="00A03320">
              <w:rPr>
                <w:rFonts w:ascii="Verdana" w:hAnsi="Verdana"/>
                <w:b/>
                <w:sz w:val="18"/>
                <w:szCs w:val="18"/>
              </w:rPr>
              <w:t>0</w:t>
            </w:r>
          </w:p>
        </w:tc>
      </w:tr>
      <w:tr w:rsidR="0071347C" w:rsidRPr="00A03320" w:rsidTr="004D1344">
        <w:trPr>
          <w:trHeight w:val="255"/>
        </w:trPr>
        <w:tc>
          <w:tcPr>
            <w:tcW w:w="642" w:type="dxa"/>
            <w:tcBorders>
              <w:top w:val="nil"/>
              <w:left w:val="single" w:sz="4" w:space="0" w:color="auto"/>
              <w:bottom w:val="single" w:sz="4" w:space="0" w:color="auto"/>
              <w:right w:val="single" w:sz="4" w:space="0" w:color="auto"/>
            </w:tcBorders>
            <w:shd w:val="clear" w:color="auto" w:fill="auto"/>
            <w:noWrap/>
            <w:vAlign w:val="center"/>
          </w:tcPr>
          <w:p w:rsidR="0071347C" w:rsidRPr="00A03320" w:rsidRDefault="0071347C" w:rsidP="000E4E33">
            <w:pPr>
              <w:jc w:val="center"/>
              <w:rPr>
                <w:rFonts w:ascii="Verdana" w:hAnsi="Verdana"/>
                <w:sz w:val="18"/>
                <w:szCs w:val="18"/>
              </w:rPr>
            </w:pPr>
            <w:r w:rsidRPr="00A03320">
              <w:rPr>
                <w:rFonts w:ascii="Verdana" w:hAnsi="Verdana"/>
                <w:sz w:val="18"/>
                <w:szCs w:val="18"/>
              </w:rPr>
              <w:t>1.1</w:t>
            </w:r>
          </w:p>
        </w:tc>
        <w:tc>
          <w:tcPr>
            <w:tcW w:w="4600" w:type="dxa"/>
            <w:tcBorders>
              <w:top w:val="nil"/>
              <w:left w:val="nil"/>
              <w:bottom w:val="single" w:sz="4" w:space="0" w:color="auto"/>
              <w:right w:val="single" w:sz="4" w:space="0" w:color="auto"/>
            </w:tcBorders>
            <w:shd w:val="clear" w:color="auto" w:fill="auto"/>
          </w:tcPr>
          <w:p w:rsidR="0071347C" w:rsidRPr="00A03320" w:rsidRDefault="0071347C" w:rsidP="000E4E33">
            <w:pPr>
              <w:jc w:val="both"/>
              <w:rPr>
                <w:rFonts w:ascii="Verdana" w:hAnsi="Verdana"/>
                <w:sz w:val="18"/>
                <w:szCs w:val="18"/>
              </w:rPr>
            </w:pPr>
            <w:r w:rsidRPr="00A03320">
              <w:rPr>
                <w:rFonts w:ascii="Verdana" w:hAnsi="Verdana"/>
                <w:sz w:val="18"/>
                <w:szCs w:val="18"/>
              </w:rPr>
              <w:t>Покупатели и заказчики</w:t>
            </w:r>
          </w:p>
        </w:tc>
        <w:tc>
          <w:tcPr>
            <w:tcW w:w="1310" w:type="dxa"/>
            <w:tcBorders>
              <w:top w:val="nil"/>
              <w:left w:val="nil"/>
              <w:bottom w:val="single" w:sz="4" w:space="0" w:color="auto"/>
              <w:right w:val="single" w:sz="4" w:space="0" w:color="auto"/>
            </w:tcBorders>
            <w:shd w:val="clear" w:color="auto" w:fill="auto"/>
            <w:vAlign w:val="center"/>
          </w:tcPr>
          <w:p w:rsidR="0071347C" w:rsidRPr="00A03320" w:rsidRDefault="0071347C" w:rsidP="000E4E33">
            <w:pPr>
              <w:jc w:val="center"/>
              <w:rPr>
                <w:rFonts w:ascii="Verdana" w:hAnsi="Verdana"/>
                <w:sz w:val="18"/>
                <w:szCs w:val="18"/>
              </w:rPr>
            </w:pPr>
          </w:p>
        </w:tc>
        <w:tc>
          <w:tcPr>
            <w:tcW w:w="968" w:type="dxa"/>
            <w:tcBorders>
              <w:top w:val="nil"/>
              <w:left w:val="nil"/>
              <w:bottom w:val="single" w:sz="4" w:space="0" w:color="auto"/>
              <w:right w:val="single" w:sz="4" w:space="0" w:color="auto"/>
            </w:tcBorders>
            <w:shd w:val="clear" w:color="auto" w:fill="auto"/>
            <w:vAlign w:val="center"/>
          </w:tcPr>
          <w:p w:rsidR="0071347C" w:rsidRPr="00A03320" w:rsidRDefault="0071347C" w:rsidP="000E4E33">
            <w:pPr>
              <w:jc w:val="center"/>
              <w:rPr>
                <w:rFonts w:ascii="Verdana" w:hAnsi="Verdana"/>
                <w:sz w:val="18"/>
                <w:szCs w:val="18"/>
              </w:rPr>
            </w:pPr>
          </w:p>
        </w:tc>
        <w:tc>
          <w:tcPr>
            <w:tcW w:w="1003" w:type="dxa"/>
            <w:tcBorders>
              <w:top w:val="nil"/>
              <w:left w:val="nil"/>
              <w:bottom w:val="single" w:sz="4" w:space="0" w:color="auto"/>
              <w:right w:val="single" w:sz="4" w:space="0" w:color="auto"/>
            </w:tcBorders>
            <w:shd w:val="clear" w:color="auto" w:fill="auto"/>
            <w:vAlign w:val="center"/>
          </w:tcPr>
          <w:p w:rsidR="0071347C" w:rsidRPr="00A03320" w:rsidRDefault="0071347C" w:rsidP="000E4E33">
            <w:pPr>
              <w:jc w:val="center"/>
              <w:rPr>
                <w:rFonts w:ascii="Verdana" w:hAnsi="Verdana"/>
                <w:sz w:val="18"/>
                <w:szCs w:val="18"/>
              </w:rPr>
            </w:pPr>
          </w:p>
        </w:tc>
        <w:tc>
          <w:tcPr>
            <w:tcW w:w="1273" w:type="dxa"/>
            <w:tcBorders>
              <w:top w:val="nil"/>
              <w:left w:val="nil"/>
              <w:bottom w:val="single" w:sz="4" w:space="0" w:color="auto"/>
              <w:right w:val="single" w:sz="4" w:space="0" w:color="auto"/>
            </w:tcBorders>
            <w:shd w:val="clear" w:color="auto" w:fill="auto"/>
            <w:vAlign w:val="center"/>
          </w:tcPr>
          <w:p w:rsidR="0071347C" w:rsidRPr="00A03320" w:rsidRDefault="0071347C" w:rsidP="000E4E33">
            <w:pPr>
              <w:jc w:val="center"/>
              <w:rPr>
                <w:rFonts w:ascii="Verdana" w:hAnsi="Verdana"/>
                <w:sz w:val="18"/>
                <w:szCs w:val="18"/>
              </w:rPr>
            </w:pPr>
          </w:p>
        </w:tc>
      </w:tr>
      <w:tr w:rsidR="0071347C" w:rsidRPr="00A03320" w:rsidTr="004D1344">
        <w:trPr>
          <w:trHeight w:val="255"/>
        </w:trPr>
        <w:tc>
          <w:tcPr>
            <w:tcW w:w="642" w:type="dxa"/>
            <w:tcBorders>
              <w:top w:val="nil"/>
              <w:left w:val="single" w:sz="4" w:space="0" w:color="auto"/>
              <w:bottom w:val="single" w:sz="4" w:space="0" w:color="auto"/>
              <w:right w:val="single" w:sz="4" w:space="0" w:color="auto"/>
            </w:tcBorders>
            <w:shd w:val="clear" w:color="auto" w:fill="auto"/>
            <w:noWrap/>
            <w:vAlign w:val="center"/>
          </w:tcPr>
          <w:p w:rsidR="0071347C" w:rsidRPr="00A03320" w:rsidRDefault="0071347C" w:rsidP="000E4E33">
            <w:pPr>
              <w:jc w:val="center"/>
              <w:rPr>
                <w:rFonts w:ascii="Verdana" w:hAnsi="Verdana"/>
                <w:sz w:val="18"/>
                <w:szCs w:val="18"/>
              </w:rPr>
            </w:pPr>
            <w:r w:rsidRPr="00A03320">
              <w:rPr>
                <w:rFonts w:ascii="Verdana" w:hAnsi="Verdana"/>
                <w:sz w:val="18"/>
                <w:szCs w:val="18"/>
              </w:rPr>
              <w:t>1.2</w:t>
            </w:r>
          </w:p>
        </w:tc>
        <w:tc>
          <w:tcPr>
            <w:tcW w:w="4600" w:type="dxa"/>
            <w:tcBorders>
              <w:top w:val="nil"/>
              <w:left w:val="nil"/>
              <w:bottom w:val="single" w:sz="4" w:space="0" w:color="auto"/>
              <w:right w:val="single" w:sz="4" w:space="0" w:color="auto"/>
            </w:tcBorders>
            <w:shd w:val="clear" w:color="auto" w:fill="auto"/>
          </w:tcPr>
          <w:p w:rsidR="0071347C" w:rsidRPr="00A03320" w:rsidRDefault="0071347C" w:rsidP="000E4E33">
            <w:pPr>
              <w:jc w:val="both"/>
              <w:rPr>
                <w:rFonts w:ascii="Verdana" w:hAnsi="Verdana"/>
                <w:sz w:val="18"/>
                <w:szCs w:val="18"/>
              </w:rPr>
            </w:pPr>
            <w:r w:rsidRPr="00A03320">
              <w:rPr>
                <w:rFonts w:ascii="Verdana" w:hAnsi="Verdana"/>
                <w:sz w:val="18"/>
                <w:szCs w:val="18"/>
              </w:rPr>
              <w:t>Векселя к получению</w:t>
            </w:r>
          </w:p>
        </w:tc>
        <w:tc>
          <w:tcPr>
            <w:tcW w:w="1310" w:type="dxa"/>
            <w:tcBorders>
              <w:top w:val="nil"/>
              <w:left w:val="nil"/>
              <w:bottom w:val="single" w:sz="4" w:space="0" w:color="auto"/>
              <w:right w:val="single" w:sz="4" w:space="0" w:color="auto"/>
            </w:tcBorders>
            <w:shd w:val="clear" w:color="auto" w:fill="auto"/>
            <w:vAlign w:val="center"/>
          </w:tcPr>
          <w:p w:rsidR="0071347C" w:rsidRPr="00A03320" w:rsidRDefault="0071347C" w:rsidP="000E4E33">
            <w:pPr>
              <w:jc w:val="center"/>
              <w:rPr>
                <w:rFonts w:ascii="Verdana" w:hAnsi="Verdana"/>
                <w:sz w:val="18"/>
                <w:szCs w:val="18"/>
              </w:rPr>
            </w:pPr>
          </w:p>
        </w:tc>
        <w:tc>
          <w:tcPr>
            <w:tcW w:w="968" w:type="dxa"/>
            <w:tcBorders>
              <w:top w:val="nil"/>
              <w:left w:val="nil"/>
              <w:bottom w:val="single" w:sz="4" w:space="0" w:color="auto"/>
              <w:right w:val="single" w:sz="4" w:space="0" w:color="auto"/>
            </w:tcBorders>
            <w:shd w:val="clear" w:color="auto" w:fill="auto"/>
            <w:vAlign w:val="center"/>
          </w:tcPr>
          <w:p w:rsidR="0071347C" w:rsidRPr="00A03320" w:rsidRDefault="0071347C" w:rsidP="000E4E33">
            <w:pPr>
              <w:jc w:val="center"/>
              <w:rPr>
                <w:rFonts w:ascii="Verdana" w:hAnsi="Verdana"/>
                <w:sz w:val="18"/>
                <w:szCs w:val="18"/>
              </w:rPr>
            </w:pPr>
          </w:p>
        </w:tc>
        <w:tc>
          <w:tcPr>
            <w:tcW w:w="1003" w:type="dxa"/>
            <w:tcBorders>
              <w:top w:val="nil"/>
              <w:left w:val="nil"/>
              <w:bottom w:val="single" w:sz="4" w:space="0" w:color="auto"/>
              <w:right w:val="single" w:sz="4" w:space="0" w:color="auto"/>
            </w:tcBorders>
            <w:shd w:val="clear" w:color="auto" w:fill="auto"/>
            <w:vAlign w:val="center"/>
          </w:tcPr>
          <w:p w:rsidR="0071347C" w:rsidRPr="00A03320" w:rsidRDefault="0071347C" w:rsidP="000E4E33">
            <w:pPr>
              <w:jc w:val="center"/>
              <w:rPr>
                <w:rFonts w:ascii="Verdana" w:hAnsi="Verdana"/>
                <w:sz w:val="18"/>
                <w:szCs w:val="18"/>
              </w:rPr>
            </w:pPr>
          </w:p>
        </w:tc>
        <w:tc>
          <w:tcPr>
            <w:tcW w:w="1273" w:type="dxa"/>
            <w:tcBorders>
              <w:top w:val="nil"/>
              <w:left w:val="nil"/>
              <w:bottom w:val="single" w:sz="4" w:space="0" w:color="auto"/>
              <w:right w:val="single" w:sz="4" w:space="0" w:color="auto"/>
            </w:tcBorders>
            <w:shd w:val="clear" w:color="auto" w:fill="auto"/>
            <w:vAlign w:val="center"/>
          </w:tcPr>
          <w:p w:rsidR="0071347C" w:rsidRPr="00A03320" w:rsidRDefault="0071347C" w:rsidP="000E4E33">
            <w:pPr>
              <w:jc w:val="center"/>
              <w:rPr>
                <w:rFonts w:ascii="Verdana" w:hAnsi="Verdana"/>
                <w:sz w:val="18"/>
                <w:szCs w:val="18"/>
              </w:rPr>
            </w:pPr>
          </w:p>
        </w:tc>
      </w:tr>
      <w:tr w:rsidR="0071347C" w:rsidRPr="00A03320" w:rsidTr="004D1344">
        <w:trPr>
          <w:trHeight w:val="278"/>
        </w:trPr>
        <w:tc>
          <w:tcPr>
            <w:tcW w:w="642" w:type="dxa"/>
            <w:tcBorders>
              <w:top w:val="nil"/>
              <w:left w:val="single" w:sz="4" w:space="0" w:color="auto"/>
              <w:bottom w:val="single" w:sz="4" w:space="0" w:color="auto"/>
              <w:right w:val="single" w:sz="4" w:space="0" w:color="auto"/>
            </w:tcBorders>
            <w:shd w:val="clear" w:color="auto" w:fill="auto"/>
            <w:noWrap/>
            <w:vAlign w:val="center"/>
          </w:tcPr>
          <w:p w:rsidR="0071347C" w:rsidRPr="00A03320" w:rsidRDefault="0071347C" w:rsidP="000E4E33">
            <w:pPr>
              <w:jc w:val="center"/>
              <w:rPr>
                <w:rFonts w:ascii="Verdana" w:hAnsi="Verdana"/>
                <w:sz w:val="18"/>
                <w:szCs w:val="18"/>
              </w:rPr>
            </w:pPr>
            <w:r w:rsidRPr="00A03320">
              <w:rPr>
                <w:rFonts w:ascii="Verdana" w:hAnsi="Verdana"/>
                <w:sz w:val="18"/>
                <w:szCs w:val="18"/>
              </w:rPr>
              <w:t>1.3</w:t>
            </w:r>
          </w:p>
        </w:tc>
        <w:tc>
          <w:tcPr>
            <w:tcW w:w="4600" w:type="dxa"/>
            <w:tcBorders>
              <w:top w:val="nil"/>
              <w:left w:val="nil"/>
              <w:bottom w:val="single" w:sz="4" w:space="0" w:color="auto"/>
              <w:right w:val="single" w:sz="4" w:space="0" w:color="auto"/>
            </w:tcBorders>
            <w:shd w:val="clear" w:color="auto" w:fill="auto"/>
          </w:tcPr>
          <w:p w:rsidR="0071347C" w:rsidRPr="00A03320" w:rsidRDefault="0071347C" w:rsidP="000E4E33">
            <w:pPr>
              <w:jc w:val="both"/>
              <w:rPr>
                <w:rFonts w:ascii="Verdana" w:hAnsi="Verdana"/>
                <w:sz w:val="18"/>
                <w:szCs w:val="18"/>
              </w:rPr>
            </w:pPr>
            <w:r w:rsidRPr="00A03320">
              <w:rPr>
                <w:rFonts w:ascii="Verdana" w:hAnsi="Verdana"/>
                <w:sz w:val="18"/>
                <w:szCs w:val="18"/>
              </w:rPr>
              <w:t>Задолженность дочерних обществ</w:t>
            </w:r>
          </w:p>
        </w:tc>
        <w:tc>
          <w:tcPr>
            <w:tcW w:w="1310" w:type="dxa"/>
            <w:tcBorders>
              <w:top w:val="nil"/>
              <w:left w:val="nil"/>
              <w:bottom w:val="single" w:sz="4" w:space="0" w:color="auto"/>
              <w:right w:val="single" w:sz="4" w:space="0" w:color="auto"/>
            </w:tcBorders>
            <w:shd w:val="clear" w:color="auto" w:fill="auto"/>
            <w:vAlign w:val="center"/>
          </w:tcPr>
          <w:p w:rsidR="0071347C" w:rsidRPr="00A03320" w:rsidRDefault="0071347C" w:rsidP="000E4E33">
            <w:pPr>
              <w:jc w:val="center"/>
              <w:rPr>
                <w:rFonts w:ascii="Verdana" w:hAnsi="Verdana"/>
                <w:sz w:val="18"/>
                <w:szCs w:val="18"/>
              </w:rPr>
            </w:pPr>
          </w:p>
        </w:tc>
        <w:tc>
          <w:tcPr>
            <w:tcW w:w="968" w:type="dxa"/>
            <w:tcBorders>
              <w:top w:val="nil"/>
              <w:left w:val="nil"/>
              <w:bottom w:val="single" w:sz="4" w:space="0" w:color="auto"/>
              <w:right w:val="single" w:sz="4" w:space="0" w:color="auto"/>
            </w:tcBorders>
            <w:shd w:val="clear" w:color="auto" w:fill="auto"/>
            <w:vAlign w:val="center"/>
          </w:tcPr>
          <w:p w:rsidR="0071347C" w:rsidRPr="00A03320" w:rsidRDefault="0071347C" w:rsidP="000E4E33">
            <w:pPr>
              <w:jc w:val="center"/>
              <w:rPr>
                <w:rFonts w:ascii="Verdana" w:hAnsi="Verdana"/>
                <w:sz w:val="18"/>
                <w:szCs w:val="18"/>
              </w:rPr>
            </w:pPr>
          </w:p>
        </w:tc>
        <w:tc>
          <w:tcPr>
            <w:tcW w:w="1003" w:type="dxa"/>
            <w:tcBorders>
              <w:top w:val="nil"/>
              <w:left w:val="nil"/>
              <w:bottom w:val="single" w:sz="4" w:space="0" w:color="auto"/>
              <w:right w:val="single" w:sz="4" w:space="0" w:color="auto"/>
            </w:tcBorders>
            <w:shd w:val="clear" w:color="auto" w:fill="auto"/>
            <w:vAlign w:val="center"/>
          </w:tcPr>
          <w:p w:rsidR="0071347C" w:rsidRPr="00A03320" w:rsidRDefault="0071347C" w:rsidP="000E4E33">
            <w:pPr>
              <w:jc w:val="center"/>
              <w:rPr>
                <w:rFonts w:ascii="Verdana" w:hAnsi="Verdana"/>
                <w:sz w:val="18"/>
                <w:szCs w:val="18"/>
              </w:rPr>
            </w:pPr>
          </w:p>
        </w:tc>
        <w:tc>
          <w:tcPr>
            <w:tcW w:w="1273" w:type="dxa"/>
            <w:tcBorders>
              <w:top w:val="nil"/>
              <w:left w:val="nil"/>
              <w:bottom w:val="single" w:sz="4" w:space="0" w:color="auto"/>
              <w:right w:val="single" w:sz="4" w:space="0" w:color="auto"/>
            </w:tcBorders>
            <w:shd w:val="clear" w:color="auto" w:fill="auto"/>
            <w:vAlign w:val="center"/>
          </w:tcPr>
          <w:p w:rsidR="0071347C" w:rsidRPr="00A03320" w:rsidRDefault="0071347C" w:rsidP="000E4E33">
            <w:pPr>
              <w:jc w:val="center"/>
              <w:rPr>
                <w:rFonts w:ascii="Verdana" w:hAnsi="Verdana"/>
                <w:sz w:val="18"/>
                <w:szCs w:val="18"/>
              </w:rPr>
            </w:pPr>
          </w:p>
        </w:tc>
      </w:tr>
      <w:tr w:rsidR="0071347C" w:rsidRPr="00A03320" w:rsidTr="004D1344">
        <w:trPr>
          <w:trHeight w:val="255"/>
        </w:trPr>
        <w:tc>
          <w:tcPr>
            <w:tcW w:w="642" w:type="dxa"/>
            <w:tcBorders>
              <w:top w:val="nil"/>
              <w:left w:val="single" w:sz="4" w:space="0" w:color="auto"/>
              <w:bottom w:val="single" w:sz="4" w:space="0" w:color="auto"/>
              <w:right w:val="single" w:sz="4" w:space="0" w:color="auto"/>
            </w:tcBorders>
            <w:shd w:val="clear" w:color="auto" w:fill="auto"/>
            <w:noWrap/>
            <w:vAlign w:val="center"/>
          </w:tcPr>
          <w:p w:rsidR="0071347C" w:rsidRPr="00A03320" w:rsidRDefault="0071347C" w:rsidP="000E4E33">
            <w:pPr>
              <w:jc w:val="center"/>
              <w:rPr>
                <w:rFonts w:ascii="Verdana" w:hAnsi="Verdana"/>
                <w:sz w:val="18"/>
                <w:szCs w:val="18"/>
              </w:rPr>
            </w:pPr>
            <w:r w:rsidRPr="00A03320">
              <w:rPr>
                <w:rFonts w:ascii="Verdana" w:hAnsi="Verdana"/>
                <w:sz w:val="18"/>
                <w:szCs w:val="18"/>
              </w:rPr>
              <w:t>1.4</w:t>
            </w:r>
          </w:p>
        </w:tc>
        <w:tc>
          <w:tcPr>
            <w:tcW w:w="4600" w:type="dxa"/>
            <w:tcBorders>
              <w:top w:val="nil"/>
              <w:left w:val="nil"/>
              <w:bottom w:val="single" w:sz="4" w:space="0" w:color="auto"/>
              <w:right w:val="single" w:sz="4" w:space="0" w:color="auto"/>
            </w:tcBorders>
            <w:shd w:val="clear" w:color="auto" w:fill="auto"/>
          </w:tcPr>
          <w:p w:rsidR="0071347C" w:rsidRPr="00A03320" w:rsidRDefault="0071347C" w:rsidP="000E4E33">
            <w:pPr>
              <w:jc w:val="both"/>
              <w:rPr>
                <w:rFonts w:ascii="Verdana" w:hAnsi="Verdana"/>
                <w:sz w:val="18"/>
                <w:szCs w:val="18"/>
              </w:rPr>
            </w:pPr>
            <w:r w:rsidRPr="00A03320">
              <w:rPr>
                <w:rFonts w:ascii="Verdana" w:hAnsi="Verdana"/>
                <w:sz w:val="18"/>
                <w:szCs w:val="18"/>
              </w:rPr>
              <w:t>Авансы выданные</w:t>
            </w:r>
          </w:p>
        </w:tc>
        <w:tc>
          <w:tcPr>
            <w:tcW w:w="1310" w:type="dxa"/>
            <w:tcBorders>
              <w:top w:val="nil"/>
              <w:left w:val="nil"/>
              <w:bottom w:val="single" w:sz="4" w:space="0" w:color="auto"/>
              <w:right w:val="single" w:sz="4" w:space="0" w:color="auto"/>
            </w:tcBorders>
            <w:shd w:val="clear" w:color="auto" w:fill="auto"/>
            <w:vAlign w:val="center"/>
          </w:tcPr>
          <w:p w:rsidR="0071347C" w:rsidRPr="00A03320" w:rsidRDefault="0071347C" w:rsidP="000E4E33">
            <w:pPr>
              <w:jc w:val="center"/>
              <w:rPr>
                <w:rFonts w:ascii="Verdana" w:hAnsi="Verdana"/>
                <w:sz w:val="18"/>
                <w:szCs w:val="18"/>
              </w:rPr>
            </w:pPr>
          </w:p>
        </w:tc>
        <w:tc>
          <w:tcPr>
            <w:tcW w:w="968" w:type="dxa"/>
            <w:tcBorders>
              <w:top w:val="nil"/>
              <w:left w:val="nil"/>
              <w:bottom w:val="single" w:sz="4" w:space="0" w:color="auto"/>
              <w:right w:val="single" w:sz="4" w:space="0" w:color="auto"/>
            </w:tcBorders>
            <w:shd w:val="clear" w:color="auto" w:fill="auto"/>
            <w:vAlign w:val="center"/>
          </w:tcPr>
          <w:p w:rsidR="0071347C" w:rsidRPr="00A03320" w:rsidRDefault="0071347C" w:rsidP="000E4E33">
            <w:pPr>
              <w:jc w:val="center"/>
              <w:rPr>
                <w:rFonts w:ascii="Verdana" w:hAnsi="Verdana"/>
                <w:sz w:val="18"/>
                <w:szCs w:val="18"/>
              </w:rPr>
            </w:pPr>
          </w:p>
        </w:tc>
        <w:tc>
          <w:tcPr>
            <w:tcW w:w="1003" w:type="dxa"/>
            <w:tcBorders>
              <w:top w:val="nil"/>
              <w:left w:val="nil"/>
              <w:bottom w:val="single" w:sz="4" w:space="0" w:color="auto"/>
              <w:right w:val="single" w:sz="4" w:space="0" w:color="auto"/>
            </w:tcBorders>
            <w:shd w:val="clear" w:color="auto" w:fill="auto"/>
            <w:vAlign w:val="center"/>
          </w:tcPr>
          <w:p w:rsidR="0071347C" w:rsidRPr="00A03320" w:rsidRDefault="0071347C" w:rsidP="000E4E33">
            <w:pPr>
              <w:jc w:val="center"/>
              <w:rPr>
                <w:rFonts w:ascii="Verdana" w:hAnsi="Verdana"/>
                <w:sz w:val="18"/>
                <w:szCs w:val="18"/>
              </w:rPr>
            </w:pPr>
          </w:p>
        </w:tc>
        <w:tc>
          <w:tcPr>
            <w:tcW w:w="1273" w:type="dxa"/>
            <w:tcBorders>
              <w:top w:val="nil"/>
              <w:left w:val="nil"/>
              <w:bottom w:val="single" w:sz="4" w:space="0" w:color="auto"/>
              <w:right w:val="single" w:sz="4" w:space="0" w:color="auto"/>
            </w:tcBorders>
            <w:shd w:val="clear" w:color="auto" w:fill="auto"/>
            <w:vAlign w:val="center"/>
          </w:tcPr>
          <w:p w:rsidR="0071347C" w:rsidRPr="00A03320" w:rsidRDefault="0071347C" w:rsidP="000E4E33">
            <w:pPr>
              <w:jc w:val="center"/>
              <w:rPr>
                <w:rFonts w:ascii="Verdana" w:hAnsi="Verdana"/>
                <w:sz w:val="18"/>
                <w:szCs w:val="18"/>
              </w:rPr>
            </w:pPr>
          </w:p>
        </w:tc>
      </w:tr>
      <w:tr w:rsidR="0071347C" w:rsidRPr="00A03320" w:rsidTr="004D1344">
        <w:trPr>
          <w:trHeight w:val="255"/>
        </w:trPr>
        <w:tc>
          <w:tcPr>
            <w:tcW w:w="642" w:type="dxa"/>
            <w:tcBorders>
              <w:top w:val="nil"/>
              <w:left w:val="single" w:sz="4" w:space="0" w:color="auto"/>
              <w:bottom w:val="single" w:sz="4" w:space="0" w:color="auto"/>
              <w:right w:val="single" w:sz="4" w:space="0" w:color="auto"/>
            </w:tcBorders>
            <w:shd w:val="clear" w:color="auto" w:fill="auto"/>
            <w:noWrap/>
            <w:vAlign w:val="center"/>
          </w:tcPr>
          <w:p w:rsidR="0071347C" w:rsidRPr="00A03320" w:rsidRDefault="0071347C" w:rsidP="000E4E33">
            <w:pPr>
              <w:jc w:val="center"/>
              <w:rPr>
                <w:rFonts w:ascii="Verdana" w:hAnsi="Verdana"/>
                <w:sz w:val="18"/>
                <w:szCs w:val="18"/>
              </w:rPr>
            </w:pPr>
            <w:r w:rsidRPr="00A03320">
              <w:rPr>
                <w:rFonts w:ascii="Verdana" w:hAnsi="Verdana"/>
                <w:sz w:val="18"/>
                <w:szCs w:val="18"/>
              </w:rPr>
              <w:t>1.5</w:t>
            </w:r>
          </w:p>
        </w:tc>
        <w:tc>
          <w:tcPr>
            <w:tcW w:w="4600" w:type="dxa"/>
            <w:tcBorders>
              <w:top w:val="nil"/>
              <w:left w:val="nil"/>
              <w:bottom w:val="single" w:sz="4" w:space="0" w:color="auto"/>
              <w:right w:val="single" w:sz="4" w:space="0" w:color="auto"/>
            </w:tcBorders>
            <w:shd w:val="clear" w:color="auto" w:fill="auto"/>
          </w:tcPr>
          <w:p w:rsidR="0071347C" w:rsidRPr="00A03320" w:rsidRDefault="0071347C" w:rsidP="000E4E33">
            <w:pPr>
              <w:jc w:val="both"/>
              <w:rPr>
                <w:rFonts w:ascii="Verdana" w:hAnsi="Verdana"/>
                <w:sz w:val="18"/>
                <w:szCs w:val="18"/>
              </w:rPr>
            </w:pPr>
            <w:r w:rsidRPr="00A03320">
              <w:rPr>
                <w:rFonts w:ascii="Verdana" w:hAnsi="Verdana"/>
                <w:sz w:val="18"/>
                <w:szCs w:val="18"/>
              </w:rPr>
              <w:t>Прочие дебиторы</w:t>
            </w:r>
          </w:p>
        </w:tc>
        <w:tc>
          <w:tcPr>
            <w:tcW w:w="1310" w:type="dxa"/>
            <w:tcBorders>
              <w:top w:val="nil"/>
              <w:left w:val="nil"/>
              <w:bottom w:val="single" w:sz="4" w:space="0" w:color="auto"/>
              <w:right w:val="single" w:sz="4" w:space="0" w:color="auto"/>
            </w:tcBorders>
            <w:shd w:val="clear" w:color="auto" w:fill="auto"/>
            <w:vAlign w:val="center"/>
          </w:tcPr>
          <w:p w:rsidR="0071347C" w:rsidRPr="00A03320" w:rsidRDefault="0071347C" w:rsidP="000E4E33">
            <w:pPr>
              <w:jc w:val="center"/>
              <w:rPr>
                <w:rFonts w:ascii="Verdana" w:hAnsi="Verdana"/>
                <w:sz w:val="18"/>
                <w:szCs w:val="18"/>
              </w:rPr>
            </w:pPr>
          </w:p>
        </w:tc>
        <w:tc>
          <w:tcPr>
            <w:tcW w:w="968" w:type="dxa"/>
            <w:tcBorders>
              <w:top w:val="nil"/>
              <w:left w:val="nil"/>
              <w:bottom w:val="single" w:sz="4" w:space="0" w:color="auto"/>
              <w:right w:val="single" w:sz="4" w:space="0" w:color="auto"/>
            </w:tcBorders>
            <w:shd w:val="clear" w:color="auto" w:fill="auto"/>
            <w:vAlign w:val="center"/>
          </w:tcPr>
          <w:p w:rsidR="0071347C" w:rsidRPr="00A03320" w:rsidRDefault="0071347C" w:rsidP="000E4E33">
            <w:pPr>
              <w:jc w:val="center"/>
              <w:rPr>
                <w:rFonts w:ascii="Verdana" w:hAnsi="Verdana"/>
                <w:sz w:val="18"/>
                <w:szCs w:val="18"/>
              </w:rPr>
            </w:pPr>
          </w:p>
        </w:tc>
        <w:tc>
          <w:tcPr>
            <w:tcW w:w="1003" w:type="dxa"/>
            <w:tcBorders>
              <w:top w:val="nil"/>
              <w:left w:val="nil"/>
              <w:bottom w:val="single" w:sz="4" w:space="0" w:color="auto"/>
              <w:right w:val="single" w:sz="4" w:space="0" w:color="auto"/>
            </w:tcBorders>
            <w:shd w:val="clear" w:color="auto" w:fill="auto"/>
            <w:vAlign w:val="center"/>
          </w:tcPr>
          <w:p w:rsidR="0071347C" w:rsidRPr="00A03320" w:rsidRDefault="0071347C" w:rsidP="000E4E33">
            <w:pPr>
              <w:jc w:val="center"/>
              <w:rPr>
                <w:rFonts w:ascii="Verdana" w:hAnsi="Verdana"/>
                <w:sz w:val="18"/>
                <w:szCs w:val="18"/>
              </w:rPr>
            </w:pPr>
          </w:p>
        </w:tc>
        <w:tc>
          <w:tcPr>
            <w:tcW w:w="1273" w:type="dxa"/>
            <w:tcBorders>
              <w:top w:val="nil"/>
              <w:left w:val="nil"/>
              <w:bottom w:val="single" w:sz="4" w:space="0" w:color="auto"/>
              <w:right w:val="single" w:sz="4" w:space="0" w:color="auto"/>
            </w:tcBorders>
            <w:shd w:val="clear" w:color="auto" w:fill="auto"/>
            <w:vAlign w:val="center"/>
          </w:tcPr>
          <w:p w:rsidR="0071347C" w:rsidRPr="00A03320" w:rsidRDefault="0071347C" w:rsidP="000E4E33">
            <w:pPr>
              <w:jc w:val="center"/>
              <w:rPr>
                <w:rFonts w:ascii="Verdana" w:hAnsi="Verdana"/>
                <w:sz w:val="18"/>
                <w:szCs w:val="18"/>
              </w:rPr>
            </w:pPr>
          </w:p>
        </w:tc>
      </w:tr>
      <w:tr w:rsidR="0071347C" w:rsidRPr="00A03320" w:rsidTr="004D1344">
        <w:trPr>
          <w:trHeight w:val="510"/>
        </w:trPr>
        <w:tc>
          <w:tcPr>
            <w:tcW w:w="642" w:type="dxa"/>
            <w:tcBorders>
              <w:top w:val="nil"/>
              <w:left w:val="single" w:sz="4" w:space="0" w:color="auto"/>
              <w:bottom w:val="single" w:sz="4" w:space="0" w:color="auto"/>
              <w:right w:val="single" w:sz="4" w:space="0" w:color="auto"/>
            </w:tcBorders>
            <w:shd w:val="clear" w:color="auto" w:fill="auto"/>
            <w:noWrap/>
            <w:vAlign w:val="center"/>
          </w:tcPr>
          <w:p w:rsidR="0071347C" w:rsidRPr="00A03320" w:rsidRDefault="0071347C" w:rsidP="000E4E33">
            <w:pPr>
              <w:jc w:val="center"/>
              <w:rPr>
                <w:rFonts w:ascii="Verdana" w:hAnsi="Verdana"/>
                <w:b/>
                <w:sz w:val="18"/>
                <w:szCs w:val="18"/>
              </w:rPr>
            </w:pPr>
            <w:r w:rsidRPr="00A03320">
              <w:rPr>
                <w:rFonts w:ascii="Verdana" w:hAnsi="Verdana"/>
                <w:b/>
                <w:sz w:val="18"/>
                <w:szCs w:val="18"/>
              </w:rPr>
              <w:lastRenderedPageBreak/>
              <w:t>2.</w:t>
            </w:r>
          </w:p>
        </w:tc>
        <w:tc>
          <w:tcPr>
            <w:tcW w:w="4600" w:type="dxa"/>
            <w:tcBorders>
              <w:top w:val="nil"/>
              <w:left w:val="nil"/>
              <w:bottom w:val="single" w:sz="4" w:space="0" w:color="auto"/>
              <w:right w:val="single" w:sz="4" w:space="0" w:color="auto"/>
            </w:tcBorders>
            <w:shd w:val="clear" w:color="auto" w:fill="auto"/>
          </w:tcPr>
          <w:p w:rsidR="0071347C" w:rsidRPr="00A03320" w:rsidRDefault="0071347C" w:rsidP="000E4E33">
            <w:pPr>
              <w:jc w:val="both"/>
              <w:rPr>
                <w:rFonts w:ascii="Verdana" w:hAnsi="Verdana"/>
                <w:b/>
                <w:sz w:val="18"/>
                <w:szCs w:val="18"/>
              </w:rPr>
            </w:pPr>
            <w:r w:rsidRPr="00A03320">
              <w:rPr>
                <w:rFonts w:ascii="Verdana" w:hAnsi="Verdana"/>
                <w:b/>
                <w:sz w:val="18"/>
                <w:szCs w:val="18"/>
              </w:rPr>
              <w:t xml:space="preserve">Дебиторская задолженность (до 12 месяцев) </w:t>
            </w:r>
          </w:p>
          <w:p w:rsidR="0071347C" w:rsidRPr="00A03320" w:rsidRDefault="0071347C" w:rsidP="000E4E33">
            <w:pPr>
              <w:jc w:val="both"/>
              <w:rPr>
                <w:rFonts w:ascii="Verdana" w:hAnsi="Verdana"/>
                <w:sz w:val="18"/>
                <w:szCs w:val="18"/>
              </w:rPr>
            </w:pPr>
            <w:r w:rsidRPr="00A03320">
              <w:rPr>
                <w:rFonts w:ascii="Verdana" w:hAnsi="Verdana"/>
                <w:b/>
                <w:sz w:val="18"/>
                <w:szCs w:val="18"/>
              </w:rPr>
              <w:t>в том числе</w:t>
            </w:r>
          </w:p>
        </w:tc>
        <w:tc>
          <w:tcPr>
            <w:tcW w:w="1310" w:type="dxa"/>
            <w:tcBorders>
              <w:top w:val="nil"/>
              <w:left w:val="nil"/>
              <w:bottom w:val="single" w:sz="4" w:space="0" w:color="auto"/>
              <w:right w:val="single" w:sz="4" w:space="0" w:color="auto"/>
            </w:tcBorders>
            <w:shd w:val="clear" w:color="auto" w:fill="auto"/>
            <w:vAlign w:val="center"/>
          </w:tcPr>
          <w:p w:rsidR="0071347C" w:rsidRPr="00A03320" w:rsidRDefault="0071347C" w:rsidP="000E4E33">
            <w:pPr>
              <w:spacing w:after="240"/>
              <w:jc w:val="right"/>
              <w:rPr>
                <w:rFonts w:ascii="Verdana" w:hAnsi="Verdana" w:cs="Arial CYR"/>
                <w:b/>
                <w:bCs/>
                <w:sz w:val="18"/>
                <w:szCs w:val="18"/>
              </w:rPr>
            </w:pPr>
            <w:r w:rsidRPr="00A03320">
              <w:rPr>
                <w:rFonts w:ascii="Verdana" w:hAnsi="Verdana" w:cs="Arial CYR"/>
                <w:b/>
                <w:bCs/>
                <w:sz w:val="18"/>
                <w:szCs w:val="18"/>
              </w:rPr>
              <w:t>103 944</w:t>
            </w:r>
          </w:p>
        </w:tc>
        <w:tc>
          <w:tcPr>
            <w:tcW w:w="968" w:type="dxa"/>
            <w:tcBorders>
              <w:top w:val="nil"/>
              <w:left w:val="nil"/>
              <w:bottom w:val="single" w:sz="4" w:space="0" w:color="auto"/>
              <w:right w:val="single" w:sz="4" w:space="0" w:color="auto"/>
            </w:tcBorders>
            <w:shd w:val="clear" w:color="auto" w:fill="auto"/>
            <w:vAlign w:val="center"/>
          </w:tcPr>
          <w:p w:rsidR="0071347C" w:rsidRPr="00A03320" w:rsidRDefault="0071347C" w:rsidP="000E4E33">
            <w:pPr>
              <w:spacing w:after="240"/>
              <w:jc w:val="right"/>
              <w:rPr>
                <w:rFonts w:ascii="Verdana" w:hAnsi="Verdana" w:cs="Arial CYR"/>
                <w:b/>
                <w:bCs/>
                <w:sz w:val="18"/>
                <w:szCs w:val="18"/>
              </w:rPr>
            </w:pPr>
            <w:r w:rsidRPr="00A03320">
              <w:rPr>
                <w:rFonts w:ascii="Verdana" w:hAnsi="Verdana" w:cs="Arial CYR"/>
                <w:b/>
                <w:bCs/>
                <w:sz w:val="18"/>
                <w:szCs w:val="18"/>
              </w:rPr>
              <w:t>38 227</w:t>
            </w:r>
          </w:p>
        </w:tc>
        <w:tc>
          <w:tcPr>
            <w:tcW w:w="1003" w:type="dxa"/>
            <w:tcBorders>
              <w:top w:val="nil"/>
              <w:left w:val="nil"/>
              <w:bottom w:val="single" w:sz="4" w:space="0" w:color="auto"/>
              <w:right w:val="single" w:sz="4" w:space="0" w:color="auto"/>
            </w:tcBorders>
            <w:shd w:val="clear" w:color="auto" w:fill="auto"/>
            <w:vAlign w:val="center"/>
          </w:tcPr>
          <w:p w:rsidR="0071347C" w:rsidRPr="00A03320" w:rsidRDefault="0071347C" w:rsidP="000E4E33">
            <w:pPr>
              <w:jc w:val="center"/>
              <w:rPr>
                <w:rFonts w:ascii="Verdana" w:hAnsi="Verdana"/>
                <w:b/>
                <w:sz w:val="18"/>
                <w:szCs w:val="18"/>
                <w:lang w:val="en-US"/>
              </w:rPr>
            </w:pPr>
            <w:r w:rsidRPr="00A03320">
              <w:rPr>
                <w:rFonts w:ascii="Verdana" w:hAnsi="Verdana"/>
                <w:b/>
                <w:sz w:val="18"/>
                <w:szCs w:val="18"/>
                <w:lang w:val="en-US"/>
              </w:rPr>
              <w:t>41870</w:t>
            </w:r>
          </w:p>
        </w:tc>
        <w:tc>
          <w:tcPr>
            <w:tcW w:w="1273" w:type="dxa"/>
            <w:tcBorders>
              <w:top w:val="nil"/>
              <w:left w:val="nil"/>
              <w:bottom w:val="single" w:sz="4" w:space="0" w:color="auto"/>
              <w:right w:val="single" w:sz="4" w:space="0" w:color="auto"/>
            </w:tcBorders>
            <w:shd w:val="clear" w:color="auto" w:fill="auto"/>
            <w:vAlign w:val="center"/>
          </w:tcPr>
          <w:p w:rsidR="0071347C" w:rsidRPr="00A03320" w:rsidRDefault="0071347C" w:rsidP="000E4E33">
            <w:pPr>
              <w:jc w:val="center"/>
              <w:rPr>
                <w:rFonts w:ascii="Verdana" w:hAnsi="Verdana"/>
                <w:b/>
                <w:sz w:val="18"/>
                <w:szCs w:val="18"/>
              </w:rPr>
            </w:pPr>
            <w:r w:rsidRPr="00A03320">
              <w:rPr>
                <w:rFonts w:ascii="Verdana" w:hAnsi="Verdana"/>
                <w:b/>
                <w:sz w:val="18"/>
                <w:szCs w:val="18"/>
              </w:rPr>
              <w:t>110</w:t>
            </w:r>
          </w:p>
        </w:tc>
      </w:tr>
      <w:tr w:rsidR="0071347C" w:rsidRPr="00A03320" w:rsidTr="004D1344">
        <w:trPr>
          <w:trHeight w:val="255"/>
        </w:trPr>
        <w:tc>
          <w:tcPr>
            <w:tcW w:w="642" w:type="dxa"/>
            <w:tcBorders>
              <w:top w:val="nil"/>
              <w:left w:val="single" w:sz="4" w:space="0" w:color="auto"/>
              <w:bottom w:val="single" w:sz="4" w:space="0" w:color="auto"/>
              <w:right w:val="single" w:sz="4" w:space="0" w:color="auto"/>
            </w:tcBorders>
            <w:shd w:val="clear" w:color="auto" w:fill="auto"/>
            <w:noWrap/>
            <w:vAlign w:val="center"/>
          </w:tcPr>
          <w:p w:rsidR="0071347C" w:rsidRPr="00A03320" w:rsidRDefault="0071347C" w:rsidP="000E4E33">
            <w:pPr>
              <w:jc w:val="center"/>
              <w:rPr>
                <w:rFonts w:ascii="Verdana" w:hAnsi="Verdana"/>
                <w:sz w:val="18"/>
                <w:szCs w:val="18"/>
              </w:rPr>
            </w:pPr>
            <w:r w:rsidRPr="00A03320">
              <w:rPr>
                <w:rFonts w:ascii="Verdana" w:hAnsi="Verdana"/>
                <w:sz w:val="18"/>
                <w:szCs w:val="18"/>
              </w:rPr>
              <w:t>2.1</w:t>
            </w:r>
          </w:p>
        </w:tc>
        <w:tc>
          <w:tcPr>
            <w:tcW w:w="4600" w:type="dxa"/>
            <w:tcBorders>
              <w:top w:val="nil"/>
              <w:left w:val="nil"/>
              <w:bottom w:val="single" w:sz="4" w:space="0" w:color="auto"/>
              <w:right w:val="single" w:sz="4" w:space="0" w:color="auto"/>
            </w:tcBorders>
            <w:shd w:val="clear" w:color="auto" w:fill="auto"/>
          </w:tcPr>
          <w:p w:rsidR="0071347C" w:rsidRPr="00A03320" w:rsidRDefault="0071347C" w:rsidP="000E4E33">
            <w:pPr>
              <w:jc w:val="both"/>
              <w:rPr>
                <w:rFonts w:ascii="Verdana" w:hAnsi="Verdana"/>
                <w:sz w:val="18"/>
                <w:szCs w:val="18"/>
              </w:rPr>
            </w:pPr>
            <w:r w:rsidRPr="00A03320">
              <w:rPr>
                <w:rFonts w:ascii="Verdana" w:hAnsi="Verdana"/>
                <w:sz w:val="18"/>
                <w:szCs w:val="18"/>
              </w:rPr>
              <w:t>Покупатели и заказчики</w:t>
            </w:r>
          </w:p>
        </w:tc>
        <w:tc>
          <w:tcPr>
            <w:tcW w:w="1310" w:type="dxa"/>
            <w:tcBorders>
              <w:top w:val="nil"/>
              <w:left w:val="nil"/>
              <w:bottom w:val="single" w:sz="4" w:space="0" w:color="auto"/>
              <w:right w:val="single" w:sz="4" w:space="0" w:color="auto"/>
            </w:tcBorders>
            <w:shd w:val="clear" w:color="auto" w:fill="auto"/>
            <w:vAlign w:val="center"/>
          </w:tcPr>
          <w:p w:rsidR="0071347C" w:rsidRPr="00A03320" w:rsidRDefault="0071347C" w:rsidP="000E4E33">
            <w:pPr>
              <w:spacing w:after="240"/>
              <w:jc w:val="right"/>
              <w:rPr>
                <w:rFonts w:ascii="Verdana" w:hAnsi="Verdana" w:cs="Arial CYR"/>
                <w:sz w:val="18"/>
                <w:szCs w:val="18"/>
              </w:rPr>
            </w:pPr>
            <w:r w:rsidRPr="00A03320">
              <w:rPr>
                <w:rFonts w:ascii="Verdana" w:hAnsi="Verdana" w:cs="Arial CYR"/>
                <w:sz w:val="18"/>
                <w:szCs w:val="18"/>
              </w:rPr>
              <w:t>102 588</w:t>
            </w:r>
          </w:p>
        </w:tc>
        <w:tc>
          <w:tcPr>
            <w:tcW w:w="968" w:type="dxa"/>
            <w:tcBorders>
              <w:top w:val="nil"/>
              <w:left w:val="nil"/>
              <w:bottom w:val="single" w:sz="4" w:space="0" w:color="auto"/>
              <w:right w:val="single" w:sz="4" w:space="0" w:color="auto"/>
            </w:tcBorders>
            <w:shd w:val="clear" w:color="auto" w:fill="auto"/>
            <w:vAlign w:val="center"/>
          </w:tcPr>
          <w:p w:rsidR="0071347C" w:rsidRPr="00A03320" w:rsidRDefault="0071347C" w:rsidP="000E4E33">
            <w:pPr>
              <w:spacing w:after="240"/>
              <w:jc w:val="right"/>
              <w:rPr>
                <w:rFonts w:ascii="Verdana" w:hAnsi="Verdana" w:cs="Arial CYR"/>
                <w:sz w:val="18"/>
                <w:szCs w:val="18"/>
              </w:rPr>
            </w:pPr>
            <w:r w:rsidRPr="00A03320">
              <w:rPr>
                <w:rFonts w:ascii="Verdana" w:hAnsi="Verdana" w:cs="Arial CYR"/>
                <w:sz w:val="18"/>
                <w:szCs w:val="18"/>
              </w:rPr>
              <w:t>35 175</w:t>
            </w:r>
          </w:p>
        </w:tc>
        <w:tc>
          <w:tcPr>
            <w:tcW w:w="1003" w:type="dxa"/>
            <w:tcBorders>
              <w:top w:val="nil"/>
              <w:left w:val="nil"/>
              <w:bottom w:val="single" w:sz="4" w:space="0" w:color="auto"/>
              <w:right w:val="single" w:sz="4" w:space="0" w:color="auto"/>
            </w:tcBorders>
            <w:shd w:val="clear" w:color="auto" w:fill="auto"/>
            <w:vAlign w:val="center"/>
          </w:tcPr>
          <w:p w:rsidR="0071347C" w:rsidRPr="00A03320" w:rsidRDefault="0071347C" w:rsidP="000E4E33">
            <w:pPr>
              <w:jc w:val="center"/>
              <w:rPr>
                <w:rFonts w:ascii="Verdana" w:hAnsi="Verdana"/>
                <w:sz w:val="18"/>
                <w:szCs w:val="18"/>
                <w:lang w:val="en-US"/>
              </w:rPr>
            </w:pPr>
            <w:r w:rsidRPr="00A03320">
              <w:rPr>
                <w:rFonts w:ascii="Verdana" w:hAnsi="Verdana"/>
                <w:sz w:val="18"/>
                <w:szCs w:val="18"/>
                <w:lang w:val="en-US"/>
              </w:rPr>
              <w:t>37 189</w:t>
            </w:r>
          </w:p>
        </w:tc>
        <w:tc>
          <w:tcPr>
            <w:tcW w:w="1273" w:type="dxa"/>
            <w:tcBorders>
              <w:top w:val="nil"/>
              <w:left w:val="nil"/>
              <w:bottom w:val="single" w:sz="4" w:space="0" w:color="auto"/>
              <w:right w:val="single" w:sz="4" w:space="0" w:color="auto"/>
            </w:tcBorders>
            <w:shd w:val="clear" w:color="auto" w:fill="auto"/>
            <w:vAlign w:val="center"/>
          </w:tcPr>
          <w:p w:rsidR="0071347C" w:rsidRPr="00A03320" w:rsidRDefault="0071347C" w:rsidP="000E4E33">
            <w:pPr>
              <w:jc w:val="center"/>
              <w:rPr>
                <w:rFonts w:ascii="Verdana" w:hAnsi="Verdana"/>
                <w:sz w:val="18"/>
                <w:szCs w:val="18"/>
              </w:rPr>
            </w:pPr>
            <w:r w:rsidRPr="00A03320">
              <w:rPr>
                <w:rFonts w:ascii="Verdana" w:hAnsi="Verdana"/>
                <w:sz w:val="18"/>
                <w:szCs w:val="18"/>
              </w:rPr>
              <w:t>106</w:t>
            </w:r>
          </w:p>
        </w:tc>
      </w:tr>
      <w:tr w:rsidR="0071347C" w:rsidRPr="00A03320" w:rsidTr="004D1344">
        <w:trPr>
          <w:trHeight w:val="255"/>
        </w:trPr>
        <w:tc>
          <w:tcPr>
            <w:tcW w:w="642" w:type="dxa"/>
            <w:tcBorders>
              <w:top w:val="nil"/>
              <w:left w:val="single" w:sz="4" w:space="0" w:color="auto"/>
              <w:bottom w:val="single" w:sz="4" w:space="0" w:color="auto"/>
              <w:right w:val="single" w:sz="4" w:space="0" w:color="auto"/>
            </w:tcBorders>
            <w:shd w:val="clear" w:color="auto" w:fill="auto"/>
            <w:noWrap/>
            <w:vAlign w:val="center"/>
          </w:tcPr>
          <w:p w:rsidR="0071347C" w:rsidRPr="00A03320" w:rsidRDefault="0071347C" w:rsidP="000E4E33">
            <w:pPr>
              <w:jc w:val="center"/>
              <w:rPr>
                <w:rFonts w:ascii="Verdana" w:hAnsi="Verdana"/>
                <w:sz w:val="18"/>
                <w:szCs w:val="18"/>
              </w:rPr>
            </w:pPr>
            <w:r w:rsidRPr="00A03320">
              <w:rPr>
                <w:rFonts w:ascii="Verdana" w:hAnsi="Verdana"/>
                <w:sz w:val="18"/>
                <w:szCs w:val="18"/>
              </w:rPr>
              <w:t>2.2</w:t>
            </w:r>
          </w:p>
        </w:tc>
        <w:tc>
          <w:tcPr>
            <w:tcW w:w="4600" w:type="dxa"/>
            <w:tcBorders>
              <w:top w:val="nil"/>
              <w:left w:val="nil"/>
              <w:bottom w:val="single" w:sz="4" w:space="0" w:color="auto"/>
              <w:right w:val="single" w:sz="4" w:space="0" w:color="auto"/>
            </w:tcBorders>
            <w:shd w:val="clear" w:color="auto" w:fill="auto"/>
          </w:tcPr>
          <w:p w:rsidR="0071347C" w:rsidRPr="00A03320" w:rsidRDefault="0071347C" w:rsidP="000E4E33">
            <w:pPr>
              <w:jc w:val="both"/>
              <w:rPr>
                <w:rFonts w:ascii="Verdana" w:hAnsi="Verdana"/>
                <w:sz w:val="18"/>
                <w:szCs w:val="18"/>
              </w:rPr>
            </w:pPr>
            <w:r w:rsidRPr="00A03320">
              <w:rPr>
                <w:rFonts w:ascii="Verdana" w:hAnsi="Verdana"/>
                <w:sz w:val="18"/>
                <w:szCs w:val="18"/>
              </w:rPr>
              <w:t>Векселя к получению</w:t>
            </w:r>
          </w:p>
        </w:tc>
        <w:tc>
          <w:tcPr>
            <w:tcW w:w="1310" w:type="dxa"/>
            <w:tcBorders>
              <w:top w:val="nil"/>
              <w:left w:val="nil"/>
              <w:bottom w:val="single" w:sz="4" w:space="0" w:color="auto"/>
              <w:right w:val="single" w:sz="4" w:space="0" w:color="auto"/>
            </w:tcBorders>
            <w:shd w:val="clear" w:color="auto" w:fill="auto"/>
            <w:vAlign w:val="center"/>
          </w:tcPr>
          <w:p w:rsidR="0071347C" w:rsidRPr="00A03320" w:rsidRDefault="0071347C" w:rsidP="000E4E33">
            <w:pPr>
              <w:spacing w:after="240"/>
              <w:jc w:val="right"/>
              <w:rPr>
                <w:rFonts w:ascii="Verdana" w:hAnsi="Verdana" w:cs="Arial CYR"/>
                <w:sz w:val="18"/>
                <w:szCs w:val="18"/>
              </w:rPr>
            </w:pPr>
          </w:p>
        </w:tc>
        <w:tc>
          <w:tcPr>
            <w:tcW w:w="968" w:type="dxa"/>
            <w:tcBorders>
              <w:top w:val="nil"/>
              <w:left w:val="nil"/>
              <w:bottom w:val="single" w:sz="4" w:space="0" w:color="auto"/>
              <w:right w:val="single" w:sz="4" w:space="0" w:color="auto"/>
            </w:tcBorders>
            <w:shd w:val="clear" w:color="auto" w:fill="auto"/>
            <w:vAlign w:val="center"/>
          </w:tcPr>
          <w:p w:rsidR="0071347C" w:rsidRPr="00A03320" w:rsidRDefault="0071347C" w:rsidP="000E4E33">
            <w:pPr>
              <w:spacing w:after="240"/>
              <w:jc w:val="right"/>
              <w:rPr>
                <w:rFonts w:ascii="Verdana" w:hAnsi="Verdana" w:cs="Arial CYR"/>
                <w:sz w:val="18"/>
                <w:szCs w:val="18"/>
              </w:rPr>
            </w:pPr>
          </w:p>
        </w:tc>
        <w:tc>
          <w:tcPr>
            <w:tcW w:w="1003" w:type="dxa"/>
            <w:tcBorders>
              <w:top w:val="nil"/>
              <w:left w:val="nil"/>
              <w:bottom w:val="single" w:sz="4" w:space="0" w:color="auto"/>
              <w:right w:val="single" w:sz="4" w:space="0" w:color="auto"/>
            </w:tcBorders>
            <w:shd w:val="clear" w:color="auto" w:fill="auto"/>
            <w:vAlign w:val="center"/>
          </w:tcPr>
          <w:p w:rsidR="0071347C" w:rsidRPr="00A03320" w:rsidRDefault="0071347C" w:rsidP="000E4E33">
            <w:pPr>
              <w:jc w:val="center"/>
              <w:rPr>
                <w:rFonts w:ascii="Verdana" w:hAnsi="Verdana"/>
                <w:sz w:val="18"/>
                <w:szCs w:val="18"/>
              </w:rPr>
            </w:pPr>
          </w:p>
        </w:tc>
        <w:tc>
          <w:tcPr>
            <w:tcW w:w="1273" w:type="dxa"/>
            <w:tcBorders>
              <w:top w:val="nil"/>
              <w:left w:val="nil"/>
              <w:bottom w:val="single" w:sz="4" w:space="0" w:color="auto"/>
              <w:right w:val="single" w:sz="4" w:space="0" w:color="auto"/>
            </w:tcBorders>
            <w:shd w:val="clear" w:color="auto" w:fill="auto"/>
            <w:vAlign w:val="center"/>
          </w:tcPr>
          <w:p w:rsidR="0071347C" w:rsidRPr="00A03320" w:rsidRDefault="0071347C" w:rsidP="000E4E33">
            <w:pPr>
              <w:jc w:val="center"/>
              <w:rPr>
                <w:rFonts w:ascii="Verdana" w:hAnsi="Verdana"/>
                <w:sz w:val="18"/>
                <w:szCs w:val="18"/>
              </w:rPr>
            </w:pPr>
          </w:p>
        </w:tc>
      </w:tr>
      <w:tr w:rsidR="0071347C" w:rsidRPr="00A03320" w:rsidTr="004D1344">
        <w:trPr>
          <w:trHeight w:val="255"/>
        </w:trPr>
        <w:tc>
          <w:tcPr>
            <w:tcW w:w="642" w:type="dxa"/>
            <w:tcBorders>
              <w:top w:val="nil"/>
              <w:left w:val="single" w:sz="4" w:space="0" w:color="auto"/>
              <w:bottom w:val="single" w:sz="4" w:space="0" w:color="auto"/>
              <w:right w:val="single" w:sz="4" w:space="0" w:color="auto"/>
            </w:tcBorders>
            <w:shd w:val="clear" w:color="auto" w:fill="auto"/>
            <w:noWrap/>
            <w:vAlign w:val="center"/>
          </w:tcPr>
          <w:p w:rsidR="0071347C" w:rsidRPr="00A03320" w:rsidRDefault="0071347C" w:rsidP="000E4E33">
            <w:pPr>
              <w:jc w:val="center"/>
              <w:rPr>
                <w:rFonts w:ascii="Verdana" w:hAnsi="Verdana"/>
                <w:sz w:val="18"/>
                <w:szCs w:val="18"/>
              </w:rPr>
            </w:pPr>
            <w:r w:rsidRPr="00A03320">
              <w:rPr>
                <w:rFonts w:ascii="Verdana" w:hAnsi="Verdana"/>
                <w:sz w:val="18"/>
                <w:szCs w:val="18"/>
              </w:rPr>
              <w:t>2.3</w:t>
            </w:r>
          </w:p>
        </w:tc>
        <w:tc>
          <w:tcPr>
            <w:tcW w:w="4600" w:type="dxa"/>
            <w:tcBorders>
              <w:top w:val="nil"/>
              <w:left w:val="nil"/>
              <w:bottom w:val="single" w:sz="4" w:space="0" w:color="auto"/>
              <w:right w:val="single" w:sz="4" w:space="0" w:color="auto"/>
            </w:tcBorders>
            <w:shd w:val="clear" w:color="auto" w:fill="auto"/>
          </w:tcPr>
          <w:p w:rsidR="0071347C" w:rsidRPr="00A03320" w:rsidRDefault="0071347C" w:rsidP="000E4E33">
            <w:pPr>
              <w:jc w:val="both"/>
              <w:rPr>
                <w:rFonts w:ascii="Verdana" w:hAnsi="Verdana"/>
                <w:sz w:val="18"/>
                <w:szCs w:val="18"/>
              </w:rPr>
            </w:pPr>
            <w:r w:rsidRPr="00A03320">
              <w:rPr>
                <w:rFonts w:ascii="Verdana" w:hAnsi="Verdana"/>
                <w:sz w:val="18"/>
                <w:szCs w:val="18"/>
              </w:rPr>
              <w:t>Задолженность дочерних обществ</w:t>
            </w:r>
          </w:p>
        </w:tc>
        <w:tc>
          <w:tcPr>
            <w:tcW w:w="1310" w:type="dxa"/>
            <w:tcBorders>
              <w:top w:val="nil"/>
              <w:left w:val="nil"/>
              <w:bottom w:val="single" w:sz="4" w:space="0" w:color="auto"/>
              <w:right w:val="single" w:sz="4" w:space="0" w:color="auto"/>
            </w:tcBorders>
            <w:shd w:val="clear" w:color="auto" w:fill="auto"/>
            <w:vAlign w:val="center"/>
          </w:tcPr>
          <w:p w:rsidR="0071347C" w:rsidRPr="00A03320" w:rsidRDefault="0071347C" w:rsidP="000E4E33">
            <w:pPr>
              <w:spacing w:after="240"/>
              <w:jc w:val="right"/>
              <w:rPr>
                <w:rFonts w:ascii="Verdana" w:hAnsi="Verdana" w:cs="Arial CYR"/>
                <w:sz w:val="18"/>
                <w:szCs w:val="18"/>
              </w:rPr>
            </w:pPr>
          </w:p>
        </w:tc>
        <w:tc>
          <w:tcPr>
            <w:tcW w:w="968" w:type="dxa"/>
            <w:tcBorders>
              <w:top w:val="nil"/>
              <w:left w:val="nil"/>
              <w:bottom w:val="single" w:sz="4" w:space="0" w:color="auto"/>
              <w:right w:val="single" w:sz="4" w:space="0" w:color="auto"/>
            </w:tcBorders>
            <w:shd w:val="clear" w:color="auto" w:fill="auto"/>
            <w:vAlign w:val="center"/>
          </w:tcPr>
          <w:p w:rsidR="0071347C" w:rsidRPr="00A03320" w:rsidRDefault="0071347C" w:rsidP="000E4E33">
            <w:pPr>
              <w:spacing w:after="240"/>
              <w:jc w:val="right"/>
              <w:rPr>
                <w:rFonts w:ascii="Verdana" w:hAnsi="Verdana" w:cs="Arial CYR"/>
                <w:sz w:val="18"/>
                <w:szCs w:val="18"/>
              </w:rPr>
            </w:pPr>
          </w:p>
        </w:tc>
        <w:tc>
          <w:tcPr>
            <w:tcW w:w="1003" w:type="dxa"/>
            <w:tcBorders>
              <w:top w:val="nil"/>
              <w:left w:val="nil"/>
              <w:bottom w:val="single" w:sz="4" w:space="0" w:color="auto"/>
              <w:right w:val="single" w:sz="4" w:space="0" w:color="auto"/>
            </w:tcBorders>
            <w:shd w:val="clear" w:color="auto" w:fill="auto"/>
            <w:vAlign w:val="center"/>
          </w:tcPr>
          <w:p w:rsidR="0071347C" w:rsidRPr="00A03320" w:rsidRDefault="0071347C" w:rsidP="000E4E33">
            <w:pPr>
              <w:jc w:val="center"/>
              <w:rPr>
                <w:rFonts w:ascii="Verdana" w:hAnsi="Verdana"/>
                <w:sz w:val="18"/>
                <w:szCs w:val="18"/>
              </w:rPr>
            </w:pPr>
          </w:p>
        </w:tc>
        <w:tc>
          <w:tcPr>
            <w:tcW w:w="1273" w:type="dxa"/>
            <w:tcBorders>
              <w:top w:val="nil"/>
              <w:left w:val="nil"/>
              <w:bottom w:val="single" w:sz="4" w:space="0" w:color="auto"/>
              <w:right w:val="single" w:sz="4" w:space="0" w:color="auto"/>
            </w:tcBorders>
            <w:shd w:val="clear" w:color="auto" w:fill="auto"/>
            <w:vAlign w:val="center"/>
          </w:tcPr>
          <w:p w:rsidR="0071347C" w:rsidRPr="00A03320" w:rsidRDefault="0071347C" w:rsidP="000E4E33">
            <w:pPr>
              <w:jc w:val="center"/>
              <w:rPr>
                <w:rFonts w:ascii="Verdana" w:hAnsi="Verdana"/>
                <w:sz w:val="18"/>
                <w:szCs w:val="18"/>
              </w:rPr>
            </w:pPr>
          </w:p>
        </w:tc>
      </w:tr>
      <w:tr w:rsidR="0071347C" w:rsidRPr="00A03320" w:rsidTr="004D1344">
        <w:trPr>
          <w:trHeight w:val="510"/>
        </w:trPr>
        <w:tc>
          <w:tcPr>
            <w:tcW w:w="642" w:type="dxa"/>
            <w:tcBorders>
              <w:top w:val="nil"/>
              <w:left w:val="single" w:sz="4" w:space="0" w:color="auto"/>
              <w:bottom w:val="single" w:sz="4" w:space="0" w:color="auto"/>
              <w:right w:val="single" w:sz="4" w:space="0" w:color="auto"/>
            </w:tcBorders>
            <w:shd w:val="clear" w:color="auto" w:fill="auto"/>
            <w:noWrap/>
            <w:vAlign w:val="center"/>
          </w:tcPr>
          <w:p w:rsidR="0071347C" w:rsidRPr="00A03320" w:rsidRDefault="0071347C" w:rsidP="000E4E33">
            <w:pPr>
              <w:jc w:val="center"/>
              <w:rPr>
                <w:rFonts w:ascii="Verdana" w:hAnsi="Verdana"/>
                <w:sz w:val="18"/>
                <w:szCs w:val="18"/>
              </w:rPr>
            </w:pPr>
            <w:r w:rsidRPr="00A03320">
              <w:rPr>
                <w:rFonts w:ascii="Verdana" w:hAnsi="Verdana"/>
                <w:sz w:val="18"/>
                <w:szCs w:val="18"/>
              </w:rPr>
              <w:t>2.4</w:t>
            </w:r>
          </w:p>
        </w:tc>
        <w:tc>
          <w:tcPr>
            <w:tcW w:w="4600" w:type="dxa"/>
            <w:tcBorders>
              <w:top w:val="nil"/>
              <w:left w:val="nil"/>
              <w:bottom w:val="single" w:sz="4" w:space="0" w:color="auto"/>
              <w:right w:val="single" w:sz="4" w:space="0" w:color="auto"/>
            </w:tcBorders>
            <w:shd w:val="clear" w:color="auto" w:fill="auto"/>
          </w:tcPr>
          <w:p w:rsidR="0071347C" w:rsidRPr="00A03320" w:rsidRDefault="0071347C" w:rsidP="000E4E33">
            <w:pPr>
              <w:jc w:val="both"/>
              <w:rPr>
                <w:rFonts w:ascii="Verdana" w:hAnsi="Verdana"/>
                <w:sz w:val="18"/>
                <w:szCs w:val="18"/>
              </w:rPr>
            </w:pPr>
            <w:r w:rsidRPr="00A03320">
              <w:rPr>
                <w:rFonts w:ascii="Verdana" w:hAnsi="Verdana"/>
                <w:sz w:val="18"/>
                <w:szCs w:val="18"/>
              </w:rPr>
              <w:t>Задолженность участников по взносам в уставный капитал</w:t>
            </w:r>
          </w:p>
        </w:tc>
        <w:tc>
          <w:tcPr>
            <w:tcW w:w="1310" w:type="dxa"/>
            <w:tcBorders>
              <w:top w:val="nil"/>
              <w:left w:val="nil"/>
              <w:bottom w:val="single" w:sz="4" w:space="0" w:color="auto"/>
              <w:right w:val="single" w:sz="4" w:space="0" w:color="auto"/>
            </w:tcBorders>
            <w:shd w:val="clear" w:color="auto" w:fill="auto"/>
            <w:vAlign w:val="center"/>
          </w:tcPr>
          <w:p w:rsidR="0071347C" w:rsidRPr="00A03320" w:rsidRDefault="0071347C" w:rsidP="000E4E33">
            <w:pPr>
              <w:spacing w:after="240"/>
              <w:jc w:val="right"/>
              <w:rPr>
                <w:rFonts w:ascii="Verdana" w:hAnsi="Verdana" w:cs="Arial CYR"/>
                <w:sz w:val="18"/>
                <w:szCs w:val="18"/>
              </w:rPr>
            </w:pPr>
          </w:p>
        </w:tc>
        <w:tc>
          <w:tcPr>
            <w:tcW w:w="968" w:type="dxa"/>
            <w:tcBorders>
              <w:top w:val="nil"/>
              <w:left w:val="nil"/>
              <w:bottom w:val="single" w:sz="4" w:space="0" w:color="auto"/>
              <w:right w:val="single" w:sz="4" w:space="0" w:color="auto"/>
            </w:tcBorders>
            <w:shd w:val="clear" w:color="auto" w:fill="auto"/>
            <w:vAlign w:val="center"/>
          </w:tcPr>
          <w:p w:rsidR="0071347C" w:rsidRPr="00A03320" w:rsidRDefault="0071347C" w:rsidP="000E4E33">
            <w:pPr>
              <w:spacing w:after="240"/>
              <w:jc w:val="right"/>
              <w:rPr>
                <w:rFonts w:ascii="Verdana" w:hAnsi="Verdana" w:cs="Arial CYR"/>
                <w:sz w:val="18"/>
                <w:szCs w:val="18"/>
              </w:rPr>
            </w:pPr>
          </w:p>
        </w:tc>
        <w:tc>
          <w:tcPr>
            <w:tcW w:w="1003" w:type="dxa"/>
            <w:tcBorders>
              <w:top w:val="nil"/>
              <w:left w:val="nil"/>
              <w:bottom w:val="single" w:sz="4" w:space="0" w:color="auto"/>
              <w:right w:val="single" w:sz="4" w:space="0" w:color="auto"/>
            </w:tcBorders>
            <w:shd w:val="clear" w:color="auto" w:fill="auto"/>
            <w:vAlign w:val="center"/>
          </w:tcPr>
          <w:p w:rsidR="0071347C" w:rsidRPr="00A03320" w:rsidRDefault="0071347C" w:rsidP="000E4E33">
            <w:pPr>
              <w:jc w:val="center"/>
              <w:rPr>
                <w:rFonts w:ascii="Verdana" w:hAnsi="Verdana"/>
                <w:sz w:val="18"/>
                <w:szCs w:val="18"/>
              </w:rPr>
            </w:pPr>
          </w:p>
        </w:tc>
        <w:tc>
          <w:tcPr>
            <w:tcW w:w="1273" w:type="dxa"/>
            <w:tcBorders>
              <w:top w:val="nil"/>
              <w:left w:val="nil"/>
              <w:bottom w:val="single" w:sz="4" w:space="0" w:color="auto"/>
              <w:right w:val="single" w:sz="4" w:space="0" w:color="auto"/>
            </w:tcBorders>
            <w:shd w:val="clear" w:color="auto" w:fill="auto"/>
            <w:vAlign w:val="center"/>
          </w:tcPr>
          <w:p w:rsidR="0071347C" w:rsidRPr="00A03320" w:rsidRDefault="0071347C" w:rsidP="000E4E33">
            <w:pPr>
              <w:jc w:val="center"/>
              <w:rPr>
                <w:rFonts w:ascii="Verdana" w:hAnsi="Verdana"/>
                <w:sz w:val="18"/>
                <w:szCs w:val="18"/>
              </w:rPr>
            </w:pPr>
          </w:p>
        </w:tc>
      </w:tr>
      <w:tr w:rsidR="0071347C" w:rsidRPr="00A03320" w:rsidTr="004D1344">
        <w:trPr>
          <w:trHeight w:val="255"/>
        </w:trPr>
        <w:tc>
          <w:tcPr>
            <w:tcW w:w="642" w:type="dxa"/>
            <w:tcBorders>
              <w:top w:val="nil"/>
              <w:left w:val="single" w:sz="4" w:space="0" w:color="auto"/>
              <w:bottom w:val="single" w:sz="4" w:space="0" w:color="auto"/>
              <w:right w:val="single" w:sz="4" w:space="0" w:color="auto"/>
            </w:tcBorders>
            <w:shd w:val="clear" w:color="auto" w:fill="auto"/>
            <w:noWrap/>
            <w:vAlign w:val="center"/>
          </w:tcPr>
          <w:p w:rsidR="0071347C" w:rsidRPr="00A03320" w:rsidRDefault="0071347C" w:rsidP="000E4E33">
            <w:pPr>
              <w:jc w:val="center"/>
              <w:rPr>
                <w:rFonts w:ascii="Verdana" w:hAnsi="Verdana"/>
                <w:sz w:val="18"/>
                <w:szCs w:val="18"/>
              </w:rPr>
            </w:pPr>
            <w:r w:rsidRPr="00A03320">
              <w:rPr>
                <w:rFonts w:ascii="Verdana" w:hAnsi="Verdana"/>
                <w:sz w:val="18"/>
                <w:szCs w:val="18"/>
              </w:rPr>
              <w:t>2.5</w:t>
            </w:r>
          </w:p>
        </w:tc>
        <w:tc>
          <w:tcPr>
            <w:tcW w:w="4600" w:type="dxa"/>
            <w:tcBorders>
              <w:top w:val="nil"/>
              <w:left w:val="nil"/>
              <w:bottom w:val="single" w:sz="4" w:space="0" w:color="auto"/>
              <w:right w:val="single" w:sz="4" w:space="0" w:color="auto"/>
            </w:tcBorders>
            <w:shd w:val="clear" w:color="auto" w:fill="auto"/>
          </w:tcPr>
          <w:p w:rsidR="0071347C" w:rsidRPr="00A03320" w:rsidRDefault="0071347C" w:rsidP="000E4E33">
            <w:pPr>
              <w:jc w:val="both"/>
              <w:rPr>
                <w:rFonts w:ascii="Verdana" w:hAnsi="Verdana"/>
                <w:sz w:val="18"/>
                <w:szCs w:val="18"/>
              </w:rPr>
            </w:pPr>
            <w:r w:rsidRPr="00A03320">
              <w:rPr>
                <w:rFonts w:ascii="Verdana" w:hAnsi="Verdana"/>
                <w:sz w:val="18"/>
                <w:szCs w:val="18"/>
              </w:rPr>
              <w:t>Авансы выданные</w:t>
            </w:r>
          </w:p>
        </w:tc>
        <w:tc>
          <w:tcPr>
            <w:tcW w:w="1310" w:type="dxa"/>
            <w:tcBorders>
              <w:top w:val="nil"/>
              <w:left w:val="nil"/>
              <w:bottom w:val="single" w:sz="4" w:space="0" w:color="auto"/>
              <w:right w:val="single" w:sz="4" w:space="0" w:color="auto"/>
            </w:tcBorders>
            <w:shd w:val="clear" w:color="auto" w:fill="auto"/>
            <w:vAlign w:val="center"/>
          </w:tcPr>
          <w:p w:rsidR="0071347C" w:rsidRPr="00A03320" w:rsidRDefault="0071347C" w:rsidP="000E4E33">
            <w:pPr>
              <w:spacing w:after="240"/>
              <w:jc w:val="right"/>
              <w:rPr>
                <w:rFonts w:ascii="Verdana" w:hAnsi="Verdana" w:cs="Arial CYR"/>
                <w:sz w:val="18"/>
                <w:szCs w:val="18"/>
              </w:rPr>
            </w:pPr>
            <w:r w:rsidRPr="00A03320">
              <w:rPr>
                <w:rFonts w:ascii="Verdana" w:hAnsi="Verdana" w:cs="Arial CYR"/>
                <w:sz w:val="18"/>
                <w:szCs w:val="18"/>
              </w:rPr>
              <w:t>929</w:t>
            </w:r>
          </w:p>
        </w:tc>
        <w:tc>
          <w:tcPr>
            <w:tcW w:w="968" w:type="dxa"/>
            <w:tcBorders>
              <w:top w:val="nil"/>
              <w:left w:val="nil"/>
              <w:bottom w:val="single" w:sz="4" w:space="0" w:color="auto"/>
              <w:right w:val="single" w:sz="4" w:space="0" w:color="auto"/>
            </w:tcBorders>
            <w:shd w:val="clear" w:color="auto" w:fill="auto"/>
            <w:vAlign w:val="center"/>
          </w:tcPr>
          <w:p w:rsidR="0071347C" w:rsidRPr="00A03320" w:rsidRDefault="0071347C" w:rsidP="000E4E33">
            <w:pPr>
              <w:spacing w:after="240"/>
              <w:jc w:val="right"/>
              <w:rPr>
                <w:rFonts w:ascii="Verdana" w:hAnsi="Verdana" w:cs="Arial CYR"/>
                <w:sz w:val="18"/>
                <w:szCs w:val="18"/>
              </w:rPr>
            </w:pPr>
            <w:r w:rsidRPr="00A03320">
              <w:rPr>
                <w:rFonts w:ascii="Verdana" w:hAnsi="Verdana" w:cs="Arial CYR"/>
                <w:sz w:val="18"/>
                <w:szCs w:val="18"/>
              </w:rPr>
              <w:t>946</w:t>
            </w:r>
          </w:p>
        </w:tc>
        <w:tc>
          <w:tcPr>
            <w:tcW w:w="1003" w:type="dxa"/>
            <w:tcBorders>
              <w:top w:val="nil"/>
              <w:left w:val="nil"/>
              <w:bottom w:val="single" w:sz="4" w:space="0" w:color="auto"/>
              <w:right w:val="single" w:sz="4" w:space="0" w:color="auto"/>
            </w:tcBorders>
            <w:shd w:val="clear" w:color="auto" w:fill="auto"/>
            <w:vAlign w:val="center"/>
          </w:tcPr>
          <w:p w:rsidR="0071347C" w:rsidRPr="00A03320" w:rsidRDefault="0071347C" w:rsidP="000E4E33">
            <w:pPr>
              <w:jc w:val="center"/>
              <w:rPr>
                <w:rFonts w:ascii="Verdana" w:hAnsi="Verdana"/>
                <w:sz w:val="18"/>
                <w:szCs w:val="18"/>
                <w:lang w:val="en-US"/>
              </w:rPr>
            </w:pPr>
            <w:r w:rsidRPr="00A03320">
              <w:rPr>
                <w:rFonts w:ascii="Verdana" w:hAnsi="Verdana"/>
                <w:sz w:val="18"/>
                <w:szCs w:val="18"/>
                <w:lang w:val="en-US"/>
              </w:rPr>
              <w:t>345</w:t>
            </w:r>
          </w:p>
        </w:tc>
        <w:tc>
          <w:tcPr>
            <w:tcW w:w="1273" w:type="dxa"/>
            <w:tcBorders>
              <w:top w:val="nil"/>
              <w:left w:val="nil"/>
              <w:bottom w:val="single" w:sz="4" w:space="0" w:color="auto"/>
              <w:right w:val="single" w:sz="4" w:space="0" w:color="auto"/>
            </w:tcBorders>
            <w:shd w:val="clear" w:color="auto" w:fill="auto"/>
            <w:vAlign w:val="center"/>
          </w:tcPr>
          <w:p w:rsidR="0071347C" w:rsidRPr="00A03320" w:rsidRDefault="0071347C" w:rsidP="000E4E33">
            <w:pPr>
              <w:jc w:val="center"/>
              <w:rPr>
                <w:rFonts w:ascii="Verdana" w:hAnsi="Verdana"/>
                <w:sz w:val="18"/>
                <w:szCs w:val="18"/>
              </w:rPr>
            </w:pPr>
            <w:r w:rsidRPr="00A03320">
              <w:rPr>
                <w:rFonts w:ascii="Verdana" w:hAnsi="Verdana"/>
                <w:sz w:val="18"/>
                <w:szCs w:val="18"/>
              </w:rPr>
              <w:t>36</w:t>
            </w:r>
          </w:p>
        </w:tc>
      </w:tr>
      <w:tr w:rsidR="0071347C" w:rsidRPr="00A03320" w:rsidTr="004D1344">
        <w:trPr>
          <w:trHeight w:val="255"/>
        </w:trPr>
        <w:tc>
          <w:tcPr>
            <w:tcW w:w="642" w:type="dxa"/>
            <w:tcBorders>
              <w:top w:val="nil"/>
              <w:left w:val="single" w:sz="4" w:space="0" w:color="auto"/>
              <w:bottom w:val="single" w:sz="4" w:space="0" w:color="auto"/>
              <w:right w:val="single" w:sz="4" w:space="0" w:color="auto"/>
            </w:tcBorders>
            <w:shd w:val="clear" w:color="auto" w:fill="auto"/>
            <w:noWrap/>
            <w:vAlign w:val="center"/>
          </w:tcPr>
          <w:p w:rsidR="0071347C" w:rsidRPr="00A03320" w:rsidRDefault="0071347C" w:rsidP="000E4E33">
            <w:pPr>
              <w:jc w:val="center"/>
              <w:rPr>
                <w:rFonts w:ascii="Verdana" w:hAnsi="Verdana"/>
                <w:sz w:val="18"/>
                <w:szCs w:val="18"/>
              </w:rPr>
            </w:pPr>
            <w:r w:rsidRPr="00A03320">
              <w:rPr>
                <w:rFonts w:ascii="Verdana" w:hAnsi="Verdana"/>
                <w:sz w:val="18"/>
                <w:szCs w:val="18"/>
              </w:rPr>
              <w:t>2.6</w:t>
            </w:r>
          </w:p>
        </w:tc>
        <w:tc>
          <w:tcPr>
            <w:tcW w:w="4600" w:type="dxa"/>
            <w:tcBorders>
              <w:top w:val="nil"/>
              <w:left w:val="nil"/>
              <w:bottom w:val="single" w:sz="4" w:space="0" w:color="auto"/>
              <w:right w:val="single" w:sz="4" w:space="0" w:color="auto"/>
            </w:tcBorders>
            <w:shd w:val="clear" w:color="auto" w:fill="auto"/>
          </w:tcPr>
          <w:p w:rsidR="0071347C" w:rsidRPr="00A03320" w:rsidRDefault="0071347C" w:rsidP="000E4E33">
            <w:pPr>
              <w:jc w:val="both"/>
              <w:rPr>
                <w:rFonts w:ascii="Verdana" w:hAnsi="Verdana"/>
                <w:sz w:val="18"/>
                <w:szCs w:val="18"/>
              </w:rPr>
            </w:pPr>
            <w:r w:rsidRPr="00A03320">
              <w:rPr>
                <w:rFonts w:ascii="Verdana" w:hAnsi="Verdana"/>
                <w:sz w:val="18"/>
                <w:szCs w:val="18"/>
              </w:rPr>
              <w:t>Прочие дебиторы</w:t>
            </w:r>
          </w:p>
        </w:tc>
        <w:tc>
          <w:tcPr>
            <w:tcW w:w="1310" w:type="dxa"/>
            <w:tcBorders>
              <w:top w:val="nil"/>
              <w:left w:val="nil"/>
              <w:bottom w:val="single" w:sz="4" w:space="0" w:color="auto"/>
              <w:right w:val="single" w:sz="4" w:space="0" w:color="auto"/>
            </w:tcBorders>
            <w:shd w:val="clear" w:color="auto" w:fill="auto"/>
            <w:vAlign w:val="center"/>
          </w:tcPr>
          <w:p w:rsidR="0071347C" w:rsidRPr="00A03320" w:rsidRDefault="0071347C" w:rsidP="000E4E33">
            <w:pPr>
              <w:spacing w:after="240"/>
              <w:jc w:val="right"/>
              <w:rPr>
                <w:rFonts w:ascii="Verdana" w:hAnsi="Verdana" w:cs="Arial CYR"/>
                <w:sz w:val="18"/>
                <w:szCs w:val="18"/>
              </w:rPr>
            </w:pPr>
            <w:r w:rsidRPr="00A03320">
              <w:rPr>
                <w:rFonts w:ascii="Verdana" w:hAnsi="Verdana" w:cs="Arial CYR"/>
                <w:sz w:val="18"/>
                <w:szCs w:val="18"/>
              </w:rPr>
              <w:t>427</w:t>
            </w:r>
          </w:p>
        </w:tc>
        <w:tc>
          <w:tcPr>
            <w:tcW w:w="968" w:type="dxa"/>
            <w:tcBorders>
              <w:top w:val="nil"/>
              <w:left w:val="nil"/>
              <w:bottom w:val="single" w:sz="4" w:space="0" w:color="auto"/>
              <w:right w:val="single" w:sz="4" w:space="0" w:color="auto"/>
            </w:tcBorders>
            <w:shd w:val="clear" w:color="auto" w:fill="auto"/>
            <w:vAlign w:val="center"/>
          </w:tcPr>
          <w:p w:rsidR="0071347C" w:rsidRPr="00A03320" w:rsidRDefault="0071347C" w:rsidP="000E4E33">
            <w:pPr>
              <w:spacing w:after="240"/>
              <w:jc w:val="right"/>
              <w:rPr>
                <w:rFonts w:ascii="Verdana" w:hAnsi="Verdana" w:cs="Arial CYR"/>
                <w:sz w:val="18"/>
                <w:szCs w:val="18"/>
              </w:rPr>
            </w:pPr>
            <w:r w:rsidRPr="00A03320">
              <w:rPr>
                <w:rFonts w:ascii="Verdana" w:hAnsi="Verdana" w:cs="Arial CYR"/>
                <w:sz w:val="18"/>
                <w:szCs w:val="18"/>
              </w:rPr>
              <w:t>2 106</w:t>
            </w:r>
          </w:p>
        </w:tc>
        <w:tc>
          <w:tcPr>
            <w:tcW w:w="1003" w:type="dxa"/>
            <w:tcBorders>
              <w:top w:val="nil"/>
              <w:left w:val="nil"/>
              <w:bottom w:val="single" w:sz="4" w:space="0" w:color="auto"/>
              <w:right w:val="single" w:sz="4" w:space="0" w:color="auto"/>
            </w:tcBorders>
            <w:shd w:val="clear" w:color="auto" w:fill="auto"/>
            <w:vAlign w:val="center"/>
          </w:tcPr>
          <w:p w:rsidR="0071347C" w:rsidRPr="00A03320" w:rsidRDefault="0071347C" w:rsidP="000E4E33">
            <w:pPr>
              <w:jc w:val="center"/>
              <w:rPr>
                <w:rFonts w:ascii="Verdana" w:hAnsi="Verdana"/>
                <w:sz w:val="18"/>
                <w:szCs w:val="18"/>
                <w:lang w:val="en-US"/>
              </w:rPr>
            </w:pPr>
            <w:r w:rsidRPr="00A03320">
              <w:rPr>
                <w:rFonts w:ascii="Verdana" w:hAnsi="Verdana"/>
                <w:sz w:val="18"/>
                <w:szCs w:val="18"/>
                <w:lang w:val="en-US"/>
              </w:rPr>
              <w:t>4336</w:t>
            </w:r>
          </w:p>
        </w:tc>
        <w:tc>
          <w:tcPr>
            <w:tcW w:w="1273" w:type="dxa"/>
            <w:tcBorders>
              <w:top w:val="nil"/>
              <w:left w:val="nil"/>
              <w:bottom w:val="single" w:sz="4" w:space="0" w:color="auto"/>
              <w:right w:val="single" w:sz="4" w:space="0" w:color="auto"/>
            </w:tcBorders>
            <w:shd w:val="clear" w:color="auto" w:fill="auto"/>
            <w:vAlign w:val="center"/>
          </w:tcPr>
          <w:p w:rsidR="0071347C" w:rsidRPr="00A03320" w:rsidRDefault="0071347C" w:rsidP="000E4E33">
            <w:pPr>
              <w:jc w:val="center"/>
              <w:rPr>
                <w:rFonts w:ascii="Verdana" w:hAnsi="Verdana"/>
                <w:sz w:val="18"/>
                <w:szCs w:val="18"/>
              </w:rPr>
            </w:pPr>
            <w:r w:rsidRPr="00A03320">
              <w:rPr>
                <w:rFonts w:ascii="Verdana" w:hAnsi="Verdana"/>
                <w:sz w:val="18"/>
                <w:szCs w:val="18"/>
              </w:rPr>
              <w:t>206</w:t>
            </w:r>
          </w:p>
        </w:tc>
      </w:tr>
    </w:tbl>
    <w:p w:rsidR="007671BF" w:rsidRPr="007671BF" w:rsidRDefault="007671BF" w:rsidP="007671BF">
      <w:pPr>
        <w:tabs>
          <w:tab w:val="left" w:pos="709"/>
        </w:tabs>
        <w:spacing w:line="360" w:lineRule="auto"/>
        <w:ind w:firstLine="567"/>
        <w:jc w:val="both"/>
        <w:rPr>
          <w:rFonts w:ascii="Verdana" w:hAnsi="Verdana"/>
          <w:sz w:val="10"/>
          <w:szCs w:val="10"/>
        </w:rPr>
      </w:pPr>
    </w:p>
    <w:p w:rsidR="0071347C" w:rsidRPr="000056D3" w:rsidRDefault="0071347C" w:rsidP="007671BF">
      <w:pPr>
        <w:tabs>
          <w:tab w:val="left" w:pos="709"/>
        </w:tabs>
        <w:spacing w:line="360" w:lineRule="auto"/>
        <w:ind w:firstLine="567"/>
        <w:jc w:val="both"/>
        <w:rPr>
          <w:rFonts w:ascii="Verdana" w:hAnsi="Verdana"/>
          <w:sz w:val="20"/>
          <w:szCs w:val="20"/>
        </w:rPr>
      </w:pPr>
      <w:r w:rsidRPr="000056D3">
        <w:rPr>
          <w:rFonts w:ascii="Verdana" w:hAnsi="Verdana"/>
          <w:sz w:val="20"/>
          <w:szCs w:val="20"/>
        </w:rPr>
        <w:t>По состоянию на 19.12.2019 дебиторская задолженность (свыше 12 месяцев) отсутствует</w:t>
      </w:r>
    </w:p>
    <w:p w:rsidR="0071347C" w:rsidRPr="000056D3" w:rsidRDefault="0071347C" w:rsidP="007671BF">
      <w:pPr>
        <w:tabs>
          <w:tab w:val="left" w:pos="709"/>
        </w:tabs>
        <w:spacing w:line="360" w:lineRule="auto"/>
        <w:ind w:firstLine="567"/>
        <w:jc w:val="both"/>
        <w:rPr>
          <w:rFonts w:ascii="Verdana" w:hAnsi="Verdana"/>
          <w:sz w:val="20"/>
          <w:szCs w:val="20"/>
        </w:rPr>
      </w:pPr>
      <w:r w:rsidRPr="000056D3">
        <w:rPr>
          <w:rFonts w:ascii="Verdana" w:hAnsi="Verdana"/>
          <w:sz w:val="20"/>
          <w:szCs w:val="20"/>
        </w:rPr>
        <w:t>По сравнению с 2018 годом краткосрочная задолженность в целом увеличилась на 10% (или на 3 643 тыс. рублей), в основном за счет роста задолженности покупателей и прочих дебиторов (расчеты с банками по начисленным процентам).</w:t>
      </w:r>
    </w:p>
    <w:p w:rsidR="0071347C" w:rsidRPr="00A03320" w:rsidRDefault="00A03320" w:rsidP="00A03320">
      <w:pPr>
        <w:pStyle w:val="21"/>
        <w:jc w:val="both"/>
        <w:rPr>
          <w:i w:val="0"/>
          <w:lang w:val="ru-RU"/>
        </w:rPr>
      </w:pPr>
      <w:bookmarkStart w:id="197" w:name="_6.11._Анализ_кредиторской"/>
      <w:bookmarkStart w:id="198" w:name="_Toc34923462"/>
      <w:bookmarkEnd w:id="197"/>
      <w:r>
        <w:rPr>
          <w:i w:val="0"/>
          <w:lang w:val="ru-RU"/>
        </w:rPr>
        <w:t>6.1</w:t>
      </w:r>
      <w:r w:rsidR="003B3D19">
        <w:rPr>
          <w:i w:val="0"/>
          <w:lang w:val="ru-RU"/>
        </w:rPr>
        <w:t>1</w:t>
      </w:r>
      <w:r>
        <w:rPr>
          <w:i w:val="0"/>
          <w:lang w:val="ru-RU"/>
        </w:rPr>
        <w:t xml:space="preserve">. </w:t>
      </w:r>
      <w:r w:rsidR="0071347C" w:rsidRPr="00A03320">
        <w:rPr>
          <w:i w:val="0"/>
          <w:lang w:val="ru-RU"/>
        </w:rPr>
        <w:t>Анализ кредиторской задолженности и краткосрочных займов и кредитов</w:t>
      </w:r>
      <w:r>
        <w:rPr>
          <w:i w:val="0"/>
          <w:lang w:val="ru-RU"/>
        </w:rPr>
        <w:t xml:space="preserve"> ПАО «КамГЭК»</w:t>
      </w:r>
      <w:bookmarkEnd w:id="198"/>
    </w:p>
    <w:p w:rsidR="0071347C" w:rsidRPr="000056D3" w:rsidRDefault="00D363F4" w:rsidP="0071347C">
      <w:pPr>
        <w:jc w:val="right"/>
        <w:rPr>
          <w:rFonts w:ascii="Verdana" w:hAnsi="Verdana"/>
          <w:sz w:val="20"/>
          <w:szCs w:val="20"/>
        </w:rPr>
      </w:pPr>
      <w:r w:rsidRPr="006A399A">
        <w:rPr>
          <w:rFonts w:ascii="Verdana" w:hAnsi="Verdana"/>
          <w:i/>
          <w:sz w:val="16"/>
          <w:szCs w:val="16"/>
        </w:rPr>
        <w:t xml:space="preserve">Таблица </w:t>
      </w:r>
      <w:r>
        <w:rPr>
          <w:rFonts w:ascii="Verdana" w:hAnsi="Verdana"/>
          <w:i/>
          <w:sz w:val="16"/>
          <w:szCs w:val="16"/>
        </w:rPr>
        <w:t>23</w:t>
      </w:r>
    </w:p>
    <w:tbl>
      <w:tblPr>
        <w:tblW w:w="9802" w:type="dxa"/>
        <w:jc w:val="center"/>
        <w:tblInd w:w="-149" w:type="dxa"/>
        <w:tblLayout w:type="fixed"/>
        <w:tblLook w:val="0000" w:firstRow="0" w:lastRow="0" w:firstColumn="0" w:lastColumn="0" w:noHBand="0" w:noVBand="0"/>
      </w:tblPr>
      <w:tblGrid>
        <w:gridCol w:w="824"/>
        <w:gridCol w:w="4743"/>
        <w:gridCol w:w="1134"/>
        <w:gridCol w:w="1114"/>
        <w:gridCol w:w="1080"/>
        <w:gridCol w:w="907"/>
      </w:tblGrid>
      <w:tr w:rsidR="0071347C" w:rsidRPr="001B5128" w:rsidTr="00D363F4">
        <w:trPr>
          <w:trHeight w:val="372"/>
          <w:tblHeader/>
          <w:jc w:val="center"/>
        </w:trPr>
        <w:tc>
          <w:tcPr>
            <w:tcW w:w="82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71347C" w:rsidRPr="001B5128" w:rsidRDefault="0071347C" w:rsidP="000E4E33">
            <w:pPr>
              <w:pStyle w:val="BodyTextIndent1"/>
              <w:spacing w:after="0"/>
              <w:ind w:left="0"/>
              <w:jc w:val="center"/>
              <w:rPr>
                <w:rFonts w:ascii="Verdana" w:hAnsi="Verdana"/>
                <w:b/>
                <w:bCs/>
                <w:sz w:val="16"/>
                <w:szCs w:val="16"/>
              </w:rPr>
            </w:pPr>
            <w:r w:rsidRPr="001B5128">
              <w:rPr>
                <w:rFonts w:ascii="Verdana" w:hAnsi="Verdana"/>
                <w:b/>
                <w:bCs/>
                <w:sz w:val="16"/>
                <w:szCs w:val="16"/>
              </w:rPr>
              <w:t xml:space="preserve">№ </w:t>
            </w:r>
            <w:proofErr w:type="gramStart"/>
            <w:r w:rsidRPr="001B5128">
              <w:rPr>
                <w:rFonts w:ascii="Verdana" w:hAnsi="Verdana"/>
                <w:b/>
                <w:bCs/>
                <w:sz w:val="16"/>
                <w:szCs w:val="16"/>
              </w:rPr>
              <w:t>п</w:t>
            </w:r>
            <w:proofErr w:type="gramEnd"/>
            <w:r w:rsidRPr="001B5128">
              <w:rPr>
                <w:rFonts w:ascii="Verdana" w:hAnsi="Verdana"/>
                <w:b/>
                <w:bCs/>
                <w:sz w:val="16"/>
                <w:szCs w:val="16"/>
              </w:rPr>
              <w:t>/п</w:t>
            </w:r>
          </w:p>
        </w:tc>
        <w:tc>
          <w:tcPr>
            <w:tcW w:w="4743"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71347C" w:rsidRPr="001B5128" w:rsidRDefault="0071347C" w:rsidP="000E4E33">
            <w:pPr>
              <w:pStyle w:val="BodyTextIndent1"/>
              <w:spacing w:after="0"/>
              <w:ind w:left="0"/>
              <w:jc w:val="center"/>
              <w:rPr>
                <w:rFonts w:ascii="Verdana" w:hAnsi="Verdana"/>
                <w:b/>
                <w:bCs/>
                <w:sz w:val="16"/>
                <w:szCs w:val="16"/>
              </w:rPr>
            </w:pPr>
            <w:r w:rsidRPr="001B5128">
              <w:rPr>
                <w:rFonts w:ascii="Verdana" w:hAnsi="Verdana"/>
                <w:b/>
                <w:bCs/>
                <w:sz w:val="16"/>
                <w:szCs w:val="16"/>
              </w:rPr>
              <w:t>Наименование показателя</w:t>
            </w:r>
          </w:p>
        </w:tc>
        <w:tc>
          <w:tcPr>
            <w:tcW w:w="113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71347C" w:rsidRPr="001B5128" w:rsidRDefault="0071347C" w:rsidP="000E4E33">
            <w:pPr>
              <w:pStyle w:val="BodyTextIndent1"/>
              <w:spacing w:after="0"/>
              <w:ind w:left="0"/>
              <w:jc w:val="center"/>
              <w:rPr>
                <w:rFonts w:ascii="Verdana" w:hAnsi="Verdana"/>
                <w:b/>
                <w:bCs/>
                <w:sz w:val="16"/>
                <w:szCs w:val="16"/>
              </w:rPr>
            </w:pPr>
            <w:r w:rsidRPr="001B5128">
              <w:rPr>
                <w:rFonts w:ascii="Verdana" w:hAnsi="Verdana"/>
                <w:b/>
                <w:bCs/>
                <w:sz w:val="16"/>
                <w:szCs w:val="16"/>
              </w:rPr>
              <w:t>2017</w:t>
            </w:r>
          </w:p>
          <w:p w:rsidR="0071347C" w:rsidRPr="001B5128" w:rsidRDefault="0071347C" w:rsidP="000E4E33">
            <w:pPr>
              <w:pStyle w:val="BodyTextIndent1"/>
              <w:spacing w:after="0"/>
              <w:ind w:left="0"/>
              <w:jc w:val="center"/>
              <w:rPr>
                <w:rFonts w:ascii="Verdana" w:hAnsi="Verdana"/>
                <w:b/>
                <w:bCs/>
                <w:sz w:val="16"/>
                <w:szCs w:val="16"/>
              </w:rPr>
            </w:pPr>
            <w:r w:rsidRPr="001B5128">
              <w:rPr>
                <w:rFonts w:ascii="Verdana" w:hAnsi="Verdana"/>
                <w:b/>
                <w:bCs/>
                <w:sz w:val="16"/>
                <w:szCs w:val="16"/>
              </w:rPr>
              <w:t>Факт</w:t>
            </w:r>
          </w:p>
        </w:tc>
        <w:tc>
          <w:tcPr>
            <w:tcW w:w="1114"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71347C" w:rsidRPr="001B5128" w:rsidRDefault="0071347C" w:rsidP="000E4E33">
            <w:pPr>
              <w:pStyle w:val="BodyTextIndent1"/>
              <w:spacing w:after="0"/>
              <w:ind w:left="0"/>
              <w:jc w:val="center"/>
              <w:rPr>
                <w:rFonts w:ascii="Verdana" w:hAnsi="Verdana"/>
                <w:b/>
                <w:bCs/>
                <w:sz w:val="16"/>
                <w:szCs w:val="16"/>
              </w:rPr>
            </w:pPr>
            <w:r w:rsidRPr="001B5128">
              <w:rPr>
                <w:rFonts w:ascii="Verdana" w:hAnsi="Verdana"/>
                <w:b/>
                <w:bCs/>
                <w:sz w:val="16"/>
                <w:szCs w:val="16"/>
              </w:rPr>
              <w:t>2018</w:t>
            </w:r>
          </w:p>
          <w:p w:rsidR="0071347C" w:rsidRPr="001B5128" w:rsidRDefault="0071347C" w:rsidP="000E4E33">
            <w:pPr>
              <w:pStyle w:val="BodyTextIndent1"/>
              <w:spacing w:after="0"/>
              <w:ind w:left="0"/>
              <w:jc w:val="center"/>
              <w:rPr>
                <w:rFonts w:ascii="Verdana" w:hAnsi="Verdana"/>
                <w:b/>
                <w:bCs/>
                <w:sz w:val="16"/>
                <w:szCs w:val="16"/>
              </w:rPr>
            </w:pPr>
            <w:r w:rsidRPr="001B5128">
              <w:rPr>
                <w:rFonts w:ascii="Verdana" w:hAnsi="Verdana"/>
                <w:b/>
                <w:bCs/>
                <w:sz w:val="16"/>
                <w:szCs w:val="16"/>
              </w:rPr>
              <w:t>Факт</w:t>
            </w:r>
          </w:p>
        </w:tc>
        <w:tc>
          <w:tcPr>
            <w:tcW w:w="1080"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71347C" w:rsidRPr="001B5128" w:rsidRDefault="0071347C" w:rsidP="000E4E33">
            <w:pPr>
              <w:pStyle w:val="BodyTextIndent1"/>
              <w:spacing w:after="0"/>
              <w:ind w:left="0"/>
              <w:jc w:val="center"/>
              <w:rPr>
                <w:rFonts w:ascii="Verdana" w:hAnsi="Verdana"/>
                <w:b/>
                <w:bCs/>
                <w:sz w:val="16"/>
                <w:szCs w:val="16"/>
              </w:rPr>
            </w:pPr>
            <w:r w:rsidRPr="001B5128">
              <w:rPr>
                <w:rFonts w:ascii="Verdana" w:hAnsi="Verdana"/>
                <w:b/>
                <w:bCs/>
                <w:sz w:val="16"/>
                <w:szCs w:val="16"/>
              </w:rPr>
              <w:t>2019</w:t>
            </w:r>
          </w:p>
          <w:p w:rsidR="0071347C" w:rsidRPr="001B5128" w:rsidRDefault="0071347C" w:rsidP="000E4E33">
            <w:pPr>
              <w:pStyle w:val="BodyTextIndent1"/>
              <w:spacing w:after="0"/>
              <w:ind w:left="0"/>
              <w:jc w:val="center"/>
              <w:rPr>
                <w:rFonts w:ascii="Verdana" w:hAnsi="Verdana"/>
                <w:b/>
                <w:bCs/>
                <w:sz w:val="16"/>
                <w:szCs w:val="16"/>
              </w:rPr>
            </w:pPr>
            <w:r w:rsidRPr="001B5128">
              <w:rPr>
                <w:rFonts w:ascii="Verdana" w:hAnsi="Verdana"/>
                <w:b/>
                <w:bCs/>
                <w:sz w:val="16"/>
                <w:szCs w:val="16"/>
              </w:rPr>
              <w:t>Факт</w:t>
            </w:r>
          </w:p>
        </w:tc>
        <w:tc>
          <w:tcPr>
            <w:tcW w:w="907"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tcPr>
          <w:p w:rsidR="0071347C" w:rsidRPr="001B5128" w:rsidRDefault="0071347C" w:rsidP="000E4E33">
            <w:pPr>
              <w:pStyle w:val="BodyTextIndent1"/>
              <w:spacing w:after="0"/>
              <w:ind w:left="0"/>
              <w:jc w:val="center"/>
              <w:rPr>
                <w:rFonts w:ascii="Verdana" w:hAnsi="Verdana"/>
                <w:b/>
                <w:bCs/>
                <w:sz w:val="16"/>
                <w:szCs w:val="16"/>
              </w:rPr>
            </w:pPr>
            <w:r w:rsidRPr="001B5128">
              <w:rPr>
                <w:rFonts w:ascii="Verdana" w:hAnsi="Verdana"/>
                <w:b/>
                <w:bCs/>
                <w:sz w:val="16"/>
                <w:szCs w:val="16"/>
              </w:rPr>
              <w:t>Темп роста</w:t>
            </w:r>
          </w:p>
          <w:p w:rsidR="0071347C" w:rsidRPr="001B5128" w:rsidRDefault="0071347C" w:rsidP="000E4E33">
            <w:pPr>
              <w:pStyle w:val="BodyTextIndent1"/>
              <w:spacing w:after="0"/>
              <w:ind w:left="0"/>
              <w:jc w:val="center"/>
              <w:rPr>
                <w:rFonts w:ascii="Verdana" w:hAnsi="Verdana"/>
                <w:b/>
                <w:bCs/>
                <w:sz w:val="16"/>
                <w:szCs w:val="16"/>
              </w:rPr>
            </w:pPr>
            <w:r w:rsidRPr="001B5128">
              <w:rPr>
                <w:rFonts w:ascii="Verdana" w:hAnsi="Verdana"/>
                <w:b/>
                <w:bCs/>
                <w:sz w:val="16"/>
                <w:szCs w:val="16"/>
              </w:rPr>
              <w:t>(5/4) %</w:t>
            </w:r>
          </w:p>
        </w:tc>
      </w:tr>
      <w:tr w:rsidR="0071347C" w:rsidRPr="001B5128" w:rsidTr="001B5128">
        <w:trPr>
          <w:trHeight w:val="255"/>
          <w:jc w:val="center"/>
        </w:trPr>
        <w:tc>
          <w:tcPr>
            <w:tcW w:w="824" w:type="dxa"/>
            <w:tcBorders>
              <w:top w:val="nil"/>
              <w:left w:val="single" w:sz="4" w:space="0" w:color="auto"/>
              <w:bottom w:val="single" w:sz="4" w:space="0" w:color="auto"/>
              <w:right w:val="single" w:sz="4" w:space="0" w:color="auto"/>
            </w:tcBorders>
            <w:shd w:val="clear" w:color="auto" w:fill="auto"/>
            <w:noWrap/>
            <w:vAlign w:val="center"/>
          </w:tcPr>
          <w:p w:rsidR="0071347C" w:rsidRPr="001B5128" w:rsidRDefault="0071347C" w:rsidP="000E4E33">
            <w:pPr>
              <w:jc w:val="center"/>
              <w:rPr>
                <w:rFonts w:ascii="Verdana" w:hAnsi="Verdana"/>
                <w:sz w:val="18"/>
                <w:szCs w:val="18"/>
              </w:rPr>
            </w:pPr>
            <w:r w:rsidRPr="001B5128">
              <w:rPr>
                <w:rFonts w:ascii="Verdana" w:hAnsi="Verdana"/>
                <w:sz w:val="18"/>
                <w:szCs w:val="18"/>
              </w:rPr>
              <w:t>1.</w:t>
            </w:r>
          </w:p>
        </w:tc>
        <w:tc>
          <w:tcPr>
            <w:tcW w:w="4743" w:type="dxa"/>
            <w:tcBorders>
              <w:top w:val="nil"/>
              <w:left w:val="nil"/>
              <w:bottom w:val="single" w:sz="4" w:space="0" w:color="auto"/>
              <w:right w:val="single" w:sz="4" w:space="0" w:color="auto"/>
            </w:tcBorders>
            <w:shd w:val="clear" w:color="auto" w:fill="auto"/>
          </w:tcPr>
          <w:p w:rsidR="0071347C" w:rsidRPr="001B5128" w:rsidRDefault="0071347C" w:rsidP="000E4E33">
            <w:pPr>
              <w:jc w:val="both"/>
              <w:rPr>
                <w:rFonts w:ascii="Verdana" w:hAnsi="Verdana"/>
                <w:sz w:val="18"/>
                <w:szCs w:val="18"/>
              </w:rPr>
            </w:pPr>
            <w:r w:rsidRPr="001B5128">
              <w:rPr>
                <w:rFonts w:ascii="Verdana" w:hAnsi="Verdana"/>
                <w:sz w:val="18"/>
                <w:szCs w:val="18"/>
              </w:rPr>
              <w:t>Займы и кредиты</w:t>
            </w:r>
          </w:p>
        </w:tc>
        <w:tc>
          <w:tcPr>
            <w:tcW w:w="1134" w:type="dxa"/>
            <w:tcBorders>
              <w:top w:val="nil"/>
              <w:left w:val="nil"/>
              <w:bottom w:val="single" w:sz="4" w:space="0" w:color="auto"/>
              <w:right w:val="single" w:sz="4" w:space="0" w:color="auto"/>
            </w:tcBorders>
            <w:shd w:val="clear" w:color="auto" w:fill="auto"/>
            <w:vAlign w:val="center"/>
          </w:tcPr>
          <w:p w:rsidR="0071347C" w:rsidRPr="001B5128" w:rsidRDefault="0071347C" w:rsidP="000E4E33">
            <w:pPr>
              <w:jc w:val="center"/>
              <w:rPr>
                <w:rFonts w:ascii="Verdana" w:hAnsi="Verdana"/>
                <w:sz w:val="18"/>
                <w:szCs w:val="18"/>
              </w:rPr>
            </w:pPr>
            <w:r w:rsidRPr="001B5128">
              <w:rPr>
                <w:rFonts w:ascii="Verdana" w:hAnsi="Verdana"/>
                <w:sz w:val="18"/>
                <w:szCs w:val="18"/>
              </w:rPr>
              <w:t>0</w:t>
            </w:r>
          </w:p>
        </w:tc>
        <w:tc>
          <w:tcPr>
            <w:tcW w:w="1114" w:type="dxa"/>
            <w:tcBorders>
              <w:top w:val="nil"/>
              <w:left w:val="nil"/>
              <w:bottom w:val="single" w:sz="4" w:space="0" w:color="auto"/>
              <w:right w:val="single" w:sz="4" w:space="0" w:color="auto"/>
            </w:tcBorders>
            <w:shd w:val="clear" w:color="auto" w:fill="auto"/>
            <w:vAlign w:val="center"/>
          </w:tcPr>
          <w:p w:rsidR="0071347C" w:rsidRPr="001B5128" w:rsidRDefault="0071347C" w:rsidP="000E4E33">
            <w:pPr>
              <w:jc w:val="center"/>
              <w:rPr>
                <w:rFonts w:ascii="Verdana" w:hAnsi="Verdana"/>
                <w:sz w:val="18"/>
                <w:szCs w:val="18"/>
              </w:rPr>
            </w:pPr>
            <w:r w:rsidRPr="001B5128">
              <w:rPr>
                <w:rFonts w:ascii="Verdana" w:hAnsi="Verdana"/>
                <w:sz w:val="18"/>
                <w:szCs w:val="18"/>
              </w:rPr>
              <w:t>0</w:t>
            </w:r>
          </w:p>
        </w:tc>
        <w:tc>
          <w:tcPr>
            <w:tcW w:w="1080" w:type="dxa"/>
            <w:tcBorders>
              <w:top w:val="nil"/>
              <w:left w:val="nil"/>
              <w:bottom w:val="single" w:sz="4" w:space="0" w:color="auto"/>
              <w:right w:val="single" w:sz="4" w:space="0" w:color="auto"/>
            </w:tcBorders>
            <w:shd w:val="clear" w:color="auto" w:fill="auto"/>
            <w:noWrap/>
            <w:vAlign w:val="center"/>
          </w:tcPr>
          <w:p w:rsidR="0071347C" w:rsidRPr="001B5128" w:rsidRDefault="0071347C" w:rsidP="000E4E33">
            <w:pPr>
              <w:jc w:val="center"/>
              <w:rPr>
                <w:rFonts w:ascii="Verdana" w:hAnsi="Verdana"/>
                <w:sz w:val="18"/>
                <w:szCs w:val="18"/>
              </w:rPr>
            </w:pPr>
            <w:r w:rsidRPr="001B5128">
              <w:rPr>
                <w:rFonts w:ascii="Verdana" w:hAnsi="Verdana"/>
                <w:sz w:val="18"/>
                <w:szCs w:val="18"/>
              </w:rPr>
              <w:t>0</w:t>
            </w:r>
          </w:p>
        </w:tc>
        <w:tc>
          <w:tcPr>
            <w:tcW w:w="907" w:type="dxa"/>
            <w:tcBorders>
              <w:top w:val="nil"/>
              <w:left w:val="nil"/>
              <w:bottom w:val="single" w:sz="4" w:space="0" w:color="auto"/>
              <w:right w:val="single" w:sz="4" w:space="0" w:color="auto"/>
            </w:tcBorders>
            <w:shd w:val="clear" w:color="auto" w:fill="auto"/>
            <w:noWrap/>
            <w:vAlign w:val="center"/>
          </w:tcPr>
          <w:p w:rsidR="0071347C" w:rsidRPr="001B5128" w:rsidRDefault="0071347C" w:rsidP="000E4E33">
            <w:pPr>
              <w:jc w:val="center"/>
              <w:rPr>
                <w:rFonts w:ascii="Verdana" w:hAnsi="Verdana"/>
                <w:sz w:val="18"/>
                <w:szCs w:val="18"/>
              </w:rPr>
            </w:pPr>
          </w:p>
        </w:tc>
      </w:tr>
      <w:tr w:rsidR="0071347C" w:rsidRPr="001B5128" w:rsidTr="001B5128">
        <w:trPr>
          <w:trHeight w:val="255"/>
          <w:jc w:val="center"/>
        </w:trPr>
        <w:tc>
          <w:tcPr>
            <w:tcW w:w="824" w:type="dxa"/>
            <w:tcBorders>
              <w:top w:val="nil"/>
              <w:left w:val="single" w:sz="4" w:space="0" w:color="auto"/>
              <w:bottom w:val="single" w:sz="4" w:space="0" w:color="auto"/>
              <w:right w:val="single" w:sz="4" w:space="0" w:color="auto"/>
            </w:tcBorders>
            <w:shd w:val="clear" w:color="auto" w:fill="auto"/>
            <w:noWrap/>
            <w:vAlign w:val="center"/>
          </w:tcPr>
          <w:p w:rsidR="0071347C" w:rsidRPr="001B5128" w:rsidRDefault="0071347C" w:rsidP="000E4E33">
            <w:pPr>
              <w:jc w:val="center"/>
              <w:rPr>
                <w:rFonts w:ascii="Verdana" w:hAnsi="Verdana"/>
                <w:sz w:val="18"/>
                <w:szCs w:val="18"/>
              </w:rPr>
            </w:pPr>
            <w:r w:rsidRPr="001B5128">
              <w:rPr>
                <w:rFonts w:ascii="Verdana" w:hAnsi="Verdana"/>
                <w:sz w:val="18"/>
                <w:szCs w:val="18"/>
              </w:rPr>
              <w:t>2.</w:t>
            </w:r>
          </w:p>
        </w:tc>
        <w:tc>
          <w:tcPr>
            <w:tcW w:w="4743" w:type="dxa"/>
            <w:tcBorders>
              <w:top w:val="nil"/>
              <w:left w:val="nil"/>
              <w:bottom w:val="single" w:sz="4" w:space="0" w:color="auto"/>
              <w:right w:val="single" w:sz="4" w:space="0" w:color="auto"/>
            </w:tcBorders>
            <w:shd w:val="clear" w:color="auto" w:fill="auto"/>
          </w:tcPr>
          <w:p w:rsidR="0071347C" w:rsidRPr="001B5128" w:rsidRDefault="0071347C" w:rsidP="000E4E33">
            <w:pPr>
              <w:jc w:val="both"/>
              <w:rPr>
                <w:rFonts w:ascii="Verdana" w:hAnsi="Verdana"/>
                <w:sz w:val="18"/>
                <w:szCs w:val="18"/>
              </w:rPr>
            </w:pPr>
            <w:r w:rsidRPr="001B5128">
              <w:rPr>
                <w:rFonts w:ascii="Verdana" w:hAnsi="Verdana"/>
                <w:sz w:val="18"/>
                <w:szCs w:val="18"/>
              </w:rPr>
              <w:t>Кредиторская задолженность</w:t>
            </w:r>
          </w:p>
        </w:tc>
        <w:tc>
          <w:tcPr>
            <w:tcW w:w="1134" w:type="dxa"/>
            <w:tcBorders>
              <w:top w:val="nil"/>
              <w:left w:val="nil"/>
              <w:bottom w:val="single" w:sz="4" w:space="0" w:color="auto"/>
              <w:right w:val="single" w:sz="4" w:space="0" w:color="auto"/>
            </w:tcBorders>
            <w:shd w:val="clear" w:color="auto" w:fill="auto"/>
            <w:vAlign w:val="center"/>
          </w:tcPr>
          <w:p w:rsidR="0071347C" w:rsidRPr="001B5128" w:rsidRDefault="0071347C" w:rsidP="000E4E33">
            <w:pPr>
              <w:spacing w:after="100" w:afterAutospacing="1"/>
              <w:jc w:val="center"/>
              <w:rPr>
                <w:rFonts w:ascii="Verdana" w:hAnsi="Verdana"/>
                <w:sz w:val="18"/>
                <w:szCs w:val="18"/>
              </w:rPr>
            </w:pPr>
            <w:r w:rsidRPr="001B5128">
              <w:rPr>
                <w:rFonts w:ascii="Verdana" w:hAnsi="Verdana"/>
                <w:sz w:val="18"/>
                <w:szCs w:val="18"/>
              </w:rPr>
              <w:t>22 842</w:t>
            </w:r>
          </w:p>
        </w:tc>
        <w:tc>
          <w:tcPr>
            <w:tcW w:w="1114" w:type="dxa"/>
            <w:tcBorders>
              <w:top w:val="nil"/>
              <w:left w:val="nil"/>
              <w:bottom w:val="single" w:sz="4" w:space="0" w:color="auto"/>
              <w:right w:val="single" w:sz="4" w:space="0" w:color="auto"/>
            </w:tcBorders>
            <w:shd w:val="clear" w:color="auto" w:fill="auto"/>
            <w:vAlign w:val="center"/>
          </w:tcPr>
          <w:p w:rsidR="0071347C" w:rsidRPr="001B5128" w:rsidRDefault="0071347C" w:rsidP="000E4E33">
            <w:pPr>
              <w:spacing w:after="100" w:afterAutospacing="1"/>
              <w:jc w:val="center"/>
              <w:rPr>
                <w:rFonts w:ascii="Verdana" w:hAnsi="Verdana"/>
                <w:sz w:val="18"/>
                <w:szCs w:val="18"/>
              </w:rPr>
            </w:pPr>
            <w:r w:rsidRPr="001B5128">
              <w:rPr>
                <w:rFonts w:ascii="Verdana" w:hAnsi="Verdana"/>
                <w:sz w:val="18"/>
                <w:szCs w:val="18"/>
              </w:rPr>
              <w:t>22 733</w:t>
            </w:r>
          </w:p>
        </w:tc>
        <w:tc>
          <w:tcPr>
            <w:tcW w:w="1080" w:type="dxa"/>
            <w:tcBorders>
              <w:top w:val="nil"/>
              <w:left w:val="nil"/>
              <w:bottom w:val="single" w:sz="4" w:space="0" w:color="auto"/>
              <w:right w:val="single" w:sz="4" w:space="0" w:color="auto"/>
            </w:tcBorders>
            <w:shd w:val="clear" w:color="auto" w:fill="auto"/>
            <w:noWrap/>
            <w:vAlign w:val="center"/>
          </w:tcPr>
          <w:p w:rsidR="0071347C" w:rsidRPr="001B5128" w:rsidRDefault="0071347C" w:rsidP="000E4E33">
            <w:pPr>
              <w:jc w:val="center"/>
              <w:rPr>
                <w:rFonts w:ascii="Verdana" w:hAnsi="Verdana"/>
                <w:sz w:val="18"/>
                <w:szCs w:val="18"/>
              </w:rPr>
            </w:pPr>
            <w:r w:rsidRPr="001B5128">
              <w:rPr>
                <w:rFonts w:ascii="Verdana" w:hAnsi="Verdana"/>
                <w:sz w:val="18"/>
                <w:szCs w:val="18"/>
              </w:rPr>
              <w:t>16 892</w:t>
            </w:r>
          </w:p>
        </w:tc>
        <w:tc>
          <w:tcPr>
            <w:tcW w:w="907" w:type="dxa"/>
            <w:tcBorders>
              <w:top w:val="nil"/>
              <w:left w:val="nil"/>
              <w:bottom w:val="single" w:sz="4" w:space="0" w:color="auto"/>
              <w:right w:val="single" w:sz="4" w:space="0" w:color="auto"/>
            </w:tcBorders>
            <w:shd w:val="clear" w:color="auto" w:fill="auto"/>
            <w:noWrap/>
            <w:vAlign w:val="center"/>
          </w:tcPr>
          <w:p w:rsidR="0071347C" w:rsidRPr="001B5128" w:rsidRDefault="0071347C" w:rsidP="000E4E33">
            <w:pPr>
              <w:jc w:val="center"/>
              <w:rPr>
                <w:rFonts w:ascii="Verdana" w:hAnsi="Verdana"/>
                <w:sz w:val="18"/>
                <w:szCs w:val="18"/>
              </w:rPr>
            </w:pPr>
            <w:r w:rsidRPr="001B5128">
              <w:rPr>
                <w:rFonts w:ascii="Verdana" w:hAnsi="Verdana"/>
                <w:sz w:val="18"/>
                <w:szCs w:val="18"/>
              </w:rPr>
              <w:t>74</w:t>
            </w:r>
          </w:p>
        </w:tc>
      </w:tr>
      <w:tr w:rsidR="0071347C" w:rsidRPr="001B5128" w:rsidTr="001B5128">
        <w:trPr>
          <w:trHeight w:val="255"/>
          <w:jc w:val="center"/>
        </w:trPr>
        <w:tc>
          <w:tcPr>
            <w:tcW w:w="824" w:type="dxa"/>
            <w:tcBorders>
              <w:top w:val="nil"/>
              <w:left w:val="single" w:sz="4" w:space="0" w:color="auto"/>
              <w:bottom w:val="single" w:sz="4" w:space="0" w:color="auto"/>
              <w:right w:val="single" w:sz="4" w:space="0" w:color="auto"/>
            </w:tcBorders>
            <w:shd w:val="clear" w:color="auto" w:fill="auto"/>
            <w:noWrap/>
            <w:vAlign w:val="center"/>
          </w:tcPr>
          <w:p w:rsidR="0071347C" w:rsidRPr="001B5128" w:rsidRDefault="0071347C" w:rsidP="000E4E33">
            <w:pPr>
              <w:jc w:val="center"/>
              <w:rPr>
                <w:rFonts w:ascii="Verdana" w:hAnsi="Verdana"/>
                <w:sz w:val="18"/>
                <w:szCs w:val="18"/>
              </w:rPr>
            </w:pPr>
            <w:r w:rsidRPr="001B5128">
              <w:rPr>
                <w:rFonts w:ascii="Verdana" w:hAnsi="Verdana"/>
                <w:sz w:val="18"/>
                <w:szCs w:val="18"/>
              </w:rPr>
              <w:t>2.1.</w:t>
            </w:r>
          </w:p>
        </w:tc>
        <w:tc>
          <w:tcPr>
            <w:tcW w:w="4743" w:type="dxa"/>
            <w:tcBorders>
              <w:top w:val="nil"/>
              <w:left w:val="nil"/>
              <w:bottom w:val="single" w:sz="4" w:space="0" w:color="auto"/>
              <w:right w:val="single" w:sz="4" w:space="0" w:color="auto"/>
            </w:tcBorders>
            <w:shd w:val="clear" w:color="auto" w:fill="auto"/>
          </w:tcPr>
          <w:p w:rsidR="0071347C" w:rsidRPr="001B5128" w:rsidRDefault="0071347C" w:rsidP="000E4E33">
            <w:pPr>
              <w:jc w:val="both"/>
              <w:rPr>
                <w:rFonts w:ascii="Verdana" w:hAnsi="Verdana"/>
                <w:sz w:val="18"/>
                <w:szCs w:val="18"/>
              </w:rPr>
            </w:pPr>
            <w:r w:rsidRPr="001B5128">
              <w:rPr>
                <w:rFonts w:ascii="Verdana" w:hAnsi="Verdana"/>
                <w:sz w:val="18"/>
                <w:szCs w:val="18"/>
              </w:rPr>
              <w:t>поставщики и подрядчики</w:t>
            </w:r>
          </w:p>
        </w:tc>
        <w:tc>
          <w:tcPr>
            <w:tcW w:w="1134" w:type="dxa"/>
            <w:tcBorders>
              <w:top w:val="nil"/>
              <w:left w:val="nil"/>
              <w:bottom w:val="single" w:sz="4" w:space="0" w:color="auto"/>
              <w:right w:val="single" w:sz="4" w:space="0" w:color="auto"/>
            </w:tcBorders>
            <w:shd w:val="clear" w:color="auto" w:fill="auto"/>
            <w:vAlign w:val="center"/>
          </w:tcPr>
          <w:p w:rsidR="0071347C" w:rsidRPr="001B5128" w:rsidRDefault="0071347C" w:rsidP="000E4E33">
            <w:pPr>
              <w:spacing w:after="100" w:afterAutospacing="1"/>
              <w:jc w:val="center"/>
              <w:rPr>
                <w:rFonts w:ascii="Verdana" w:hAnsi="Verdana"/>
                <w:sz w:val="18"/>
                <w:szCs w:val="18"/>
              </w:rPr>
            </w:pPr>
            <w:r w:rsidRPr="001B5128">
              <w:rPr>
                <w:rFonts w:ascii="Verdana" w:hAnsi="Verdana"/>
                <w:sz w:val="18"/>
                <w:szCs w:val="18"/>
              </w:rPr>
              <w:t>752</w:t>
            </w:r>
          </w:p>
        </w:tc>
        <w:tc>
          <w:tcPr>
            <w:tcW w:w="1114" w:type="dxa"/>
            <w:tcBorders>
              <w:top w:val="nil"/>
              <w:left w:val="nil"/>
              <w:bottom w:val="single" w:sz="4" w:space="0" w:color="auto"/>
              <w:right w:val="single" w:sz="4" w:space="0" w:color="auto"/>
            </w:tcBorders>
            <w:shd w:val="clear" w:color="auto" w:fill="auto"/>
            <w:vAlign w:val="center"/>
          </w:tcPr>
          <w:p w:rsidR="0071347C" w:rsidRPr="001B5128" w:rsidRDefault="0071347C" w:rsidP="000E4E33">
            <w:pPr>
              <w:spacing w:after="100" w:afterAutospacing="1"/>
              <w:jc w:val="center"/>
              <w:rPr>
                <w:rFonts w:ascii="Verdana" w:hAnsi="Verdana"/>
                <w:sz w:val="18"/>
                <w:szCs w:val="18"/>
              </w:rPr>
            </w:pPr>
            <w:r w:rsidRPr="001B5128">
              <w:rPr>
                <w:rFonts w:ascii="Verdana" w:hAnsi="Verdana"/>
                <w:sz w:val="18"/>
                <w:szCs w:val="18"/>
              </w:rPr>
              <w:t>186</w:t>
            </w:r>
          </w:p>
        </w:tc>
        <w:tc>
          <w:tcPr>
            <w:tcW w:w="1080" w:type="dxa"/>
            <w:tcBorders>
              <w:top w:val="nil"/>
              <w:left w:val="nil"/>
              <w:bottom w:val="single" w:sz="4" w:space="0" w:color="auto"/>
              <w:right w:val="single" w:sz="4" w:space="0" w:color="auto"/>
            </w:tcBorders>
            <w:shd w:val="clear" w:color="auto" w:fill="auto"/>
            <w:noWrap/>
            <w:vAlign w:val="center"/>
          </w:tcPr>
          <w:p w:rsidR="0071347C" w:rsidRPr="001B5128" w:rsidRDefault="0071347C" w:rsidP="000E4E33">
            <w:pPr>
              <w:jc w:val="center"/>
              <w:rPr>
                <w:rFonts w:ascii="Verdana" w:hAnsi="Verdana"/>
                <w:sz w:val="18"/>
                <w:szCs w:val="18"/>
              </w:rPr>
            </w:pPr>
            <w:r w:rsidRPr="001B5128">
              <w:rPr>
                <w:rFonts w:ascii="Verdana" w:hAnsi="Verdana"/>
                <w:sz w:val="18"/>
                <w:szCs w:val="18"/>
              </w:rPr>
              <w:t>2</w:t>
            </w:r>
          </w:p>
        </w:tc>
        <w:tc>
          <w:tcPr>
            <w:tcW w:w="907" w:type="dxa"/>
            <w:tcBorders>
              <w:top w:val="nil"/>
              <w:left w:val="nil"/>
              <w:bottom w:val="single" w:sz="4" w:space="0" w:color="auto"/>
              <w:right w:val="single" w:sz="4" w:space="0" w:color="auto"/>
            </w:tcBorders>
            <w:shd w:val="clear" w:color="auto" w:fill="auto"/>
            <w:noWrap/>
            <w:vAlign w:val="center"/>
          </w:tcPr>
          <w:p w:rsidR="0071347C" w:rsidRPr="001B5128" w:rsidRDefault="0071347C" w:rsidP="000E4E33">
            <w:pPr>
              <w:jc w:val="center"/>
              <w:rPr>
                <w:rFonts w:ascii="Verdana" w:hAnsi="Verdana"/>
                <w:sz w:val="18"/>
                <w:szCs w:val="18"/>
              </w:rPr>
            </w:pPr>
            <w:r w:rsidRPr="001B5128">
              <w:rPr>
                <w:rFonts w:ascii="Verdana" w:hAnsi="Verdana"/>
                <w:sz w:val="18"/>
                <w:szCs w:val="18"/>
              </w:rPr>
              <w:t>25</w:t>
            </w:r>
          </w:p>
        </w:tc>
      </w:tr>
      <w:tr w:rsidR="0071347C" w:rsidRPr="001B5128" w:rsidTr="001B5128">
        <w:trPr>
          <w:trHeight w:val="255"/>
          <w:jc w:val="center"/>
        </w:trPr>
        <w:tc>
          <w:tcPr>
            <w:tcW w:w="824" w:type="dxa"/>
            <w:tcBorders>
              <w:top w:val="nil"/>
              <w:left w:val="single" w:sz="4" w:space="0" w:color="auto"/>
              <w:bottom w:val="single" w:sz="4" w:space="0" w:color="auto"/>
              <w:right w:val="single" w:sz="4" w:space="0" w:color="auto"/>
            </w:tcBorders>
            <w:shd w:val="clear" w:color="auto" w:fill="auto"/>
            <w:noWrap/>
            <w:vAlign w:val="center"/>
          </w:tcPr>
          <w:p w:rsidR="0071347C" w:rsidRPr="001B5128" w:rsidRDefault="0071347C" w:rsidP="000E4E33">
            <w:pPr>
              <w:jc w:val="center"/>
              <w:rPr>
                <w:rFonts w:ascii="Verdana" w:hAnsi="Verdana"/>
                <w:sz w:val="18"/>
                <w:szCs w:val="18"/>
              </w:rPr>
            </w:pPr>
            <w:r w:rsidRPr="001B5128">
              <w:rPr>
                <w:rFonts w:ascii="Verdana" w:hAnsi="Verdana"/>
                <w:sz w:val="18"/>
                <w:szCs w:val="18"/>
              </w:rPr>
              <w:t>2.2.</w:t>
            </w:r>
          </w:p>
        </w:tc>
        <w:tc>
          <w:tcPr>
            <w:tcW w:w="4743" w:type="dxa"/>
            <w:tcBorders>
              <w:top w:val="nil"/>
              <w:left w:val="nil"/>
              <w:bottom w:val="single" w:sz="4" w:space="0" w:color="auto"/>
              <w:right w:val="single" w:sz="4" w:space="0" w:color="auto"/>
            </w:tcBorders>
            <w:shd w:val="clear" w:color="auto" w:fill="auto"/>
          </w:tcPr>
          <w:p w:rsidR="0071347C" w:rsidRPr="001B5128" w:rsidRDefault="0071347C" w:rsidP="000E4E33">
            <w:pPr>
              <w:jc w:val="both"/>
              <w:rPr>
                <w:rFonts w:ascii="Verdana" w:hAnsi="Verdana"/>
                <w:sz w:val="18"/>
                <w:szCs w:val="18"/>
              </w:rPr>
            </w:pPr>
            <w:r w:rsidRPr="001B5128">
              <w:rPr>
                <w:rFonts w:ascii="Verdana" w:hAnsi="Verdana"/>
                <w:sz w:val="18"/>
                <w:szCs w:val="18"/>
              </w:rPr>
              <w:t>векселя к уплате</w:t>
            </w:r>
          </w:p>
        </w:tc>
        <w:tc>
          <w:tcPr>
            <w:tcW w:w="1134" w:type="dxa"/>
            <w:tcBorders>
              <w:top w:val="nil"/>
              <w:left w:val="nil"/>
              <w:bottom w:val="single" w:sz="4" w:space="0" w:color="auto"/>
              <w:right w:val="single" w:sz="4" w:space="0" w:color="auto"/>
            </w:tcBorders>
            <w:shd w:val="clear" w:color="auto" w:fill="auto"/>
            <w:vAlign w:val="center"/>
          </w:tcPr>
          <w:p w:rsidR="0071347C" w:rsidRPr="001B5128" w:rsidRDefault="0071347C" w:rsidP="000E4E33">
            <w:pPr>
              <w:jc w:val="center"/>
              <w:rPr>
                <w:rFonts w:ascii="Verdana" w:hAnsi="Verdana"/>
                <w:sz w:val="18"/>
                <w:szCs w:val="18"/>
              </w:rPr>
            </w:pPr>
          </w:p>
        </w:tc>
        <w:tc>
          <w:tcPr>
            <w:tcW w:w="1114" w:type="dxa"/>
            <w:tcBorders>
              <w:top w:val="nil"/>
              <w:left w:val="nil"/>
              <w:bottom w:val="single" w:sz="4" w:space="0" w:color="auto"/>
              <w:right w:val="single" w:sz="4" w:space="0" w:color="auto"/>
            </w:tcBorders>
            <w:shd w:val="clear" w:color="auto" w:fill="auto"/>
            <w:vAlign w:val="center"/>
          </w:tcPr>
          <w:p w:rsidR="0071347C" w:rsidRPr="001B5128" w:rsidRDefault="0071347C" w:rsidP="000E4E33">
            <w:pPr>
              <w:jc w:val="center"/>
              <w:rPr>
                <w:rFonts w:ascii="Verdana" w:hAnsi="Verdana"/>
                <w:sz w:val="18"/>
                <w:szCs w:val="18"/>
              </w:rPr>
            </w:pPr>
          </w:p>
        </w:tc>
        <w:tc>
          <w:tcPr>
            <w:tcW w:w="1080" w:type="dxa"/>
            <w:tcBorders>
              <w:top w:val="nil"/>
              <w:left w:val="nil"/>
              <w:bottom w:val="single" w:sz="4" w:space="0" w:color="auto"/>
              <w:right w:val="single" w:sz="4" w:space="0" w:color="auto"/>
            </w:tcBorders>
            <w:shd w:val="clear" w:color="auto" w:fill="auto"/>
            <w:noWrap/>
            <w:vAlign w:val="center"/>
          </w:tcPr>
          <w:p w:rsidR="0071347C" w:rsidRPr="001B5128" w:rsidRDefault="0071347C" w:rsidP="000E4E33">
            <w:pPr>
              <w:jc w:val="center"/>
              <w:rPr>
                <w:rFonts w:ascii="Verdana" w:hAnsi="Verdana"/>
                <w:sz w:val="18"/>
                <w:szCs w:val="18"/>
              </w:rPr>
            </w:pPr>
          </w:p>
        </w:tc>
        <w:tc>
          <w:tcPr>
            <w:tcW w:w="907" w:type="dxa"/>
            <w:tcBorders>
              <w:top w:val="nil"/>
              <w:left w:val="nil"/>
              <w:bottom w:val="single" w:sz="4" w:space="0" w:color="auto"/>
              <w:right w:val="single" w:sz="4" w:space="0" w:color="auto"/>
            </w:tcBorders>
            <w:shd w:val="clear" w:color="auto" w:fill="auto"/>
            <w:noWrap/>
            <w:vAlign w:val="center"/>
          </w:tcPr>
          <w:p w:rsidR="0071347C" w:rsidRPr="001B5128" w:rsidRDefault="0071347C" w:rsidP="000E4E33">
            <w:pPr>
              <w:jc w:val="center"/>
              <w:rPr>
                <w:rFonts w:ascii="Verdana" w:hAnsi="Verdana"/>
                <w:sz w:val="18"/>
                <w:szCs w:val="18"/>
              </w:rPr>
            </w:pPr>
          </w:p>
        </w:tc>
      </w:tr>
      <w:tr w:rsidR="0071347C" w:rsidRPr="001B5128" w:rsidTr="001B5128">
        <w:trPr>
          <w:trHeight w:val="122"/>
          <w:jc w:val="center"/>
        </w:trPr>
        <w:tc>
          <w:tcPr>
            <w:tcW w:w="824" w:type="dxa"/>
            <w:tcBorders>
              <w:top w:val="nil"/>
              <w:left w:val="single" w:sz="4" w:space="0" w:color="auto"/>
              <w:bottom w:val="single" w:sz="4" w:space="0" w:color="auto"/>
              <w:right w:val="single" w:sz="4" w:space="0" w:color="auto"/>
            </w:tcBorders>
            <w:shd w:val="clear" w:color="auto" w:fill="auto"/>
            <w:noWrap/>
            <w:vAlign w:val="center"/>
          </w:tcPr>
          <w:p w:rsidR="0071347C" w:rsidRPr="001B5128" w:rsidRDefault="0071347C" w:rsidP="000E4E33">
            <w:pPr>
              <w:jc w:val="center"/>
              <w:rPr>
                <w:rFonts w:ascii="Verdana" w:hAnsi="Verdana"/>
                <w:sz w:val="18"/>
                <w:szCs w:val="18"/>
              </w:rPr>
            </w:pPr>
            <w:r w:rsidRPr="001B5128">
              <w:rPr>
                <w:rFonts w:ascii="Verdana" w:hAnsi="Verdana"/>
                <w:sz w:val="18"/>
                <w:szCs w:val="18"/>
              </w:rPr>
              <w:t>2.3.</w:t>
            </w:r>
          </w:p>
        </w:tc>
        <w:tc>
          <w:tcPr>
            <w:tcW w:w="4743" w:type="dxa"/>
            <w:tcBorders>
              <w:top w:val="nil"/>
              <w:left w:val="nil"/>
              <w:bottom w:val="single" w:sz="4" w:space="0" w:color="auto"/>
              <w:right w:val="single" w:sz="4" w:space="0" w:color="auto"/>
            </w:tcBorders>
            <w:shd w:val="clear" w:color="auto" w:fill="auto"/>
            <w:vAlign w:val="center"/>
          </w:tcPr>
          <w:p w:rsidR="0071347C" w:rsidRPr="001B5128" w:rsidRDefault="0071347C" w:rsidP="000E4E33">
            <w:pPr>
              <w:jc w:val="both"/>
              <w:rPr>
                <w:rFonts w:ascii="Verdana" w:hAnsi="Verdana"/>
                <w:sz w:val="18"/>
                <w:szCs w:val="18"/>
              </w:rPr>
            </w:pPr>
            <w:r w:rsidRPr="001B5128">
              <w:rPr>
                <w:rFonts w:ascii="Verdana" w:hAnsi="Verdana"/>
                <w:sz w:val="18"/>
                <w:szCs w:val="18"/>
              </w:rPr>
              <w:t>Задолженность перед дочерними обществами</w:t>
            </w:r>
          </w:p>
        </w:tc>
        <w:tc>
          <w:tcPr>
            <w:tcW w:w="1134" w:type="dxa"/>
            <w:tcBorders>
              <w:top w:val="nil"/>
              <w:left w:val="nil"/>
              <w:bottom w:val="single" w:sz="4" w:space="0" w:color="auto"/>
              <w:right w:val="single" w:sz="4" w:space="0" w:color="auto"/>
            </w:tcBorders>
            <w:shd w:val="clear" w:color="auto" w:fill="auto"/>
            <w:vAlign w:val="center"/>
          </w:tcPr>
          <w:p w:rsidR="0071347C" w:rsidRPr="001B5128" w:rsidRDefault="0071347C" w:rsidP="000E4E33">
            <w:pPr>
              <w:jc w:val="center"/>
              <w:rPr>
                <w:rFonts w:ascii="Verdana" w:hAnsi="Verdana"/>
                <w:sz w:val="18"/>
                <w:szCs w:val="18"/>
              </w:rPr>
            </w:pPr>
          </w:p>
        </w:tc>
        <w:tc>
          <w:tcPr>
            <w:tcW w:w="1114" w:type="dxa"/>
            <w:tcBorders>
              <w:top w:val="nil"/>
              <w:left w:val="nil"/>
              <w:bottom w:val="single" w:sz="4" w:space="0" w:color="auto"/>
              <w:right w:val="single" w:sz="4" w:space="0" w:color="auto"/>
            </w:tcBorders>
            <w:shd w:val="clear" w:color="auto" w:fill="auto"/>
            <w:vAlign w:val="center"/>
          </w:tcPr>
          <w:p w:rsidR="0071347C" w:rsidRPr="001B5128" w:rsidRDefault="0071347C" w:rsidP="000E4E33">
            <w:pPr>
              <w:jc w:val="center"/>
              <w:rPr>
                <w:rFonts w:ascii="Verdana" w:hAnsi="Verdana"/>
                <w:sz w:val="18"/>
                <w:szCs w:val="18"/>
              </w:rPr>
            </w:pPr>
          </w:p>
        </w:tc>
        <w:tc>
          <w:tcPr>
            <w:tcW w:w="1080" w:type="dxa"/>
            <w:tcBorders>
              <w:top w:val="nil"/>
              <w:left w:val="nil"/>
              <w:bottom w:val="single" w:sz="4" w:space="0" w:color="auto"/>
              <w:right w:val="single" w:sz="4" w:space="0" w:color="auto"/>
            </w:tcBorders>
            <w:shd w:val="clear" w:color="auto" w:fill="auto"/>
            <w:noWrap/>
            <w:vAlign w:val="center"/>
          </w:tcPr>
          <w:p w:rsidR="0071347C" w:rsidRPr="001B5128" w:rsidRDefault="0071347C" w:rsidP="000E4E33">
            <w:pPr>
              <w:jc w:val="center"/>
              <w:rPr>
                <w:rFonts w:ascii="Verdana" w:hAnsi="Verdana"/>
                <w:sz w:val="18"/>
                <w:szCs w:val="18"/>
              </w:rPr>
            </w:pPr>
          </w:p>
        </w:tc>
        <w:tc>
          <w:tcPr>
            <w:tcW w:w="907" w:type="dxa"/>
            <w:tcBorders>
              <w:top w:val="nil"/>
              <w:left w:val="nil"/>
              <w:bottom w:val="single" w:sz="4" w:space="0" w:color="auto"/>
              <w:right w:val="single" w:sz="4" w:space="0" w:color="auto"/>
            </w:tcBorders>
            <w:shd w:val="clear" w:color="auto" w:fill="auto"/>
            <w:noWrap/>
            <w:vAlign w:val="center"/>
          </w:tcPr>
          <w:p w:rsidR="0071347C" w:rsidRPr="001B5128" w:rsidRDefault="0071347C" w:rsidP="000E4E33">
            <w:pPr>
              <w:jc w:val="center"/>
              <w:rPr>
                <w:rFonts w:ascii="Verdana" w:hAnsi="Verdana"/>
                <w:sz w:val="18"/>
                <w:szCs w:val="18"/>
              </w:rPr>
            </w:pPr>
          </w:p>
        </w:tc>
      </w:tr>
      <w:tr w:rsidR="0071347C" w:rsidRPr="001B5128" w:rsidTr="001B5128">
        <w:trPr>
          <w:trHeight w:val="510"/>
          <w:jc w:val="center"/>
        </w:trPr>
        <w:tc>
          <w:tcPr>
            <w:tcW w:w="824" w:type="dxa"/>
            <w:tcBorders>
              <w:top w:val="nil"/>
              <w:left w:val="single" w:sz="4" w:space="0" w:color="auto"/>
              <w:bottom w:val="single" w:sz="4" w:space="0" w:color="auto"/>
              <w:right w:val="single" w:sz="4" w:space="0" w:color="auto"/>
            </w:tcBorders>
            <w:shd w:val="clear" w:color="auto" w:fill="auto"/>
            <w:noWrap/>
            <w:vAlign w:val="center"/>
          </w:tcPr>
          <w:p w:rsidR="0071347C" w:rsidRPr="001B5128" w:rsidRDefault="0071347C" w:rsidP="000E4E33">
            <w:pPr>
              <w:jc w:val="center"/>
              <w:rPr>
                <w:rFonts w:ascii="Verdana" w:hAnsi="Verdana"/>
                <w:sz w:val="18"/>
                <w:szCs w:val="18"/>
              </w:rPr>
            </w:pPr>
            <w:r w:rsidRPr="001B5128">
              <w:rPr>
                <w:rFonts w:ascii="Verdana" w:hAnsi="Verdana"/>
                <w:sz w:val="18"/>
                <w:szCs w:val="18"/>
              </w:rPr>
              <w:t>2.4.</w:t>
            </w:r>
          </w:p>
        </w:tc>
        <w:tc>
          <w:tcPr>
            <w:tcW w:w="4743" w:type="dxa"/>
            <w:tcBorders>
              <w:top w:val="nil"/>
              <w:left w:val="nil"/>
              <w:bottom w:val="single" w:sz="4" w:space="0" w:color="auto"/>
              <w:right w:val="single" w:sz="4" w:space="0" w:color="auto"/>
            </w:tcBorders>
            <w:shd w:val="clear" w:color="auto" w:fill="auto"/>
          </w:tcPr>
          <w:p w:rsidR="0071347C" w:rsidRPr="001B5128" w:rsidRDefault="0071347C" w:rsidP="000E4E33">
            <w:pPr>
              <w:jc w:val="both"/>
              <w:rPr>
                <w:rFonts w:ascii="Verdana" w:hAnsi="Verdana"/>
                <w:sz w:val="18"/>
                <w:szCs w:val="18"/>
              </w:rPr>
            </w:pPr>
            <w:r w:rsidRPr="001B5128">
              <w:rPr>
                <w:rFonts w:ascii="Verdana" w:hAnsi="Verdana"/>
                <w:sz w:val="18"/>
                <w:szCs w:val="18"/>
              </w:rPr>
              <w:t>Задолженность по оплате труда перед персоналом</w:t>
            </w:r>
          </w:p>
        </w:tc>
        <w:tc>
          <w:tcPr>
            <w:tcW w:w="1134" w:type="dxa"/>
            <w:tcBorders>
              <w:top w:val="nil"/>
              <w:left w:val="nil"/>
              <w:bottom w:val="single" w:sz="4" w:space="0" w:color="auto"/>
              <w:right w:val="single" w:sz="4" w:space="0" w:color="auto"/>
            </w:tcBorders>
            <w:shd w:val="clear" w:color="auto" w:fill="auto"/>
            <w:vAlign w:val="center"/>
          </w:tcPr>
          <w:p w:rsidR="0071347C" w:rsidRPr="001B5128" w:rsidRDefault="0071347C" w:rsidP="000E4E33">
            <w:pPr>
              <w:spacing w:after="100" w:afterAutospacing="1"/>
              <w:jc w:val="center"/>
              <w:rPr>
                <w:rFonts w:ascii="Verdana" w:hAnsi="Verdana"/>
                <w:sz w:val="18"/>
                <w:szCs w:val="18"/>
              </w:rPr>
            </w:pPr>
            <w:r w:rsidRPr="001B5128">
              <w:rPr>
                <w:rFonts w:ascii="Verdana" w:hAnsi="Verdana"/>
                <w:sz w:val="18"/>
                <w:szCs w:val="18"/>
              </w:rPr>
              <w:t>5 568</w:t>
            </w:r>
          </w:p>
        </w:tc>
        <w:tc>
          <w:tcPr>
            <w:tcW w:w="1114" w:type="dxa"/>
            <w:tcBorders>
              <w:top w:val="nil"/>
              <w:left w:val="nil"/>
              <w:bottom w:val="single" w:sz="4" w:space="0" w:color="auto"/>
              <w:right w:val="single" w:sz="4" w:space="0" w:color="auto"/>
            </w:tcBorders>
            <w:shd w:val="clear" w:color="auto" w:fill="auto"/>
            <w:vAlign w:val="center"/>
          </w:tcPr>
          <w:p w:rsidR="0071347C" w:rsidRPr="001B5128" w:rsidRDefault="0071347C" w:rsidP="000E4E33">
            <w:pPr>
              <w:spacing w:after="100" w:afterAutospacing="1"/>
              <w:jc w:val="center"/>
              <w:rPr>
                <w:rFonts w:ascii="Verdana" w:hAnsi="Verdana"/>
                <w:sz w:val="18"/>
                <w:szCs w:val="18"/>
              </w:rPr>
            </w:pPr>
            <w:r w:rsidRPr="001B5128">
              <w:rPr>
                <w:rFonts w:ascii="Verdana" w:hAnsi="Verdana"/>
                <w:sz w:val="18"/>
                <w:szCs w:val="18"/>
              </w:rPr>
              <w:t>5 384</w:t>
            </w:r>
          </w:p>
        </w:tc>
        <w:tc>
          <w:tcPr>
            <w:tcW w:w="1080" w:type="dxa"/>
            <w:tcBorders>
              <w:top w:val="nil"/>
              <w:left w:val="nil"/>
              <w:bottom w:val="single" w:sz="4" w:space="0" w:color="auto"/>
              <w:right w:val="single" w:sz="4" w:space="0" w:color="auto"/>
            </w:tcBorders>
            <w:shd w:val="clear" w:color="auto" w:fill="auto"/>
            <w:noWrap/>
            <w:vAlign w:val="center"/>
          </w:tcPr>
          <w:p w:rsidR="0071347C" w:rsidRPr="001B5128" w:rsidRDefault="0071347C" w:rsidP="000E4E33">
            <w:pPr>
              <w:jc w:val="center"/>
              <w:rPr>
                <w:rFonts w:ascii="Verdana" w:hAnsi="Verdana"/>
                <w:sz w:val="18"/>
                <w:szCs w:val="18"/>
              </w:rPr>
            </w:pPr>
            <w:r w:rsidRPr="001B5128">
              <w:rPr>
                <w:rFonts w:ascii="Verdana" w:hAnsi="Verdana"/>
                <w:sz w:val="18"/>
                <w:szCs w:val="18"/>
              </w:rPr>
              <w:t>2420</w:t>
            </w:r>
          </w:p>
        </w:tc>
        <w:tc>
          <w:tcPr>
            <w:tcW w:w="907" w:type="dxa"/>
            <w:tcBorders>
              <w:top w:val="nil"/>
              <w:left w:val="nil"/>
              <w:bottom w:val="single" w:sz="4" w:space="0" w:color="auto"/>
              <w:right w:val="single" w:sz="4" w:space="0" w:color="auto"/>
            </w:tcBorders>
            <w:shd w:val="clear" w:color="auto" w:fill="auto"/>
            <w:noWrap/>
            <w:vAlign w:val="center"/>
          </w:tcPr>
          <w:p w:rsidR="0071347C" w:rsidRPr="001B5128" w:rsidRDefault="0071347C" w:rsidP="000E4E33">
            <w:pPr>
              <w:jc w:val="center"/>
              <w:rPr>
                <w:rFonts w:ascii="Verdana" w:hAnsi="Verdana"/>
                <w:sz w:val="18"/>
                <w:szCs w:val="18"/>
              </w:rPr>
            </w:pPr>
            <w:r w:rsidRPr="001B5128">
              <w:rPr>
                <w:rFonts w:ascii="Verdana" w:hAnsi="Verdana"/>
                <w:sz w:val="18"/>
                <w:szCs w:val="18"/>
              </w:rPr>
              <w:t>45</w:t>
            </w:r>
          </w:p>
        </w:tc>
      </w:tr>
      <w:tr w:rsidR="0071347C" w:rsidRPr="001B5128" w:rsidTr="001B5128">
        <w:trPr>
          <w:trHeight w:val="510"/>
          <w:jc w:val="center"/>
        </w:trPr>
        <w:tc>
          <w:tcPr>
            <w:tcW w:w="824" w:type="dxa"/>
            <w:tcBorders>
              <w:top w:val="nil"/>
              <w:left w:val="single" w:sz="4" w:space="0" w:color="auto"/>
              <w:bottom w:val="single" w:sz="4" w:space="0" w:color="auto"/>
              <w:right w:val="single" w:sz="4" w:space="0" w:color="auto"/>
            </w:tcBorders>
            <w:shd w:val="clear" w:color="auto" w:fill="auto"/>
            <w:noWrap/>
            <w:vAlign w:val="center"/>
          </w:tcPr>
          <w:p w:rsidR="0071347C" w:rsidRPr="001B5128" w:rsidRDefault="0071347C" w:rsidP="000E4E33">
            <w:pPr>
              <w:jc w:val="center"/>
              <w:rPr>
                <w:rFonts w:ascii="Verdana" w:hAnsi="Verdana"/>
                <w:sz w:val="18"/>
                <w:szCs w:val="18"/>
              </w:rPr>
            </w:pPr>
            <w:r w:rsidRPr="001B5128">
              <w:rPr>
                <w:rFonts w:ascii="Verdana" w:hAnsi="Verdana"/>
                <w:sz w:val="18"/>
                <w:szCs w:val="18"/>
              </w:rPr>
              <w:t>2.5.</w:t>
            </w:r>
          </w:p>
        </w:tc>
        <w:tc>
          <w:tcPr>
            <w:tcW w:w="4743" w:type="dxa"/>
            <w:tcBorders>
              <w:top w:val="nil"/>
              <w:left w:val="nil"/>
              <w:bottom w:val="single" w:sz="4" w:space="0" w:color="auto"/>
              <w:right w:val="single" w:sz="4" w:space="0" w:color="auto"/>
            </w:tcBorders>
            <w:shd w:val="clear" w:color="auto" w:fill="auto"/>
          </w:tcPr>
          <w:p w:rsidR="0071347C" w:rsidRPr="001B5128" w:rsidRDefault="0071347C" w:rsidP="000E4E33">
            <w:pPr>
              <w:jc w:val="both"/>
              <w:rPr>
                <w:rFonts w:ascii="Verdana" w:hAnsi="Verdana"/>
                <w:sz w:val="18"/>
                <w:szCs w:val="18"/>
              </w:rPr>
            </w:pPr>
            <w:r w:rsidRPr="001B5128">
              <w:rPr>
                <w:rFonts w:ascii="Verdana" w:hAnsi="Verdana"/>
                <w:sz w:val="18"/>
                <w:szCs w:val="18"/>
              </w:rPr>
              <w:t>Задолженность перед гос. внебюджетными фондами</w:t>
            </w:r>
          </w:p>
        </w:tc>
        <w:tc>
          <w:tcPr>
            <w:tcW w:w="1134" w:type="dxa"/>
            <w:tcBorders>
              <w:top w:val="nil"/>
              <w:left w:val="nil"/>
              <w:bottom w:val="single" w:sz="4" w:space="0" w:color="auto"/>
              <w:right w:val="single" w:sz="4" w:space="0" w:color="auto"/>
            </w:tcBorders>
            <w:shd w:val="clear" w:color="auto" w:fill="auto"/>
            <w:vAlign w:val="center"/>
          </w:tcPr>
          <w:p w:rsidR="0071347C" w:rsidRPr="001B5128" w:rsidRDefault="0071347C" w:rsidP="000E4E33">
            <w:pPr>
              <w:spacing w:after="100" w:afterAutospacing="1"/>
              <w:jc w:val="center"/>
              <w:rPr>
                <w:rFonts w:ascii="Verdana" w:hAnsi="Verdana"/>
                <w:sz w:val="18"/>
                <w:szCs w:val="18"/>
              </w:rPr>
            </w:pPr>
            <w:r w:rsidRPr="001B5128">
              <w:rPr>
                <w:rFonts w:ascii="Verdana" w:hAnsi="Verdana"/>
                <w:sz w:val="18"/>
                <w:szCs w:val="18"/>
              </w:rPr>
              <w:t>1 940</w:t>
            </w:r>
          </w:p>
        </w:tc>
        <w:tc>
          <w:tcPr>
            <w:tcW w:w="1114" w:type="dxa"/>
            <w:tcBorders>
              <w:top w:val="nil"/>
              <w:left w:val="nil"/>
              <w:bottom w:val="single" w:sz="4" w:space="0" w:color="auto"/>
              <w:right w:val="single" w:sz="4" w:space="0" w:color="auto"/>
            </w:tcBorders>
            <w:shd w:val="clear" w:color="auto" w:fill="auto"/>
            <w:vAlign w:val="center"/>
          </w:tcPr>
          <w:p w:rsidR="0071347C" w:rsidRPr="001B5128" w:rsidRDefault="0071347C" w:rsidP="000E4E33">
            <w:pPr>
              <w:spacing w:after="100" w:afterAutospacing="1"/>
              <w:jc w:val="center"/>
              <w:rPr>
                <w:rFonts w:ascii="Verdana" w:hAnsi="Verdana"/>
                <w:sz w:val="18"/>
                <w:szCs w:val="18"/>
              </w:rPr>
            </w:pPr>
            <w:r w:rsidRPr="001B5128">
              <w:rPr>
                <w:rFonts w:ascii="Verdana" w:hAnsi="Verdana"/>
                <w:sz w:val="18"/>
                <w:szCs w:val="18"/>
              </w:rPr>
              <w:t>1 942</w:t>
            </w:r>
          </w:p>
        </w:tc>
        <w:tc>
          <w:tcPr>
            <w:tcW w:w="1080" w:type="dxa"/>
            <w:tcBorders>
              <w:top w:val="nil"/>
              <w:left w:val="nil"/>
              <w:bottom w:val="single" w:sz="4" w:space="0" w:color="auto"/>
              <w:right w:val="single" w:sz="4" w:space="0" w:color="auto"/>
            </w:tcBorders>
            <w:shd w:val="clear" w:color="auto" w:fill="auto"/>
            <w:noWrap/>
            <w:vAlign w:val="center"/>
          </w:tcPr>
          <w:p w:rsidR="0071347C" w:rsidRPr="001B5128" w:rsidRDefault="0071347C" w:rsidP="000E4E33">
            <w:pPr>
              <w:jc w:val="center"/>
              <w:rPr>
                <w:rFonts w:ascii="Verdana" w:hAnsi="Verdana"/>
                <w:sz w:val="18"/>
                <w:szCs w:val="18"/>
              </w:rPr>
            </w:pPr>
            <w:r w:rsidRPr="001B5128">
              <w:rPr>
                <w:rFonts w:ascii="Verdana" w:hAnsi="Verdana"/>
                <w:sz w:val="18"/>
                <w:szCs w:val="18"/>
              </w:rPr>
              <w:t>2016</w:t>
            </w:r>
          </w:p>
        </w:tc>
        <w:tc>
          <w:tcPr>
            <w:tcW w:w="907" w:type="dxa"/>
            <w:tcBorders>
              <w:top w:val="nil"/>
              <w:left w:val="nil"/>
              <w:bottom w:val="single" w:sz="4" w:space="0" w:color="auto"/>
              <w:right w:val="single" w:sz="4" w:space="0" w:color="auto"/>
            </w:tcBorders>
            <w:shd w:val="clear" w:color="auto" w:fill="auto"/>
            <w:noWrap/>
            <w:vAlign w:val="center"/>
          </w:tcPr>
          <w:p w:rsidR="0071347C" w:rsidRPr="001B5128" w:rsidRDefault="0071347C" w:rsidP="000E4E33">
            <w:pPr>
              <w:jc w:val="center"/>
              <w:rPr>
                <w:rFonts w:ascii="Verdana" w:hAnsi="Verdana"/>
                <w:sz w:val="18"/>
                <w:szCs w:val="18"/>
              </w:rPr>
            </w:pPr>
            <w:r w:rsidRPr="001B5128">
              <w:rPr>
                <w:rFonts w:ascii="Verdana" w:hAnsi="Verdana"/>
                <w:sz w:val="18"/>
                <w:szCs w:val="18"/>
              </w:rPr>
              <w:t>104</w:t>
            </w:r>
          </w:p>
        </w:tc>
      </w:tr>
      <w:tr w:rsidR="0071347C" w:rsidRPr="001B5128" w:rsidTr="001B5128">
        <w:trPr>
          <w:trHeight w:val="255"/>
          <w:jc w:val="center"/>
        </w:trPr>
        <w:tc>
          <w:tcPr>
            <w:tcW w:w="824" w:type="dxa"/>
            <w:tcBorders>
              <w:top w:val="nil"/>
              <w:left w:val="single" w:sz="4" w:space="0" w:color="auto"/>
              <w:bottom w:val="single" w:sz="4" w:space="0" w:color="auto"/>
              <w:right w:val="single" w:sz="4" w:space="0" w:color="auto"/>
            </w:tcBorders>
            <w:shd w:val="clear" w:color="auto" w:fill="auto"/>
            <w:noWrap/>
            <w:vAlign w:val="center"/>
          </w:tcPr>
          <w:p w:rsidR="0071347C" w:rsidRPr="001B5128" w:rsidRDefault="0071347C" w:rsidP="000E4E33">
            <w:pPr>
              <w:jc w:val="center"/>
              <w:rPr>
                <w:rFonts w:ascii="Verdana" w:hAnsi="Verdana"/>
                <w:sz w:val="18"/>
                <w:szCs w:val="18"/>
              </w:rPr>
            </w:pPr>
            <w:r w:rsidRPr="001B5128">
              <w:rPr>
                <w:rFonts w:ascii="Verdana" w:hAnsi="Verdana"/>
                <w:sz w:val="18"/>
                <w:szCs w:val="18"/>
              </w:rPr>
              <w:t>2.6.</w:t>
            </w:r>
          </w:p>
        </w:tc>
        <w:tc>
          <w:tcPr>
            <w:tcW w:w="4743" w:type="dxa"/>
            <w:tcBorders>
              <w:top w:val="nil"/>
              <w:left w:val="nil"/>
              <w:bottom w:val="single" w:sz="4" w:space="0" w:color="auto"/>
              <w:right w:val="single" w:sz="4" w:space="0" w:color="auto"/>
            </w:tcBorders>
            <w:shd w:val="clear" w:color="auto" w:fill="auto"/>
          </w:tcPr>
          <w:p w:rsidR="0071347C" w:rsidRPr="001B5128" w:rsidRDefault="0071347C" w:rsidP="000E4E33">
            <w:pPr>
              <w:jc w:val="both"/>
              <w:rPr>
                <w:rFonts w:ascii="Verdana" w:hAnsi="Verdana"/>
                <w:sz w:val="18"/>
                <w:szCs w:val="18"/>
              </w:rPr>
            </w:pPr>
            <w:r w:rsidRPr="001B5128">
              <w:rPr>
                <w:rFonts w:ascii="Verdana" w:hAnsi="Verdana"/>
                <w:sz w:val="18"/>
                <w:szCs w:val="18"/>
              </w:rPr>
              <w:t>По налогам и сборам</w:t>
            </w:r>
          </w:p>
        </w:tc>
        <w:tc>
          <w:tcPr>
            <w:tcW w:w="1134" w:type="dxa"/>
            <w:tcBorders>
              <w:top w:val="nil"/>
              <w:left w:val="nil"/>
              <w:bottom w:val="single" w:sz="4" w:space="0" w:color="auto"/>
              <w:right w:val="single" w:sz="4" w:space="0" w:color="auto"/>
            </w:tcBorders>
            <w:shd w:val="clear" w:color="auto" w:fill="auto"/>
            <w:vAlign w:val="center"/>
          </w:tcPr>
          <w:p w:rsidR="0071347C" w:rsidRPr="001B5128" w:rsidRDefault="0071347C" w:rsidP="000E4E33">
            <w:pPr>
              <w:spacing w:after="100" w:afterAutospacing="1"/>
              <w:jc w:val="center"/>
              <w:rPr>
                <w:rFonts w:ascii="Verdana" w:hAnsi="Verdana"/>
                <w:sz w:val="18"/>
                <w:szCs w:val="18"/>
              </w:rPr>
            </w:pPr>
            <w:r w:rsidRPr="001B5128">
              <w:rPr>
                <w:rFonts w:ascii="Verdana" w:hAnsi="Verdana"/>
                <w:sz w:val="18"/>
                <w:szCs w:val="18"/>
              </w:rPr>
              <w:t>14 126</w:t>
            </w:r>
          </w:p>
        </w:tc>
        <w:tc>
          <w:tcPr>
            <w:tcW w:w="1114" w:type="dxa"/>
            <w:tcBorders>
              <w:top w:val="nil"/>
              <w:left w:val="nil"/>
              <w:bottom w:val="single" w:sz="4" w:space="0" w:color="auto"/>
              <w:right w:val="single" w:sz="4" w:space="0" w:color="auto"/>
            </w:tcBorders>
            <w:shd w:val="clear" w:color="auto" w:fill="auto"/>
            <w:vAlign w:val="center"/>
          </w:tcPr>
          <w:p w:rsidR="0071347C" w:rsidRPr="001B5128" w:rsidRDefault="0071347C" w:rsidP="000E4E33">
            <w:pPr>
              <w:spacing w:after="100" w:afterAutospacing="1"/>
              <w:jc w:val="center"/>
              <w:rPr>
                <w:rFonts w:ascii="Verdana" w:hAnsi="Verdana"/>
                <w:sz w:val="18"/>
                <w:szCs w:val="18"/>
              </w:rPr>
            </w:pPr>
            <w:r w:rsidRPr="001B5128">
              <w:rPr>
                <w:rFonts w:ascii="Verdana" w:hAnsi="Verdana"/>
                <w:sz w:val="18"/>
                <w:szCs w:val="18"/>
              </w:rPr>
              <w:t>14 813</w:t>
            </w:r>
          </w:p>
        </w:tc>
        <w:tc>
          <w:tcPr>
            <w:tcW w:w="1080" w:type="dxa"/>
            <w:tcBorders>
              <w:top w:val="nil"/>
              <w:left w:val="nil"/>
              <w:bottom w:val="single" w:sz="4" w:space="0" w:color="auto"/>
              <w:right w:val="single" w:sz="4" w:space="0" w:color="auto"/>
            </w:tcBorders>
            <w:shd w:val="clear" w:color="auto" w:fill="auto"/>
            <w:noWrap/>
            <w:vAlign w:val="center"/>
          </w:tcPr>
          <w:p w:rsidR="0071347C" w:rsidRPr="001B5128" w:rsidRDefault="0071347C" w:rsidP="000E4E33">
            <w:pPr>
              <w:jc w:val="center"/>
              <w:rPr>
                <w:rFonts w:ascii="Verdana" w:hAnsi="Verdana"/>
                <w:sz w:val="18"/>
                <w:szCs w:val="18"/>
              </w:rPr>
            </w:pPr>
            <w:r w:rsidRPr="001B5128">
              <w:rPr>
                <w:rFonts w:ascii="Verdana" w:hAnsi="Verdana"/>
                <w:sz w:val="18"/>
                <w:szCs w:val="18"/>
              </w:rPr>
              <w:t>12 193</w:t>
            </w:r>
          </w:p>
        </w:tc>
        <w:tc>
          <w:tcPr>
            <w:tcW w:w="907" w:type="dxa"/>
            <w:tcBorders>
              <w:top w:val="nil"/>
              <w:left w:val="nil"/>
              <w:bottom w:val="single" w:sz="4" w:space="0" w:color="auto"/>
              <w:right w:val="single" w:sz="4" w:space="0" w:color="auto"/>
            </w:tcBorders>
            <w:shd w:val="clear" w:color="auto" w:fill="auto"/>
            <w:noWrap/>
            <w:vAlign w:val="center"/>
          </w:tcPr>
          <w:p w:rsidR="0071347C" w:rsidRPr="001B5128" w:rsidRDefault="0071347C" w:rsidP="000E4E33">
            <w:pPr>
              <w:jc w:val="center"/>
              <w:rPr>
                <w:rFonts w:ascii="Verdana" w:hAnsi="Verdana"/>
                <w:sz w:val="18"/>
                <w:szCs w:val="18"/>
              </w:rPr>
            </w:pPr>
            <w:r w:rsidRPr="001B5128">
              <w:rPr>
                <w:rFonts w:ascii="Verdana" w:hAnsi="Verdana"/>
                <w:sz w:val="18"/>
                <w:szCs w:val="18"/>
              </w:rPr>
              <w:t>82</w:t>
            </w:r>
          </w:p>
        </w:tc>
      </w:tr>
      <w:tr w:rsidR="0071347C" w:rsidRPr="001B5128" w:rsidTr="001B5128">
        <w:trPr>
          <w:trHeight w:val="255"/>
          <w:jc w:val="center"/>
        </w:trPr>
        <w:tc>
          <w:tcPr>
            <w:tcW w:w="824" w:type="dxa"/>
            <w:tcBorders>
              <w:top w:val="nil"/>
              <w:left w:val="single" w:sz="4" w:space="0" w:color="auto"/>
              <w:bottom w:val="single" w:sz="4" w:space="0" w:color="auto"/>
              <w:right w:val="single" w:sz="4" w:space="0" w:color="auto"/>
            </w:tcBorders>
            <w:shd w:val="clear" w:color="auto" w:fill="auto"/>
            <w:noWrap/>
            <w:vAlign w:val="center"/>
          </w:tcPr>
          <w:p w:rsidR="0071347C" w:rsidRPr="001B5128" w:rsidRDefault="0071347C" w:rsidP="000E4E33">
            <w:pPr>
              <w:jc w:val="center"/>
              <w:rPr>
                <w:rFonts w:ascii="Verdana" w:hAnsi="Verdana"/>
                <w:sz w:val="18"/>
                <w:szCs w:val="18"/>
              </w:rPr>
            </w:pPr>
            <w:r w:rsidRPr="001B5128">
              <w:rPr>
                <w:rFonts w:ascii="Verdana" w:hAnsi="Verdana"/>
                <w:sz w:val="18"/>
                <w:szCs w:val="18"/>
              </w:rPr>
              <w:t>2.7.</w:t>
            </w:r>
          </w:p>
        </w:tc>
        <w:tc>
          <w:tcPr>
            <w:tcW w:w="4743" w:type="dxa"/>
            <w:tcBorders>
              <w:top w:val="nil"/>
              <w:left w:val="nil"/>
              <w:bottom w:val="single" w:sz="4" w:space="0" w:color="auto"/>
              <w:right w:val="single" w:sz="4" w:space="0" w:color="auto"/>
            </w:tcBorders>
            <w:shd w:val="clear" w:color="auto" w:fill="auto"/>
          </w:tcPr>
          <w:p w:rsidR="0071347C" w:rsidRPr="001B5128" w:rsidRDefault="0071347C" w:rsidP="000E4E33">
            <w:pPr>
              <w:jc w:val="both"/>
              <w:rPr>
                <w:rFonts w:ascii="Verdana" w:hAnsi="Verdana"/>
                <w:sz w:val="18"/>
                <w:szCs w:val="18"/>
              </w:rPr>
            </w:pPr>
            <w:r w:rsidRPr="001B5128">
              <w:rPr>
                <w:rFonts w:ascii="Verdana" w:hAnsi="Verdana"/>
                <w:sz w:val="18"/>
                <w:szCs w:val="18"/>
              </w:rPr>
              <w:t>Авансы полученные</w:t>
            </w:r>
          </w:p>
        </w:tc>
        <w:tc>
          <w:tcPr>
            <w:tcW w:w="1134" w:type="dxa"/>
            <w:tcBorders>
              <w:top w:val="nil"/>
              <w:left w:val="nil"/>
              <w:bottom w:val="single" w:sz="4" w:space="0" w:color="auto"/>
              <w:right w:val="single" w:sz="4" w:space="0" w:color="auto"/>
            </w:tcBorders>
            <w:shd w:val="clear" w:color="auto" w:fill="auto"/>
            <w:vAlign w:val="center"/>
          </w:tcPr>
          <w:p w:rsidR="0071347C" w:rsidRPr="001B5128" w:rsidRDefault="0071347C" w:rsidP="000E4E33">
            <w:pPr>
              <w:jc w:val="center"/>
              <w:rPr>
                <w:rFonts w:ascii="Verdana" w:hAnsi="Verdana"/>
                <w:sz w:val="18"/>
                <w:szCs w:val="18"/>
              </w:rPr>
            </w:pPr>
          </w:p>
        </w:tc>
        <w:tc>
          <w:tcPr>
            <w:tcW w:w="1114" w:type="dxa"/>
            <w:tcBorders>
              <w:top w:val="nil"/>
              <w:left w:val="nil"/>
              <w:bottom w:val="single" w:sz="4" w:space="0" w:color="auto"/>
              <w:right w:val="single" w:sz="4" w:space="0" w:color="auto"/>
            </w:tcBorders>
            <w:shd w:val="clear" w:color="auto" w:fill="auto"/>
            <w:vAlign w:val="center"/>
          </w:tcPr>
          <w:p w:rsidR="0071347C" w:rsidRPr="001B5128" w:rsidRDefault="0071347C" w:rsidP="000E4E33">
            <w:pPr>
              <w:jc w:val="center"/>
              <w:rPr>
                <w:rFonts w:ascii="Verdana" w:hAnsi="Verdana"/>
                <w:sz w:val="18"/>
                <w:szCs w:val="18"/>
              </w:rPr>
            </w:pPr>
          </w:p>
        </w:tc>
        <w:tc>
          <w:tcPr>
            <w:tcW w:w="1080" w:type="dxa"/>
            <w:tcBorders>
              <w:top w:val="nil"/>
              <w:left w:val="nil"/>
              <w:bottom w:val="single" w:sz="4" w:space="0" w:color="auto"/>
              <w:right w:val="single" w:sz="4" w:space="0" w:color="auto"/>
            </w:tcBorders>
            <w:shd w:val="clear" w:color="auto" w:fill="auto"/>
            <w:noWrap/>
            <w:vAlign w:val="center"/>
          </w:tcPr>
          <w:p w:rsidR="0071347C" w:rsidRPr="001B5128" w:rsidRDefault="0071347C" w:rsidP="000E4E33">
            <w:pPr>
              <w:jc w:val="center"/>
              <w:rPr>
                <w:rFonts w:ascii="Verdana" w:hAnsi="Verdana"/>
                <w:sz w:val="18"/>
                <w:szCs w:val="18"/>
              </w:rPr>
            </w:pPr>
          </w:p>
        </w:tc>
        <w:tc>
          <w:tcPr>
            <w:tcW w:w="907" w:type="dxa"/>
            <w:tcBorders>
              <w:top w:val="nil"/>
              <w:left w:val="nil"/>
              <w:bottom w:val="single" w:sz="4" w:space="0" w:color="auto"/>
              <w:right w:val="single" w:sz="4" w:space="0" w:color="auto"/>
            </w:tcBorders>
            <w:shd w:val="clear" w:color="auto" w:fill="auto"/>
            <w:noWrap/>
            <w:vAlign w:val="center"/>
          </w:tcPr>
          <w:p w:rsidR="0071347C" w:rsidRPr="001B5128" w:rsidRDefault="0071347C" w:rsidP="000E4E33">
            <w:pPr>
              <w:jc w:val="center"/>
              <w:rPr>
                <w:rFonts w:ascii="Verdana" w:hAnsi="Verdana"/>
                <w:sz w:val="18"/>
                <w:szCs w:val="18"/>
              </w:rPr>
            </w:pPr>
          </w:p>
        </w:tc>
      </w:tr>
      <w:tr w:rsidR="0071347C" w:rsidRPr="001B5128" w:rsidTr="001B5128">
        <w:trPr>
          <w:trHeight w:val="255"/>
          <w:jc w:val="center"/>
        </w:trPr>
        <w:tc>
          <w:tcPr>
            <w:tcW w:w="824" w:type="dxa"/>
            <w:tcBorders>
              <w:top w:val="nil"/>
              <w:left w:val="single" w:sz="4" w:space="0" w:color="auto"/>
              <w:bottom w:val="single" w:sz="4" w:space="0" w:color="auto"/>
              <w:right w:val="single" w:sz="4" w:space="0" w:color="auto"/>
            </w:tcBorders>
            <w:shd w:val="clear" w:color="auto" w:fill="auto"/>
            <w:noWrap/>
            <w:vAlign w:val="center"/>
          </w:tcPr>
          <w:p w:rsidR="0071347C" w:rsidRPr="001B5128" w:rsidRDefault="0071347C" w:rsidP="000E4E33">
            <w:pPr>
              <w:jc w:val="center"/>
              <w:rPr>
                <w:rFonts w:ascii="Verdana" w:hAnsi="Verdana"/>
                <w:sz w:val="18"/>
                <w:szCs w:val="18"/>
              </w:rPr>
            </w:pPr>
            <w:r w:rsidRPr="001B5128">
              <w:rPr>
                <w:rFonts w:ascii="Verdana" w:hAnsi="Verdana"/>
                <w:sz w:val="18"/>
                <w:szCs w:val="18"/>
              </w:rPr>
              <w:t>2.8.</w:t>
            </w:r>
          </w:p>
        </w:tc>
        <w:tc>
          <w:tcPr>
            <w:tcW w:w="4743" w:type="dxa"/>
            <w:tcBorders>
              <w:top w:val="nil"/>
              <w:left w:val="nil"/>
              <w:bottom w:val="single" w:sz="4" w:space="0" w:color="auto"/>
              <w:right w:val="single" w:sz="4" w:space="0" w:color="auto"/>
            </w:tcBorders>
            <w:shd w:val="clear" w:color="auto" w:fill="auto"/>
          </w:tcPr>
          <w:p w:rsidR="0071347C" w:rsidRPr="001B5128" w:rsidRDefault="0071347C" w:rsidP="000E4E33">
            <w:pPr>
              <w:jc w:val="both"/>
              <w:rPr>
                <w:rFonts w:ascii="Verdana" w:hAnsi="Verdana"/>
                <w:sz w:val="18"/>
                <w:szCs w:val="18"/>
              </w:rPr>
            </w:pPr>
            <w:r w:rsidRPr="001B5128">
              <w:rPr>
                <w:rFonts w:ascii="Verdana" w:hAnsi="Verdana"/>
                <w:sz w:val="18"/>
                <w:szCs w:val="18"/>
              </w:rPr>
              <w:t>Прочие кредиторы</w:t>
            </w:r>
          </w:p>
        </w:tc>
        <w:tc>
          <w:tcPr>
            <w:tcW w:w="1134" w:type="dxa"/>
            <w:tcBorders>
              <w:top w:val="nil"/>
              <w:left w:val="nil"/>
              <w:bottom w:val="single" w:sz="4" w:space="0" w:color="auto"/>
              <w:right w:val="single" w:sz="4" w:space="0" w:color="auto"/>
            </w:tcBorders>
            <w:shd w:val="clear" w:color="auto" w:fill="auto"/>
            <w:vAlign w:val="center"/>
          </w:tcPr>
          <w:p w:rsidR="0071347C" w:rsidRPr="001B5128" w:rsidRDefault="0071347C" w:rsidP="000E4E33">
            <w:pPr>
              <w:spacing w:after="100" w:afterAutospacing="1"/>
              <w:jc w:val="center"/>
              <w:rPr>
                <w:rFonts w:ascii="Verdana" w:hAnsi="Verdana"/>
                <w:sz w:val="18"/>
                <w:szCs w:val="18"/>
              </w:rPr>
            </w:pPr>
            <w:r w:rsidRPr="001B5128">
              <w:rPr>
                <w:rFonts w:ascii="Verdana" w:hAnsi="Verdana"/>
                <w:sz w:val="18"/>
                <w:szCs w:val="18"/>
              </w:rPr>
              <w:t>456</w:t>
            </w:r>
          </w:p>
        </w:tc>
        <w:tc>
          <w:tcPr>
            <w:tcW w:w="1114" w:type="dxa"/>
            <w:tcBorders>
              <w:top w:val="nil"/>
              <w:left w:val="nil"/>
              <w:bottom w:val="single" w:sz="4" w:space="0" w:color="auto"/>
              <w:right w:val="single" w:sz="4" w:space="0" w:color="auto"/>
            </w:tcBorders>
            <w:shd w:val="clear" w:color="auto" w:fill="auto"/>
            <w:vAlign w:val="center"/>
          </w:tcPr>
          <w:p w:rsidR="0071347C" w:rsidRPr="001B5128" w:rsidRDefault="0071347C" w:rsidP="000E4E33">
            <w:pPr>
              <w:spacing w:after="100" w:afterAutospacing="1"/>
              <w:jc w:val="center"/>
              <w:rPr>
                <w:rFonts w:ascii="Verdana" w:hAnsi="Verdana"/>
                <w:sz w:val="18"/>
                <w:szCs w:val="18"/>
              </w:rPr>
            </w:pPr>
            <w:r w:rsidRPr="001B5128">
              <w:rPr>
                <w:rFonts w:ascii="Verdana" w:hAnsi="Verdana"/>
                <w:sz w:val="18"/>
                <w:szCs w:val="18"/>
              </w:rPr>
              <w:t>408,00</w:t>
            </w:r>
          </w:p>
        </w:tc>
        <w:tc>
          <w:tcPr>
            <w:tcW w:w="1080" w:type="dxa"/>
            <w:tcBorders>
              <w:top w:val="nil"/>
              <w:left w:val="nil"/>
              <w:bottom w:val="single" w:sz="4" w:space="0" w:color="auto"/>
              <w:right w:val="single" w:sz="4" w:space="0" w:color="auto"/>
            </w:tcBorders>
            <w:shd w:val="clear" w:color="auto" w:fill="auto"/>
            <w:noWrap/>
            <w:vAlign w:val="center"/>
          </w:tcPr>
          <w:p w:rsidR="0071347C" w:rsidRPr="001B5128" w:rsidRDefault="0071347C" w:rsidP="000E4E33">
            <w:pPr>
              <w:jc w:val="center"/>
              <w:rPr>
                <w:rFonts w:ascii="Verdana" w:hAnsi="Verdana"/>
                <w:sz w:val="18"/>
                <w:szCs w:val="18"/>
              </w:rPr>
            </w:pPr>
            <w:r w:rsidRPr="001B5128">
              <w:rPr>
                <w:rFonts w:ascii="Verdana" w:hAnsi="Verdana"/>
                <w:sz w:val="18"/>
                <w:szCs w:val="18"/>
              </w:rPr>
              <w:t>261</w:t>
            </w:r>
          </w:p>
        </w:tc>
        <w:tc>
          <w:tcPr>
            <w:tcW w:w="907" w:type="dxa"/>
            <w:tcBorders>
              <w:top w:val="nil"/>
              <w:left w:val="nil"/>
              <w:bottom w:val="single" w:sz="4" w:space="0" w:color="auto"/>
              <w:right w:val="single" w:sz="4" w:space="0" w:color="auto"/>
            </w:tcBorders>
            <w:shd w:val="clear" w:color="auto" w:fill="auto"/>
            <w:noWrap/>
            <w:vAlign w:val="center"/>
          </w:tcPr>
          <w:p w:rsidR="0071347C" w:rsidRPr="001B5128" w:rsidRDefault="0071347C" w:rsidP="000E4E33">
            <w:pPr>
              <w:jc w:val="center"/>
              <w:rPr>
                <w:rFonts w:ascii="Verdana" w:hAnsi="Verdana"/>
                <w:sz w:val="18"/>
                <w:szCs w:val="18"/>
              </w:rPr>
            </w:pPr>
            <w:r w:rsidRPr="001B5128">
              <w:rPr>
                <w:rFonts w:ascii="Verdana" w:hAnsi="Verdana"/>
                <w:sz w:val="18"/>
                <w:szCs w:val="18"/>
              </w:rPr>
              <w:t>64</w:t>
            </w:r>
          </w:p>
        </w:tc>
      </w:tr>
      <w:tr w:rsidR="0071347C" w:rsidRPr="001B5128" w:rsidTr="001B5128">
        <w:trPr>
          <w:trHeight w:val="510"/>
          <w:jc w:val="center"/>
        </w:trPr>
        <w:tc>
          <w:tcPr>
            <w:tcW w:w="824" w:type="dxa"/>
            <w:tcBorders>
              <w:top w:val="nil"/>
              <w:left w:val="single" w:sz="4" w:space="0" w:color="auto"/>
              <w:bottom w:val="single" w:sz="4" w:space="0" w:color="auto"/>
              <w:right w:val="single" w:sz="4" w:space="0" w:color="auto"/>
            </w:tcBorders>
            <w:shd w:val="clear" w:color="auto" w:fill="auto"/>
            <w:noWrap/>
            <w:vAlign w:val="center"/>
          </w:tcPr>
          <w:p w:rsidR="0071347C" w:rsidRPr="001B5128" w:rsidRDefault="0071347C" w:rsidP="000E4E33">
            <w:pPr>
              <w:jc w:val="center"/>
              <w:rPr>
                <w:rFonts w:ascii="Verdana" w:hAnsi="Verdana"/>
                <w:sz w:val="18"/>
                <w:szCs w:val="18"/>
              </w:rPr>
            </w:pPr>
            <w:r w:rsidRPr="001B5128">
              <w:rPr>
                <w:rFonts w:ascii="Verdana" w:hAnsi="Verdana"/>
                <w:sz w:val="18"/>
                <w:szCs w:val="18"/>
              </w:rPr>
              <w:t>3.</w:t>
            </w:r>
          </w:p>
        </w:tc>
        <w:tc>
          <w:tcPr>
            <w:tcW w:w="4743" w:type="dxa"/>
            <w:tcBorders>
              <w:top w:val="nil"/>
              <w:left w:val="nil"/>
              <w:bottom w:val="single" w:sz="4" w:space="0" w:color="auto"/>
              <w:right w:val="single" w:sz="4" w:space="0" w:color="auto"/>
            </w:tcBorders>
            <w:shd w:val="clear" w:color="auto" w:fill="auto"/>
          </w:tcPr>
          <w:p w:rsidR="0071347C" w:rsidRPr="001B5128" w:rsidRDefault="0071347C" w:rsidP="000E4E33">
            <w:pPr>
              <w:jc w:val="both"/>
              <w:rPr>
                <w:rFonts w:ascii="Verdana" w:hAnsi="Verdana"/>
                <w:sz w:val="18"/>
                <w:szCs w:val="18"/>
              </w:rPr>
            </w:pPr>
            <w:r w:rsidRPr="001B5128">
              <w:rPr>
                <w:rFonts w:ascii="Verdana" w:hAnsi="Verdana"/>
                <w:sz w:val="18"/>
                <w:szCs w:val="18"/>
              </w:rPr>
              <w:t xml:space="preserve">Задолженность участникам (учредителям) </w:t>
            </w:r>
            <w:r w:rsidRPr="001B5128">
              <w:rPr>
                <w:rFonts w:ascii="Verdana" w:hAnsi="Verdana"/>
                <w:sz w:val="18"/>
                <w:szCs w:val="18"/>
              </w:rPr>
              <w:br/>
              <w:t>по выплате доходов</w:t>
            </w:r>
          </w:p>
        </w:tc>
        <w:tc>
          <w:tcPr>
            <w:tcW w:w="1134" w:type="dxa"/>
            <w:tcBorders>
              <w:top w:val="nil"/>
              <w:left w:val="nil"/>
              <w:bottom w:val="single" w:sz="4" w:space="0" w:color="auto"/>
              <w:right w:val="single" w:sz="4" w:space="0" w:color="auto"/>
            </w:tcBorders>
            <w:shd w:val="clear" w:color="auto" w:fill="auto"/>
            <w:vAlign w:val="center"/>
          </w:tcPr>
          <w:p w:rsidR="0071347C" w:rsidRPr="001B5128" w:rsidRDefault="0071347C" w:rsidP="000E4E33">
            <w:pPr>
              <w:jc w:val="center"/>
              <w:rPr>
                <w:rFonts w:ascii="Verdana" w:hAnsi="Verdana"/>
                <w:sz w:val="18"/>
                <w:szCs w:val="18"/>
              </w:rPr>
            </w:pPr>
          </w:p>
        </w:tc>
        <w:tc>
          <w:tcPr>
            <w:tcW w:w="1114" w:type="dxa"/>
            <w:tcBorders>
              <w:top w:val="nil"/>
              <w:left w:val="nil"/>
              <w:bottom w:val="single" w:sz="4" w:space="0" w:color="auto"/>
              <w:right w:val="single" w:sz="4" w:space="0" w:color="auto"/>
            </w:tcBorders>
            <w:shd w:val="clear" w:color="auto" w:fill="auto"/>
            <w:vAlign w:val="center"/>
          </w:tcPr>
          <w:p w:rsidR="0071347C" w:rsidRPr="001B5128" w:rsidRDefault="0071347C" w:rsidP="000E4E33">
            <w:pPr>
              <w:jc w:val="center"/>
              <w:rPr>
                <w:rFonts w:ascii="Verdana" w:hAnsi="Verdana"/>
                <w:sz w:val="18"/>
                <w:szCs w:val="18"/>
              </w:rPr>
            </w:pPr>
          </w:p>
        </w:tc>
        <w:tc>
          <w:tcPr>
            <w:tcW w:w="1080" w:type="dxa"/>
            <w:tcBorders>
              <w:top w:val="nil"/>
              <w:left w:val="nil"/>
              <w:bottom w:val="single" w:sz="4" w:space="0" w:color="auto"/>
              <w:right w:val="single" w:sz="4" w:space="0" w:color="auto"/>
            </w:tcBorders>
            <w:shd w:val="clear" w:color="auto" w:fill="auto"/>
            <w:noWrap/>
            <w:vAlign w:val="center"/>
          </w:tcPr>
          <w:p w:rsidR="0071347C" w:rsidRPr="001B5128" w:rsidRDefault="0071347C" w:rsidP="000E4E33">
            <w:pPr>
              <w:jc w:val="center"/>
              <w:rPr>
                <w:rFonts w:ascii="Verdana" w:hAnsi="Verdana"/>
                <w:sz w:val="18"/>
                <w:szCs w:val="18"/>
              </w:rPr>
            </w:pPr>
          </w:p>
        </w:tc>
        <w:tc>
          <w:tcPr>
            <w:tcW w:w="907" w:type="dxa"/>
            <w:tcBorders>
              <w:top w:val="nil"/>
              <w:left w:val="nil"/>
              <w:bottom w:val="single" w:sz="4" w:space="0" w:color="auto"/>
              <w:right w:val="single" w:sz="4" w:space="0" w:color="auto"/>
            </w:tcBorders>
            <w:shd w:val="clear" w:color="auto" w:fill="auto"/>
            <w:noWrap/>
            <w:vAlign w:val="center"/>
          </w:tcPr>
          <w:p w:rsidR="0071347C" w:rsidRPr="001B5128" w:rsidRDefault="0071347C" w:rsidP="000E4E33">
            <w:pPr>
              <w:jc w:val="center"/>
              <w:rPr>
                <w:rFonts w:ascii="Verdana" w:hAnsi="Verdana"/>
                <w:sz w:val="18"/>
                <w:szCs w:val="18"/>
              </w:rPr>
            </w:pPr>
          </w:p>
        </w:tc>
      </w:tr>
      <w:tr w:rsidR="0071347C" w:rsidRPr="001B5128" w:rsidTr="001B5128">
        <w:trPr>
          <w:trHeight w:val="255"/>
          <w:jc w:val="center"/>
        </w:trPr>
        <w:tc>
          <w:tcPr>
            <w:tcW w:w="824" w:type="dxa"/>
            <w:tcBorders>
              <w:top w:val="nil"/>
              <w:left w:val="single" w:sz="4" w:space="0" w:color="auto"/>
              <w:bottom w:val="single" w:sz="4" w:space="0" w:color="auto"/>
              <w:right w:val="single" w:sz="4" w:space="0" w:color="auto"/>
            </w:tcBorders>
            <w:shd w:val="clear" w:color="auto" w:fill="auto"/>
            <w:noWrap/>
            <w:vAlign w:val="center"/>
          </w:tcPr>
          <w:p w:rsidR="0071347C" w:rsidRPr="001B5128" w:rsidRDefault="0071347C" w:rsidP="000E4E33">
            <w:pPr>
              <w:jc w:val="center"/>
              <w:rPr>
                <w:rFonts w:ascii="Verdana" w:hAnsi="Verdana"/>
                <w:sz w:val="18"/>
                <w:szCs w:val="18"/>
              </w:rPr>
            </w:pPr>
            <w:r w:rsidRPr="001B5128">
              <w:rPr>
                <w:rFonts w:ascii="Verdana" w:hAnsi="Verdana"/>
                <w:sz w:val="18"/>
                <w:szCs w:val="18"/>
              </w:rPr>
              <w:t>4.</w:t>
            </w:r>
          </w:p>
        </w:tc>
        <w:tc>
          <w:tcPr>
            <w:tcW w:w="4743" w:type="dxa"/>
            <w:tcBorders>
              <w:top w:val="nil"/>
              <w:left w:val="nil"/>
              <w:bottom w:val="single" w:sz="4" w:space="0" w:color="auto"/>
              <w:right w:val="single" w:sz="4" w:space="0" w:color="auto"/>
            </w:tcBorders>
            <w:shd w:val="clear" w:color="auto" w:fill="auto"/>
          </w:tcPr>
          <w:p w:rsidR="0071347C" w:rsidRPr="001B5128" w:rsidRDefault="0071347C" w:rsidP="000E4E33">
            <w:pPr>
              <w:jc w:val="both"/>
              <w:rPr>
                <w:rFonts w:ascii="Verdana" w:hAnsi="Verdana"/>
                <w:sz w:val="18"/>
                <w:szCs w:val="18"/>
              </w:rPr>
            </w:pPr>
            <w:r w:rsidRPr="001B5128">
              <w:rPr>
                <w:rFonts w:ascii="Verdana" w:hAnsi="Verdana"/>
                <w:sz w:val="18"/>
                <w:szCs w:val="18"/>
              </w:rPr>
              <w:t>Доходы будущих периодов</w:t>
            </w:r>
          </w:p>
        </w:tc>
        <w:tc>
          <w:tcPr>
            <w:tcW w:w="1134" w:type="dxa"/>
            <w:tcBorders>
              <w:top w:val="nil"/>
              <w:left w:val="nil"/>
              <w:bottom w:val="single" w:sz="4" w:space="0" w:color="auto"/>
              <w:right w:val="single" w:sz="4" w:space="0" w:color="auto"/>
            </w:tcBorders>
            <w:shd w:val="clear" w:color="auto" w:fill="auto"/>
            <w:vAlign w:val="center"/>
          </w:tcPr>
          <w:p w:rsidR="0071347C" w:rsidRPr="001B5128" w:rsidRDefault="0071347C" w:rsidP="000E4E33">
            <w:pPr>
              <w:jc w:val="center"/>
              <w:rPr>
                <w:rFonts w:ascii="Verdana" w:hAnsi="Verdana"/>
                <w:sz w:val="18"/>
                <w:szCs w:val="18"/>
              </w:rPr>
            </w:pPr>
          </w:p>
        </w:tc>
        <w:tc>
          <w:tcPr>
            <w:tcW w:w="1114" w:type="dxa"/>
            <w:tcBorders>
              <w:top w:val="nil"/>
              <w:left w:val="nil"/>
              <w:bottom w:val="single" w:sz="4" w:space="0" w:color="auto"/>
              <w:right w:val="single" w:sz="4" w:space="0" w:color="auto"/>
            </w:tcBorders>
            <w:shd w:val="clear" w:color="auto" w:fill="auto"/>
            <w:vAlign w:val="center"/>
          </w:tcPr>
          <w:p w:rsidR="0071347C" w:rsidRPr="001B5128" w:rsidRDefault="0071347C" w:rsidP="000E4E33">
            <w:pPr>
              <w:jc w:val="center"/>
              <w:rPr>
                <w:rFonts w:ascii="Verdana" w:hAnsi="Verdana"/>
                <w:sz w:val="18"/>
                <w:szCs w:val="18"/>
              </w:rPr>
            </w:pPr>
          </w:p>
        </w:tc>
        <w:tc>
          <w:tcPr>
            <w:tcW w:w="1080" w:type="dxa"/>
            <w:tcBorders>
              <w:top w:val="nil"/>
              <w:left w:val="nil"/>
              <w:bottom w:val="single" w:sz="4" w:space="0" w:color="auto"/>
              <w:right w:val="single" w:sz="4" w:space="0" w:color="auto"/>
            </w:tcBorders>
            <w:shd w:val="clear" w:color="auto" w:fill="auto"/>
            <w:noWrap/>
            <w:vAlign w:val="center"/>
          </w:tcPr>
          <w:p w:rsidR="0071347C" w:rsidRPr="001B5128" w:rsidRDefault="0071347C" w:rsidP="000E4E33">
            <w:pPr>
              <w:jc w:val="center"/>
              <w:rPr>
                <w:rFonts w:ascii="Verdana" w:hAnsi="Verdana"/>
                <w:sz w:val="18"/>
                <w:szCs w:val="18"/>
              </w:rPr>
            </w:pPr>
          </w:p>
        </w:tc>
        <w:tc>
          <w:tcPr>
            <w:tcW w:w="907" w:type="dxa"/>
            <w:tcBorders>
              <w:top w:val="nil"/>
              <w:left w:val="nil"/>
              <w:bottom w:val="single" w:sz="4" w:space="0" w:color="auto"/>
              <w:right w:val="single" w:sz="4" w:space="0" w:color="auto"/>
            </w:tcBorders>
            <w:shd w:val="clear" w:color="auto" w:fill="auto"/>
            <w:noWrap/>
            <w:vAlign w:val="center"/>
          </w:tcPr>
          <w:p w:rsidR="0071347C" w:rsidRPr="001B5128" w:rsidRDefault="0071347C" w:rsidP="000E4E33">
            <w:pPr>
              <w:jc w:val="center"/>
              <w:rPr>
                <w:rFonts w:ascii="Verdana" w:hAnsi="Verdana"/>
                <w:sz w:val="18"/>
                <w:szCs w:val="18"/>
              </w:rPr>
            </w:pPr>
          </w:p>
        </w:tc>
      </w:tr>
      <w:tr w:rsidR="0071347C" w:rsidRPr="001B5128" w:rsidTr="001B5128">
        <w:trPr>
          <w:trHeight w:val="255"/>
          <w:jc w:val="center"/>
        </w:trPr>
        <w:tc>
          <w:tcPr>
            <w:tcW w:w="824" w:type="dxa"/>
            <w:tcBorders>
              <w:top w:val="nil"/>
              <w:left w:val="single" w:sz="4" w:space="0" w:color="auto"/>
              <w:bottom w:val="single" w:sz="4" w:space="0" w:color="auto"/>
              <w:right w:val="single" w:sz="4" w:space="0" w:color="auto"/>
            </w:tcBorders>
            <w:shd w:val="clear" w:color="auto" w:fill="auto"/>
            <w:noWrap/>
            <w:vAlign w:val="center"/>
          </w:tcPr>
          <w:p w:rsidR="0071347C" w:rsidRPr="001B5128" w:rsidRDefault="0071347C" w:rsidP="000E4E33">
            <w:pPr>
              <w:jc w:val="center"/>
              <w:rPr>
                <w:rFonts w:ascii="Verdana" w:hAnsi="Verdana"/>
                <w:sz w:val="18"/>
                <w:szCs w:val="18"/>
              </w:rPr>
            </w:pPr>
            <w:r w:rsidRPr="001B5128">
              <w:rPr>
                <w:rFonts w:ascii="Verdana" w:hAnsi="Verdana"/>
                <w:sz w:val="18"/>
                <w:szCs w:val="18"/>
              </w:rPr>
              <w:t>5.</w:t>
            </w:r>
          </w:p>
        </w:tc>
        <w:tc>
          <w:tcPr>
            <w:tcW w:w="4743" w:type="dxa"/>
            <w:tcBorders>
              <w:top w:val="nil"/>
              <w:left w:val="nil"/>
              <w:bottom w:val="single" w:sz="4" w:space="0" w:color="auto"/>
              <w:right w:val="single" w:sz="4" w:space="0" w:color="auto"/>
            </w:tcBorders>
            <w:shd w:val="clear" w:color="auto" w:fill="auto"/>
          </w:tcPr>
          <w:p w:rsidR="0071347C" w:rsidRPr="001B5128" w:rsidRDefault="0071347C" w:rsidP="000E4E33">
            <w:pPr>
              <w:jc w:val="both"/>
              <w:rPr>
                <w:rFonts w:ascii="Verdana" w:hAnsi="Verdana"/>
                <w:sz w:val="18"/>
                <w:szCs w:val="18"/>
              </w:rPr>
            </w:pPr>
            <w:r w:rsidRPr="001B5128">
              <w:rPr>
                <w:rFonts w:ascii="Verdana" w:hAnsi="Verdana"/>
                <w:sz w:val="18"/>
                <w:szCs w:val="18"/>
              </w:rPr>
              <w:t>Резервы предстоящих расходов</w:t>
            </w:r>
          </w:p>
        </w:tc>
        <w:tc>
          <w:tcPr>
            <w:tcW w:w="1134" w:type="dxa"/>
            <w:tcBorders>
              <w:top w:val="nil"/>
              <w:left w:val="nil"/>
              <w:bottom w:val="single" w:sz="4" w:space="0" w:color="auto"/>
              <w:right w:val="single" w:sz="4" w:space="0" w:color="auto"/>
            </w:tcBorders>
            <w:shd w:val="clear" w:color="auto" w:fill="auto"/>
            <w:vAlign w:val="center"/>
          </w:tcPr>
          <w:p w:rsidR="0071347C" w:rsidRPr="001B5128" w:rsidRDefault="0071347C" w:rsidP="000E4E33">
            <w:pPr>
              <w:jc w:val="center"/>
              <w:rPr>
                <w:rFonts w:ascii="Verdana" w:hAnsi="Verdana"/>
                <w:sz w:val="18"/>
                <w:szCs w:val="18"/>
              </w:rPr>
            </w:pPr>
            <w:r w:rsidRPr="001B5128">
              <w:rPr>
                <w:rFonts w:ascii="Verdana" w:hAnsi="Verdana"/>
                <w:sz w:val="18"/>
                <w:szCs w:val="18"/>
              </w:rPr>
              <w:t>9898</w:t>
            </w:r>
          </w:p>
        </w:tc>
        <w:tc>
          <w:tcPr>
            <w:tcW w:w="1114" w:type="dxa"/>
            <w:tcBorders>
              <w:top w:val="nil"/>
              <w:left w:val="nil"/>
              <w:bottom w:val="single" w:sz="4" w:space="0" w:color="auto"/>
              <w:right w:val="single" w:sz="4" w:space="0" w:color="auto"/>
            </w:tcBorders>
            <w:shd w:val="clear" w:color="auto" w:fill="auto"/>
            <w:vAlign w:val="center"/>
          </w:tcPr>
          <w:p w:rsidR="0071347C" w:rsidRPr="001B5128" w:rsidRDefault="0071347C" w:rsidP="000E4E33">
            <w:pPr>
              <w:jc w:val="center"/>
              <w:rPr>
                <w:rFonts w:ascii="Verdana" w:hAnsi="Verdana"/>
                <w:sz w:val="18"/>
                <w:szCs w:val="18"/>
              </w:rPr>
            </w:pPr>
            <w:r w:rsidRPr="001B5128">
              <w:rPr>
                <w:rFonts w:ascii="Verdana" w:hAnsi="Verdana"/>
                <w:sz w:val="18"/>
                <w:szCs w:val="18"/>
              </w:rPr>
              <w:t>8859</w:t>
            </w:r>
          </w:p>
        </w:tc>
        <w:tc>
          <w:tcPr>
            <w:tcW w:w="1080" w:type="dxa"/>
            <w:tcBorders>
              <w:top w:val="nil"/>
              <w:left w:val="nil"/>
              <w:bottom w:val="single" w:sz="4" w:space="0" w:color="auto"/>
              <w:right w:val="single" w:sz="4" w:space="0" w:color="auto"/>
            </w:tcBorders>
            <w:shd w:val="clear" w:color="auto" w:fill="auto"/>
            <w:noWrap/>
            <w:vAlign w:val="center"/>
          </w:tcPr>
          <w:p w:rsidR="0071347C" w:rsidRPr="001B5128" w:rsidRDefault="0071347C" w:rsidP="000E4E33">
            <w:pPr>
              <w:jc w:val="center"/>
              <w:rPr>
                <w:rFonts w:ascii="Verdana" w:hAnsi="Verdana"/>
                <w:sz w:val="18"/>
                <w:szCs w:val="18"/>
              </w:rPr>
            </w:pPr>
            <w:r w:rsidRPr="001B5128">
              <w:rPr>
                <w:rFonts w:ascii="Verdana" w:hAnsi="Verdana"/>
                <w:sz w:val="18"/>
                <w:szCs w:val="18"/>
              </w:rPr>
              <w:t>8925</w:t>
            </w:r>
          </w:p>
        </w:tc>
        <w:tc>
          <w:tcPr>
            <w:tcW w:w="907" w:type="dxa"/>
            <w:tcBorders>
              <w:top w:val="nil"/>
              <w:left w:val="nil"/>
              <w:bottom w:val="single" w:sz="4" w:space="0" w:color="auto"/>
              <w:right w:val="single" w:sz="4" w:space="0" w:color="auto"/>
            </w:tcBorders>
            <w:shd w:val="clear" w:color="auto" w:fill="auto"/>
            <w:noWrap/>
            <w:vAlign w:val="center"/>
          </w:tcPr>
          <w:p w:rsidR="0071347C" w:rsidRPr="001B5128" w:rsidRDefault="0071347C" w:rsidP="000E4E33">
            <w:pPr>
              <w:jc w:val="center"/>
              <w:rPr>
                <w:rFonts w:ascii="Verdana" w:hAnsi="Verdana"/>
                <w:sz w:val="18"/>
                <w:szCs w:val="18"/>
              </w:rPr>
            </w:pPr>
            <w:r w:rsidRPr="001B5128">
              <w:rPr>
                <w:rFonts w:ascii="Verdana" w:hAnsi="Verdana"/>
                <w:sz w:val="18"/>
                <w:szCs w:val="18"/>
              </w:rPr>
              <w:t>101</w:t>
            </w:r>
          </w:p>
        </w:tc>
      </w:tr>
      <w:tr w:rsidR="0071347C" w:rsidRPr="001B5128" w:rsidTr="001B5128">
        <w:trPr>
          <w:trHeight w:val="255"/>
          <w:jc w:val="center"/>
        </w:trPr>
        <w:tc>
          <w:tcPr>
            <w:tcW w:w="824" w:type="dxa"/>
            <w:tcBorders>
              <w:top w:val="nil"/>
              <w:left w:val="single" w:sz="4" w:space="0" w:color="auto"/>
              <w:bottom w:val="single" w:sz="4" w:space="0" w:color="auto"/>
              <w:right w:val="single" w:sz="4" w:space="0" w:color="auto"/>
            </w:tcBorders>
            <w:shd w:val="clear" w:color="auto" w:fill="auto"/>
            <w:noWrap/>
            <w:vAlign w:val="center"/>
          </w:tcPr>
          <w:p w:rsidR="0071347C" w:rsidRPr="001B5128" w:rsidRDefault="0071347C" w:rsidP="000E4E33">
            <w:pPr>
              <w:jc w:val="center"/>
              <w:rPr>
                <w:rFonts w:ascii="Verdana" w:hAnsi="Verdana"/>
                <w:sz w:val="18"/>
                <w:szCs w:val="18"/>
              </w:rPr>
            </w:pPr>
            <w:r w:rsidRPr="001B5128">
              <w:rPr>
                <w:rFonts w:ascii="Verdana" w:hAnsi="Verdana"/>
                <w:sz w:val="18"/>
                <w:szCs w:val="18"/>
              </w:rPr>
              <w:t>6.</w:t>
            </w:r>
          </w:p>
        </w:tc>
        <w:tc>
          <w:tcPr>
            <w:tcW w:w="4743" w:type="dxa"/>
            <w:tcBorders>
              <w:top w:val="nil"/>
              <w:left w:val="nil"/>
              <w:bottom w:val="single" w:sz="4" w:space="0" w:color="auto"/>
              <w:right w:val="single" w:sz="4" w:space="0" w:color="auto"/>
            </w:tcBorders>
            <w:shd w:val="clear" w:color="auto" w:fill="auto"/>
          </w:tcPr>
          <w:p w:rsidR="0071347C" w:rsidRPr="001B5128" w:rsidRDefault="0071347C" w:rsidP="000E4E33">
            <w:pPr>
              <w:jc w:val="both"/>
              <w:rPr>
                <w:rFonts w:ascii="Verdana" w:hAnsi="Verdana"/>
                <w:sz w:val="18"/>
                <w:szCs w:val="18"/>
              </w:rPr>
            </w:pPr>
            <w:r w:rsidRPr="001B5128">
              <w:rPr>
                <w:rFonts w:ascii="Verdana" w:hAnsi="Verdana"/>
                <w:sz w:val="18"/>
                <w:szCs w:val="18"/>
              </w:rPr>
              <w:t>Прочие краткосрочные обязательства</w:t>
            </w:r>
          </w:p>
        </w:tc>
        <w:tc>
          <w:tcPr>
            <w:tcW w:w="1134" w:type="dxa"/>
            <w:tcBorders>
              <w:top w:val="nil"/>
              <w:left w:val="nil"/>
              <w:bottom w:val="single" w:sz="4" w:space="0" w:color="auto"/>
              <w:right w:val="single" w:sz="4" w:space="0" w:color="auto"/>
            </w:tcBorders>
            <w:shd w:val="clear" w:color="auto" w:fill="auto"/>
            <w:vAlign w:val="center"/>
          </w:tcPr>
          <w:p w:rsidR="0071347C" w:rsidRPr="001B5128" w:rsidRDefault="0071347C" w:rsidP="000E4E33">
            <w:pPr>
              <w:jc w:val="center"/>
              <w:rPr>
                <w:rFonts w:ascii="Verdana" w:hAnsi="Verdana"/>
                <w:sz w:val="18"/>
                <w:szCs w:val="18"/>
              </w:rPr>
            </w:pPr>
          </w:p>
        </w:tc>
        <w:tc>
          <w:tcPr>
            <w:tcW w:w="1114" w:type="dxa"/>
            <w:tcBorders>
              <w:top w:val="nil"/>
              <w:left w:val="nil"/>
              <w:bottom w:val="single" w:sz="4" w:space="0" w:color="auto"/>
              <w:right w:val="single" w:sz="4" w:space="0" w:color="auto"/>
            </w:tcBorders>
            <w:shd w:val="clear" w:color="auto" w:fill="auto"/>
            <w:vAlign w:val="center"/>
          </w:tcPr>
          <w:p w:rsidR="0071347C" w:rsidRPr="001B5128" w:rsidRDefault="0071347C" w:rsidP="000E4E33">
            <w:pPr>
              <w:jc w:val="center"/>
              <w:rPr>
                <w:rFonts w:ascii="Verdana" w:hAnsi="Verdana"/>
                <w:sz w:val="18"/>
                <w:szCs w:val="18"/>
              </w:rPr>
            </w:pPr>
          </w:p>
        </w:tc>
        <w:tc>
          <w:tcPr>
            <w:tcW w:w="1080" w:type="dxa"/>
            <w:tcBorders>
              <w:top w:val="nil"/>
              <w:left w:val="nil"/>
              <w:bottom w:val="single" w:sz="4" w:space="0" w:color="auto"/>
              <w:right w:val="single" w:sz="4" w:space="0" w:color="auto"/>
            </w:tcBorders>
            <w:shd w:val="clear" w:color="auto" w:fill="auto"/>
            <w:noWrap/>
            <w:vAlign w:val="center"/>
          </w:tcPr>
          <w:p w:rsidR="0071347C" w:rsidRPr="001B5128" w:rsidRDefault="0071347C" w:rsidP="000E4E33">
            <w:pPr>
              <w:jc w:val="center"/>
              <w:rPr>
                <w:rFonts w:ascii="Verdana" w:hAnsi="Verdana"/>
                <w:sz w:val="18"/>
                <w:szCs w:val="18"/>
              </w:rPr>
            </w:pPr>
          </w:p>
        </w:tc>
        <w:tc>
          <w:tcPr>
            <w:tcW w:w="907" w:type="dxa"/>
            <w:tcBorders>
              <w:top w:val="nil"/>
              <w:left w:val="nil"/>
              <w:bottom w:val="single" w:sz="4" w:space="0" w:color="auto"/>
              <w:right w:val="single" w:sz="4" w:space="0" w:color="auto"/>
            </w:tcBorders>
            <w:shd w:val="clear" w:color="auto" w:fill="auto"/>
            <w:noWrap/>
            <w:vAlign w:val="center"/>
          </w:tcPr>
          <w:p w:rsidR="0071347C" w:rsidRPr="001B5128" w:rsidRDefault="0071347C" w:rsidP="000E4E33">
            <w:pPr>
              <w:jc w:val="center"/>
              <w:rPr>
                <w:rFonts w:ascii="Verdana" w:hAnsi="Verdana"/>
                <w:sz w:val="18"/>
                <w:szCs w:val="18"/>
              </w:rPr>
            </w:pPr>
          </w:p>
        </w:tc>
      </w:tr>
    </w:tbl>
    <w:p w:rsidR="001B5128" w:rsidRPr="007671BF" w:rsidRDefault="001B5128" w:rsidP="001B5128">
      <w:pPr>
        <w:tabs>
          <w:tab w:val="left" w:pos="709"/>
        </w:tabs>
        <w:spacing w:line="360" w:lineRule="auto"/>
        <w:ind w:firstLine="709"/>
        <w:jc w:val="both"/>
        <w:rPr>
          <w:rFonts w:ascii="Verdana" w:hAnsi="Verdana"/>
          <w:sz w:val="10"/>
          <w:szCs w:val="10"/>
        </w:rPr>
      </w:pPr>
    </w:p>
    <w:p w:rsidR="0071347C" w:rsidRPr="000056D3" w:rsidRDefault="0071347C" w:rsidP="001B5128">
      <w:pPr>
        <w:tabs>
          <w:tab w:val="left" w:pos="709"/>
        </w:tabs>
        <w:spacing w:line="360" w:lineRule="auto"/>
        <w:ind w:firstLine="709"/>
        <w:jc w:val="both"/>
        <w:rPr>
          <w:rFonts w:ascii="Verdana" w:hAnsi="Verdana"/>
          <w:sz w:val="20"/>
          <w:szCs w:val="20"/>
        </w:rPr>
      </w:pPr>
      <w:r w:rsidRPr="000056D3">
        <w:rPr>
          <w:rFonts w:ascii="Verdana" w:hAnsi="Verdana"/>
          <w:sz w:val="20"/>
          <w:szCs w:val="20"/>
        </w:rPr>
        <w:t>По состоянию на 19.12.2019 кредиторская задолженность составила 16 892 тыс. рублей.</w:t>
      </w:r>
    </w:p>
    <w:p w:rsidR="0071347C" w:rsidRPr="000056D3" w:rsidRDefault="0071347C" w:rsidP="001B5128">
      <w:pPr>
        <w:tabs>
          <w:tab w:val="left" w:pos="709"/>
        </w:tabs>
        <w:spacing w:line="360" w:lineRule="auto"/>
        <w:ind w:firstLine="709"/>
        <w:jc w:val="both"/>
        <w:rPr>
          <w:rFonts w:ascii="Verdana" w:hAnsi="Verdana"/>
          <w:sz w:val="20"/>
          <w:szCs w:val="20"/>
        </w:rPr>
      </w:pPr>
      <w:r w:rsidRPr="000056D3">
        <w:rPr>
          <w:rFonts w:ascii="Verdana" w:hAnsi="Verdana"/>
          <w:sz w:val="20"/>
          <w:szCs w:val="20"/>
        </w:rPr>
        <w:t xml:space="preserve">По сравнению с 2018 годом краткосрочная задолженность в целом уменьшилась на 26% (или на 5 841тыс. рублей), в основном за счет снижения задолженности по налогам и сборам и перед работниками по оплате труда. </w:t>
      </w:r>
    </w:p>
    <w:p w:rsidR="0071347C" w:rsidRPr="000056D3" w:rsidRDefault="0071347C" w:rsidP="001B5128">
      <w:pPr>
        <w:tabs>
          <w:tab w:val="left" w:pos="709"/>
        </w:tabs>
        <w:spacing w:line="360" w:lineRule="auto"/>
        <w:ind w:firstLine="709"/>
        <w:jc w:val="both"/>
        <w:rPr>
          <w:rFonts w:ascii="Verdana" w:hAnsi="Verdana"/>
          <w:sz w:val="20"/>
          <w:szCs w:val="20"/>
        </w:rPr>
      </w:pPr>
      <w:r w:rsidRPr="000056D3">
        <w:rPr>
          <w:rFonts w:ascii="Verdana" w:hAnsi="Verdana"/>
          <w:sz w:val="20"/>
          <w:szCs w:val="20"/>
        </w:rPr>
        <w:lastRenderedPageBreak/>
        <w:t>Оценочные обязательства (резерв на оплату отпусков и уплату взносов во внебюджетные фонды) изменились незначительно, рост относительно 2018 года на 1%.</w:t>
      </w:r>
    </w:p>
    <w:p w:rsidR="0071347C" w:rsidRPr="001B5128" w:rsidRDefault="001B5128" w:rsidP="001B5128">
      <w:pPr>
        <w:pStyle w:val="21"/>
        <w:jc w:val="both"/>
        <w:rPr>
          <w:i w:val="0"/>
          <w:lang w:val="ru-RU"/>
        </w:rPr>
      </w:pPr>
      <w:bookmarkStart w:id="199" w:name="_6.12._Распределение_прибыли"/>
      <w:bookmarkStart w:id="200" w:name="_Toc34923463"/>
      <w:bookmarkEnd w:id="199"/>
      <w:r>
        <w:rPr>
          <w:i w:val="0"/>
          <w:lang w:val="ru-RU"/>
        </w:rPr>
        <w:t>6.1</w:t>
      </w:r>
      <w:r w:rsidR="003B3D19">
        <w:rPr>
          <w:i w:val="0"/>
          <w:lang w:val="ru-RU"/>
        </w:rPr>
        <w:t>2</w:t>
      </w:r>
      <w:r>
        <w:rPr>
          <w:i w:val="0"/>
          <w:lang w:val="ru-RU"/>
        </w:rPr>
        <w:t xml:space="preserve">. </w:t>
      </w:r>
      <w:r w:rsidR="0071347C" w:rsidRPr="001B5128">
        <w:rPr>
          <w:i w:val="0"/>
          <w:lang w:val="ru-RU"/>
        </w:rPr>
        <w:t xml:space="preserve">Распределение прибыли и дивидендная политика </w:t>
      </w:r>
      <w:r>
        <w:rPr>
          <w:i w:val="0"/>
          <w:lang w:val="ru-RU"/>
        </w:rPr>
        <w:t>ПАО «КамГЭК»</w:t>
      </w:r>
      <w:bookmarkEnd w:id="200"/>
    </w:p>
    <w:p w:rsidR="0071347C" w:rsidRPr="001B5128" w:rsidRDefault="001B5128" w:rsidP="001B5128">
      <w:pPr>
        <w:pStyle w:val="21"/>
        <w:spacing w:line="360" w:lineRule="auto"/>
        <w:jc w:val="both"/>
        <w:rPr>
          <w:sz w:val="20"/>
          <w:szCs w:val="20"/>
          <w:lang w:val="ru-RU"/>
        </w:rPr>
      </w:pPr>
      <w:bookmarkStart w:id="201" w:name="_Toc34923464"/>
      <w:r w:rsidRPr="001B5128">
        <w:rPr>
          <w:sz w:val="20"/>
          <w:szCs w:val="20"/>
          <w:lang w:val="ru-RU"/>
        </w:rPr>
        <w:t>Принципы дивидендной политики</w:t>
      </w:r>
      <w:bookmarkEnd w:id="201"/>
    </w:p>
    <w:p w:rsidR="0071347C" w:rsidRPr="000056D3" w:rsidRDefault="0071347C" w:rsidP="001B5128">
      <w:pPr>
        <w:spacing w:before="120" w:line="360" w:lineRule="auto"/>
        <w:ind w:firstLine="567"/>
        <w:jc w:val="both"/>
        <w:rPr>
          <w:rFonts w:ascii="Verdana" w:hAnsi="Verdana"/>
          <w:sz w:val="20"/>
          <w:szCs w:val="20"/>
        </w:rPr>
      </w:pPr>
      <w:proofErr w:type="gramStart"/>
      <w:r w:rsidRPr="000056D3">
        <w:rPr>
          <w:rFonts w:ascii="Verdana" w:hAnsi="Verdana"/>
          <w:sz w:val="20"/>
          <w:szCs w:val="20"/>
        </w:rPr>
        <w:t>В 2016 году утверждена Дивидендная политика Общества, которая предусматривает подходы к распределению чистой прибыли Общества между выплатой дивидендов акционерам и оставлением ее в распоряжении Общества (путем направления в резервный фонд, на погашение убытков прошлых лет, на накопление и другие цели), а также систему отношений и принципов по определению порядка и сроков выплаты дивидендов.</w:t>
      </w:r>
      <w:proofErr w:type="gramEnd"/>
    </w:p>
    <w:p w:rsidR="0071347C" w:rsidRPr="000056D3" w:rsidRDefault="0071347C" w:rsidP="0071347C">
      <w:pPr>
        <w:spacing w:before="120"/>
        <w:rPr>
          <w:rFonts w:ascii="Verdana" w:hAnsi="Verdana"/>
          <w:b/>
          <w:sz w:val="20"/>
          <w:szCs w:val="20"/>
        </w:rPr>
      </w:pPr>
      <w:r w:rsidRPr="000056D3">
        <w:rPr>
          <w:rFonts w:ascii="Verdana" w:hAnsi="Verdana"/>
          <w:b/>
          <w:sz w:val="20"/>
          <w:szCs w:val="20"/>
        </w:rPr>
        <w:t>Размер выплаченных ПАО «КамГЭК» дивидендов, тыс. руб. (общая сумма в год):</w:t>
      </w:r>
    </w:p>
    <w:p w:rsidR="0071347C" w:rsidRPr="000056D3" w:rsidRDefault="00D363F4" w:rsidP="0071347C">
      <w:pPr>
        <w:spacing w:before="120"/>
        <w:jc w:val="right"/>
        <w:rPr>
          <w:rFonts w:ascii="Verdana" w:hAnsi="Verdana"/>
          <w:i/>
          <w:sz w:val="20"/>
          <w:szCs w:val="20"/>
        </w:rPr>
      </w:pPr>
      <w:r w:rsidRPr="006A399A">
        <w:rPr>
          <w:rFonts w:ascii="Verdana" w:hAnsi="Verdana"/>
          <w:i/>
          <w:sz w:val="16"/>
          <w:szCs w:val="16"/>
        </w:rPr>
        <w:t xml:space="preserve">Таблица </w:t>
      </w:r>
      <w:r>
        <w:rPr>
          <w:rFonts w:ascii="Verdana" w:hAnsi="Verdana"/>
          <w:i/>
          <w:sz w:val="16"/>
          <w:szCs w:val="16"/>
        </w:rPr>
        <w:t>24</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61"/>
        <w:gridCol w:w="2191"/>
        <w:gridCol w:w="1980"/>
        <w:gridCol w:w="2349"/>
      </w:tblGrid>
      <w:tr w:rsidR="001B5128" w:rsidRPr="001B5128" w:rsidTr="00D363F4">
        <w:trPr>
          <w:trHeight w:val="251"/>
        </w:trPr>
        <w:tc>
          <w:tcPr>
            <w:tcW w:w="3261" w:type="dxa"/>
            <w:shd w:val="clear" w:color="auto" w:fill="DAEEF3" w:themeFill="accent5" w:themeFillTint="33"/>
          </w:tcPr>
          <w:p w:rsidR="0071347C" w:rsidRPr="001B5128" w:rsidRDefault="0071347C" w:rsidP="000E4E33">
            <w:pPr>
              <w:spacing w:before="120" w:after="120"/>
              <w:jc w:val="center"/>
              <w:rPr>
                <w:rFonts w:ascii="Verdana" w:hAnsi="Verdana"/>
                <w:b/>
                <w:sz w:val="16"/>
                <w:szCs w:val="16"/>
              </w:rPr>
            </w:pPr>
            <w:r w:rsidRPr="001B5128">
              <w:rPr>
                <w:rFonts w:ascii="Verdana" w:hAnsi="Verdana"/>
                <w:b/>
                <w:sz w:val="16"/>
                <w:szCs w:val="16"/>
              </w:rPr>
              <w:t>Дивиденды</w:t>
            </w:r>
          </w:p>
        </w:tc>
        <w:tc>
          <w:tcPr>
            <w:tcW w:w="2191" w:type="dxa"/>
            <w:shd w:val="clear" w:color="auto" w:fill="DAEEF3" w:themeFill="accent5" w:themeFillTint="33"/>
          </w:tcPr>
          <w:p w:rsidR="0071347C" w:rsidRPr="001B5128" w:rsidRDefault="0071347C" w:rsidP="001B5128">
            <w:pPr>
              <w:spacing w:before="120" w:after="120"/>
              <w:jc w:val="center"/>
              <w:rPr>
                <w:rFonts w:ascii="Verdana" w:hAnsi="Verdana"/>
                <w:b/>
                <w:sz w:val="16"/>
                <w:szCs w:val="16"/>
              </w:rPr>
            </w:pPr>
            <w:r w:rsidRPr="001B5128">
              <w:rPr>
                <w:rFonts w:ascii="Verdana" w:hAnsi="Verdana"/>
                <w:b/>
                <w:sz w:val="16"/>
                <w:szCs w:val="16"/>
              </w:rPr>
              <w:t>2017</w:t>
            </w:r>
          </w:p>
        </w:tc>
        <w:tc>
          <w:tcPr>
            <w:tcW w:w="1980" w:type="dxa"/>
            <w:shd w:val="clear" w:color="auto" w:fill="DAEEF3" w:themeFill="accent5" w:themeFillTint="33"/>
          </w:tcPr>
          <w:p w:rsidR="0071347C" w:rsidRPr="001B5128" w:rsidRDefault="0071347C" w:rsidP="001B5128">
            <w:pPr>
              <w:spacing w:before="120" w:after="120"/>
              <w:jc w:val="center"/>
              <w:rPr>
                <w:rFonts w:ascii="Verdana" w:hAnsi="Verdana"/>
                <w:b/>
                <w:sz w:val="16"/>
                <w:szCs w:val="16"/>
              </w:rPr>
            </w:pPr>
            <w:r w:rsidRPr="001B5128">
              <w:rPr>
                <w:rFonts w:ascii="Verdana" w:hAnsi="Verdana"/>
                <w:b/>
                <w:sz w:val="16"/>
                <w:szCs w:val="16"/>
              </w:rPr>
              <w:t>2018</w:t>
            </w:r>
          </w:p>
        </w:tc>
        <w:tc>
          <w:tcPr>
            <w:tcW w:w="2349" w:type="dxa"/>
            <w:shd w:val="clear" w:color="auto" w:fill="DAEEF3" w:themeFill="accent5" w:themeFillTint="33"/>
          </w:tcPr>
          <w:p w:rsidR="0071347C" w:rsidRPr="001B5128" w:rsidRDefault="0071347C" w:rsidP="001B5128">
            <w:pPr>
              <w:spacing w:before="120" w:after="120"/>
              <w:jc w:val="center"/>
              <w:rPr>
                <w:rFonts w:ascii="Verdana" w:hAnsi="Verdana"/>
                <w:b/>
                <w:sz w:val="16"/>
                <w:szCs w:val="16"/>
              </w:rPr>
            </w:pPr>
            <w:r w:rsidRPr="001B5128">
              <w:rPr>
                <w:rFonts w:ascii="Verdana" w:hAnsi="Verdana"/>
                <w:b/>
                <w:sz w:val="16"/>
                <w:szCs w:val="16"/>
              </w:rPr>
              <w:t>2019</w:t>
            </w:r>
          </w:p>
        </w:tc>
      </w:tr>
      <w:tr w:rsidR="0071347C" w:rsidRPr="001B5128" w:rsidTr="001B5128">
        <w:trPr>
          <w:trHeight w:val="251"/>
        </w:trPr>
        <w:tc>
          <w:tcPr>
            <w:tcW w:w="3261" w:type="dxa"/>
          </w:tcPr>
          <w:p w:rsidR="0071347C" w:rsidRPr="001B5128" w:rsidRDefault="0071347C" w:rsidP="000E4E33">
            <w:pPr>
              <w:rPr>
                <w:rFonts w:ascii="Verdana" w:hAnsi="Verdana"/>
                <w:sz w:val="18"/>
                <w:szCs w:val="18"/>
              </w:rPr>
            </w:pPr>
            <w:r w:rsidRPr="001B5128">
              <w:rPr>
                <w:rFonts w:ascii="Verdana" w:hAnsi="Verdana"/>
                <w:sz w:val="18"/>
                <w:szCs w:val="18"/>
              </w:rPr>
              <w:t>Всего, в том числе:</w:t>
            </w:r>
          </w:p>
        </w:tc>
        <w:tc>
          <w:tcPr>
            <w:tcW w:w="2191" w:type="dxa"/>
            <w:vAlign w:val="center"/>
          </w:tcPr>
          <w:p w:rsidR="0071347C" w:rsidRPr="001B5128" w:rsidRDefault="0071347C" w:rsidP="000E4E33">
            <w:pPr>
              <w:jc w:val="center"/>
              <w:rPr>
                <w:rFonts w:ascii="Verdana" w:hAnsi="Verdana"/>
                <w:sz w:val="18"/>
                <w:szCs w:val="18"/>
              </w:rPr>
            </w:pPr>
            <w:r w:rsidRPr="001B5128">
              <w:rPr>
                <w:rFonts w:ascii="Verdana" w:hAnsi="Verdana"/>
                <w:sz w:val="18"/>
                <w:szCs w:val="18"/>
              </w:rPr>
              <w:t>0</w:t>
            </w:r>
          </w:p>
        </w:tc>
        <w:tc>
          <w:tcPr>
            <w:tcW w:w="1980" w:type="dxa"/>
            <w:vAlign w:val="center"/>
          </w:tcPr>
          <w:p w:rsidR="0071347C" w:rsidRPr="001B5128" w:rsidRDefault="0071347C" w:rsidP="000E4E33">
            <w:pPr>
              <w:jc w:val="center"/>
              <w:rPr>
                <w:rFonts w:ascii="Verdana" w:hAnsi="Verdana"/>
                <w:sz w:val="18"/>
                <w:szCs w:val="18"/>
              </w:rPr>
            </w:pPr>
            <w:r w:rsidRPr="001B5128">
              <w:rPr>
                <w:rFonts w:ascii="Verdana" w:hAnsi="Verdana"/>
                <w:sz w:val="18"/>
                <w:szCs w:val="18"/>
              </w:rPr>
              <w:t>0</w:t>
            </w:r>
          </w:p>
        </w:tc>
        <w:tc>
          <w:tcPr>
            <w:tcW w:w="2349" w:type="dxa"/>
            <w:vAlign w:val="center"/>
          </w:tcPr>
          <w:p w:rsidR="0071347C" w:rsidRPr="001B5128" w:rsidRDefault="0071347C" w:rsidP="000E4E33">
            <w:pPr>
              <w:jc w:val="center"/>
              <w:rPr>
                <w:rFonts w:ascii="Verdana" w:hAnsi="Verdana"/>
                <w:sz w:val="18"/>
                <w:szCs w:val="18"/>
              </w:rPr>
            </w:pPr>
            <w:r w:rsidRPr="001B5128">
              <w:rPr>
                <w:rFonts w:ascii="Verdana" w:hAnsi="Verdana"/>
                <w:sz w:val="18"/>
                <w:szCs w:val="18"/>
              </w:rPr>
              <w:t>0</w:t>
            </w:r>
          </w:p>
        </w:tc>
      </w:tr>
      <w:tr w:rsidR="003241F8" w:rsidRPr="001B5128" w:rsidTr="001B5128">
        <w:trPr>
          <w:trHeight w:val="251"/>
        </w:trPr>
        <w:tc>
          <w:tcPr>
            <w:tcW w:w="3261" w:type="dxa"/>
          </w:tcPr>
          <w:p w:rsidR="003241F8" w:rsidRPr="001B5128" w:rsidRDefault="003241F8" w:rsidP="000E4E33">
            <w:pPr>
              <w:rPr>
                <w:rFonts w:ascii="Verdana" w:hAnsi="Verdana"/>
                <w:sz w:val="18"/>
                <w:szCs w:val="18"/>
              </w:rPr>
            </w:pPr>
            <w:r w:rsidRPr="001B5128">
              <w:rPr>
                <w:rFonts w:ascii="Verdana" w:hAnsi="Verdana"/>
                <w:sz w:val="18"/>
                <w:szCs w:val="18"/>
              </w:rPr>
              <w:t>на обыкновенные акции</w:t>
            </w:r>
          </w:p>
        </w:tc>
        <w:tc>
          <w:tcPr>
            <w:tcW w:w="2191" w:type="dxa"/>
            <w:vAlign w:val="center"/>
          </w:tcPr>
          <w:p w:rsidR="003241F8" w:rsidRPr="003241F8" w:rsidRDefault="003241F8" w:rsidP="004226D1">
            <w:pPr>
              <w:jc w:val="center"/>
              <w:rPr>
                <w:rFonts w:ascii="Verdana" w:hAnsi="Verdana"/>
                <w:sz w:val="18"/>
                <w:szCs w:val="18"/>
              </w:rPr>
            </w:pPr>
            <w:r w:rsidRPr="003241F8">
              <w:rPr>
                <w:rFonts w:ascii="Verdana" w:hAnsi="Verdana"/>
                <w:sz w:val="18"/>
                <w:szCs w:val="18"/>
              </w:rPr>
              <w:t>0</w:t>
            </w:r>
          </w:p>
        </w:tc>
        <w:tc>
          <w:tcPr>
            <w:tcW w:w="1980" w:type="dxa"/>
            <w:vAlign w:val="center"/>
          </w:tcPr>
          <w:p w:rsidR="003241F8" w:rsidRPr="003241F8" w:rsidRDefault="003241F8" w:rsidP="004226D1">
            <w:pPr>
              <w:jc w:val="center"/>
              <w:rPr>
                <w:rFonts w:ascii="Verdana" w:hAnsi="Verdana"/>
                <w:sz w:val="18"/>
                <w:szCs w:val="18"/>
              </w:rPr>
            </w:pPr>
            <w:r w:rsidRPr="003241F8">
              <w:rPr>
                <w:rFonts w:ascii="Verdana" w:hAnsi="Verdana"/>
                <w:sz w:val="18"/>
                <w:szCs w:val="18"/>
              </w:rPr>
              <w:t>0</w:t>
            </w:r>
          </w:p>
        </w:tc>
        <w:tc>
          <w:tcPr>
            <w:tcW w:w="2349" w:type="dxa"/>
            <w:vAlign w:val="center"/>
          </w:tcPr>
          <w:p w:rsidR="003241F8" w:rsidRPr="003241F8" w:rsidRDefault="003241F8" w:rsidP="004226D1">
            <w:pPr>
              <w:jc w:val="center"/>
              <w:rPr>
                <w:rFonts w:ascii="Verdana" w:hAnsi="Verdana"/>
                <w:sz w:val="18"/>
                <w:szCs w:val="18"/>
              </w:rPr>
            </w:pPr>
            <w:r w:rsidRPr="003241F8">
              <w:rPr>
                <w:rFonts w:ascii="Verdana" w:hAnsi="Verdana"/>
                <w:sz w:val="18"/>
                <w:szCs w:val="18"/>
              </w:rPr>
              <w:t>0</w:t>
            </w:r>
          </w:p>
        </w:tc>
      </w:tr>
      <w:tr w:rsidR="003241F8" w:rsidRPr="001B5128" w:rsidTr="001B5128">
        <w:trPr>
          <w:trHeight w:val="264"/>
        </w:trPr>
        <w:tc>
          <w:tcPr>
            <w:tcW w:w="3261" w:type="dxa"/>
          </w:tcPr>
          <w:p w:rsidR="003241F8" w:rsidRPr="001B5128" w:rsidRDefault="003241F8" w:rsidP="000E4E33">
            <w:pPr>
              <w:rPr>
                <w:rFonts w:ascii="Verdana" w:hAnsi="Verdana"/>
                <w:sz w:val="18"/>
                <w:szCs w:val="18"/>
              </w:rPr>
            </w:pPr>
            <w:r w:rsidRPr="001B5128">
              <w:rPr>
                <w:rFonts w:ascii="Verdana" w:hAnsi="Verdana"/>
                <w:sz w:val="18"/>
                <w:szCs w:val="18"/>
              </w:rPr>
              <w:t>на привилегированные акции</w:t>
            </w:r>
          </w:p>
        </w:tc>
        <w:tc>
          <w:tcPr>
            <w:tcW w:w="2191" w:type="dxa"/>
            <w:vAlign w:val="center"/>
          </w:tcPr>
          <w:p w:rsidR="003241F8" w:rsidRPr="003241F8" w:rsidRDefault="003241F8" w:rsidP="004226D1">
            <w:pPr>
              <w:jc w:val="center"/>
              <w:rPr>
                <w:rFonts w:ascii="Verdana" w:hAnsi="Verdana"/>
                <w:sz w:val="18"/>
                <w:szCs w:val="18"/>
              </w:rPr>
            </w:pPr>
            <w:r w:rsidRPr="003241F8">
              <w:rPr>
                <w:rFonts w:ascii="Verdana" w:hAnsi="Verdana"/>
                <w:sz w:val="18"/>
                <w:szCs w:val="18"/>
              </w:rPr>
              <w:t>-</w:t>
            </w:r>
          </w:p>
        </w:tc>
        <w:tc>
          <w:tcPr>
            <w:tcW w:w="1980" w:type="dxa"/>
            <w:vAlign w:val="center"/>
          </w:tcPr>
          <w:p w:rsidR="003241F8" w:rsidRPr="003241F8" w:rsidRDefault="003241F8" w:rsidP="004226D1">
            <w:pPr>
              <w:jc w:val="center"/>
              <w:rPr>
                <w:rFonts w:ascii="Verdana" w:hAnsi="Verdana"/>
                <w:sz w:val="18"/>
                <w:szCs w:val="18"/>
              </w:rPr>
            </w:pPr>
            <w:r w:rsidRPr="003241F8">
              <w:rPr>
                <w:rFonts w:ascii="Verdana" w:hAnsi="Verdana"/>
                <w:sz w:val="18"/>
                <w:szCs w:val="18"/>
              </w:rPr>
              <w:t>-</w:t>
            </w:r>
          </w:p>
        </w:tc>
        <w:tc>
          <w:tcPr>
            <w:tcW w:w="2349" w:type="dxa"/>
            <w:vAlign w:val="center"/>
          </w:tcPr>
          <w:p w:rsidR="003241F8" w:rsidRPr="003241F8" w:rsidRDefault="003241F8" w:rsidP="004226D1">
            <w:pPr>
              <w:jc w:val="center"/>
              <w:rPr>
                <w:rFonts w:ascii="Verdana" w:hAnsi="Verdana"/>
                <w:sz w:val="18"/>
                <w:szCs w:val="18"/>
              </w:rPr>
            </w:pPr>
            <w:r w:rsidRPr="003241F8">
              <w:rPr>
                <w:rFonts w:ascii="Verdana" w:hAnsi="Verdana"/>
                <w:sz w:val="18"/>
                <w:szCs w:val="18"/>
              </w:rPr>
              <w:t>-</w:t>
            </w:r>
          </w:p>
        </w:tc>
      </w:tr>
    </w:tbl>
    <w:p w:rsidR="00BB485D" w:rsidRDefault="00BB485D" w:rsidP="006E3630">
      <w:pPr>
        <w:rPr>
          <w:rFonts w:ascii="Verdana" w:hAnsi="Verdana"/>
        </w:rPr>
      </w:pPr>
    </w:p>
    <w:p w:rsidR="00BB485D" w:rsidRDefault="00BB485D" w:rsidP="006E3630">
      <w:pPr>
        <w:rPr>
          <w:rFonts w:ascii="Verdana" w:hAnsi="Verdana"/>
        </w:rPr>
      </w:pPr>
    </w:p>
    <w:p w:rsidR="00BB485D" w:rsidRDefault="00BB485D" w:rsidP="006E3630">
      <w:pPr>
        <w:rPr>
          <w:rFonts w:ascii="Verdana" w:hAnsi="Verdana"/>
        </w:rPr>
      </w:pPr>
    </w:p>
    <w:p w:rsidR="00BB485D" w:rsidRDefault="00BB485D" w:rsidP="006E3630">
      <w:pPr>
        <w:rPr>
          <w:rFonts w:ascii="Verdana" w:hAnsi="Verdana"/>
        </w:rPr>
      </w:pPr>
    </w:p>
    <w:p w:rsidR="00BB485D" w:rsidRDefault="00BB485D" w:rsidP="006E3630">
      <w:pPr>
        <w:rPr>
          <w:rFonts w:ascii="Verdana" w:hAnsi="Verdana"/>
        </w:rPr>
      </w:pPr>
    </w:p>
    <w:p w:rsidR="00BB485D" w:rsidRDefault="00BB485D" w:rsidP="006E3630">
      <w:pPr>
        <w:rPr>
          <w:rFonts w:ascii="Verdana" w:hAnsi="Verdana"/>
        </w:rPr>
      </w:pPr>
    </w:p>
    <w:p w:rsidR="00BB485D" w:rsidRDefault="00BB485D" w:rsidP="006E3630">
      <w:pPr>
        <w:rPr>
          <w:rFonts w:ascii="Verdana" w:hAnsi="Verdana"/>
        </w:rPr>
      </w:pPr>
    </w:p>
    <w:p w:rsidR="00BB485D" w:rsidRDefault="00BB485D" w:rsidP="006E3630">
      <w:pPr>
        <w:rPr>
          <w:rFonts w:ascii="Verdana" w:hAnsi="Verdana"/>
        </w:rPr>
      </w:pPr>
    </w:p>
    <w:p w:rsidR="00BB485D" w:rsidRDefault="00BB485D" w:rsidP="006E3630">
      <w:pPr>
        <w:rPr>
          <w:rFonts w:ascii="Verdana" w:hAnsi="Verdana"/>
        </w:rPr>
      </w:pPr>
    </w:p>
    <w:p w:rsidR="00BB485D" w:rsidRDefault="00BB485D" w:rsidP="006E3630">
      <w:pPr>
        <w:rPr>
          <w:rFonts w:ascii="Verdana" w:hAnsi="Verdana"/>
        </w:rPr>
      </w:pPr>
    </w:p>
    <w:p w:rsidR="00BB485D" w:rsidRDefault="00BB485D" w:rsidP="006E3630">
      <w:pPr>
        <w:rPr>
          <w:rFonts w:ascii="Verdana" w:hAnsi="Verdana"/>
        </w:rPr>
      </w:pPr>
    </w:p>
    <w:p w:rsidR="00BB485D" w:rsidRDefault="00BB485D" w:rsidP="006E3630">
      <w:pPr>
        <w:rPr>
          <w:rFonts w:ascii="Verdana" w:hAnsi="Verdana"/>
        </w:rPr>
      </w:pPr>
    </w:p>
    <w:p w:rsidR="00BB485D" w:rsidRDefault="00BB485D" w:rsidP="006E3630">
      <w:pPr>
        <w:rPr>
          <w:rFonts w:ascii="Verdana" w:hAnsi="Verdana"/>
        </w:rPr>
      </w:pPr>
    </w:p>
    <w:p w:rsidR="00BB485D" w:rsidRDefault="00BB485D" w:rsidP="006E3630">
      <w:pPr>
        <w:rPr>
          <w:rFonts w:ascii="Verdana" w:hAnsi="Verdana"/>
        </w:rPr>
      </w:pPr>
    </w:p>
    <w:p w:rsidR="00BB485D" w:rsidRDefault="00BB485D" w:rsidP="006E3630">
      <w:pPr>
        <w:rPr>
          <w:rFonts w:ascii="Verdana" w:hAnsi="Verdana"/>
        </w:rPr>
      </w:pPr>
    </w:p>
    <w:p w:rsidR="00BB485D" w:rsidRDefault="00BB485D" w:rsidP="006E3630">
      <w:pPr>
        <w:rPr>
          <w:rFonts w:ascii="Verdana" w:hAnsi="Verdana"/>
        </w:rPr>
      </w:pPr>
    </w:p>
    <w:p w:rsidR="00BB485D" w:rsidRDefault="00BB485D" w:rsidP="006E3630">
      <w:pPr>
        <w:rPr>
          <w:rFonts w:ascii="Verdana" w:hAnsi="Verdana"/>
        </w:rPr>
      </w:pPr>
    </w:p>
    <w:p w:rsidR="00BB485D" w:rsidRDefault="00BB485D" w:rsidP="006E3630">
      <w:pPr>
        <w:rPr>
          <w:rFonts w:ascii="Verdana" w:hAnsi="Verdana"/>
        </w:rPr>
      </w:pPr>
    </w:p>
    <w:p w:rsidR="00BB485D" w:rsidRDefault="00BB485D" w:rsidP="006E3630">
      <w:pPr>
        <w:rPr>
          <w:rFonts w:ascii="Verdana" w:hAnsi="Verdana"/>
        </w:rPr>
      </w:pPr>
    </w:p>
    <w:p w:rsidR="00BB485D" w:rsidRDefault="00BB485D" w:rsidP="006E3630">
      <w:pPr>
        <w:rPr>
          <w:rFonts w:ascii="Verdana" w:hAnsi="Verdana"/>
        </w:rPr>
      </w:pPr>
    </w:p>
    <w:p w:rsidR="00BB485D" w:rsidRDefault="00BB485D" w:rsidP="006E3630">
      <w:pPr>
        <w:rPr>
          <w:rFonts w:ascii="Verdana" w:hAnsi="Verdana"/>
        </w:rPr>
      </w:pPr>
    </w:p>
    <w:p w:rsidR="00BB485D" w:rsidRDefault="00BB485D" w:rsidP="006E3630">
      <w:pPr>
        <w:rPr>
          <w:rFonts w:ascii="Verdana" w:hAnsi="Verdana"/>
        </w:rPr>
      </w:pPr>
    </w:p>
    <w:p w:rsidR="00BB485D" w:rsidRDefault="00BB485D" w:rsidP="006E3630">
      <w:pPr>
        <w:rPr>
          <w:rFonts w:ascii="Verdana" w:hAnsi="Verdana"/>
        </w:rPr>
      </w:pPr>
    </w:p>
    <w:p w:rsidR="00BB485D" w:rsidRDefault="00BB485D" w:rsidP="006E3630">
      <w:pPr>
        <w:rPr>
          <w:rFonts w:ascii="Verdana" w:hAnsi="Verdana"/>
        </w:rPr>
      </w:pPr>
    </w:p>
    <w:p w:rsidR="00BB485D" w:rsidRDefault="00BB485D" w:rsidP="006E3630">
      <w:pPr>
        <w:rPr>
          <w:rFonts w:ascii="Verdana" w:hAnsi="Verdana"/>
        </w:rPr>
      </w:pPr>
    </w:p>
    <w:p w:rsidR="00BB485D" w:rsidRDefault="00BB485D" w:rsidP="006E3630">
      <w:pPr>
        <w:rPr>
          <w:rFonts w:ascii="Verdana" w:hAnsi="Verdana"/>
        </w:rPr>
      </w:pPr>
    </w:p>
    <w:p w:rsidR="00BB485D" w:rsidRDefault="00BB485D" w:rsidP="006E3630">
      <w:pPr>
        <w:rPr>
          <w:rFonts w:ascii="Verdana" w:hAnsi="Verdana"/>
        </w:rPr>
      </w:pPr>
    </w:p>
    <w:p w:rsidR="00BB485D" w:rsidRDefault="00BB485D" w:rsidP="006E3630">
      <w:pPr>
        <w:rPr>
          <w:rFonts w:ascii="Verdana" w:hAnsi="Verdana"/>
        </w:rPr>
      </w:pPr>
    </w:p>
    <w:p w:rsidR="00380F16" w:rsidRDefault="00380F16" w:rsidP="006E3630">
      <w:pPr>
        <w:rPr>
          <w:rFonts w:ascii="Verdana" w:hAnsi="Verdana"/>
        </w:rPr>
      </w:pPr>
      <w:r>
        <w:rPr>
          <w:rFonts w:ascii="Verdana" w:hAnsi="Verdana"/>
        </w:rPr>
        <w:br w:type="page"/>
      </w:r>
    </w:p>
    <w:p w:rsidR="00057BF3" w:rsidRPr="000F769E" w:rsidRDefault="00057BF3" w:rsidP="003D1D47">
      <w:pPr>
        <w:pStyle w:val="31"/>
        <w:jc w:val="center"/>
        <w:rPr>
          <w:rStyle w:val="affffe"/>
          <w:i w:val="0"/>
          <w:sz w:val="28"/>
          <w:szCs w:val="28"/>
        </w:rPr>
      </w:pPr>
      <w:bookmarkStart w:id="202" w:name="_Раздел_7._Инвестиции"/>
      <w:bookmarkStart w:id="203" w:name="_Toc34923465"/>
      <w:bookmarkEnd w:id="202"/>
      <w:r w:rsidRPr="000F769E">
        <w:rPr>
          <w:rStyle w:val="af8"/>
          <w:rFonts w:ascii="Verdana" w:hAnsi="Verdana"/>
          <w:i w:val="0"/>
          <w:sz w:val="28"/>
          <w:szCs w:val="28"/>
        </w:rPr>
        <w:lastRenderedPageBreak/>
        <w:t xml:space="preserve">Раздел </w:t>
      </w:r>
      <w:r w:rsidR="001B5128">
        <w:rPr>
          <w:rStyle w:val="af8"/>
          <w:rFonts w:ascii="Verdana" w:hAnsi="Verdana"/>
          <w:i w:val="0"/>
          <w:sz w:val="28"/>
          <w:szCs w:val="28"/>
        </w:rPr>
        <w:t>7</w:t>
      </w:r>
      <w:r w:rsidRPr="000F769E">
        <w:rPr>
          <w:rStyle w:val="af8"/>
          <w:rFonts w:ascii="Verdana" w:hAnsi="Verdana"/>
          <w:i w:val="0"/>
          <w:sz w:val="28"/>
          <w:szCs w:val="28"/>
        </w:rPr>
        <w:t>. Инвестиции</w:t>
      </w:r>
      <w:bookmarkEnd w:id="203"/>
      <w:r w:rsidRPr="000F769E">
        <w:rPr>
          <w:rStyle w:val="af8"/>
          <w:rFonts w:ascii="Verdana" w:hAnsi="Verdana"/>
          <w:i w:val="0"/>
          <w:sz w:val="28"/>
          <w:szCs w:val="28"/>
        </w:rPr>
        <w:t xml:space="preserve"> </w:t>
      </w:r>
    </w:p>
    <w:p w:rsidR="00057BF3" w:rsidRPr="000F769E" w:rsidRDefault="00057BF3" w:rsidP="00057BF3">
      <w:pPr>
        <w:jc w:val="both"/>
        <w:rPr>
          <w:rFonts w:ascii="Verdana" w:hAnsi="Verdana"/>
          <w:b/>
          <w:sz w:val="20"/>
          <w:szCs w:val="20"/>
          <w:lang w:val="x-none"/>
        </w:rPr>
      </w:pPr>
    </w:p>
    <w:p w:rsidR="00773A03" w:rsidRPr="000F769E" w:rsidRDefault="00773A03" w:rsidP="00773A03">
      <w:pPr>
        <w:shd w:val="clear" w:color="auto" w:fill="FFFFFF"/>
        <w:tabs>
          <w:tab w:val="left" w:pos="0"/>
        </w:tabs>
        <w:autoSpaceDE w:val="0"/>
        <w:autoSpaceDN w:val="0"/>
        <w:adjustRightInd w:val="0"/>
        <w:spacing w:line="360" w:lineRule="auto"/>
        <w:ind w:firstLine="567"/>
        <w:jc w:val="both"/>
        <w:rPr>
          <w:rFonts w:ascii="Verdana" w:hAnsi="Verdana"/>
          <w:sz w:val="20"/>
          <w:szCs w:val="20"/>
        </w:rPr>
      </w:pPr>
      <w:r w:rsidRPr="000F769E">
        <w:rPr>
          <w:rFonts w:ascii="Verdana" w:hAnsi="Verdana"/>
          <w:sz w:val="20"/>
          <w:szCs w:val="20"/>
        </w:rPr>
        <w:t>Исполнение инвестиционной программы ПАО «Камчатскэнерго» за  2019 год направлено на обеспечение надежности работы энергосистемы, исполнение предписаний государственных надзорных органов, выполнение мероприятий по обеспечению антитеррористической защищенности зданий и сооружений, обеспечение технологического присоединения потребителей к электрическим сетям и подключения к системам теплоснабжения.</w:t>
      </w:r>
    </w:p>
    <w:p w:rsidR="003875EE" w:rsidRPr="000F769E" w:rsidRDefault="001B5128" w:rsidP="003875EE">
      <w:pPr>
        <w:pStyle w:val="21"/>
        <w:jc w:val="both"/>
        <w:rPr>
          <w:i w:val="0"/>
        </w:rPr>
      </w:pPr>
      <w:bookmarkStart w:id="204" w:name="_7.1._Инвестиционная_деятельность"/>
      <w:bookmarkStart w:id="205" w:name="_Toc447805223"/>
      <w:bookmarkStart w:id="206" w:name="_Toc34923466"/>
      <w:bookmarkEnd w:id="204"/>
      <w:r>
        <w:rPr>
          <w:i w:val="0"/>
          <w:lang w:val="ru-RU"/>
        </w:rPr>
        <w:t>7</w:t>
      </w:r>
      <w:r w:rsidR="003875EE" w:rsidRPr="000F769E">
        <w:rPr>
          <w:i w:val="0"/>
        </w:rPr>
        <w:t xml:space="preserve">.1. Инвестиционная деятельность </w:t>
      </w:r>
      <w:r w:rsidR="003875EE" w:rsidRPr="000F769E">
        <w:rPr>
          <w:i w:val="0"/>
          <w:lang w:val="ru-RU"/>
        </w:rPr>
        <w:t xml:space="preserve">Общества </w:t>
      </w:r>
      <w:r w:rsidR="003875EE" w:rsidRPr="000F769E">
        <w:rPr>
          <w:i w:val="0"/>
        </w:rPr>
        <w:t>в форме капитальных вложений</w:t>
      </w:r>
      <w:bookmarkEnd w:id="205"/>
      <w:bookmarkEnd w:id="206"/>
    </w:p>
    <w:p w:rsidR="003875EE" w:rsidRPr="002A74CE" w:rsidRDefault="003875EE" w:rsidP="00773A03">
      <w:pPr>
        <w:rPr>
          <w:rFonts w:ascii="Verdana" w:hAnsi="Verdana"/>
          <w:b/>
          <w:sz w:val="10"/>
          <w:szCs w:val="10"/>
        </w:rPr>
      </w:pPr>
    </w:p>
    <w:p w:rsidR="00773A03" w:rsidRPr="002A74CE" w:rsidRDefault="002A74CE" w:rsidP="006945B7">
      <w:pPr>
        <w:rPr>
          <w:rFonts w:ascii="Verdana" w:hAnsi="Verdana"/>
          <w:b/>
          <w:sz w:val="20"/>
          <w:szCs w:val="20"/>
        </w:rPr>
      </w:pPr>
      <w:r>
        <w:rPr>
          <w:rFonts w:ascii="Verdana" w:hAnsi="Verdana"/>
          <w:b/>
          <w:sz w:val="20"/>
          <w:szCs w:val="20"/>
        </w:rPr>
        <w:t>Динамика капитальных вложений</w:t>
      </w:r>
    </w:p>
    <w:p w:rsidR="00773A03" w:rsidRPr="000F769E" w:rsidRDefault="006945B7" w:rsidP="00773A03">
      <w:pPr>
        <w:jc w:val="right"/>
        <w:rPr>
          <w:rFonts w:ascii="Verdana" w:hAnsi="Verdana"/>
          <w:sz w:val="20"/>
          <w:szCs w:val="20"/>
          <w:lang w:val="en-US"/>
        </w:rPr>
      </w:pPr>
      <w:r w:rsidRPr="006A399A">
        <w:rPr>
          <w:rFonts w:ascii="Verdana" w:hAnsi="Verdana"/>
          <w:i/>
          <w:sz w:val="16"/>
          <w:szCs w:val="16"/>
        </w:rPr>
        <w:t xml:space="preserve">Таблица </w:t>
      </w:r>
      <w:r>
        <w:rPr>
          <w:rFonts w:ascii="Verdana" w:hAnsi="Verdana"/>
          <w:i/>
          <w:sz w:val="16"/>
          <w:szCs w:val="16"/>
        </w:rPr>
        <w:t>1</w:t>
      </w:r>
    </w:p>
    <w:tbl>
      <w:tblPr>
        <w:tblW w:w="9706" w:type="dxa"/>
        <w:jc w:val="center"/>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92"/>
        <w:gridCol w:w="4141"/>
        <w:gridCol w:w="957"/>
        <w:gridCol w:w="529"/>
        <w:gridCol w:w="938"/>
        <w:gridCol w:w="664"/>
        <w:gridCol w:w="1117"/>
        <w:gridCol w:w="868"/>
      </w:tblGrid>
      <w:tr w:rsidR="003875EE" w:rsidRPr="000F769E" w:rsidTr="006945B7">
        <w:trPr>
          <w:cantSplit/>
          <w:trHeight w:val="277"/>
          <w:jc w:val="center"/>
        </w:trPr>
        <w:tc>
          <w:tcPr>
            <w:tcW w:w="492" w:type="dxa"/>
            <w:vMerge w:val="restart"/>
            <w:shd w:val="clear" w:color="auto" w:fill="DAEEF3" w:themeFill="accent5" w:themeFillTint="33"/>
            <w:vAlign w:val="center"/>
          </w:tcPr>
          <w:p w:rsidR="00773A03" w:rsidRPr="000F769E" w:rsidRDefault="00773A03" w:rsidP="00476DAF">
            <w:pPr>
              <w:pStyle w:val="ae"/>
              <w:jc w:val="center"/>
              <w:rPr>
                <w:rFonts w:ascii="Verdana" w:hAnsi="Verdana"/>
                <w:b/>
                <w:sz w:val="16"/>
                <w:szCs w:val="16"/>
              </w:rPr>
            </w:pPr>
            <w:r w:rsidRPr="000F769E">
              <w:rPr>
                <w:rFonts w:ascii="Verdana" w:hAnsi="Verdana"/>
                <w:b/>
                <w:sz w:val="16"/>
                <w:szCs w:val="16"/>
              </w:rPr>
              <w:t>№</w:t>
            </w:r>
          </w:p>
        </w:tc>
        <w:tc>
          <w:tcPr>
            <w:tcW w:w="4141" w:type="dxa"/>
            <w:vMerge w:val="restart"/>
            <w:shd w:val="clear" w:color="auto" w:fill="DAEEF3" w:themeFill="accent5" w:themeFillTint="33"/>
            <w:tcMar>
              <w:top w:w="15" w:type="dxa"/>
              <w:left w:w="15" w:type="dxa"/>
              <w:bottom w:w="0" w:type="dxa"/>
              <w:right w:w="15" w:type="dxa"/>
            </w:tcMar>
            <w:vAlign w:val="center"/>
          </w:tcPr>
          <w:p w:rsidR="00773A03" w:rsidRPr="000F769E" w:rsidRDefault="00773A03" w:rsidP="00476DAF">
            <w:pPr>
              <w:pStyle w:val="ae"/>
              <w:ind w:left="227" w:right="100"/>
              <w:jc w:val="center"/>
              <w:rPr>
                <w:rFonts w:ascii="Verdana" w:hAnsi="Verdana"/>
                <w:b/>
                <w:sz w:val="16"/>
                <w:szCs w:val="16"/>
              </w:rPr>
            </w:pPr>
            <w:r w:rsidRPr="000F769E">
              <w:rPr>
                <w:rFonts w:ascii="Verdana" w:hAnsi="Verdana"/>
                <w:b/>
                <w:sz w:val="16"/>
                <w:szCs w:val="16"/>
              </w:rPr>
              <w:t>Показатель</w:t>
            </w:r>
          </w:p>
        </w:tc>
        <w:tc>
          <w:tcPr>
            <w:tcW w:w="1486" w:type="dxa"/>
            <w:gridSpan w:val="2"/>
            <w:shd w:val="clear" w:color="auto" w:fill="DAEEF3" w:themeFill="accent5" w:themeFillTint="33"/>
            <w:noWrap/>
            <w:tcMar>
              <w:top w:w="15" w:type="dxa"/>
              <w:left w:w="15" w:type="dxa"/>
              <w:bottom w:w="0" w:type="dxa"/>
              <w:right w:w="15" w:type="dxa"/>
            </w:tcMar>
            <w:vAlign w:val="center"/>
          </w:tcPr>
          <w:p w:rsidR="00773A03" w:rsidRPr="000F769E" w:rsidRDefault="00773A03" w:rsidP="003875EE">
            <w:pPr>
              <w:pStyle w:val="ae"/>
              <w:ind w:left="50" w:right="122"/>
              <w:jc w:val="center"/>
              <w:rPr>
                <w:rFonts w:ascii="Verdana" w:hAnsi="Verdana"/>
                <w:b/>
                <w:sz w:val="16"/>
                <w:szCs w:val="16"/>
                <w:lang w:val="ru-RU"/>
              </w:rPr>
            </w:pPr>
            <w:r w:rsidRPr="000F769E">
              <w:rPr>
                <w:rFonts w:ascii="Verdana" w:hAnsi="Verdana"/>
                <w:b/>
                <w:sz w:val="16"/>
                <w:szCs w:val="16"/>
              </w:rPr>
              <w:t>201</w:t>
            </w:r>
            <w:r w:rsidRPr="000F769E">
              <w:rPr>
                <w:rFonts w:ascii="Verdana" w:hAnsi="Verdana"/>
                <w:b/>
                <w:sz w:val="16"/>
                <w:szCs w:val="16"/>
                <w:lang w:val="ru-RU"/>
              </w:rPr>
              <w:t>7</w:t>
            </w:r>
          </w:p>
        </w:tc>
        <w:tc>
          <w:tcPr>
            <w:tcW w:w="1602" w:type="dxa"/>
            <w:gridSpan w:val="2"/>
            <w:shd w:val="clear" w:color="auto" w:fill="DAEEF3" w:themeFill="accent5" w:themeFillTint="33"/>
            <w:noWrap/>
            <w:tcMar>
              <w:top w:w="15" w:type="dxa"/>
              <w:left w:w="15" w:type="dxa"/>
              <w:bottom w:w="0" w:type="dxa"/>
              <w:right w:w="15" w:type="dxa"/>
            </w:tcMar>
            <w:vAlign w:val="center"/>
          </w:tcPr>
          <w:p w:rsidR="00773A03" w:rsidRPr="000F769E" w:rsidRDefault="00773A03" w:rsidP="003875EE">
            <w:pPr>
              <w:pStyle w:val="ae"/>
              <w:ind w:left="50" w:right="122"/>
              <w:jc w:val="center"/>
              <w:rPr>
                <w:rFonts w:ascii="Verdana" w:hAnsi="Verdana"/>
                <w:b/>
                <w:sz w:val="16"/>
                <w:szCs w:val="16"/>
                <w:lang w:val="ru-RU"/>
              </w:rPr>
            </w:pPr>
            <w:r w:rsidRPr="000F769E">
              <w:rPr>
                <w:rFonts w:ascii="Verdana" w:hAnsi="Verdana"/>
                <w:b/>
                <w:sz w:val="16"/>
                <w:szCs w:val="16"/>
              </w:rPr>
              <w:t>201</w:t>
            </w:r>
            <w:r w:rsidRPr="000F769E">
              <w:rPr>
                <w:rFonts w:ascii="Verdana" w:hAnsi="Verdana"/>
                <w:b/>
                <w:sz w:val="16"/>
                <w:szCs w:val="16"/>
                <w:lang w:val="ru-RU"/>
              </w:rPr>
              <w:t>8</w:t>
            </w:r>
          </w:p>
        </w:tc>
        <w:tc>
          <w:tcPr>
            <w:tcW w:w="1985" w:type="dxa"/>
            <w:gridSpan w:val="2"/>
            <w:shd w:val="clear" w:color="auto" w:fill="DAEEF3" w:themeFill="accent5" w:themeFillTint="33"/>
            <w:noWrap/>
            <w:tcMar>
              <w:top w:w="15" w:type="dxa"/>
              <w:left w:w="15" w:type="dxa"/>
              <w:bottom w:w="0" w:type="dxa"/>
              <w:right w:w="15" w:type="dxa"/>
            </w:tcMar>
            <w:vAlign w:val="center"/>
          </w:tcPr>
          <w:p w:rsidR="00773A03" w:rsidRPr="000F769E" w:rsidRDefault="00773A03" w:rsidP="003875EE">
            <w:pPr>
              <w:pStyle w:val="ae"/>
              <w:ind w:left="50" w:right="122"/>
              <w:jc w:val="center"/>
              <w:rPr>
                <w:rFonts w:ascii="Verdana" w:hAnsi="Verdana"/>
                <w:b/>
                <w:sz w:val="16"/>
                <w:szCs w:val="16"/>
                <w:lang w:val="ru-RU"/>
              </w:rPr>
            </w:pPr>
            <w:r w:rsidRPr="000F769E">
              <w:rPr>
                <w:rFonts w:ascii="Verdana" w:hAnsi="Verdana"/>
                <w:b/>
                <w:sz w:val="16"/>
                <w:szCs w:val="16"/>
              </w:rPr>
              <w:t>201</w:t>
            </w:r>
            <w:r w:rsidRPr="000F769E">
              <w:rPr>
                <w:rFonts w:ascii="Verdana" w:hAnsi="Verdana"/>
                <w:b/>
                <w:sz w:val="16"/>
                <w:szCs w:val="16"/>
                <w:lang w:val="ru-RU"/>
              </w:rPr>
              <w:t>9</w:t>
            </w:r>
          </w:p>
        </w:tc>
      </w:tr>
      <w:tr w:rsidR="00773A03" w:rsidRPr="000F769E" w:rsidTr="006945B7">
        <w:trPr>
          <w:cantSplit/>
          <w:trHeight w:val="299"/>
          <w:jc w:val="center"/>
        </w:trPr>
        <w:tc>
          <w:tcPr>
            <w:tcW w:w="492" w:type="dxa"/>
            <w:vMerge/>
            <w:shd w:val="clear" w:color="auto" w:fill="DAEEF3" w:themeFill="accent5" w:themeFillTint="33"/>
            <w:vAlign w:val="center"/>
          </w:tcPr>
          <w:p w:rsidR="00773A03" w:rsidRPr="000F769E" w:rsidRDefault="00773A03" w:rsidP="00476DAF">
            <w:pPr>
              <w:pStyle w:val="ae"/>
              <w:ind w:right="-454"/>
              <w:jc w:val="center"/>
              <w:rPr>
                <w:rFonts w:ascii="Verdana" w:hAnsi="Verdana"/>
                <w:b/>
                <w:sz w:val="20"/>
                <w:szCs w:val="20"/>
              </w:rPr>
            </w:pPr>
          </w:p>
        </w:tc>
        <w:tc>
          <w:tcPr>
            <w:tcW w:w="4141" w:type="dxa"/>
            <w:vMerge/>
            <w:shd w:val="clear" w:color="auto" w:fill="DAEEF3" w:themeFill="accent5" w:themeFillTint="33"/>
            <w:tcMar>
              <w:top w:w="15" w:type="dxa"/>
              <w:left w:w="15" w:type="dxa"/>
              <w:bottom w:w="0" w:type="dxa"/>
              <w:right w:w="15" w:type="dxa"/>
            </w:tcMar>
            <w:vAlign w:val="center"/>
          </w:tcPr>
          <w:p w:rsidR="00773A03" w:rsidRPr="000F769E" w:rsidRDefault="00773A03" w:rsidP="00476DAF">
            <w:pPr>
              <w:pStyle w:val="ae"/>
              <w:ind w:left="227" w:right="100"/>
              <w:jc w:val="center"/>
              <w:rPr>
                <w:rFonts w:ascii="Verdana" w:hAnsi="Verdana"/>
                <w:b/>
                <w:sz w:val="20"/>
                <w:szCs w:val="20"/>
              </w:rPr>
            </w:pPr>
          </w:p>
        </w:tc>
        <w:tc>
          <w:tcPr>
            <w:tcW w:w="957" w:type="dxa"/>
            <w:shd w:val="clear" w:color="auto" w:fill="DAEEF3" w:themeFill="accent5" w:themeFillTint="33"/>
            <w:noWrap/>
            <w:tcMar>
              <w:top w:w="15" w:type="dxa"/>
              <w:left w:w="15" w:type="dxa"/>
              <w:bottom w:w="0" w:type="dxa"/>
              <w:right w:w="15" w:type="dxa"/>
            </w:tcMar>
            <w:vAlign w:val="center"/>
          </w:tcPr>
          <w:p w:rsidR="00773A03" w:rsidRPr="000F769E" w:rsidRDefault="00773A03" w:rsidP="00476DAF">
            <w:pPr>
              <w:pStyle w:val="ae"/>
              <w:ind w:left="50" w:right="122"/>
              <w:jc w:val="center"/>
              <w:rPr>
                <w:rFonts w:ascii="Verdana" w:hAnsi="Verdana"/>
                <w:b/>
                <w:sz w:val="16"/>
                <w:szCs w:val="16"/>
              </w:rPr>
            </w:pPr>
            <w:r w:rsidRPr="000F769E">
              <w:rPr>
                <w:rFonts w:ascii="Verdana" w:hAnsi="Verdana"/>
                <w:b/>
                <w:sz w:val="16"/>
                <w:szCs w:val="16"/>
              </w:rPr>
              <w:t>млн. руб.</w:t>
            </w:r>
          </w:p>
        </w:tc>
        <w:tc>
          <w:tcPr>
            <w:tcW w:w="529" w:type="dxa"/>
            <w:shd w:val="clear" w:color="auto" w:fill="DAEEF3" w:themeFill="accent5" w:themeFillTint="33"/>
            <w:noWrap/>
            <w:tcMar>
              <w:top w:w="15" w:type="dxa"/>
              <w:left w:w="15" w:type="dxa"/>
              <w:bottom w:w="0" w:type="dxa"/>
              <w:right w:w="15" w:type="dxa"/>
            </w:tcMar>
            <w:vAlign w:val="center"/>
          </w:tcPr>
          <w:p w:rsidR="00773A03" w:rsidRPr="000F769E" w:rsidRDefault="00773A03" w:rsidP="00476DAF">
            <w:pPr>
              <w:pStyle w:val="ae"/>
              <w:ind w:left="50" w:right="122"/>
              <w:jc w:val="center"/>
              <w:rPr>
                <w:rFonts w:ascii="Verdana" w:hAnsi="Verdana"/>
                <w:b/>
                <w:sz w:val="16"/>
                <w:szCs w:val="16"/>
              </w:rPr>
            </w:pPr>
            <w:r w:rsidRPr="000F769E">
              <w:rPr>
                <w:rFonts w:ascii="Verdana" w:hAnsi="Verdana"/>
                <w:b/>
                <w:sz w:val="16"/>
                <w:szCs w:val="16"/>
              </w:rPr>
              <w:t>%</w:t>
            </w:r>
          </w:p>
        </w:tc>
        <w:tc>
          <w:tcPr>
            <w:tcW w:w="938" w:type="dxa"/>
            <w:shd w:val="clear" w:color="auto" w:fill="DAEEF3" w:themeFill="accent5" w:themeFillTint="33"/>
            <w:noWrap/>
            <w:tcMar>
              <w:top w:w="15" w:type="dxa"/>
              <w:left w:w="15" w:type="dxa"/>
              <w:bottom w:w="0" w:type="dxa"/>
              <w:right w:w="15" w:type="dxa"/>
            </w:tcMar>
            <w:vAlign w:val="center"/>
          </w:tcPr>
          <w:p w:rsidR="00773A03" w:rsidRPr="000F769E" w:rsidRDefault="00773A03" w:rsidP="00476DAF">
            <w:pPr>
              <w:pStyle w:val="ae"/>
              <w:ind w:left="50" w:right="122"/>
              <w:jc w:val="center"/>
              <w:rPr>
                <w:rFonts w:ascii="Verdana" w:hAnsi="Verdana"/>
                <w:b/>
                <w:sz w:val="16"/>
                <w:szCs w:val="16"/>
              </w:rPr>
            </w:pPr>
            <w:r w:rsidRPr="000F769E">
              <w:rPr>
                <w:rFonts w:ascii="Verdana" w:hAnsi="Verdana"/>
                <w:b/>
                <w:sz w:val="16"/>
                <w:szCs w:val="16"/>
              </w:rPr>
              <w:t>млн. руб.</w:t>
            </w:r>
          </w:p>
        </w:tc>
        <w:tc>
          <w:tcPr>
            <w:tcW w:w="664" w:type="dxa"/>
            <w:shd w:val="clear" w:color="auto" w:fill="DAEEF3" w:themeFill="accent5" w:themeFillTint="33"/>
            <w:noWrap/>
            <w:tcMar>
              <w:top w:w="15" w:type="dxa"/>
              <w:left w:w="15" w:type="dxa"/>
              <w:bottom w:w="0" w:type="dxa"/>
              <w:right w:w="15" w:type="dxa"/>
            </w:tcMar>
            <w:vAlign w:val="center"/>
          </w:tcPr>
          <w:p w:rsidR="00773A03" w:rsidRPr="000F769E" w:rsidRDefault="00773A03" w:rsidP="00476DAF">
            <w:pPr>
              <w:pStyle w:val="ae"/>
              <w:ind w:left="50" w:right="122"/>
              <w:jc w:val="center"/>
              <w:rPr>
                <w:rFonts w:ascii="Verdana" w:hAnsi="Verdana"/>
                <w:b/>
                <w:sz w:val="16"/>
                <w:szCs w:val="16"/>
              </w:rPr>
            </w:pPr>
            <w:r w:rsidRPr="000F769E">
              <w:rPr>
                <w:rFonts w:ascii="Verdana" w:hAnsi="Verdana"/>
                <w:b/>
                <w:sz w:val="16"/>
                <w:szCs w:val="16"/>
              </w:rPr>
              <w:t>%</w:t>
            </w:r>
          </w:p>
        </w:tc>
        <w:tc>
          <w:tcPr>
            <w:tcW w:w="1117" w:type="dxa"/>
            <w:shd w:val="clear" w:color="auto" w:fill="DAEEF3" w:themeFill="accent5" w:themeFillTint="33"/>
            <w:noWrap/>
            <w:tcMar>
              <w:top w:w="15" w:type="dxa"/>
              <w:left w:w="15" w:type="dxa"/>
              <w:bottom w:w="0" w:type="dxa"/>
              <w:right w:w="15" w:type="dxa"/>
            </w:tcMar>
            <w:vAlign w:val="center"/>
          </w:tcPr>
          <w:p w:rsidR="00773A03" w:rsidRPr="000F769E" w:rsidRDefault="00773A03" w:rsidP="00476DAF">
            <w:pPr>
              <w:pStyle w:val="ae"/>
              <w:ind w:left="50" w:right="122"/>
              <w:jc w:val="center"/>
              <w:rPr>
                <w:rFonts w:ascii="Verdana" w:hAnsi="Verdana"/>
                <w:b/>
                <w:sz w:val="16"/>
                <w:szCs w:val="16"/>
              </w:rPr>
            </w:pPr>
            <w:r w:rsidRPr="000F769E">
              <w:rPr>
                <w:rFonts w:ascii="Verdana" w:hAnsi="Verdana"/>
                <w:b/>
                <w:sz w:val="16"/>
                <w:szCs w:val="16"/>
              </w:rPr>
              <w:t>млн. руб.</w:t>
            </w:r>
          </w:p>
        </w:tc>
        <w:tc>
          <w:tcPr>
            <w:tcW w:w="868" w:type="dxa"/>
            <w:shd w:val="clear" w:color="auto" w:fill="DAEEF3" w:themeFill="accent5" w:themeFillTint="33"/>
            <w:noWrap/>
            <w:tcMar>
              <w:top w:w="15" w:type="dxa"/>
              <w:left w:w="15" w:type="dxa"/>
              <w:bottom w:w="0" w:type="dxa"/>
              <w:right w:w="15" w:type="dxa"/>
            </w:tcMar>
            <w:vAlign w:val="center"/>
          </w:tcPr>
          <w:p w:rsidR="00773A03" w:rsidRPr="000F769E" w:rsidRDefault="00773A03" w:rsidP="00476DAF">
            <w:pPr>
              <w:pStyle w:val="ae"/>
              <w:ind w:left="50" w:right="122"/>
              <w:jc w:val="center"/>
              <w:rPr>
                <w:rFonts w:ascii="Verdana" w:hAnsi="Verdana"/>
                <w:b/>
                <w:sz w:val="16"/>
                <w:szCs w:val="16"/>
                <w:lang w:val="en-US"/>
              </w:rPr>
            </w:pPr>
            <w:r w:rsidRPr="000F769E">
              <w:rPr>
                <w:rFonts w:ascii="Verdana" w:hAnsi="Verdana"/>
                <w:b/>
                <w:sz w:val="16"/>
                <w:szCs w:val="16"/>
              </w:rPr>
              <w:t>%</w:t>
            </w:r>
            <w:r w:rsidRPr="000F769E">
              <w:rPr>
                <w:rFonts w:ascii="Verdana" w:hAnsi="Verdana"/>
                <w:b/>
                <w:sz w:val="16"/>
                <w:szCs w:val="16"/>
                <w:lang w:val="en-US"/>
              </w:rPr>
              <w:t xml:space="preserve"> *</w:t>
            </w:r>
          </w:p>
        </w:tc>
      </w:tr>
      <w:tr w:rsidR="00773A03" w:rsidRPr="000F769E" w:rsidTr="002A74CE">
        <w:trPr>
          <w:trHeight w:val="38"/>
          <w:jc w:val="center"/>
        </w:trPr>
        <w:tc>
          <w:tcPr>
            <w:tcW w:w="4633" w:type="dxa"/>
            <w:gridSpan w:val="2"/>
            <w:vAlign w:val="center"/>
          </w:tcPr>
          <w:p w:rsidR="00773A03" w:rsidRPr="000F769E" w:rsidRDefault="00773A03" w:rsidP="00476DAF">
            <w:pPr>
              <w:pStyle w:val="ae"/>
              <w:spacing w:after="0"/>
              <w:ind w:left="227" w:right="100"/>
              <w:jc w:val="both"/>
              <w:rPr>
                <w:rFonts w:ascii="Verdana" w:hAnsi="Verdana"/>
                <w:sz w:val="18"/>
                <w:szCs w:val="18"/>
              </w:rPr>
            </w:pPr>
            <w:r w:rsidRPr="000F769E">
              <w:rPr>
                <w:rFonts w:ascii="Verdana" w:hAnsi="Verdana"/>
                <w:sz w:val="18"/>
                <w:szCs w:val="18"/>
              </w:rPr>
              <w:t>Капитальные вложения всего (без НДС)</w:t>
            </w:r>
          </w:p>
        </w:tc>
        <w:tc>
          <w:tcPr>
            <w:tcW w:w="957" w:type="dxa"/>
            <w:noWrap/>
            <w:tcMar>
              <w:top w:w="15" w:type="dxa"/>
              <w:left w:w="15" w:type="dxa"/>
              <w:bottom w:w="0" w:type="dxa"/>
              <w:right w:w="15" w:type="dxa"/>
            </w:tcMar>
            <w:vAlign w:val="center"/>
          </w:tcPr>
          <w:p w:rsidR="00773A03" w:rsidRPr="000F769E" w:rsidRDefault="00773A03" w:rsidP="00476DAF">
            <w:pPr>
              <w:jc w:val="center"/>
              <w:rPr>
                <w:rFonts w:ascii="Verdana" w:hAnsi="Verdana"/>
                <w:sz w:val="18"/>
                <w:szCs w:val="18"/>
              </w:rPr>
            </w:pPr>
            <w:r w:rsidRPr="000F769E">
              <w:rPr>
                <w:rFonts w:ascii="Verdana" w:hAnsi="Verdana"/>
                <w:sz w:val="18"/>
                <w:szCs w:val="18"/>
              </w:rPr>
              <w:t>1 064,190</w:t>
            </w:r>
          </w:p>
        </w:tc>
        <w:tc>
          <w:tcPr>
            <w:tcW w:w="529" w:type="dxa"/>
            <w:shd w:val="clear" w:color="auto" w:fill="auto"/>
            <w:noWrap/>
            <w:tcMar>
              <w:top w:w="15" w:type="dxa"/>
              <w:left w:w="15" w:type="dxa"/>
              <w:bottom w:w="0" w:type="dxa"/>
              <w:right w:w="15" w:type="dxa"/>
            </w:tcMar>
            <w:vAlign w:val="center"/>
          </w:tcPr>
          <w:p w:rsidR="00773A03" w:rsidRPr="000F769E" w:rsidRDefault="00773A03" w:rsidP="00476DAF">
            <w:pPr>
              <w:jc w:val="center"/>
              <w:rPr>
                <w:rFonts w:ascii="Verdana" w:hAnsi="Verdana"/>
                <w:sz w:val="18"/>
                <w:szCs w:val="18"/>
              </w:rPr>
            </w:pPr>
            <w:r w:rsidRPr="000F769E">
              <w:rPr>
                <w:rFonts w:ascii="Verdana" w:hAnsi="Verdana"/>
                <w:sz w:val="18"/>
                <w:szCs w:val="18"/>
              </w:rPr>
              <w:t>100</w:t>
            </w:r>
          </w:p>
        </w:tc>
        <w:tc>
          <w:tcPr>
            <w:tcW w:w="938" w:type="dxa"/>
            <w:shd w:val="clear" w:color="auto" w:fill="auto"/>
            <w:noWrap/>
            <w:tcMar>
              <w:top w:w="15" w:type="dxa"/>
              <w:left w:w="15" w:type="dxa"/>
              <w:bottom w:w="0" w:type="dxa"/>
              <w:right w:w="15" w:type="dxa"/>
            </w:tcMar>
            <w:vAlign w:val="center"/>
          </w:tcPr>
          <w:p w:rsidR="00773A03" w:rsidRPr="000F769E" w:rsidRDefault="00773A03" w:rsidP="00476DAF">
            <w:pPr>
              <w:jc w:val="center"/>
              <w:rPr>
                <w:rFonts w:ascii="Verdana" w:hAnsi="Verdana"/>
                <w:sz w:val="18"/>
                <w:szCs w:val="18"/>
              </w:rPr>
            </w:pPr>
            <w:r w:rsidRPr="000F769E">
              <w:rPr>
                <w:rFonts w:ascii="Verdana" w:hAnsi="Verdana"/>
                <w:sz w:val="18"/>
                <w:szCs w:val="18"/>
              </w:rPr>
              <w:t>1 131,826</w:t>
            </w:r>
          </w:p>
        </w:tc>
        <w:tc>
          <w:tcPr>
            <w:tcW w:w="664" w:type="dxa"/>
            <w:shd w:val="clear" w:color="auto" w:fill="auto"/>
            <w:noWrap/>
            <w:tcMar>
              <w:top w:w="15" w:type="dxa"/>
              <w:left w:w="15" w:type="dxa"/>
              <w:bottom w:w="0" w:type="dxa"/>
              <w:right w:w="15" w:type="dxa"/>
            </w:tcMar>
            <w:vAlign w:val="center"/>
          </w:tcPr>
          <w:p w:rsidR="00773A03" w:rsidRPr="000F769E" w:rsidRDefault="00773A03" w:rsidP="00476DAF">
            <w:pPr>
              <w:jc w:val="center"/>
              <w:rPr>
                <w:rFonts w:ascii="Verdana" w:hAnsi="Verdana"/>
                <w:sz w:val="18"/>
                <w:szCs w:val="18"/>
              </w:rPr>
            </w:pPr>
            <w:r w:rsidRPr="000F769E">
              <w:rPr>
                <w:rFonts w:ascii="Verdana" w:hAnsi="Verdana"/>
                <w:sz w:val="18"/>
                <w:szCs w:val="18"/>
              </w:rPr>
              <w:t>100</w:t>
            </w:r>
          </w:p>
        </w:tc>
        <w:tc>
          <w:tcPr>
            <w:tcW w:w="1117" w:type="dxa"/>
            <w:shd w:val="clear" w:color="auto" w:fill="auto"/>
            <w:noWrap/>
            <w:tcMar>
              <w:top w:w="15" w:type="dxa"/>
              <w:left w:w="15" w:type="dxa"/>
              <w:bottom w:w="0" w:type="dxa"/>
              <w:right w:w="15" w:type="dxa"/>
            </w:tcMar>
            <w:vAlign w:val="center"/>
          </w:tcPr>
          <w:p w:rsidR="00773A03" w:rsidRPr="000F769E" w:rsidRDefault="00773A03" w:rsidP="00476DAF">
            <w:pPr>
              <w:jc w:val="center"/>
              <w:rPr>
                <w:rFonts w:ascii="Verdana" w:hAnsi="Verdana"/>
                <w:sz w:val="18"/>
                <w:szCs w:val="18"/>
              </w:rPr>
            </w:pPr>
            <w:r w:rsidRPr="000F769E">
              <w:rPr>
                <w:rFonts w:ascii="Verdana" w:hAnsi="Verdana"/>
                <w:sz w:val="18"/>
                <w:szCs w:val="18"/>
              </w:rPr>
              <w:t>1 317,965</w:t>
            </w:r>
          </w:p>
        </w:tc>
        <w:tc>
          <w:tcPr>
            <w:tcW w:w="868" w:type="dxa"/>
            <w:shd w:val="clear" w:color="auto" w:fill="auto"/>
            <w:noWrap/>
            <w:tcMar>
              <w:top w:w="15" w:type="dxa"/>
              <w:left w:w="15" w:type="dxa"/>
              <w:bottom w:w="0" w:type="dxa"/>
              <w:right w:w="15" w:type="dxa"/>
            </w:tcMar>
            <w:vAlign w:val="center"/>
          </w:tcPr>
          <w:p w:rsidR="00773A03" w:rsidRPr="000F769E" w:rsidRDefault="00773A03" w:rsidP="00476DAF">
            <w:pPr>
              <w:jc w:val="center"/>
              <w:rPr>
                <w:rFonts w:ascii="Verdana" w:hAnsi="Verdana"/>
                <w:sz w:val="18"/>
                <w:szCs w:val="18"/>
              </w:rPr>
            </w:pPr>
            <w:r w:rsidRPr="000F769E">
              <w:rPr>
                <w:rFonts w:ascii="Verdana" w:hAnsi="Verdana"/>
                <w:sz w:val="18"/>
                <w:szCs w:val="18"/>
              </w:rPr>
              <w:t>100</w:t>
            </w:r>
          </w:p>
        </w:tc>
      </w:tr>
      <w:tr w:rsidR="00773A03" w:rsidRPr="000F769E" w:rsidTr="002A74CE">
        <w:trPr>
          <w:trHeight w:val="62"/>
          <w:jc w:val="center"/>
        </w:trPr>
        <w:tc>
          <w:tcPr>
            <w:tcW w:w="492" w:type="dxa"/>
            <w:vAlign w:val="center"/>
          </w:tcPr>
          <w:p w:rsidR="00773A03" w:rsidRPr="000F769E" w:rsidRDefault="00773A03" w:rsidP="00476DAF">
            <w:pPr>
              <w:pStyle w:val="ae"/>
              <w:spacing w:after="0"/>
              <w:jc w:val="center"/>
              <w:rPr>
                <w:rFonts w:ascii="Verdana" w:hAnsi="Verdana"/>
                <w:sz w:val="18"/>
                <w:szCs w:val="18"/>
              </w:rPr>
            </w:pPr>
            <w:r w:rsidRPr="000F769E">
              <w:rPr>
                <w:rFonts w:ascii="Verdana" w:hAnsi="Verdana"/>
                <w:sz w:val="18"/>
                <w:szCs w:val="18"/>
              </w:rPr>
              <w:t>1.</w:t>
            </w:r>
          </w:p>
        </w:tc>
        <w:tc>
          <w:tcPr>
            <w:tcW w:w="4141" w:type="dxa"/>
            <w:noWrap/>
            <w:tcMar>
              <w:top w:w="15" w:type="dxa"/>
              <w:left w:w="15" w:type="dxa"/>
              <w:bottom w:w="0" w:type="dxa"/>
              <w:right w:w="15" w:type="dxa"/>
            </w:tcMar>
            <w:vAlign w:val="center"/>
          </w:tcPr>
          <w:p w:rsidR="00773A03" w:rsidRPr="000F769E" w:rsidRDefault="00773A03" w:rsidP="00476DAF">
            <w:pPr>
              <w:pStyle w:val="ae"/>
              <w:spacing w:after="0"/>
              <w:ind w:left="127" w:right="100"/>
              <w:jc w:val="both"/>
              <w:rPr>
                <w:rFonts w:ascii="Verdana" w:hAnsi="Verdana"/>
                <w:sz w:val="18"/>
                <w:szCs w:val="18"/>
              </w:rPr>
            </w:pPr>
            <w:r w:rsidRPr="000F769E">
              <w:rPr>
                <w:rFonts w:ascii="Verdana" w:hAnsi="Verdana"/>
                <w:sz w:val="18"/>
                <w:szCs w:val="18"/>
              </w:rPr>
              <w:t xml:space="preserve">Техническое перевооружение </w:t>
            </w:r>
            <w:r w:rsidRPr="000F769E">
              <w:rPr>
                <w:rFonts w:ascii="Verdana" w:hAnsi="Verdana"/>
                <w:sz w:val="18"/>
                <w:szCs w:val="18"/>
                <w:lang w:val="ru-RU"/>
              </w:rPr>
              <w:br/>
            </w:r>
            <w:r w:rsidRPr="000F769E">
              <w:rPr>
                <w:rFonts w:ascii="Verdana" w:hAnsi="Verdana"/>
                <w:sz w:val="18"/>
                <w:szCs w:val="18"/>
              </w:rPr>
              <w:t xml:space="preserve">и реконструкция </w:t>
            </w:r>
          </w:p>
        </w:tc>
        <w:tc>
          <w:tcPr>
            <w:tcW w:w="957" w:type="dxa"/>
            <w:noWrap/>
            <w:tcMar>
              <w:top w:w="15" w:type="dxa"/>
              <w:left w:w="15" w:type="dxa"/>
              <w:bottom w:w="0" w:type="dxa"/>
              <w:right w:w="15" w:type="dxa"/>
            </w:tcMar>
            <w:vAlign w:val="center"/>
          </w:tcPr>
          <w:p w:rsidR="00773A03" w:rsidRPr="000F769E" w:rsidRDefault="00773A03" w:rsidP="00476DAF">
            <w:pPr>
              <w:jc w:val="center"/>
              <w:rPr>
                <w:rFonts w:ascii="Verdana" w:hAnsi="Verdana"/>
                <w:sz w:val="18"/>
                <w:szCs w:val="18"/>
              </w:rPr>
            </w:pPr>
            <w:r w:rsidRPr="000F769E">
              <w:rPr>
                <w:rFonts w:ascii="Verdana" w:hAnsi="Verdana"/>
                <w:sz w:val="18"/>
                <w:szCs w:val="18"/>
              </w:rPr>
              <w:t>245,126</w:t>
            </w:r>
          </w:p>
        </w:tc>
        <w:tc>
          <w:tcPr>
            <w:tcW w:w="529" w:type="dxa"/>
            <w:shd w:val="clear" w:color="auto" w:fill="auto"/>
            <w:noWrap/>
            <w:tcMar>
              <w:top w:w="15" w:type="dxa"/>
              <w:left w:w="15" w:type="dxa"/>
              <w:bottom w:w="0" w:type="dxa"/>
              <w:right w:w="15" w:type="dxa"/>
            </w:tcMar>
            <w:vAlign w:val="center"/>
          </w:tcPr>
          <w:p w:rsidR="00773A03" w:rsidRPr="000F769E" w:rsidRDefault="00773A03" w:rsidP="00476DAF">
            <w:pPr>
              <w:jc w:val="center"/>
              <w:rPr>
                <w:rFonts w:ascii="Verdana" w:hAnsi="Verdana"/>
                <w:sz w:val="18"/>
                <w:szCs w:val="18"/>
              </w:rPr>
            </w:pPr>
            <w:r w:rsidRPr="000F769E">
              <w:rPr>
                <w:rFonts w:ascii="Verdana" w:hAnsi="Verdana"/>
                <w:sz w:val="18"/>
                <w:szCs w:val="18"/>
              </w:rPr>
              <w:t>23</w:t>
            </w:r>
          </w:p>
        </w:tc>
        <w:tc>
          <w:tcPr>
            <w:tcW w:w="938" w:type="dxa"/>
            <w:shd w:val="clear" w:color="auto" w:fill="auto"/>
            <w:noWrap/>
            <w:tcMar>
              <w:top w:w="15" w:type="dxa"/>
              <w:left w:w="15" w:type="dxa"/>
              <w:bottom w:w="0" w:type="dxa"/>
              <w:right w:w="15" w:type="dxa"/>
            </w:tcMar>
            <w:vAlign w:val="center"/>
          </w:tcPr>
          <w:p w:rsidR="00773A03" w:rsidRPr="000F769E" w:rsidRDefault="00773A03" w:rsidP="00476DAF">
            <w:pPr>
              <w:jc w:val="center"/>
              <w:rPr>
                <w:rFonts w:ascii="Verdana" w:hAnsi="Verdana"/>
                <w:sz w:val="18"/>
                <w:szCs w:val="18"/>
              </w:rPr>
            </w:pPr>
            <w:r w:rsidRPr="000F769E">
              <w:rPr>
                <w:rFonts w:ascii="Verdana" w:hAnsi="Verdana"/>
                <w:sz w:val="18"/>
                <w:szCs w:val="18"/>
              </w:rPr>
              <w:t>309,708</w:t>
            </w:r>
          </w:p>
        </w:tc>
        <w:tc>
          <w:tcPr>
            <w:tcW w:w="664" w:type="dxa"/>
            <w:shd w:val="clear" w:color="auto" w:fill="auto"/>
            <w:noWrap/>
            <w:tcMar>
              <w:top w:w="15" w:type="dxa"/>
              <w:left w:w="15" w:type="dxa"/>
              <w:bottom w:w="0" w:type="dxa"/>
              <w:right w:w="15" w:type="dxa"/>
            </w:tcMar>
            <w:vAlign w:val="center"/>
          </w:tcPr>
          <w:p w:rsidR="00773A03" w:rsidRPr="000F769E" w:rsidRDefault="00773A03" w:rsidP="00476DAF">
            <w:pPr>
              <w:jc w:val="center"/>
              <w:rPr>
                <w:rFonts w:ascii="Verdana" w:hAnsi="Verdana"/>
                <w:sz w:val="18"/>
                <w:szCs w:val="18"/>
              </w:rPr>
            </w:pPr>
            <w:r w:rsidRPr="000F769E">
              <w:rPr>
                <w:rFonts w:ascii="Verdana" w:hAnsi="Verdana"/>
                <w:sz w:val="18"/>
                <w:szCs w:val="18"/>
              </w:rPr>
              <w:t>27</w:t>
            </w:r>
          </w:p>
        </w:tc>
        <w:tc>
          <w:tcPr>
            <w:tcW w:w="1117" w:type="dxa"/>
            <w:shd w:val="clear" w:color="auto" w:fill="auto"/>
            <w:noWrap/>
            <w:tcMar>
              <w:top w:w="15" w:type="dxa"/>
              <w:left w:w="15" w:type="dxa"/>
              <w:bottom w:w="0" w:type="dxa"/>
              <w:right w:w="15" w:type="dxa"/>
            </w:tcMar>
            <w:vAlign w:val="center"/>
          </w:tcPr>
          <w:p w:rsidR="00773A03" w:rsidRPr="000F769E" w:rsidRDefault="00773A03" w:rsidP="00476DAF">
            <w:pPr>
              <w:jc w:val="center"/>
              <w:rPr>
                <w:rFonts w:ascii="Verdana" w:hAnsi="Verdana"/>
                <w:sz w:val="18"/>
                <w:szCs w:val="18"/>
              </w:rPr>
            </w:pPr>
            <w:r w:rsidRPr="000F769E">
              <w:rPr>
                <w:rFonts w:ascii="Verdana" w:hAnsi="Verdana"/>
                <w:sz w:val="18"/>
                <w:szCs w:val="18"/>
              </w:rPr>
              <w:t>358,493</w:t>
            </w:r>
          </w:p>
        </w:tc>
        <w:tc>
          <w:tcPr>
            <w:tcW w:w="868" w:type="dxa"/>
            <w:shd w:val="clear" w:color="auto" w:fill="auto"/>
            <w:noWrap/>
            <w:tcMar>
              <w:top w:w="15" w:type="dxa"/>
              <w:left w:w="15" w:type="dxa"/>
              <w:bottom w:w="0" w:type="dxa"/>
              <w:right w:w="15" w:type="dxa"/>
            </w:tcMar>
            <w:vAlign w:val="center"/>
          </w:tcPr>
          <w:p w:rsidR="00773A03" w:rsidRPr="000F769E" w:rsidRDefault="00773A03" w:rsidP="00476DAF">
            <w:pPr>
              <w:jc w:val="center"/>
              <w:rPr>
                <w:rFonts w:ascii="Verdana" w:hAnsi="Verdana"/>
                <w:sz w:val="18"/>
                <w:szCs w:val="18"/>
              </w:rPr>
            </w:pPr>
            <w:r w:rsidRPr="000F769E">
              <w:rPr>
                <w:rFonts w:ascii="Verdana" w:hAnsi="Verdana"/>
                <w:sz w:val="18"/>
                <w:szCs w:val="18"/>
              </w:rPr>
              <w:t>27</w:t>
            </w:r>
          </w:p>
        </w:tc>
      </w:tr>
      <w:tr w:rsidR="00773A03" w:rsidRPr="000F769E" w:rsidTr="002A74CE">
        <w:trPr>
          <w:trHeight w:val="270"/>
          <w:jc w:val="center"/>
        </w:trPr>
        <w:tc>
          <w:tcPr>
            <w:tcW w:w="492" w:type="dxa"/>
            <w:vAlign w:val="center"/>
          </w:tcPr>
          <w:p w:rsidR="00773A03" w:rsidRPr="000F769E" w:rsidRDefault="00773A03" w:rsidP="00476DAF">
            <w:pPr>
              <w:pStyle w:val="ae"/>
              <w:spacing w:after="0"/>
              <w:jc w:val="center"/>
              <w:rPr>
                <w:rFonts w:ascii="Verdana" w:hAnsi="Verdana"/>
                <w:sz w:val="18"/>
                <w:szCs w:val="18"/>
              </w:rPr>
            </w:pPr>
            <w:r w:rsidRPr="000F769E">
              <w:rPr>
                <w:rFonts w:ascii="Verdana" w:hAnsi="Verdana"/>
                <w:sz w:val="18"/>
                <w:szCs w:val="18"/>
              </w:rPr>
              <w:t>2</w:t>
            </w:r>
          </w:p>
        </w:tc>
        <w:tc>
          <w:tcPr>
            <w:tcW w:w="4141" w:type="dxa"/>
            <w:noWrap/>
            <w:tcMar>
              <w:top w:w="15" w:type="dxa"/>
              <w:left w:w="15" w:type="dxa"/>
              <w:bottom w:w="0" w:type="dxa"/>
              <w:right w:w="15" w:type="dxa"/>
            </w:tcMar>
            <w:vAlign w:val="center"/>
          </w:tcPr>
          <w:p w:rsidR="00773A03" w:rsidRPr="000F769E" w:rsidRDefault="00773A03" w:rsidP="00476DAF">
            <w:pPr>
              <w:pStyle w:val="ae"/>
              <w:spacing w:after="0"/>
              <w:ind w:left="127" w:right="100"/>
              <w:jc w:val="both"/>
              <w:rPr>
                <w:rFonts w:ascii="Verdana" w:hAnsi="Verdana"/>
                <w:sz w:val="18"/>
                <w:szCs w:val="18"/>
              </w:rPr>
            </w:pPr>
            <w:r w:rsidRPr="000F769E">
              <w:rPr>
                <w:rFonts w:ascii="Verdana" w:hAnsi="Verdana"/>
                <w:sz w:val="18"/>
                <w:szCs w:val="18"/>
              </w:rPr>
              <w:t>Новое строительство и расширение действующих предприятий</w:t>
            </w:r>
          </w:p>
        </w:tc>
        <w:tc>
          <w:tcPr>
            <w:tcW w:w="957" w:type="dxa"/>
            <w:noWrap/>
            <w:tcMar>
              <w:top w:w="15" w:type="dxa"/>
              <w:left w:w="15" w:type="dxa"/>
              <w:bottom w:w="0" w:type="dxa"/>
              <w:right w:w="15" w:type="dxa"/>
            </w:tcMar>
            <w:vAlign w:val="center"/>
          </w:tcPr>
          <w:p w:rsidR="00773A03" w:rsidRPr="000F769E" w:rsidRDefault="00773A03" w:rsidP="00476DAF">
            <w:pPr>
              <w:jc w:val="center"/>
              <w:rPr>
                <w:rFonts w:ascii="Verdana" w:hAnsi="Verdana"/>
                <w:sz w:val="18"/>
                <w:szCs w:val="18"/>
              </w:rPr>
            </w:pPr>
            <w:r w:rsidRPr="000F769E">
              <w:rPr>
                <w:rFonts w:ascii="Verdana" w:hAnsi="Verdana"/>
                <w:sz w:val="18"/>
                <w:szCs w:val="18"/>
              </w:rPr>
              <w:t>717,354</w:t>
            </w:r>
          </w:p>
        </w:tc>
        <w:tc>
          <w:tcPr>
            <w:tcW w:w="529" w:type="dxa"/>
            <w:shd w:val="clear" w:color="auto" w:fill="auto"/>
            <w:noWrap/>
            <w:tcMar>
              <w:top w:w="15" w:type="dxa"/>
              <w:left w:w="15" w:type="dxa"/>
              <w:bottom w:w="0" w:type="dxa"/>
              <w:right w:w="15" w:type="dxa"/>
            </w:tcMar>
            <w:vAlign w:val="center"/>
          </w:tcPr>
          <w:p w:rsidR="00773A03" w:rsidRPr="000F769E" w:rsidRDefault="00773A03" w:rsidP="00476DAF">
            <w:pPr>
              <w:jc w:val="center"/>
              <w:rPr>
                <w:rFonts w:ascii="Verdana" w:hAnsi="Verdana"/>
                <w:sz w:val="18"/>
                <w:szCs w:val="18"/>
              </w:rPr>
            </w:pPr>
            <w:r w:rsidRPr="000F769E">
              <w:rPr>
                <w:rFonts w:ascii="Verdana" w:hAnsi="Verdana"/>
                <w:sz w:val="18"/>
                <w:szCs w:val="18"/>
              </w:rPr>
              <w:t>67</w:t>
            </w:r>
          </w:p>
        </w:tc>
        <w:tc>
          <w:tcPr>
            <w:tcW w:w="938" w:type="dxa"/>
            <w:shd w:val="clear" w:color="auto" w:fill="auto"/>
            <w:noWrap/>
            <w:tcMar>
              <w:top w:w="15" w:type="dxa"/>
              <w:left w:w="15" w:type="dxa"/>
              <w:bottom w:w="0" w:type="dxa"/>
              <w:right w:w="15" w:type="dxa"/>
            </w:tcMar>
            <w:vAlign w:val="center"/>
          </w:tcPr>
          <w:p w:rsidR="00773A03" w:rsidRPr="000F769E" w:rsidRDefault="00773A03" w:rsidP="00476DAF">
            <w:pPr>
              <w:jc w:val="center"/>
              <w:rPr>
                <w:rFonts w:ascii="Verdana" w:hAnsi="Verdana"/>
                <w:sz w:val="18"/>
                <w:szCs w:val="18"/>
              </w:rPr>
            </w:pPr>
            <w:r w:rsidRPr="000F769E">
              <w:rPr>
                <w:rFonts w:ascii="Verdana" w:hAnsi="Verdana"/>
                <w:sz w:val="18"/>
                <w:szCs w:val="18"/>
              </w:rPr>
              <w:t>719,235</w:t>
            </w:r>
          </w:p>
        </w:tc>
        <w:tc>
          <w:tcPr>
            <w:tcW w:w="664" w:type="dxa"/>
            <w:shd w:val="clear" w:color="auto" w:fill="auto"/>
            <w:noWrap/>
            <w:tcMar>
              <w:top w:w="15" w:type="dxa"/>
              <w:left w:w="15" w:type="dxa"/>
              <w:bottom w:w="0" w:type="dxa"/>
              <w:right w:w="15" w:type="dxa"/>
            </w:tcMar>
            <w:vAlign w:val="center"/>
          </w:tcPr>
          <w:p w:rsidR="00773A03" w:rsidRPr="000F769E" w:rsidRDefault="00773A03" w:rsidP="00476DAF">
            <w:pPr>
              <w:jc w:val="center"/>
              <w:rPr>
                <w:rFonts w:ascii="Verdana" w:hAnsi="Verdana"/>
                <w:sz w:val="18"/>
                <w:szCs w:val="18"/>
              </w:rPr>
            </w:pPr>
            <w:r w:rsidRPr="000F769E">
              <w:rPr>
                <w:rFonts w:ascii="Verdana" w:hAnsi="Verdana"/>
                <w:sz w:val="18"/>
                <w:szCs w:val="18"/>
              </w:rPr>
              <w:t>64</w:t>
            </w:r>
          </w:p>
        </w:tc>
        <w:tc>
          <w:tcPr>
            <w:tcW w:w="1117" w:type="dxa"/>
            <w:shd w:val="clear" w:color="auto" w:fill="auto"/>
            <w:noWrap/>
            <w:tcMar>
              <w:top w:w="15" w:type="dxa"/>
              <w:left w:w="15" w:type="dxa"/>
              <w:bottom w:w="0" w:type="dxa"/>
              <w:right w:w="15" w:type="dxa"/>
            </w:tcMar>
            <w:vAlign w:val="center"/>
          </w:tcPr>
          <w:p w:rsidR="00773A03" w:rsidRPr="000F769E" w:rsidRDefault="00773A03" w:rsidP="00476DAF">
            <w:pPr>
              <w:jc w:val="center"/>
              <w:rPr>
                <w:rFonts w:ascii="Verdana" w:hAnsi="Verdana"/>
                <w:sz w:val="18"/>
                <w:szCs w:val="18"/>
              </w:rPr>
            </w:pPr>
            <w:r w:rsidRPr="000F769E">
              <w:rPr>
                <w:rFonts w:ascii="Verdana" w:hAnsi="Verdana"/>
                <w:sz w:val="18"/>
                <w:szCs w:val="18"/>
              </w:rPr>
              <w:t>917,422</w:t>
            </w:r>
          </w:p>
        </w:tc>
        <w:tc>
          <w:tcPr>
            <w:tcW w:w="868" w:type="dxa"/>
            <w:shd w:val="clear" w:color="auto" w:fill="auto"/>
            <w:noWrap/>
            <w:tcMar>
              <w:top w:w="15" w:type="dxa"/>
              <w:left w:w="15" w:type="dxa"/>
              <w:bottom w:w="0" w:type="dxa"/>
              <w:right w:w="15" w:type="dxa"/>
            </w:tcMar>
            <w:vAlign w:val="center"/>
          </w:tcPr>
          <w:p w:rsidR="00773A03" w:rsidRPr="000F769E" w:rsidRDefault="00773A03" w:rsidP="00476DAF">
            <w:pPr>
              <w:jc w:val="center"/>
              <w:rPr>
                <w:rFonts w:ascii="Verdana" w:hAnsi="Verdana"/>
                <w:sz w:val="18"/>
                <w:szCs w:val="18"/>
              </w:rPr>
            </w:pPr>
            <w:r w:rsidRPr="000F769E">
              <w:rPr>
                <w:rFonts w:ascii="Verdana" w:hAnsi="Verdana"/>
                <w:sz w:val="18"/>
                <w:szCs w:val="18"/>
              </w:rPr>
              <w:t>70</w:t>
            </w:r>
          </w:p>
        </w:tc>
      </w:tr>
      <w:tr w:rsidR="00773A03" w:rsidRPr="000F769E" w:rsidTr="002A74CE">
        <w:trPr>
          <w:trHeight w:val="270"/>
          <w:jc w:val="center"/>
        </w:trPr>
        <w:tc>
          <w:tcPr>
            <w:tcW w:w="492" w:type="dxa"/>
            <w:vAlign w:val="center"/>
          </w:tcPr>
          <w:p w:rsidR="00773A03" w:rsidRPr="000F769E" w:rsidRDefault="00773A03" w:rsidP="00476DAF">
            <w:pPr>
              <w:pStyle w:val="ae"/>
              <w:spacing w:after="0"/>
              <w:jc w:val="center"/>
              <w:rPr>
                <w:rFonts w:ascii="Verdana" w:hAnsi="Verdana"/>
                <w:sz w:val="18"/>
                <w:szCs w:val="18"/>
              </w:rPr>
            </w:pPr>
            <w:r w:rsidRPr="000F769E">
              <w:rPr>
                <w:rFonts w:ascii="Verdana" w:hAnsi="Verdana"/>
                <w:sz w:val="18"/>
                <w:szCs w:val="18"/>
              </w:rPr>
              <w:t>3</w:t>
            </w:r>
          </w:p>
        </w:tc>
        <w:tc>
          <w:tcPr>
            <w:tcW w:w="4141" w:type="dxa"/>
            <w:noWrap/>
            <w:tcMar>
              <w:top w:w="15" w:type="dxa"/>
              <w:left w:w="15" w:type="dxa"/>
              <w:bottom w:w="0" w:type="dxa"/>
              <w:right w:w="15" w:type="dxa"/>
            </w:tcMar>
            <w:vAlign w:val="center"/>
          </w:tcPr>
          <w:p w:rsidR="00773A03" w:rsidRPr="000F769E" w:rsidRDefault="00773A03" w:rsidP="00476DAF">
            <w:pPr>
              <w:pStyle w:val="ae"/>
              <w:spacing w:after="0"/>
              <w:ind w:left="127" w:right="100"/>
              <w:jc w:val="both"/>
              <w:rPr>
                <w:rFonts w:ascii="Verdana" w:hAnsi="Verdana"/>
                <w:sz w:val="18"/>
                <w:szCs w:val="18"/>
                <w:lang w:val="ru-RU"/>
              </w:rPr>
            </w:pPr>
            <w:r w:rsidRPr="000F769E">
              <w:rPr>
                <w:rFonts w:ascii="Verdana" w:hAnsi="Verdana"/>
                <w:sz w:val="18"/>
                <w:szCs w:val="18"/>
              </w:rPr>
              <w:t>Приобретение объектов основных средств</w:t>
            </w:r>
          </w:p>
        </w:tc>
        <w:tc>
          <w:tcPr>
            <w:tcW w:w="957" w:type="dxa"/>
            <w:noWrap/>
            <w:tcMar>
              <w:top w:w="15" w:type="dxa"/>
              <w:left w:w="15" w:type="dxa"/>
              <w:bottom w:w="0" w:type="dxa"/>
              <w:right w:w="15" w:type="dxa"/>
            </w:tcMar>
            <w:vAlign w:val="center"/>
          </w:tcPr>
          <w:p w:rsidR="00773A03" w:rsidRPr="000F769E" w:rsidRDefault="00773A03" w:rsidP="00476DAF">
            <w:pPr>
              <w:jc w:val="center"/>
              <w:rPr>
                <w:rFonts w:ascii="Verdana" w:hAnsi="Verdana"/>
                <w:sz w:val="18"/>
                <w:szCs w:val="18"/>
              </w:rPr>
            </w:pPr>
            <w:r w:rsidRPr="000F769E">
              <w:rPr>
                <w:rFonts w:ascii="Verdana" w:hAnsi="Verdana"/>
                <w:sz w:val="18"/>
                <w:szCs w:val="18"/>
              </w:rPr>
              <w:t>101,710</w:t>
            </w:r>
          </w:p>
        </w:tc>
        <w:tc>
          <w:tcPr>
            <w:tcW w:w="529" w:type="dxa"/>
            <w:shd w:val="clear" w:color="auto" w:fill="auto"/>
            <w:noWrap/>
            <w:tcMar>
              <w:top w:w="15" w:type="dxa"/>
              <w:left w:w="15" w:type="dxa"/>
              <w:bottom w:w="0" w:type="dxa"/>
              <w:right w:w="15" w:type="dxa"/>
            </w:tcMar>
            <w:vAlign w:val="center"/>
          </w:tcPr>
          <w:p w:rsidR="00773A03" w:rsidRPr="000F769E" w:rsidRDefault="00773A03" w:rsidP="00476DAF">
            <w:pPr>
              <w:jc w:val="center"/>
              <w:rPr>
                <w:rFonts w:ascii="Verdana" w:hAnsi="Verdana"/>
                <w:sz w:val="18"/>
                <w:szCs w:val="18"/>
              </w:rPr>
            </w:pPr>
            <w:r w:rsidRPr="000F769E">
              <w:rPr>
                <w:rFonts w:ascii="Verdana" w:hAnsi="Verdana"/>
                <w:sz w:val="18"/>
                <w:szCs w:val="18"/>
              </w:rPr>
              <w:t>10</w:t>
            </w:r>
          </w:p>
        </w:tc>
        <w:tc>
          <w:tcPr>
            <w:tcW w:w="938" w:type="dxa"/>
            <w:shd w:val="clear" w:color="auto" w:fill="auto"/>
            <w:noWrap/>
            <w:tcMar>
              <w:top w:w="15" w:type="dxa"/>
              <w:left w:w="15" w:type="dxa"/>
              <w:bottom w:w="0" w:type="dxa"/>
              <w:right w:w="15" w:type="dxa"/>
            </w:tcMar>
            <w:vAlign w:val="center"/>
          </w:tcPr>
          <w:p w:rsidR="00773A03" w:rsidRPr="000F769E" w:rsidRDefault="00773A03" w:rsidP="00476DAF">
            <w:pPr>
              <w:jc w:val="center"/>
              <w:rPr>
                <w:rFonts w:ascii="Verdana" w:hAnsi="Verdana"/>
                <w:sz w:val="18"/>
                <w:szCs w:val="18"/>
              </w:rPr>
            </w:pPr>
            <w:r w:rsidRPr="000F769E">
              <w:rPr>
                <w:rFonts w:ascii="Verdana" w:hAnsi="Verdana"/>
                <w:sz w:val="18"/>
                <w:szCs w:val="18"/>
              </w:rPr>
              <w:t>102,883</w:t>
            </w:r>
          </w:p>
        </w:tc>
        <w:tc>
          <w:tcPr>
            <w:tcW w:w="664" w:type="dxa"/>
            <w:shd w:val="clear" w:color="auto" w:fill="auto"/>
            <w:noWrap/>
            <w:tcMar>
              <w:top w:w="15" w:type="dxa"/>
              <w:left w:w="15" w:type="dxa"/>
              <w:bottom w:w="0" w:type="dxa"/>
              <w:right w:w="15" w:type="dxa"/>
            </w:tcMar>
            <w:vAlign w:val="center"/>
          </w:tcPr>
          <w:p w:rsidR="00773A03" w:rsidRPr="000F769E" w:rsidRDefault="00773A03" w:rsidP="00476DAF">
            <w:pPr>
              <w:jc w:val="center"/>
              <w:rPr>
                <w:rFonts w:ascii="Verdana" w:hAnsi="Verdana"/>
                <w:sz w:val="18"/>
                <w:szCs w:val="18"/>
              </w:rPr>
            </w:pPr>
            <w:r w:rsidRPr="000F769E">
              <w:rPr>
                <w:rFonts w:ascii="Verdana" w:hAnsi="Verdana"/>
                <w:sz w:val="18"/>
                <w:szCs w:val="18"/>
              </w:rPr>
              <w:t>9</w:t>
            </w:r>
          </w:p>
        </w:tc>
        <w:tc>
          <w:tcPr>
            <w:tcW w:w="1117" w:type="dxa"/>
            <w:shd w:val="clear" w:color="auto" w:fill="auto"/>
            <w:noWrap/>
            <w:tcMar>
              <w:top w:w="15" w:type="dxa"/>
              <w:left w:w="15" w:type="dxa"/>
              <w:bottom w:w="0" w:type="dxa"/>
              <w:right w:w="15" w:type="dxa"/>
            </w:tcMar>
            <w:vAlign w:val="center"/>
          </w:tcPr>
          <w:p w:rsidR="00773A03" w:rsidRPr="000F769E" w:rsidRDefault="00773A03" w:rsidP="00476DAF">
            <w:pPr>
              <w:jc w:val="center"/>
              <w:rPr>
                <w:rFonts w:ascii="Verdana" w:hAnsi="Verdana"/>
                <w:sz w:val="18"/>
                <w:szCs w:val="18"/>
              </w:rPr>
            </w:pPr>
            <w:r w:rsidRPr="000F769E">
              <w:rPr>
                <w:rFonts w:ascii="Verdana" w:hAnsi="Verdana"/>
                <w:sz w:val="18"/>
                <w:szCs w:val="18"/>
              </w:rPr>
              <w:t>42,050</w:t>
            </w:r>
          </w:p>
        </w:tc>
        <w:tc>
          <w:tcPr>
            <w:tcW w:w="868" w:type="dxa"/>
            <w:shd w:val="clear" w:color="auto" w:fill="auto"/>
            <w:noWrap/>
            <w:tcMar>
              <w:top w:w="15" w:type="dxa"/>
              <w:left w:w="15" w:type="dxa"/>
              <w:bottom w:w="0" w:type="dxa"/>
              <w:right w:w="15" w:type="dxa"/>
            </w:tcMar>
            <w:vAlign w:val="center"/>
          </w:tcPr>
          <w:p w:rsidR="00773A03" w:rsidRPr="000F769E" w:rsidRDefault="00773A03" w:rsidP="00476DAF">
            <w:pPr>
              <w:jc w:val="center"/>
              <w:rPr>
                <w:rFonts w:ascii="Verdana" w:hAnsi="Verdana"/>
                <w:sz w:val="18"/>
                <w:szCs w:val="18"/>
              </w:rPr>
            </w:pPr>
            <w:r w:rsidRPr="000F769E">
              <w:rPr>
                <w:rFonts w:ascii="Verdana" w:hAnsi="Verdana"/>
                <w:sz w:val="18"/>
                <w:szCs w:val="18"/>
              </w:rPr>
              <w:t>3</w:t>
            </w:r>
          </w:p>
        </w:tc>
      </w:tr>
      <w:tr w:rsidR="00773A03" w:rsidRPr="000F769E" w:rsidTr="002A74CE">
        <w:trPr>
          <w:trHeight w:val="270"/>
          <w:jc w:val="center"/>
        </w:trPr>
        <w:tc>
          <w:tcPr>
            <w:tcW w:w="492" w:type="dxa"/>
            <w:vAlign w:val="center"/>
          </w:tcPr>
          <w:p w:rsidR="00773A03" w:rsidRPr="000F769E" w:rsidRDefault="00773A03" w:rsidP="00476DAF">
            <w:pPr>
              <w:pStyle w:val="ae"/>
              <w:spacing w:after="0"/>
              <w:jc w:val="center"/>
              <w:rPr>
                <w:rFonts w:ascii="Verdana" w:hAnsi="Verdana"/>
                <w:sz w:val="18"/>
                <w:szCs w:val="18"/>
                <w:lang w:val="ru-RU"/>
              </w:rPr>
            </w:pPr>
            <w:r w:rsidRPr="000F769E">
              <w:rPr>
                <w:rFonts w:ascii="Verdana" w:hAnsi="Verdana"/>
                <w:sz w:val="18"/>
                <w:szCs w:val="18"/>
                <w:lang w:val="ru-RU"/>
              </w:rPr>
              <w:t>4</w:t>
            </w:r>
          </w:p>
        </w:tc>
        <w:tc>
          <w:tcPr>
            <w:tcW w:w="4141" w:type="dxa"/>
            <w:noWrap/>
            <w:tcMar>
              <w:top w:w="15" w:type="dxa"/>
              <w:left w:w="15" w:type="dxa"/>
              <w:bottom w:w="0" w:type="dxa"/>
              <w:right w:w="15" w:type="dxa"/>
            </w:tcMar>
            <w:vAlign w:val="center"/>
          </w:tcPr>
          <w:p w:rsidR="00773A03" w:rsidRPr="000F769E" w:rsidRDefault="00773A03" w:rsidP="00476DAF">
            <w:pPr>
              <w:pStyle w:val="ae"/>
              <w:spacing w:after="0"/>
              <w:ind w:left="127" w:right="100"/>
              <w:jc w:val="both"/>
              <w:rPr>
                <w:rFonts w:ascii="Verdana" w:hAnsi="Verdana"/>
                <w:sz w:val="18"/>
                <w:szCs w:val="18"/>
              </w:rPr>
            </w:pPr>
            <w:r w:rsidRPr="000F769E">
              <w:rPr>
                <w:rFonts w:ascii="Verdana" w:hAnsi="Verdana"/>
                <w:sz w:val="18"/>
                <w:szCs w:val="18"/>
              </w:rPr>
              <w:t>Инвестиции в нематериальные активы</w:t>
            </w:r>
          </w:p>
        </w:tc>
        <w:tc>
          <w:tcPr>
            <w:tcW w:w="957" w:type="dxa"/>
            <w:noWrap/>
            <w:tcMar>
              <w:top w:w="15" w:type="dxa"/>
              <w:left w:w="15" w:type="dxa"/>
              <w:bottom w:w="0" w:type="dxa"/>
              <w:right w:w="15" w:type="dxa"/>
            </w:tcMar>
            <w:vAlign w:val="center"/>
          </w:tcPr>
          <w:p w:rsidR="00773A03" w:rsidRPr="000F769E" w:rsidRDefault="00773A03" w:rsidP="00476DAF">
            <w:pPr>
              <w:jc w:val="center"/>
              <w:rPr>
                <w:rFonts w:ascii="Verdana" w:hAnsi="Verdana"/>
                <w:sz w:val="18"/>
                <w:szCs w:val="18"/>
              </w:rPr>
            </w:pPr>
          </w:p>
        </w:tc>
        <w:tc>
          <w:tcPr>
            <w:tcW w:w="529" w:type="dxa"/>
            <w:shd w:val="clear" w:color="auto" w:fill="auto"/>
            <w:noWrap/>
            <w:tcMar>
              <w:top w:w="15" w:type="dxa"/>
              <w:left w:w="15" w:type="dxa"/>
              <w:bottom w:w="0" w:type="dxa"/>
              <w:right w:w="15" w:type="dxa"/>
            </w:tcMar>
            <w:vAlign w:val="center"/>
          </w:tcPr>
          <w:p w:rsidR="00773A03" w:rsidRPr="000F769E" w:rsidRDefault="00773A03" w:rsidP="00476DAF">
            <w:pPr>
              <w:jc w:val="center"/>
              <w:rPr>
                <w:rFonts w:ascii="Verdana" w:hAnsi="Verdana"/>
                <w:sz w:val="18"/>
                <w:szCs w:val="18"/>
              </w:rPr>
            </w:pPr>
          </w:p>
        </w:tc>
        <w:tc>
          <w:tcPr>
            <w:tcW w:w="938" w:type="dxa"/>
            <w:shd w:val="clear" w:color="auto" w:fill="auto"/>
            <w:noWrap/>
            <w:tcMar>
              <w:top w:w="15" w:type="dxa"/>
              <w:left w:w="15" w:type="dxa"/>
              <w:bottom w:w="0" w:type="dxa"/>
              <w:right w:w="15" w:type="dxa"/>
            </w:tcMar>
            <w:vAlign w:val="center"/>
          </w:tcPr>
          <w:p w:rsidR="00773A03" w:rsidRPr="000F769E" w:rsidRDefault="00773A03" w:rsidP="00476DAF">
            <w:pPr>
              <w:jc w:val="center"/>
              <w:rPr>
                <w:rFonts w:ascii="Verdana" w:hAnsi="Verdana"/>
                <w:sz w:val="18"/>
                <w:szCs w:val="18"/>
              </w:rPr>
            </w:pPr>
          </w:p>
        </w:tc>
        <w:tc>
          <w:tcPr>
            <w:tcW w:w="664" w:type="dxa"/>
            <w:shd w:val="clear" w:color="auto" w:fill="auto"/>
            <w:noWrap/>
            <w:tcMar>
              <w:top w:w="15" w:type="dxa"/>
              <w:left w:w="15" w:type="dxa"/>
              <w:bottom w:w="0" w:type="dxa"/>
              <w:right w:w="15" w:type="dxa"/>
            </w:tcMar>
            <w:vAlign w:val="center"/>
          </w:tcPr>
          <w:p w:rsidR="00773A03" w:rsidRPr="000F769E" w:rsidRDefault="00773A03" w:rsidP="00476DAF">
            <w:pPr>
              <w:jc w:val="center"/>
              <w:rPr>
                <w:rFonts w:ascii="Verdana" w:hAnsi="Verdana"/>
                <w:sz w:val="18"/>
                <w:szCs w:val="18"/>
              </w:rPr>
            </w:pPr>
          </w:p>
        </w:tc>
        <w:tc>
          <w:tcPr>
            <w:tcW w:w="1117" w:type="dxa"/>
            <w:shd w:val="clear" w:color="auto" w:fill="auto"/>
            <w:noWrap/>
            <w:tcMar>
              <w:top w:w="15" w:type="dxa"/>
              <w:left w:w="15" w:type="dxa"/>
              <w:bottom w:w="0" w:type="dxa"/>
              <w:right w:w="15" w:type="dxa"/>
            </w:tcMar>
            <w:vAlign w:val="center"/>
          </w:tcPr>
          <w:p w:rsidR="00773A03" w:rsidRPr="000F769E" w:rsidRDefault="00773A03" w:rsidP="00476DAF">
            <w:pPr>
              <w:jc w:val="center"/>
              <w:rPr>
                <w:rFonts w:ascii="Verdana" w:hAnsi="Verdana"/>
                <w:sz w:val="18"/>
                <w:szCs w:val="18"/>
              </w:rPr>
            </w:pPr>
          </w:p>
        </w:tc>
        <w:tc>
          <w:tcPr>
            <w:tcW w:w="868" w:type="dxa"/>
            <w:shd w:val="clear" w:color="auto" w:fill="auto"/>
            <w:noWrap/>
            <w:tcMar>
              <w:top w:w="15" w:type="dxa"/>
              <w:left w:w="15" w:type="dxa"/>
              <w:bottom w:w="0" w:type="dxa"/>
              <w:right w:w="15" w:type="dxa"/>
            </w:tcMar>
            <w:vAlign w:val="center"/>
          </w:tcPr>
          <w:p w:rsidR="00773A03" w:rsidRPr="000F769E" w:rsidRDefault="00773A03" w:rsidP="00476DAF">
            <w:pPr>
              <w:jc w:val="center"/>
              <w:rPr>
                <w:rFonts w:ascii="Verdana" w:hAnsi="Verdana"/>
                <w:sz w:val="18"/>
                <w:szCs w:val="18"/>
              </w:rPr>
            </w:pPr>
          </w:p>
        </w:tc>
      </w:tr>
      <w:tr w:rsidR="00773A03" w:rsidRPr="000F769E" w:rsidTr="002A74CE">
        <w:trPr>
          <w:trHeight w:val="270"/>
          <w:jc w:val="center"/>
        </w:trPr>
        <w:tc>
          <w:tcPr>
            <w:tcW w:w="492" w:type="dxa"/>
            <w:vAlign w:val="center"/>
          </w:tcPr>
          <w:p w:rsidR="00773A03" w:rsidRPr="000F769E" w:rsidRDefault="00773A03" w:rsidP="00476DAF">
            <w:pPr>
              <w:pStyle w:val="ae"/>
              <w:spacing w:after="0"/>
              <w:jc w:val="center"/>
              <w:rPr>
                <w:rFonts w:ascii="Verdana" w:hAnsi="Verdana"/>
                <w:sz w:val="18"/>
                <w:szCs w:val="18"/>
                <w:lang w:val="ru-RU"/>
              </w:rPr>
            </w:pPr>
            <w:r w:rsidRPr="000F769E">
              <w:rPr>
                <w:rFonts w:ascii="Verdana" w:hAnsi="Verdana"/>
                <w:sz w:val="18"/>
                <w:szCs w:val="18"/>
                <w:lang w:val="ru-RU"/>
              </w:rPr>
              <w:t>5</w:t>
            </w:r>
          </w:p>
        </w:tc>
        <w:tc>
          <w:tcPr>
            <w:tcW w:w="4141" w:type="dxa"/>
            <w:noWrap/>
            <w:tcMar>
              <w:top w:w="15" w:type="dxa"/>
              <w:left w:w="15" w:type="dxa"/>
              <w:bottom w:w="0" w:type="dxa"/>
              <w:right w:w="15" w:type="dxa"/>
            </w:tcMar>
            <w:vAlign w:val="center"/>
          </w:tcPr>
          <w:p w:rsidR="00773A03" w:rsidRPr="000F769E" w:rsidRDefault="00773A03" w:rsidP="00476DAF">
            <w:pPr>
              <w:pStyle w:val="ae"/>
              <w:spacing w:after="0"/>
              <w:ind w:left="127" w:right="100"/>
              <w:jc w:val="both"/>
              <w:rPr>
                <w:rFonts w:ascii="Verdana" w:hAnsi="Verdana"/>
                <w:sz w:val="18"/>
                <w:szCs w:val="18"/>
                <w:lang w:val="ru-RU"/>
              </w:rPr>
            </w:pPr>
            <w:r w:rsidRPr="000F769E">
              <w:rPr>
                <w:rFonts w:ascii="Verdana" w:hAnsi="Verdana"/>
                <w:sz w:val="18"/>
                <w:szCs w:val="18"/>
                <w:lang w:val="ru-RU"/>
              </w:rPr>
              <w:t>Прочие инвестиции</w:t>
            </w:r>
          </w:p>
        </w:tc>
        <w:tc>
          <w:tcPr>
            <w:tcW w:w="957" w:type="dxa"/>
            <w:noWrap/>
            <w:tcMar>
              <w:top w:w="15" w:type="dxa"/>
              <w:left w:w="15" w:type="dxa"/>
              <w:bottom w:w="0" w:type="dxa"/>
              <w:right w:w="15" w:type="dxa"/>
            </w:tcMar>
            <w:vAlign w:val="center"/>
          </w:tcPr>
          <w:p w:rsidR="00773A03" w:rsidRPr="000F769E" w:rsidRDefault="00773A03" w:rsidP="00476DAF">
            <w:pPr>
              <w:jc w:val="center"/>
              <w:rPr>
                <w:rFonts w:ascii="Verdana" w:hAnsi="Verdana"/>
                <w:sz w:val="18"/>
                <w:szCs w:val="18"/>
              </w:rPr>
            </w:pPr>
          </w:p>
        </w:tc>
        <w:tc>
          <w:tcPr>
            <w:tcW w:w="529" w:type="dxa"/>
            <w:shd w:val="clear" w:color="auto" w:fill="auto"/>
            <w:noWrap/>
            <w:tcMar>
              <w:top w:w="15" w:type="dxa"/>
              <w:left w:w="15" w:type="dxa"/>
              <w:bottom w:w="0" w:type="dxa"/>
              <w:right w:w="15" w:type="dxa"/>
            </w:tcMar>
            <w:vAlign w:val="center"/>
          </w:tcPr>
          <w:p w:rsidR="00773A03" w:rsidRPr="000F769E" w:rsidRDefault="00773A03" w:rsidP="00476DAF">
            <w:pPr>
              <w:jc w:val="center"/>
              <w:rPr>
                <w:rFonts w:ascii="Verdana" w:hAnsi="Verdana"/>
                <w:sz w:val="18"/>
                <w:szCs w:val="18"/>
              </w:rPr>
            </w:pPr>
          </w:p>
        </w:tc>
        <w:tc>
          <w:tcPr>
            <w:tcW w:w="938" w:type="dxa"/>
            <w:shd w:val="clear" w:color="auto" w:fill="auto"/>
            <w:noWrap/>
            <w:tcMar>
              <w:top w:w="15" w:type="dxa"/>
              <w:left w:w="15" w:type="dxa"/>
              <w:bottom w:w="0" w:type="dxa"/>
              <w:right w:w="15" w:type="dxa"/>
            </w:tcMar>
            <w:vAlign w:val="center"/>
          </w:tcPr>
          <w:p w:rsidR="00773A03" w:rsidRPr="000F769E" w:rsidRDefault="00773A03" w:rsidP="00476DAF">
            <w:pPr>
              <w:jc w:val="center"/>
              <w:rPr>
                <w:rFonts w:ascii="Verdana" w:hAnsi="Verdana"/>
                <w:sz w:val="18"/>
                <w:szCs w:val="18"/>
              </w:rPr>
            </w:pPr>
          </w:p>
        </w:tc>
        <w:tc>
          <w:tcPr>
            <w:tcW w:w="664" w:type="dxa"/>
            <w:shd w:val="clear" w:color="auto" w:fill="auto"/>
            <w:noWrap/>
            <w:tcMar>
              <w:top w:w="15" w:type="dxa"/>
              <w:left w:w="15" w:type="dxa"/>
              <w:bottom w:w="0" w:type="dxa"/>
              <w:right w:w="15" w:type="dxa"/>
            </w:tcMar>
            <w:vAlign w:val="center"/>
          </w:tcPr>
          <w:p w:rsidR="00773A03" w:rsidRPr="000F769E" w:rsidRDefault="00773A03" w:rsidP="00476DAF">
            <w:pPr>
              <w:jc w:val="center"/>
              <w:rPr>
                <w:rFonts w:ascii="Verdana" w:hAnsi="Verdana"/>
                <w:sz w:val="18"/>
                <w:szCs w:val="18"/>
              </w:rPr>
            </w:pPr>
          </w:p>
        </w:tc>
        <w:tc>
          <w:tcPr>
            <w:tcW w:w="1117" w:type="dxa"/>
            <w:shd w:val="clear" w:color="auto" w:fill="auto"/>
            <w:noWrap/>
            <w:tcMar>
              <w:top w:w="15" w:type="dxa"/>
              <w:left w:w="15" w:type="dxa"/>
              <w:bottom w:w="0" w:type="dxa"/>
              <w:right w:w="15" w:type="dxa"/>
            </w:tcMar>
            <w:vAlign w:val="center"/>
          </w:tcPr>
          <w:p w:rsidR="00773A03" w:rsidRPr="000F769E" w:rsidRDefault="00773A03" w:rsidP="00476DAF">
            <w:pPr>
              <w:jc w:val="center"/>
              <w:rPr>
                <w:rFonts w:ascii="Verdana" w:hAnsi="Verdana"/>
                <w:sz w:val="18"/>
                <w:szCs w:val="18"/>
              </w:rPr>
            </w:pPr>
          </w:p>
        </w:tc>
        <w:tc>
          <w:tcPr>
            <w:tcW w:w="868" w:type="dxa"/>
            <w:shd w:val="clear" w:color="auto" w:fill="auto"/>
            <w:noWrap/>
            <w:tcMar>
              <w:top w:w="15" w:type="dxa"/>
              <w:left w:w="15" w:type="dxa"/>
              <w:bottom w:w="0" w:type="dxa"/>
              <w:right w:w="15" w:type="dxa"/>
            </w:tcMar>
            <w:vAlign w:val="center"/>
          </w:tcPr>
          <w:p w:rsidR="00773A03" w:rsidRPr="000F769E" w:rsidRDefault="00773A03" w:rsidP="00476DAF">
            <w:pPr>
              <w:jc w:val="center"/>
              <w:rPr>
                <w:rFonts w:ascii="Verdana" w:hAnsi="Verdana"/>
                <w:sz w:val="18"/>
                <w:szCs w:val="18"/>
              </w:rPr>
            </w:pPr>
          </w:p>
        </w:tc>
      </w:tr>
    </w:tbl>
    <w:p w:rsidR="00773A03" w:rsidRPr="007671BF" w:rsidRDefault="00773A03" w:rsidP="00773A03">
      <w:pPr>
        <w:pStyle w:val="affff9"/>
        <w:jc w:val="both"/>
        <w:rPr>
          <w:rFonts w:ascii="Verdana" w:hAnsi="Verdana"/>
          <w:color w:val="0070C0"/>
          <w:sz w:val="10"/>
          <w:szCs w:val="10"/>
          <w:highlight w:val="yellow"/>
        </w:rPr>
      </w:pPr>
    </w:p>
    <w:p w:rsidR="00773A03" w:rsidRPr="002A74CE" w:rsidRDefault="008A1AD3" w:rsidP="003875EE">
      <w:pPr>
        <w:shd w:val="clear" w:color="auto" w:fill="FFFFFF"/>
        <w:tabs>
          <w:tab w:val="left" w:pos="619"/>
        </w:tabs>
        <w:autoSpaceDE w:val="0"/>
        <w:autoSpaceDN w:val="0"/>
        <w:adjustRightInd w:val="0"/>
        <w:spacing w:line="360" w:lineRule="auto"/>
        <w:jc w:val="both"/>
        <w:rPr>
          <w:rFonts w:ascii="Verdana" w:hAnsi="Verdana"/>
          <w:sz w:val="20"/>
          <w:szCs w:val="20"/>
        </w:rPr>
      </w:pPr>
      <w:r>
        <w:rPr>
          <w:rFonts w:ascii="Verdana" w:hAnsi="Verdana"/>
          <w:sz w:val="20"/>
          <w:szCs w:val="20"/>
        </w:rPr>
        <w:tab/>
      </w:r>
      <w:r w:rsidR="00773A03" w:rsidRPr="002A74CE">
        <w:rPr>
          <w:rFonts w:ascii="Verdana" w:hAnsi="Verdana"/>
          <w:sz w:val="20"/>
          <w:szCs w:val="20"/>
        </w:rPr>
        <w:t>Данные о вводах мощностей в физических единицах и основных фондов в денежном выражении за год;</w:t>
      </w:r>
    </w:p>
    <w:p w:rsidR="00773A03" w:rsidRPr="002A74CE" w:rsidRDefault="00773A03" w:rsidP="003875EE">
      <w:pPr>
        <w:shd w:val="clear" w:color="auto" w:fill="FFFFFF"/>
        <w:tabs>
          <w:tab w:val="left" w:pos="619"/>
        </w:tabs>
        <w:autoSpaceDE w:val="0"/>
        <w:autoSpaceDN w:val="0"/>
        <w:adjustRightInd w:val="0"/>
        <w:spacing w:line="360" w:lineRule="auto"/>
        <w:ind w:left="567"/>
        <w:jc w:val="both"/>
        <w:rPr>
          <w:rFonts w:ascii="Verdana" w:hAnsi="Verdana"/>
          <w:sz w:val="20"/>
          <w:szCs w:val="20"/>
        </w:rPr>
      </w:pPr>
      <w:r w:rsidRPr="002A74CE">
        <w:rPr>
          <w:rFonts w:ascii="Verdana" w:hAnsi="Verdana"/>
          <w:sz w:val="20"/>
          <w:szCs w:val="20"/>
        </w:rPr>
        <w:t>Структура введенной мощности в физических единицах в 2019 году:</w:t>
      </w:r>
    </w:p>
    <w:p w:rsidR="003B0B34" w:rsidRPr="003B0B34" w:rsidRDefault="003B0B34" w:rsidP="003B0B34">
      <w:pPr>
        <w:pStyle w:val="ab"/>
        <w:numPr>
          <w:ilvl w:val="0"/>
          <w:numId w:val="43"/>
        </w:numPr>
        <w:tabs>
          <w:tab w:val="left" w:pos="993"/>
        </w:tabs>
        <w:spacing w:before="0" w:beforeAutospacing="0" w:after="0" w:afterAutospacing="0" w:line="360" w:lineRule="auto"/>
        <w:ind w:left="0" w:firstLine="709"/>
        <w:jc w:val="both"/>
        <w:rPr>
          <w:sz w:val="20"/>
          <w:szCs w:val="20"/>
        </w:rPr>
      </w:pPr>
      <w:r w:rsidRPr="003B0B34">
        <w:rPr>
          <w:sz w:val="20"/>
          <w:szCs w:val="20"/>
        </w:rPr>
        <w:t xml:space="preserve">Трансформаторная мощность: 94,28 МВА </w:t>
      </w:r>
    </w:p>
    <w:p w:rsidR="003B0B34" w:rsidRPr="003B0B34" w:rsidRDefault="003B0B34" w:rsidP="003B0B34">
      <w:pPr>
        <w:pStyle w:val="ab"/>
        <w:numPr>
          <w:ilvl w:val="0"/>
          <w:numId w:val="43"/>
        </w:numPr>
        <w:tabs>
          <w:tab w:val="left" w:pos="993"/>
        </w:tabs>
        <w:spacing w:before="0" w:beforeAutospacing="0" w:after="0" w:afterAutospacing="0" w:line="360" w:lineRule="auto"/>
        <w:ind w:left="0" w:firstLine="709"/>
        <w:jc w:val="both"/>
        <w:rPr>
          <w:sz w:val="20"/>
          <w:szCs w:val="20"/>
        </w:rPr>
      </w:pPr>
      <w:r w:rsidRPr="003B0B34">
        <w:rPr>
          <w:sz w:val="20"/>
          <w:szCs w:val="20"/>
        </w:rPr>
        <w:t xml:space="preserve">Теплотрасса: 1,08 км; </w:t>
      </w:r>
    </w:p>
    <w:p w:rsidR="003B0B34" w:rsidRPr="003B0B34" w:rsidRDefault="003B0B34" w:rsidP="003B0B34">
      <w:pPr>
        <w:pStyle w:val="ab"/>
        <w:numPr>
          <w:ilvl w:val="0"/>
          <w:numId w:val="43"/>
        </w:numPr>
        <w:tabs>
          <w:tab w:val="left" w:pos="993"/>
        </w:tabs>
        <w:spacing w:before="0" w:beforeAutospacing="0" w:after="0" w:afterAutospacing="0" w:line="360" w:lineRule="auto"/>
        <w:ind w:left="0" w:firstLine="709"/>
        <w:jc w:val="both"/>
        <w:rPr>
          <w:sz w:val="20"/>
          <w:szCs w:val="20"/>
        </w:rPr>
      </w:pPr>
      <w:r w:rsidRPr="003B0B34">
        <w:rPr>
          <w:sz w:val="20"/>
          <w:szCs w:val="20"/>
        </w:rPr>
        <w:t>Воздушные линии электропередачи: 51,71 км;</w:t>
      </w:r>
    </w:p>
    <w:p w:rsidR="003B0B34" w:rsidRPr="003B0B34" w:rsidRDefault="003B0B34" w:rsidP="003B0B34">
      <w:pPr>
        <w:pStyle w:val="ab"/>
        <w:numPr>
          <w:ilvl w:val="0"/>
          <w:numId w:val="43"/>
        </w:numPr>
        <w:tabs>
          <w:tab w:val="left" w:pos="993"/>
        </w:tabs>
        <w:spacing w:before="0" w:beforeAutospacing="0" w:after="0" w:afterAutospacing="0" w:line="360" w:lineRule="auto"/>
        <w:ind w:left="0" w:firstLine="709"/>
        <w:jc w:val="both"/>
        <w:rPr>
          <w:sz w:val="20"/>
          <w:szCs w:val="20"/>
        </w:rPr>
      </w:pPr>
      <w:r w:rsidRPr="003B0B34">
        <w:rPr>
          <w:sz w:val="20"/>
          <w:szCs w:val="20"/>
        </w:rPr>
        <w:t>Кабельные линии электропередачи: 7,57 км.</w:t>
      </w:r>
    </w:p>
    <w:p w:rsidR="00773A03" w:rsidRPr="002A74CE" w:rsidRDefault="00773A03" w:rsidP="003875EE">
      <w:pPr>
        <w:shd w:val="clear" w:color="auto" w:fill="FFFFFF"/>
        <w:tabs>
          <w:tab w:val="left" w:pos="619"/>
        </w:tabs>
        <w:autoSpaceDE w:val="0"/>
        <w:autoSpaceDN w:val="0"/>
        <w:adjustRightInd w:val="0"/>
        <w:spacing w:line="360" w:lineRule="auto"/>
        <w:ind w:left="567"/>
        <w:jc w:val="both"/>
        <w:rPr>
          <w:rFonts w:ascii="Verdana" w:hAnsi="Verdana"/>
          <w:sz w:val="20"/>
          <w:szCs w:val="20"/>
        </w:rPr>
      </w:pPr>
      <w:r w:rsidRPr="002A74CE">
        <w:rPr>
          <w:rFonts w:ascii="Verdana" w:hAnsi="Verdana"/>
          <w:sz w:val="20"/>
          <w:szCs w:val="20"/>
        </w:rPr>
        <w:t>В 2019 году осуществлён ввод основных фондов в размере 1 232 011 тыс. руб.</w:t>
      </w:r>
    </w:p>
    <w:p w:rsidR="00773A03" w:rsidRPr="002A74CE" w:rsidRDefault="00773A03" w:rsidP="00773A03">
      <w:pPr>
        <w:shd w:val="clear" w:color="auto" w:fill="FFFFFF"/>
        <w:tabs>
          <w:tab w:val="left" w:pos="619"/>
        </w:tabs>
        <w:autoSpaceDE w:val="0"/>
        <w:autoSpaceDN w:val="0"/>
        <w:adjustRightInd w:val="0"/>
        <w:ind w:left="567"/>
        <w:jc w:val="both"/>
        <w:rPr>
          <w:rFonts w:ascii="Verdana" w:hAnsi="Verdana"/>
          <w:sz w:val="20"/>
          <w:szCs w:val="20"/>
        </w:rPr>
      </w:pPr>
    </w:p>
    <w:p w:rsidR="00773A03" w:rsidRPr="002A74CE" w:rsidRDefault="00773A03" w:rsidP="00161BBA">
      <w:pPr>
        <w:pStyle w:val="ab"/>
        <w:numPr>
          <w:ilvl w:val="0"/>
          <w:numId w:val="43"/>
        </w:numPr>
        <w:tabs>
          <w:tab w:val="left" w:pos="993"/>
        </w:tabs>
        <w:spacing w:before="0" w:beforeAutospacing="0" w:after="0" w:afterAutospacing="0" w:line="360" w:lineRule="auto"/>
        <w:ind w:left="0" w:firstLine="709"/>
        <w:jc w:val="both"/>
        <w:rPr>
          <w:sz w:val="20"/>
          <w:szCs w:val="20"/>
        </w:rPr>
      </w:pPr>
      <w:r w:rsidRPr="002A74CE">
        <w:rPr>
          <w:sz w:val="20"/>
          <w:szCs w:val="20"/>
        </w:rPr>
        <w:t>Источники финансирования инвестиционной прогр</w:t>
      </w:r>
      <w:r w:rsidR="003875EE" w:rsidRPr="002A74CE">
        <w:rPr>
          <w:sz w:val="20"/>
          <w:szCs w:val="20"/>
        </w:rPr>
        <w:t xml:space="preserve">аммы отчетного года (табл. </w:t>
      </w:r>
      <w:r w:rsidRPr="002A74CE">
        <w:rPr>
          <w:sz w:val="20"/>
          <w:szCs w:val="20"/>
        </w:rPr>
        <w:t>Указывается объем источников, направленный на финансирование инвестиционной программы,</w:t>
      </w:r>
      <w:r w:rsidR="003875EE" w:rsidRPr="002A74CE">
        <w:rPr>
          <w:sz w:val="20"/>
          <w:szCs w:val="20"/>
        </w:rPr>
        <w:t xml:space="preserve"> </w:t>
      </w:r>
      <w:r w:rsidRPr="002A74CE">
        <w:rPr>
          <w:sz w:val="20"/>
          <w:szCs w:val="20"/>
        </w:rPr>
        <w:t>млн. руб. с НДС (табл. 22);</w:t>
      </w:r>
    </w:p>
    <w:p w:rsidR="00773A03" w:rsidRPr="002A74CE" w:rsidRDefault="00773A03" w:rsidP="00161BBA">
      <w:pPr>
        <w:pStyle w:val="ab"/>
        <w:numPr>
          <w:ilvl w:val="0"/>
          <w:numId w:val="43"/>
        </w:numPr>
        <w:tabs>
          <w:tab w:val="left" w:pos="993"/>
        </w:tabs>
        <w:spacing w:before="0" w:beforeAutospacing="0" w:after="0" w:afterAutospacing="0" w:line="360" w:lineRule="auto"/>
        <w:ind w:left="0" w:firstLine="709"/>
        <w:jc w:val="both"/>
        <w:rPr>
          <w:sz w:val="20"/>
          <w:szCs w:val="20"/>
        </w:rPr>
      </w:pPr>
      <w:r w:rsidRPr="002A74CE">
        <w:rPr>
          <w:sz w:val="20"/>
          <w:szCs w:val="20"/>
        </w:rPr>
        <w:t>Основные инвестиционные проекты отчетного года.</w:t>
      </w:r>
    </w:p>
    <w:p w:rsidR="00773A03" w:rsidRPr="000F769E" w:rsidRDefault="00773A03" w:rsidP="003875EE">
      <w:pPr>
        <w:spacing w:before="240" w:line="360" w:lineRule="auto"/>
        <w:ind w:firstLine="709"/>
        <w:jc w:val="both"/>
        <w:rPr>
          <w:rFonts w:ascii="Verdana" w:hAnsi="Verdana"/>
          <w:sz w:val="20"/>
          <w:szCs w:val="20"/>
        </w:rPr>
      </w:pPr>
      <w:r w:rsidRPr="000F769E">
        <w:rPr>
          <w:rFonts w:ascii="Verdana" w:hAnsi="Verdana"/>
          <w:sz w:val="20"/>
          <w:szCs w:val="20"/>
        </w:rPr>
        <w:t>Финансирование инвестиционной программы осуществлялось за счет платы за технологическое присоединение, амортизации, выпадающего дохода от технологического присоединения льготных потребителей, остатков средств на начало периода (субсидии из краевого бюджета, полученные до 2019 года).</w:t>
      </w:r>
    </w:p>
    <w:p w:rsidR="007671BF" w:rsidRDefault="007671BF" w:rsidP="006945B7">
      <w:pPr>
        <w:spacing w:before="240"/>
        <w:rPr>
          <w:rFonts w:ascii="Verdana" w:hAnsi="Verdana"/>
          <w:b/>
          <w:sz w:val="20"/>
          <w:szCs w:val="20"/>
        </w:rPr>
      </w:pPr>
    </w:p>
    <w:p w:rsidR="00773A03" w:rsidRPr="002A74CE" w:rsidRDefault="00773A03" w:rsidP="006945B7">
      <w:pPr>
        <w:spacing w:before="240"/>
        <w:rPr>
          <w:rFonts w:ascii="Verdana" w:hAnsi="Verdana"/>
          <w:color w:val="0070C0"/>
          <w:sz w:val="20"/>
          <w:szCs w:val="20"/>
        </w:rPr>
      </w:pPr>
      <w:r w:rsidRPr="002A74CE">
        <w:rPr>
          <w:rFonts w:ascii="Verdana" w:hAnsi="Verdana"/>
          <w:b/>
          <w:sz w:val="20"/>
          <w:szCs w:val="20"/>
        </w:rPr>
        <w:lastRenderedPageBreak/>
        <w:t>Источники финансир</w:t>
      </w:r>
      <w:r w:rsidR="003875EE" w:rsidRPr="002A74CE">
        <w:rPr>
          <w:rFonts w:ascii="Verdana" w:hAnsi="Verdana"/>
          <w:b/>
          <w:sz w:val="20"/>
          <w:szCs w:val="20"/>
        </w:rPr>
        <w:t>ования инвестиционной программы</w:t>
      </w:r>
    </w:p>
    <w:p w:rsidR="00773A03" w:rsidRPr="002C036C" w:rsidRDefault="006945B7" w:rsidP="00773A03">
      <w:pPr>
        <w:jc w:val="right"/>
        <w:rPr>
          <w:rFonts w:ascii="Verdana" w:hAnsi="Verdana"/>
          <w:sz w:val="10"/>
          <w:szCs w:val="10"/>
        </w:rPr>
      </w:pPr>
      <w:r w:rsidRPr="006A399A">
        <w:rPr>
          <w:rFonts w:ascii="Verdana" w:hAnsi="Verdana"/>
          <w:i/>
          <w:sz w:val="16"/>
          <w:szCs w:val="16"/>
        </w:rPr>
        <w:t xml:space="preserve">Таблица </w:t>
      </w:r>
      <w:r>
        <w:rPr>
          <w:rFonts w:ascii="Verdana" w:hAnsi="Verdana"/>
          <w:i/>
          <w:sz w:val="16"/>
          <w:szCs w:val="16"/>
        </w:rPr>
        <w:t>2</w:t>
      </w:r>
    </w:p>
    <w:tbl>
      <w:tblPr>
        <w:tblW w:w="9677"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4"/>
        <w:gridCol w:w="3670"/>
        <w:gridCol w:w="1164"/>
        <w:gridCol w:w="1143"/>
        <w:gridCol w:w="1466"/>
      </w:tblGrid>
      <w:tr w:rsidR="003875EE" w:rsidRPr="000F769E" w:rsidTr="006945B7">
        <w:trPr>
          <w:trHeight w:val="418"/>
          <w:jc w:val="center"/>
        </w:trPr>
        <w:tc>
          <w:tcPr>
            <w:tcW w:w="2234" w:type="dxa"/>
            <w:vMerge w:val="restart"/>
            <w:shd w:val="clear" w:color="auto" w:fill="DAEEF3" w:themeFill="accent5" w:themeFillTint="33"/>
            <w:vAlign w:val="center"/>
          </w:tcPr>
          <w:p w:rsidR="00773A03" w:rsidRPr="000F769E" w:rsidRDefault="00773A03" w:rsidP="00476DAF">
            <w:pPr>
              <w:jc w:val="center"/>
              <w:rPr>
                <w:rFonts w:ascii="Verdana" w:hAnsi="Verdana"/>
                <w:b/>
                <w:sz w:val="16"/>
                <w:szCs w:val="16"/>
              </w:rPr>
            </w:pPr>
            <w:r w:rsidRPr="000F769E">
              <w:rPr>
                <w:rFonts w:ascii="Verdana" w:hAnsi="Verdana"/>
                <w:b/>
                <w:sz w:val="16"/>
                <w:szCs w:val="16"/>
              </w:rPr>
              <w:t>Инвестиционная программа</w:t>
            </w:r>
          </w:p>
        </w:tc>
        <w:tc>
          <w:tcPr>
            <w:tcW w:w="3670" w:type="dxa"/>
            <w:vMerge w:val="restart"/>
            <w:shd w:val="clear" w:color="auto" w:fill="DAEEF3" w:themeFill="accent5" w:themeFillTint="33"/>
            <w:vAlign w:val="center"/>
          </w:tcPr>
          <w:p w:rsidR="00773A03" w:rsidRPr="000F769E" w:rsidRDefault="00773A03" w:rsidP="00476DAF">
            <w:pPr>
              <w:jc w:val="center"/>
              <w:rPr>
                <w:rFonts w:ascii="Verdana" w:hAnsi="Verdana"/>
                <w:b/>
                <w:sz w:val="16"/>
                <w:szCs w:val="16"/>
              </w:rPr>
            </w:pPr>
            <w:r w:rsidRPr="000F769E">
              <w:rPr>
                <w:rFonts w:ascii="Verdana" w:hAnsi="Verdana"/>
                <w:b/>
                <w:sz w:val="16"/>
                <w:szCs w:val="16"/>
              </w:rPr>
              <w:t xml:space="preserve">Источник финансирования </w:t>
            </w:r>
          </w:p>
        </w:tc>
        <w:tc>
          <w:tcPr>
            <w:tcW w:w="3773" w:type="dxa"/>
            <w:gridSpan w:val="3"/>
            <w:shd w:val="clear" w:color="auto" w:fill="DAEEF3" w:themeFill="accent5" w:themeFillTint="33"/>
            <w:vAlign w:val="center"/>
          </w:tcPr>
          <w:p w:rsidR="00773A03" w:rsidRPr="000F769E" w:rsidRDefault="00773A03" w:rsidP="00476DAF">
            <w:pPr>
              <w:jc w:val="center"/>
              <w:rPr>
                <w:rFonts w:ascii="Verdana" w:hAnsi="Verdana"/>
                <w:b/>
                <w:sz w:val="16"/>
                <w:szCs w:val="16"/>
              </w:rPr>
            </w:pPr>
            <w:r w:rsidRPr="000F769E">
              <w:rPr>
                <w:rFonts w:ascii="Verdana" w:hAnsi="Verdana"/>
                <w:b/>
                <w:sz w:val="16"/>
                <w:szCs w:val="16"/>
              </w:rPr>
              <w:t>Объем финансирования, млн. руб.</w:t>
            </w:r>
          </w:p>
        </w:tc>
      </w:tr>
      <w:tr w:rsidR="003875EE" w:rsidRPr="000F769E" w:rsidTr="006945B7">
        <w:trPr>
          <w:trHeight w:val="92"/>
          <w:jc w:val="center"/>
        </w:trPr>
        <w:tc>
          <w:tcPr>
            <w:tcW w:w="2234" w:type="dxa"/>
            <w:vMerge/>
            <w:shd w:val="clear" w:color="auto" w:fill="DAEEF3" w:themeFill="accent5" w:themeFillTint="33"/>
            <w:vAlign w:val="center"/>
          </w:tcPr>
          <w:p w:rsidR="00773A03" w:rsidRPr="000F769E" w:rsidRDefault="00773A03" w:rsidP="00476DAF">
            <w:pPr>
              <w:jc w:val="center"/>
              <w:rPr>
                <w:rFonts w:ascii="Verdana" w:hAnsi="Verdana"/>
                <w:sz w:val="16"/>
                <w:szCs w:val="16"/>
              </w:rPr>
            </w:pPr>
          </w:p>
        </w:tc>
        <w:tc>
          <w:tcPr>
            <w:tcW w:w="3670" w:type="dxa"/>
            <w:vMerge/>
            <w:shd w:val="clear" w:color="auto" w:fill="DAEEF3" w:themeFill="accent5" w:themeFillTint="33"/>
            <w:vAlign w:val="center"/>
          </w:tcPr>
          <w:p w:rsidR="00773A03" w:rsidRPr="000F769E" w:rsidRDefault="00773A03" w:rsidP="00476DAF">
            <w:pPr>
              <w:jc w:val="center"/>
              <w:rPr>
                <w:rFonts w:ascii="Verdana" w:hAnsi="Verdana"/>
                <w:sz w:val="16"/>
                <w:szCs w:val="16"/>
              </w:rPr>
            </w:pPr>
          </w:p>
        </w:tc>
        <w:tc>
          <w:tcPr>
            <w:tcW w:w="1164" w:type="dxa"/>
            <w:shd w:val="clear" w:color="auto" w:fill="DAEEF3" w:themeFill="accent5" w:themeFillTint="33"/>
            <w:vAlign w:val="center"/>
          </w:tcPr>
          <w:p w:rsidR="00773A03" w:rsidRPr="000F769E" w:rsidRDefault="00773A03" w:rsidP="00476DAF">
            <w:pPr>
              <w:jc w:val="center"/>
              <w:rPr>
                <w:rFonts w:ascii="Verdana" w:hAnsi="Verdana"/>
                <w:b/>
                <w:sz w:val="16"/>
                <w:szCs w:val="16"/>
              </w:rPr>
            </w:pPr>
            <w:r w:rsidRPr="000F769E">
              <w:rPr>
                <w:rFonts w:ascii="Verdana" w:hAnsi="Verdana"/>
                <w:b/>
                <w:sz w:val="16"/>
                <w:szCs w:val="16"/>
              </w:rPr>
              <w:t>план</w:t>
            </w:r>
          </w:p>
        </w:tc>
        <w:tc>
          <w:tcPr>
            <w:tcW w:w="1143" w:type="dxa"/>
            <w:shd w:val="clear" w:color="auto" w:fill="DAEEF3" w:themeFill="accent5" w:themeFillTint="33"/>
            <w:vAlign w:val="center"/>
          </w:tcPr>
          <w:p w:rsidR="00773A03" w:rsidRPr="000F769E" w:rsidRDefault="00773A03" w:rsidP="00476DAF">
            <w:pPr>
              <w:jc w:val="center"/>
              <w:rPr>
                <w:rFonts w:ascii="Verdana" w:hAnsi="Verdana"/>
                <w:b/>
                <w:sz w:val="16"/>
                <w:szCs w:val="16"/>
              </w:rPr>
            </w:pPr>
            <w:r w:rsidRPr="000F769E">
              <w:rPr>
                <w:rFonts w:ascii="Verdana" w:hAnsi="Verdana"/>
                <w:b/>
                <w:sz w:val="16"/>
                <w:szCs w:val="16"/>
              </w:rPr>
              <w:t>факт</w:t>
            </w:r>
          </w:p>
        </w:tc>
        <w:tc>
          <w:tcPr>
            <w:tcW w:w="1466" w:type="dxa"/>
            <w:shd w:val="clear" w:color="auto" w:fill="DAEEF3" w:themeFill="accent5" w:themeFillTint="33"/>
            <w:vAlign w:val="center"/>
          </w:tcPr>
          <w:p w:rsidR="00773A03" w:rsidRPr="000F769E" w:rsidRDefault="00773A03" w:rsidP="00476DAF">
            <w:pPr>
              <w:jc w:val="center"/>
              <w:rPr>
                <w:rFonts w:ascii="Verdana" w:hAnsi="Verdana"/>
                <w:b/>
                <w:sz w:val="16"/>
                <w:szCs w:val="16"/>
              </w:rPr>
            </w:pPr>
            <w:r w:rsidRPr="000F769E">
              <w:rPr>
                <w:rFonts w:ascii="Verdana" w:hAnsi="Verdana"/>
                <w:b/>
                <w:sz w:val="16"/>
                <w:szCs w:val="16"/>
              </w:rPr>
              <w:t>отклонение, %</w:t>
            </w:r>
          </w:p>
        </w:tc>
      </w:tr>
      <w:tr w:rsidR="003B0B34" w:rsidRPr="000F769E" w:rsidTr="00226A13">
        <w:trPr>
          <w:trHeight w:val="56"/>
          <w:jc w:val="center"/>
        </w:trPr>
        <w:tc>
          <w:tcPr>
            <w:tcW w:w="2234" w:type="dxa"/>
            <w:vMerge w:val="restart"/>
            <w:shd w:val="clear" w:color="auto" w:fill="auto"/>
            <w:vAlign w:val="center"/>
          </w:tcPr>
          <w:p w:rsidR="003B0B34" w:rsidRPr="000F769E" w:rsidRDefault="003B0B34" w:rsidP="00476DAF">
            <w:pPr>
              <w:rPr>
                <w:rFonts w:ascii="Verdana" w:hAnsi="Verdana"/>
                <w:sz w:val="18"/>
                <w:szCs w:val="18"/>
              </w:rPr>
            </w:pPr>
            <w:r w:rsidRPr="000F769E">
              <w:rPr>
                <w:rFonts w:ascii="Verdana" w:hAnsi="Verdana"/>
                <w:sz w:val="18"/>
                <w:szCs w:val="18"/>
              </w:rPr>
              <w:t xml:space="preserve">Финансирование Инвестиционной программы </w:t>
            </w:r>
          </w:p>
          <w:p w:rsidR="003B0B34" w:rsidRPr="000F769E" w:rsidRDefault="003B0B34" w:rsidP="00476DAF">
            <w:pPr>
              <w:rPr>
                <w:rFonts w:ascii="Verdana" w:hAnsi="Verdana"/>
                <w:sz w:val="18"/>
                <w:szCs w:val="18"/>
              </w:rPr>
            </w:pPr>
          </w:p>
        </w:tc>
        <w:tc>
          <w:tcPr>
            <w:tcW w:w="3670" w:type="dxa"/>
            <w:shd w:val="clear" w:color="auto" w:fill="auto"/>
            <w:vAlign w:val="center"/>
          </w:tcPr>
          <w:p w:rsidR="003B0B34" w:rsidRPr="000F769E" w:rsidRDefault="003B0B34" w:rsidP="00476DAF">
            <w:pPr>
              <w:rPr>
                <w:rFonts w:ascii="Verdana" w:hAnsi="Verdana"/>
                <w:sz w:val="18"/>
                <w:szCs w:val="18"/>
              </w:rPr>
            </w:pPr>
            <w:r w:rsidRPr="000F769E">
              <w:rPr>
                <w:rFonts w:ascii="Verdana" w:hAnsi="Verdana"/>
                <w:sz w:val="18"/>
                <w:szCs w:val="18"/>
              </w:rPr>
              <w:t>Амортизация</w:t>
            </w:r>
          </w:p>
        </w:tc>
        <w:tc>
          <w:tcPr>
            <w:tcW w:w="1164" w:type="dxa"/>
            <w:shd w:val="clear" w:color="auto" w:fill="auto"/>
            <w:vAlign w:val="center"/>
          </w:tcPr>
          <w:p w:rsidR="003B0B34" w:rsidRPr="003B0B34" w:rsidRDefault="003B0B34" w:rsidP="003B0B34">
            <w:pPr>
              <w:spacing w:before="120"/>
              <w:jc w:val="center"/>
              <w:rPr>
                <w:rFonts w:ascii="Verdana" w:hAnsi="Verdana"/>
                <w:sz w:val="18"/>
                <w:szCs w:val="18"/>
              </w:rPr>
            </w:pPr>
            <w:r w:rsidRPr="003B0B34">
              <w:rPr>
                <w:rFonts w:ascii="Verdana" w:hAnsi="Verdana"/>
                <w:sz w:val="18"/>
                <w:szCs w:val="18"/>
              </w:rPr>
              <w:t>662,019</w:t>
            </w:r>
          </w:p>
        </w:tc>
        <w:tc>
          <w:tcPr>
            <w:tcW w:w="1143" w:type="dxa"/>
            <w:shd w:val="clear" w:color="auto" w:fill="auto"/>
            <w:vAlign w:val="center"/>
          </w:tcPr>
          <w:p w:rsidR="003B0B34" w:rsidRPr="003B0B34" w:rsidRDefault="003B0B34" w:rsidP="003B0B34">
            <w:pPr>
              <w:spacing w:before="120"/>
              <w:jc w:val="center"/>
              <w:rPr>
                <w:rFonts w:ascii="Verdana" w:hAnsi="Verdana"/>
                <w:sz w:val="18"/>
                <w:szCs w:val="18"/>
              </w:rPr>
            </w:pPr>
            <w:r w:rsidRPr="003B0B34">
              <w:rPr>
                <w:rFonts w:ascii="Verdana" w:hAnsi="Verdana"/>
                <w:sz w:val="18"/>
                <w:szCs w:val="18"/>
              </w:rPr>
              <w:t>340,896</w:t>
            </w:r>
          </w:p>
        </w:tc>
        <w:tc>
          <w:tcPr>
            <w:tcW w:w="1466" w:type="dxa"/>
            <w:shd w:val="clear" w:color="auto" w:fill="auto"/>
            <w:vAlign w:val="center"/>
          </w:tcPr>
          <w:p w:rsidR="003B0B34" w:rsidRPr="003B0B34" w:rsidRDefault="003B0B34" w:rsidP="003B0B34">
            <w:pPr>
              <w:spacing w:before="120"/>
              <w:jc w:val="center"/>
              <w:rPr>
                <w:rFonts w:ascii="Verdana" w:hAnsi="Verdana"/>
                <w:sz w:val="18"/>
                <w:szCs w:val="18"/>
              </w:rPr>
            </w:pPr>
            <w:r w:rsidRPr="003B0B34">
              <w:rPr>
                <w:rFonts w:ascii="Verdana" w:hAnsi="Verdana"/>
                <w:sz w:val="18"/>
                <w:szCs w:val="18"/>
              </w:rPr>
              <w:t>51</w:t>
            </w:r>
          </w:p>
        </w:tc>
      </w:tr>
      <w:tr w:rsidR="003B0B34" w:rsidRPr="000F769E" w:rsidTr="00226A13">
        <w:trPr>
          <w:trHeight w:val="53"/>
          <w:jc w:val="center"/>
        </w:trPr>
        <w:tc>
          <w:tcPr>
            <w:tcW w:w="2234" w:type="dxa"/>
            <w:vMerge/>
            <w:shd w:val="clear" w:color="auto" w:fill="auto"/>
            <w:vAlign w:val="center"/>
          </w:tcPr>
          <w:p w:rsidR="003B0B34" w:rsidRPr="000F769E" w:rsidRDefault="003B0B34" w:rsidP="00476DAF">
            <w:pPr>
              <w:rPr>
                <w:rFonts w:ascii="Verdana" w:hAnsi="Verdana"/>
                <w:sz w:val="18"/>
                <w:szCs w:val="18"/>
              </w:rPr>
            </w:pPr>
          </w:p>
        </w:tc>
        <w:tc>
          <w:tcPr>
            <w:tcW w:w="3670" w:type="dxa"/>
            <w:shd w:val="clear" w:color="auto" w:fill="auto"/>
            <w:vAlign w:val="center"/>
          </w:tcPr>
          <w:p w:rsidR="003B0B34" w:rsidRPr="000F769E" w:rsidRDefault="003B0B34" w:rsidP="00476DAF">
            <w:pPr>
              <w:rPr>
                <w:rFonts w:ascii="Verdana" w:hAnsi="Verdana"/>
                <w:sz w:val="18"/>
                <w:szCs w:val="18"/>
              </w:rPr>
            </w:pPr>
            <w:r w:rsidRPr="000F769E">
              <w:rPr>
                <w:rFonts w:ascii="Verdana" w:hAnsi="Verdana"/>
                <w:sz w:val="18"/>
                <w:szCs w:val="18"/>
              </w:rPr>
              <w:t>Чистая прибыль прошлых лет</w:t>
            </w:r>
          </w:p>
        </w:tc>
        <w:tc>
          <w:tcPr>
            <w:tcW w:w="1164" w:type="dxa"/>
            <w:shd w:val="clear" w:color="auto" w:fill="auto"/>
            <w:vAlign w:val="center"/>
          </w:tcPr>
          <w:p w:rsidR="003B0B34" w:rsidRPr="003B0B34" w:rsidRDefault="003B0B34" w:rsidP="003B0B34">
            <w:pPr>
              <w:spacing w:before="120"/>
              <w:jc w:val="center"/>
              <w:rPr>
                <w:rFonts w:ascii="Verdana" w:hAnsi="Verdana"/>
                <w:sz w:val="18"/>
                <w:szCs w:val="18"/>
              </w:rPr>
            </w:pPr>
          </w:p>
        </w:tc>
        <w:tc>
          <w:tcPr>
            <w:tcW w:w="1143" w:type="dxa"/>
            <w:shd w:val="clear" w:color="auto" w:fill="auto"/>
            <w:vAlign w:val="center"/>
          </w:tcPr>
          <w:p w:rsidR="003B0B34" w:rsidRPr="003B0B34" w:rsidRDefault="003B0B34" w:rsidP="003B0B34">
            <w:pPr>
              <w:spacing w:before="120"/>
              <w:jc w:val="center"/>
              <w:rPr>
                <w:rFonts w:ascii="Verdana" w:hAnsi="Verdana"/>
                <w:sz w:val="18"/>
                <w:szCs w:val="18"/>
              </w:rPr>
            </w:pPr>
          </w:p>
        </w:tc>
        <w:tc>
          <w:tcPr>
            <w:tcW w:w="1466" w:type="dxa"/>
            <w:shd w:val="clear" w:color="auto" w:fill="auto"/>
            <w:vAlign w:val="center"/>
          </w:tcPr>
          <w:p w:rsidR="003B0B34" w:rsidRPr="003B0B34" w:rsidRDefault="003B0B34" w:rsidP="003B0B34">
            <w:pPr>
              <w:spacing w:before="120"/>
              <w:jc w:val="center"/>
              <w:rPr>
                <w:rFonts w:ascii="Verdana" w:hAnsi="Verdana"/>
                <w:sz w:val="18"/>
                <w:szCs w:val="18"/>
              </w:rPr>
            </w:pPr>
          </w:p>
        </w:tc>
      </w:tr>
      <w:tr w:rsidR="003B0B34" w:rsidRPr="000F769E" w:rsidTr="00226A13">
        <w:trPr>
          <w:trHeight w:val="301"/>
          <w:jc w:val="center"/>
        </w:trPr>
        <w:tc>
          <w:tcPr>
            <w:tcW w:w="2234" w:type="dxa"/>
            <w:vMerge/>
            <w:shd w:val="clear" w:color="auto" w:fill="auto"/>
            <w:vAlign w:val="center"/>
          </w:tcPr>
          <w:p w:rsidR="003B0B34" w:rsidRPr="000F769E" w:rsidRDefault="003B0B34" w:rsidP="00476DAF">
            <w:pPr>
              <w:rPr>
                <w:rFonts w:ascii="Verdana" w:hAnsi="Verdana"/>
                <w:sz w:val="18"/>
                <w:szCs w:val="18"/>
              </w:rPr>
            </w:pPr>
          </w:p>
        </w:tc>
        <w:tc>
          <w:tcPr>
            <w:tcW w:w="3670" w:type="dxa"/>
            <w:shd w:val="clear" w:color="auto" w:fill="auto"/>
            <w:vAlign w:val="center"/>
          </w:tcPr>
          <w:p w:rsidR="003B0B34" w:rsidRPr="000F769E" w:rsidRDefault="003B0B34" w:rsidP="00476DAF">
            <w:pPr>
              <w:rPr>
                <w:rFonts w:ascii="Verdana" w:hAnsi="Verdana"/>
                <w:sz w:val="18"/>
                <w:szCs w:val="18"/>
              </w:rPr>
            </w:pPr>
            <w:r w:rsidRPr="000F769E">
              <w:rPr>
                <w:rFonts w:ascii="Verdana" w:hAnsi="Verdana"/>
                <w:sz w:val="18"/>
                <w:szCs w:val="18"/>
              </w:rPr>
              <w:t>НДС к возмещению</w:t>
            </w:r>
          </w:p>
        </w:tc>
        <w:tc>
          <w:tcPr>
            <w:tcW w:w="1164" w:type="dxa"/>
            <w:shd w:val="clear" w:color="auto" w:fill="auto"/>
            <w:vAlign w:val="center"/>
          </w:tcPr>
          <w:p w:rsidR="003B0B34" w:rsidRPr="003B0B34" w:rsidRDefault="003B0B34" w:rsidP="003B0B34">
            <w:pPr>
              <w:spacing w:before="120"/>
              <w:jc w:val="center"/>
              <w:rPr>
                <w:rFonts w:ascii="Verdana" w:hAnsi="Verdana"/>
                <w:sz w:val="18"/>
                <w:szCs w:val="18"/>
              </w:rPr>
            </w:pPr>
            <w:r w:rsidRPr="003B0B34">
              <w:rPr>
                <w:rFonts w:ascii="Verdana" w:hAnsi="Verdana"/>
                <w:sz w:val="18"/>
                <w:szCs w:val="18"/>
              </w:rPr>
              <w:t>597,936</w:t>
            </w:r>
          </w:p>
        </w:tc>
        <w:tc>
          <w:tcPr>
            <w:tcW w:w="1143" w:type="dxa"/>
            <w:shd w:val="clear" w:color="auto" w:fill="auto"/>
            <w:vAlign w:val="center"/>
          </w:tcPr>
          <w:p w:rsidR="003B0B34" w:rsidRPr="003B0B34" w:rsidRDefault="003B0B34" w:rsidP="003B0B34">
            <w:pPr>
              <w:spacing w:before="120"/>
              <w:jc w:val="center"/>
              <w:rPr>
                <w:rFonts w:ascii="Verdana" w:hAnsi="Verdana"/>
                <w:sz w:val="18"/>
                <w:szCs w:val="18"/>
              </w:rPr>
            </w:pPr>
            <w:r w:rsidRPr="003B0B34">
              <w:rPr>
                <w:rFonts w:ascii="Verdana" w:hAnsi="Verdana"/>
                <w:sz w:val="18"/>
                <w:szCs w:val="18"/>
              </w:rPr>
              <w:t>235,254</w:t>
            </w:r>
          </w:p>
        </w:tc>
        <w:tc>
          <w:tcPr>
            <w:tcW w:w="1466" w:type="dxa"/>
            <w:shd w:val="clear" w:color="auto" w:fill="auto"/>
            <w:vAlign w:val="center"/>
          </w:tcPr>
          <w:p w:rsidR="003B0B34" w:rsidRPr="003B0B34" w:rsidRDefault="003B0B34" w:rsidP="003B0B34">
            <w:pPr>
              <w:spacing w:before="120"/>
              <w:jc w:val="center"/>
              <w:rPr>
                <w:rFonts w:ascii="Verdana" w:hAnsi="Verdana"/>
                <w:sz w:val="18"/>
                <w:szCs w:val="18"/>
              </w:rPr>
            </w:pPr>
            <w:r w:rsidRPr="003B0B34">
              <w:rPr>
                <w:rFonts w:ascii="Verdana" w:hAnsi="Verdana"/>
                <w:sz w:val="18"/>
                <w:szCs w:val="18"/>
              </w:rPr>
              <w:t>39</w:t>
            </w:r>
          </w:p>
        </w:tc>
      </w:tr>
      <w:tr w:rsidR="003B0B34" w:rsidRPr="000F769E" w:rsidTr="00226A13">
        <w:trPr>
          <w:trHeight w:val="147"/>
          <w:jc w:val="center"/>
        </w:trPr>
        <w:tc>
          <w:tcPr>
            <w:tcW w:w="2234" w:type="dxa"/>
            <w:vMerge/>
            <w:shd w:val="clear" w:color="auto" w:fill="auto"/>
            <w:vAlign w:val="center"/>
          </w:tcPr>
          <w:p w:rsidR="003B0B34" w:rsidRPr="000F769E" w:rsidRDefault="003B0B34" w:rsidP="00476DAF">
            <w:pPr>
              <w:rPr>
                <w:rFonts w:ascii="Verdana" w:hAnsi="Verdana"/>
                <w:sz w:val="18"/>
                <w:szCs w:val="18"/>
              </w:rPr>
            </w:pPr>
          </w:p>
        </w:tc>
        <w:tc>
          <w:tcPr>
            <w:tcW w:w="3670" w:type="dxa"/>
            <w:shd w:val="clear" w:color="auto" w:fill="auto"/>
            <w:vAlign w:val="center"/>
          </w:tcPr>
          <w:p w:rsidR="003B0B34" w:rsidRPr="000F769E" w:rsidRDefault="003B0B34" w:rsidP="00476DAF">
            <w:pPr>
              <w:rPr>
                <w:rFonts w:ascii="Verdana" w:hAnsi="Verdana"/>
                <w:sz w:val="18"/>
                <w:szCs w:val="18"/>
              </w:rPr>
            </w:pPr>
            <w:r w:rsidRPr="000F769E">
              <w:rPr>
                <w:rFonts w:ascii="Verdana" w:hAnsi="Verdana"/>
                <w:sz w:val="18"/>
                <w:szCs w:val="18"/>
              </w:rPr>
              <w:t>Чистая прибыль текущего года</w:t>
            </w:r>
          </w:p>
        </w:tc>
        <w:tc>
          <w:tcPr>
            <w:tcW w:w="1164" w:type="dxa"/>
            <w:shd w:val="clear" w:color="auto" w:fill="auto"/>
            <w:vAlign w:val="center"/>
          </w:tcPr>
          <w:p w:rsidR="003B0B34" w:rsidRPr="003B0B34" w:rsidRDefault="003B0B34" w:rsidP="003B0B34">
            <w:pPr>
              <w:spacing w:before="120"/>
              <w:jc w:val="center"/>
              <w:rPr>
                <w:rFonts w:ascii="Verdana" w:hAnsi="Verdana"/>
                <w:sz w:val="18"/>
                <w:szCs w:val="18"/>
              </w:rPr>
            </w:pPr>
          </w:p>
        </w:tc>
        <w:tc>
          <w:tcPr>
            <w:tcW w:w="1143" w:type="dxa"/>
            <w:shd w:val="clear" w:color="auto" w:fill="auto"/>
            <w:vAlign w:val="center"/>
          </w:tcPr>
          <w:p w:rsidR="003B0B34" w:rsidRPr="003B0B34" w:rsidRDefault="003B0B34" w:rsidP="003B0B34">
            <w:pPr>
              <w:spacing w:before="120"/>
              <w:jc w:val="center"/>
              <w:rPr>
                <w:rFonts w:ascii="Verdana" w:hAnsi="Verdana"/>
                <w:sz w:val="18"/>
                <w:szCs w:val="18"/>
              </w:rPr>
            </w:pPr>
            <w:r w:rsidRPr="003B0B34">
              <w:rPr>
                <w:rFonts w:ascii="Verdana" w:hAnsi="Verdana"/>
                <w:sz w:val="18"/>
                <w:szCs w:val="18"/>
              </w:rPr>
              <w:t>15,284</w:t>
            </w:r>
          </w:p>
        </w:tc>
        <w:tc>
          <w:tcPr>
            <w:tcW w:w="1466" w:type="dxa"/>
            <w:shd w:val="clear" w:color="auto" w:fill="auto"/>
            <w:vAlign w:val="center"/>
          </w:tcPr>
          <w:p w:rsidR="003B0B34" w:rsidRPr="003B0B34" w:rsidRDefault="003B0B34" w:rsidP="003B0B34">
            <w:pPr>
              <w:spacing w:before="120"/>
              <w:jc w:val="center"/>
              <w:rPr>
                <w:rFonts w:ascii="Verdana" w:hAnsi="Verdana"/>
                <w:sz w:val="18"/>
                <w:szCs w:val="18"/>
              </w:rPr>
            </w:pPr>
          </w:p>
        </w:tc>
      </w:tr>
      <w:tr w:rsidR="003B0B34" w:rsidRPr="000F769E" w:rsidTr="00226A13">
        <w:trPr>
          <w:trHeight w:val="53"/>
          <w:jc w:val="center"/>
        </w:trPr>
        <w:tc>
          <w:tcPr>
            <w:tcW w:w="2234" w:type="dxa"/>
            <w:vMerge/>
            <w:shd w:val="clear" w:color="auto" w:fill="auto"/>
            <w:vAlign w:val="center"/>
          </w:tcPr>
          <w:p w:rsidR="003B0B34" w:rsidRPr="000F769E" w:rsidRDefault="003B0B34" w:rsidP="00476DAF">
            <w:pPr>
              <w:rPr>
                <w:rFonts w:ascii="Verdana" w:hAnsi="Verdana"/>
                <w:sz w:val="18"/>
                <w:szCs w:val="18"/>
              </w:rPr>
            </w:pPr>
          </w:p>
        </w:tc>
        <w:tc>
          <w:tcPr>
            <w:tcW w:w="3670" w:type="dxa"/>
            <w:shd w:val="clear" w:color="auto" w:fill="auto"/>
            <w:vAlign w:val="center"/>
          </w:tcPr>
          <w:p w:rsidR="003B0B34" w:rsidRPr="000F769E" w:rsidRDefault="003B0B34" w:rsidP="00476DAF">
            <w:pPr>
              <w:rPr>
                <w:rFonts w:ascii="Verdana" w:hAnsi="Verdana"/>
                <w:sz w:val="18"/>
                <w:szCs w:val="18"/>
              </w:rPr>
            </w:pPr>
            <w:r w:rsidRPr="000F769E">
              <w:rPr>
                <w:rFonts w:ascii="Verdana" w:hAnsi="Verdana"/>
                <w:sz w:val="18"/>
                <w:szCs w:val="18"/>
              </w:rPr>
              <w:t>Прочие собственные источники</w:t>
            </w:r>
          </w:p>
        </w:tc>
        <w:tc>
          <w:tcPr>
            <w:tcW w:w="1164" w:type="dxa"/>
            <w:shd w:val="clear" w:color="auto" w:fill="auto"/>
            <w:vAlign w:val="center"/>
          </w:tcPr>
          <w:p w:rsidR="003B0B34" w:rsidRPr="003B0B34" w:rsidRDefault="003B0B34" w:rsidP="003B0B34">
            <w:pPr>
              <w:spacing w:before="120"/>
              <w:jc w:val="center"/>
              <w:rPr>
                <w:rFonts w:ascii="Verdana" w:hAnsi="Verdana"/>
                <w:sz w:val="18"/>
                <w:szCs w:val="18"/>
              </w:rPr>
            </w:pPr>
            <w:r w:rsidRPr="003B0B34">
              <w:rPr>
                <w:rFonts w:ascii="Verdana" w:hAnsi="Verdana"/>
                <w:sz w:val="18"/>
                <w:szCs w:val="18"/>
              </w:rPr>
              <w:t>2355,655</w:t>
            </w:r>
          </w:p>
        </w:tc>
        <w:tc>
          <w:tcPr>
            <w:tcW w:w="1143" w:type="dxa"/>
            <w:shd w:val="clear" w:color="auto" w:fill="auto"/>
            <w:vAlign w:val="center"/>
          </w:tcPr>
          <w:p w:rsidR="003B0B34" w:rsidRPr="003B0B34" w:rsidRDefault="003B0B34" w:rsidP="003B0B34">
            <w:pPr>
              <w:spacing w:before="120"/>
              <w:jc w:val="center"/>
              <w:rPr>
                <w:rFonts w:ascii="Verdana" w:hAnsi="Verdana"/>
                <w:sz w:val="18"/>
                <w:szCs w:val="18"/>
              </w:rPr>
            </w:pPr>
            <w:r w:rsidRPr="003B0B34">
              <w:rPr>
                <w:rFonts w:ascii="Verdana" w:hAnsi="Verdana"/>
                <w:sz w:val="18"/>
                <w:szCs w:val="18"/>
              </w:rPr>
              <w:t>950,424</w:t>
            </w:r>
          </w:p>
        </w:tc>
        <w:tc>
          <w:tcPr>
            <w:tcW w:w="1466" w:type="dxa"/>
            <w:shd w:val="clear" w:color="auto" w:fill="auto"/>
            <w:vAlign w:val="center"/>
          </w:tcPr>
          <w:p w:rsidR="003B0B34" w:rsidRPr="003B0B34" w:rsidRDefault="003B0B34" w:rsidP="003B0B34">
            <w:pPr>
              <w:spacing w:before="120"/>
              <w:jc w:val="center"/>
              <w:rPr>
                <w:rFonts w:ascii="Verdana" w:hAnsi="Verdana"/>
                <w:sz w:val="18"/>
                <w:szCs w:val="18"/>
              </w:rPr>
            </w:pPr>
            <w:r w:rsidRPr="003B0B34">
              <w:rPr>
                <w:rFonts w:ascii="Verdana" w:hAnsi="Verdana"/>
                <w:sz w:val="18"/>
                <w:szCs w:val="18"/>
              </w:rPr>
              <w:t>40</w:t>
            </w:r>
          </w:p>
        </w:tc>
      </w:tr>
      <w:tr w:rsidR="003B0B34" w:rsidRPr="000F769E" w:rsidTr="00226A13">
        <w:trPr>
          <w:trHeight w:val="53"/>
          <w:jc w:val="center"/>
        </w:trPr>
        <w:tc>
          <w:tcPr>
            <w:tcW w:w="5904" w:type="dxa"/>
            <w:gridSpan w:val="2"/>
            <w:shd w:val="clear" w:color="auto" w:fill="auto"/>
            <w:vAlign w:val="center"/>
          </w:tcPr>
          <w:p w:rsidR="003B0B34" w:rsidRPr="000F769E" w:rsidRDefault="003B0B34" w:rsidP="00476DAF">
            <w:pPr>
              <w:rPr>
                <w:rFonts w:ascii="Verdana" w:hAnsi="Verdana"/>
                <w:sz w:val="18"/>
                <w:szCs w:val="18"/>
              </w:rPr>
            </w:pPr>
            <w:r w:rsidRPr="000F769E">
              <w:rPr>
                <w:rFonts w:ascii="Verdana" w:hAnsi="Verdana"/>
                <w:sz w:val="18"/>
                <w:szCs w:val="18"/>
              </w:rPr>
              <w:t xml:space="preserve">                                          Итого:</w:t>
            </w:r>
          </w:p>
        </w:tc>
        <w:tc>
          <w:tcPr>
            <w:tcW w:w="1164" w:type="dxa"/>
            <w:shd w:val="clear" w:color="auto" w:fill="auto"/>
            <w:vAlign w:val="center"/>
          </w:tcPr>
          <w:p w:rsidR="003B0B34" w:rsidRPr="003B0B34" w:rsidRDefault="003B0B34" w:rsidP="00476DAF">
            <w:pPr>
              <w:spacing w:before="120"/>
              <w:jc w:val="center"/>
              <w:rPr>
                <w:rFonts w:ascii="Verdana" w:hAnsi="Verdana"/>
                <w:sz w:val="18"/>
                <w:szCs w:val="18"/>
              </w:rPr>
            </w:pPr>
            <w:r w:rsidRPr="003B0B34">
              <w:rPr>
                <w:rFonts w:ascii="Verdana" w:hAnsi="Verdana"/>
                <w:sz w:val="18"/>
                <w:szCs w:val="18"/>
              </w:rPr>
              <w:t>3615,610</w:t>
            </w:r>
          </w:p>
        </w:tc>
        <w:tc>
          <w:tcPr>
            <w:tcW w:w="1143" w:type="dxa"/>
            <w:shd w:val="clear" w:color="auto" w:fill="auto"/>
            <w:vAlign w:val="center"/>
          </w:tcPr>
          <w:p w:rsidR="003B0B34" w:rsidRPr="003B0B34" w:rsidRDefault="003B0B34" w:rsidP="003B0B34">
            <w:pPr>
              <w:spacing w:before="120"/>
              <w:jc w:val="center"/>
              <w:rPr>
                <w:rFonts w:ascii="Verdana" w:hAnsi="Verdana"/>
                <w:sz w:val="18"/>
                <w:szCs w:val="18"/>
              </w:rPr>
            </w:pPr>
            <w:r w:rsidRPr="003B0B34">
              <w:rPr>
                <w:rFonts w:ascii="Verdana" w:hAnsi="Verdana"/>
                <w:sz w:val="18"/>
                <w:szCs w:val="18"/>
              </w:rPr>
              <w:t>3615,610</w:t>
            </w:r>
          </w:p>
        </w:tc>
        <w:tc>
          <w:tcPr>
            <w:tcW w:w="1466" w:type="dxa"/>
            <w:shd w:val="clear" w:color="auto" w:fill="auto"/>
            <w:vAlign w:val="center"/>
          </w:tcPr>
          <w:p w:rsidR="003B0B34" w:rsidRPr="003B0B34" w:rsidRDefault="003B0B34" w:rsidP="003B0B34">
            <w:pPr>
              <w:spacing w:before="120"/>
              <w:jc w:val="center"/>
              <w:rPr>
                <w:rFonts w:ascii="Verdana" w:hAnsi="Verdana"/>
                <w:sz w:val="18"/>
                <w:szCs w:val="18"/>
              </w:rPr>
            </w:pPr>
            <w:r w:rsidRPr="003B0B34">
              <w:rPr>
                <w:rFonts w:ascii="Verdana" w:hAnsi="Verdana"/>
                <w:sz w:val="18"/>
                <w:szCs w:val="18"/>
              </w:rPr>
              <w:t>1541,858</w:t>
            </w:r>
          </w:p>
        </w:tc>
      </w:tr>
    </w:tbl>
    <w:p w:rsidR="00773A03" w:rsidRPr="002C036C" w:rsidRDefault="00773A03" w:rsidP="006945B7">
      <w:pPr>
        <w:spacing w:before="240"/>
        <w:rPr>
          <w:rFonts w:ascii="Verdana" w:hAnsi="Verdana"/>
          <w:b/>
          <w:sz w:val="20"/>
          <w:szCs w:val="20"/>
        </w:rPr>
      </w:pPr>
      <w:r w:rsidRPr="002C036C">
        <w:rPr>
          <w:rFonts w:ascii="Verdana" w:hAnsi="Verdana"/>
          <w:b/>
          <w:sz w:val="20"/>
          <w:szCs w:val="20"/>
        </w:rPr>
        <w:t>Структура ка</w:t>
      </w:r>
      <w:r w:rsidR="003875EE" w:rsidRPr="002C036C">
        <w:rPr>
          <w:rFonts w:ascii="Verdana" w:hAnsi="Verdana"/>
          <w:b/>
          <w:sz w:val="20"/>
          <w:szCs w:val="20"/>
        </w:rPr>
        <w:t>питаловложений по направлениям</w:t>
      </w:r>
    </w:p>
    <w:p w:rsidR="00773A03" w:rsidRPr="002C036C" w:rsidRDefault="006945B7" w:rsidP="00773A03">
      <w:pPr>
        <w:jc w:val="right"/>
        <w:rPr>
          <w:rFonts w:ascii="Verdana" w:hAnsi="Verdana"/>
          <w:i/>
          <w:sz w:val="10"/>
          <w:szCs w:val="10"/>
          <w:lang w:val="en-US"/>
        </w:rPr>
      </w:pPr>
      <w:r w:rsidRPr="006A399A">
        <w:rPr>
          <w:rFonts w:ascii="Verdana" w:hAnsi="Verdana"/>
          <w:i/>
          <w:sz w:val="16"/>
          <w:szCs w:val="16"/>
        </w:rPr>
        <w:t xml:space="preserve">Таблица </w:t>
      </w:r>
      <w:r>
        <w:rPr>
          <w:rFonts w:ascii="Verdana" w:hAnsi="Verdana"/>
          <w:i/>
          <w:sz w:val="16"/>
          <w:szCs w:val="16"/>
        </w:rPr>
        <w:t>3</w:t>
      </w:r>
    </w:p>
    <w:tbl>
      <w:tblPr>
        <w:tblW w:w="9712" w:type="dxa"/>
        <w:jc w:val="center"/>
        <w:tblInd w:w="-176" w:type="dxa"/>
        <w:tblLook w:val="04A0" w:firstRow="1" w:lastRow="0" w:firstColumn="1" w:lastColumn="0" w:noHBand="0" w:noVBand="1"/>
      </w:tblPr>
      <w:tblGrid>
        <w:gridCol w:w="3374"/>
        <w:gridCol w:w="2155"/>
        <w:gridCol w:w="1985"/>
        <w:gridCol w:w="2198"/>
      </w:tblGrid>
      <w:tr w:rsidR="00773A03" w:rsidRPr="000F769E" w:rsidTr="006945B7">
        <w:trPr>
          <w:trHeight w:val="983"/>
          <w:jc w:val="center"/>
        </w:trPr>
        <w:tc>
          <w:tcPr>
            <w:tcW w:w="3374" w:type="dxa"/>
            <w:vMerge w:val="restart"/>
            <w:tcBorders>
              <w:top w:val="single" w:sz="4" w:space="0" w:color="auto"/>
              <w:left w:val="single" w:sz="4" w:space="0" w:color="auto"/>
              <w:bottom w:val="single" w:sz="4" w:space="0" w:color="auto"/>
              <w:right w:val="single" w:sz="4" w:space="0" w:color="FFFFFF"/>
            </w:tcBorders>
            <w:shd w:val="clear" w:color="auto" w:fill="DAEEF3" w:themeFill="accent5" w:themeFillTint="33"/>
            <w:vAlign w:val="center"/>
          </w:tcPr>
          <w:p w:rsidR="00773A03" w:rsidRPr="000F769E" w:rsidRDefault="00773A03" w:rsidP="00476DAF">
            <w:pPr>
              <w:jc w:val="center"/>
              <w:rPr>
                <w:rFonts w:ascii="Verdana" w:hAnsi="Verdana"/>
                <w:b/>
                <w:sz w:val="16"/>
                <w:szCs w:val="16"/>
              </w:rPr>
            </w:pPr>
            <w:r w:rsidRPr="000F769E">
              <w:rPr>
                <w:rFonts w:ascii="Verdana" w:hAnsi="Verdana"/>
                <w:b/>
                <w:sz w:val="16"/>
                <w:szCs w:val="16"/>
              </w:rPr>
              <w:t xml:space="preserve">Наименование мероприятий Инвестиционной программы  </w:t>
            </w:r>
          </w:p>
        </w:tc>
        <w:tc>
          <w:tcPr>
            <w:tcW w:w="6338" w:type="dxa"/>
            <w:gridSpan w:val="3"/>
            <w:tcBorders>
              <w:top w:val="single" w:sz="4" w:space="0" w:color="auto"/>
              <w:left w:val="single" w:sz="4" w:space="0" w:color="FFFFFF"/>
              <w:bottom w:val="single" w:sz="4" w:space="0" w:color="FFFFFF"/>
              <w:right w:val="single" w:sz="4" w:space="0" w:color="auto"/>
            </w:tcBorders>
            <w:shd w:val="clear" w:color="auto" w:fill="DAEEF3" w:themeFill="accent5" w:themeFillTint="33"/>
            <w:vAlign w:val="center"/>
          </w:tcPr>
          <w:p w:rsidR="00773A03" w:rsidRPr="000F769E" w:rsidRDefault="00773A03" w:rsidP="00476DAF">
            <w:pPr>
              <w:jc w:val="center"/>
              <w:rPr>
                <w:rFonts w:ascii="Verdana" w:hAnsi="Verdana"/>
                <w:b/>
                <w:sz w:val="16"/>
                <w:szCs w:val="16"/>
              </w:rPr>
            </w:pPr>
            <w:r w:rsidRPr="000F769E">
              <w:rPr>
                <w:rFonts w:ascii="Verdana" w:hAnsi="Verdana"/>
                <w:b/>
                <w:sz w:val="16"/>
                <w:szCs w:val="16"/>
              </w:rPr>
              <w:t xml:space="preserve">Финансирование инвестиционной программы в 2019 году, </w:t>
            </w:r>
            <w:proofErr w:type="spellStart"/>
            <w:r w:rsidRPr="000F769E">
              <w:rPr>
                <w:rFonts w:ascii="Verdana" w:hAnsi="Verdana"/>
                <w:b/>
                <w:sz w:val="16"/>
                <w:szCs w:val="16"/>
              </w:rPr>
              <w:t>млн</w:t>
            </w:r>
            <w:proofErr w:type="gramStart"/>
            <w:r w:rsidRPr="000F769E">
              <w:rPr>
                <w:rFonts w:ascii="Verdana" w:hAnsi="Verdana"/>
                <w:b/>
                <w:sz w:val="16"/>
                <w:szCs w:val="16"/>
              </w:rPr>
              <w:t>.р</w:t>
            </w:r>
            <w:proofErr w:type="gramEnd"/>
            <w:r w:rsidRPr="000F769E">
              <w:rPr>
                <w:rFonts w:ascii="Verdana" w:hAnsi="Verdana"/>
                <w:b/>
                <w:sz w:val="16"/>
                <w:szCs w:val="16"/>
              </w:rPr>
              <w:t>уб</w:t>
            </w:r>
            <w:proofErr w:type="spellEnd"/>
            <w:r w:rsidRPr="000F769E">
              <w:rPr>
                <w:rFonts w:ascii="Verdana" w:hAnsi="Verdana"/>
                <w:b/>
                <w:sz w:val="16"/>
                <w:szCs w:val="16"/>
              </w:rPr>
              <w:t>.</w:t>
            </w:r>
          </w:p>
        </w:tc>
      </w:tr>
      <w:tr w:rsidR="00773A03" w:rsidRPr="000F769E" w:rsidTr="006945B7">
        <w:trPr>
          <w:trHeight w:val="333"/>
          <w:jc w:val="center"/>
        </w:trPr>
        <w:tc>
          <w:tcPr>
            <w:tcW w:w="3374" w:type="dxa"/>
            <w:vMerge/>
            <w:tcBorders>
              <w:top w:val="single" w:sz="4" w:space="0" w:color="auto"/>
              <w:left w:val="single" w:sz="4" w:space="0" w:color="auto"/>
              <w:bottom w:val="single" w:sz="4" w:space="0" w:color="auto"/>
              <w:right w:val="single" w:sz="4" w:space="0" w:color="FFFFFF"/>
            </w:tcBorders>
            <w:shd w:val="clear" w:color="auto" w:fill="DAEEF3" w:themeFill="accent5" w:themeFillTint="33"/>
            <w:vAlign w:val="center"/>
          </w:tcPr>
          <w:p w:rsidR="00773A03" w:rsidRPr="000F769E" w:rsidRDefault="00773A03" w:rsidP="00476DAF">
            <w:pPr>
              <w:rPr>
                <w:rFonts w:ascii="Verdana" w:hAnsi="Verdana"/>
                <w:sz w:val="20"/>
                <w:szCs w:val="20"/>
              </w:rPr>
            </w:pPr>
          </w:p>
        </w:tc>
        <w:tc>
          <w:tcPr>
            <w:tcW w:w="2155" w:type="dxa"/>
            <w:tcBorders>
              <w:top w:val="single" w:sz="4" w:space="0" w:color="FFFFFF"/>
              <w:left w:val="single" w:sz="4" w:space="0" w:color="FFFFFF"/>
              <w:bottom w:val="single" w:sz="4" w:space="0" w:color="auto"/>
              <w:right w:val="single" w:sz="4" w:space="0" w:color="FFFFFF"/>
            </w:tcBorders>
            <w:shd w:val="clear" w:color="auto" w:fill="DAEEF3" w:themeFill="accent5" w:themeFillTint="33"/>
            <w:vAlign w:val="center"/>
          </w:tcPr>
          <w:p w:rsidR="00773A03" w:rsidRPr="000F769E" w:rsidRDefault="00773A03" w:rsidP="00476DAF">
            <w:pPr>
              <w:jc w:val="center"/>
              <w:rPr>
                <w:rFonts w:ascii="Verdana" w:hAnsi="Verdana"/>
                <w:b/>
                <w:sz w:val="16"/>
                <w:szCs w:val="16"/>
              </w:rPr>
            </w:pPr>
            <w:r w:rsidRPr="000F769E">
              <w:rPr>
                <w:rFonts w:ascii="Verdana" w:hAnsi="Verdana"/>
                <w:b/>
                <w:sz w:val="16"/>
                <w:szCs w:val="16"/>
              </w:rPr>
              <w:t>план</w:t>
            </w:r>
          </w:p>
        </w:tc>
        <w:tc>
          <w:tcPr>
            <w:tcW w:w="1985" w:type="dxa"/>
            <w:tcBorders>
              <w:top w:val="single" w:sz="4" w:space="0" w:color="FFFFFF"/>
              <w:left w:val="single" w:sz="4" w:space="0" w:color="FFFFFF"/>
              <w:bottom w:val="single" w:sz="4" w:space="0" w:color="auto"/>
              <w:right w:val="single" w:sz="4" w:space="0" w:color="FFFFFF"/>
            </w:tcBorders>
            <w:shd w:val="clear" w:color="auto" w:fill="DAEEF3" w:themeFill="accent5" w:themeFillTint="33"/>
            <w:vAlign w:val="center"/>
          </w:tcPr>
          <w:p w:rsidR="00773A03" w:rsidRPr="000F769E" w:rsidRDefault="00773A03" w:rsidP="00476DAF">
            <w:pPr>
              <w:jc w:val="center"/>
              <w:rPr>
                <w:rFonts w:ascii="Verdana" w:hAnsi="Verdana"/>
                <w:b/>
                <w:sz w:val="16"/>
                <w:szCs w:val="16"/>
              </w:rPr>
            </w:pPr>
            <w:r w:rsidRPr="000F769E">
              <w:rPr>
                <w:rFonts w:ascii="Verdana" w:hAnsi="Verdana"/>
                <w:b/>
                <w:sz w:val="16"/>
                <w:szCs w:val="16"/>
              </w:rPr>
              <w:t>факт</w:t>
            </w:r>
          </w:p>
        </w:tc>
        <w:tc>
          <w:tcPr>
            <w:tcW w:w="2198" w:type="dxa"/>
            <w:tcBorders>
              <w:top w:val="single" w:sz="4" w:space="0" w:color="FFFFFF"/>
              <w:left w:val="single" w:sz="4" w:space="0" w:color="FFFFFF"/>
              <w:bottom w:val="single" w:sz="4" w:space="0" w:color="auto"/>
              <w:right w:val="single" w:sz="4" w:space="0" w:color="auto"/>
            </w:tcBorders>
            <w:shd w:val="clear" w:color="auto" w:fill="DAEEF3" w:themeFill="accent5" w:themeFillTint="33"/>
            <w:vAlign w:val="center"/>
          </w:tcPr>
          <w:p w:rsidR="00773A03" w:rsidRPr="000F769E" w:rsidRDefault="00773A03" w:rsidP="00476DAF">
            <w:pPr>
              <w:jc w:val="center"/>
              <w:rPr>
                <w:rFonts w:ascii="Verdana" w:hAnsi="Verdana"/>
                <w:b/>
                <w:sz w:val="16"/>
                <w:szCs w:val="16"/>
              </w:rPr>
            </w:pPr>
            <w:r w:rsidRPr="000F769E">
              <w:rPr>
                <w:rFonts w:ascii="Verdana" w:hAnsi="Verdana"/>
                <w:b/>
                <w:sz w:val="16"/>
                <w:szCs w:val="16"/>
              </w:rPr>
              <w:t>отклонение</w:t>
            </w:r>
          </w:p>
        </w:tc>
      </w:tr>
      <w:tr w:rsidR="00773A03" w:rsidRPr="000F769E" w:rsidTr="003875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37"/>
          <w:jc w:val="center"/>
        </w:trPr>
        <w:tc>
          <w:tcPr>
            <w:tcW w:w="3374" w:type="dxa"/>
          </w:tcPr>
          <w:p w:rsidR="00773A03" w:rsidRPr="000F769E" w:rsidRDefault="00773A03" w:rsidP="00476DAF">
            <w:pPr>
              <w:rPr>
                <w:rFonts w:ascii="Verdana" w:hAnsi="Verdana"/>
                <w:sz w:val="20"/>
                <w:szCs w:val="20"/>
              </w:rPr>
            </w:pPr>
            <w:r w:rsidRPr="000F769E">
              <w:rPr>
                <w:rFonts w:ascii="Verdana" w:hAnsi="Verdana"/>
                <w:sz w:val="20"/>
                <w:szCs w:val="20"/>
              </w:rPr>
              <w:t xml:space="preserve">1. Техническое перевооружение </w:t>
            </w:r>
            <w:r w:rsidRPr="000F769E">
              <w:rPr>
                <w:rFonts w:ascii="Verdana" w:hAnsi="Verdana"/>
                <w:sz w:val="20"/>
                <w:szCs w:val="20"/>
              </w:rPr>
              <w:br/>
              <w:t>и реконструкция</w:t>
            </w:r>
          </w:p>
        </w:tc>
        <w:tc>
          <w:tcPr>
            <w:tcW w:w="2155" w:type="dxa"/>
          </w:tcPr>
          <w:p w:rsidR="00773A03" w:rsidRPr="000F769E" w:rsidRDefault="00773A03" w:rsidP="00476DAF">
            <w:pPr>
              <w:jc w:val="center"/>
              <w:rPr>
                <w:rFonts w:ascii="Verdana" w:hAnsi="Verdana"/>
                <w:sz w:val="20"/>
                <w:szCs w:val="20"/>
              </w:rPr>
            </w:pPr>
            <w:r w:rsidRPr="000F769E">
              <w:rPr>
                <w:rFonts w:ascii="Verdana" w:hAnsi="Verdana"/>
                <w:sz w:val="20"/>
                <w:szCs w:val="20"/>
              </w:rPr>
              <w:t>751,324</w:t>
            </w:r>
          </w:p>
        </w:tc>
        <w:tc>
          <w:tcPr>
            <w:tcW w:w="1985" w:type="dxa"/>
          </w:tcPr>
          <w:p w:rsidR="00773A03" w:rsidRPr="000F769E" w:rsidRDefault="00773A03" w:rsidP="00476DAF">
            <w:pPr>
              <w:jc w:val="center"/>
              <w:rPr>
                <w:rFonts w:ascii="Verdana" w:hAnsi="Verdana"/>
                <w:sz w:val="20"/>
                <w:szCs w:val="20"/>
              </w:rPr>
            </w:pPr>
            <w:r w:rsidRPr="000F769E">
              <w:rPr>
                <w:rFonts w:ascii="Verdana" w:hAnsi="Verdana"/>
                <w:sz w:val="20"/>
                <w:szCs w:val="20"/>
              </w:rPr>
              <w:t>436,092</w:t>
            </w:r>
          </w:p>
        </w:tc>
        <w:tc>
          <w:tcPr>
            <w:tcW w:w="2198" w:type="dxa"/>
          </w:tcPr>
          <w:p w:rsidR="00773A03" w:rsidRPr="000F769E" w:rsidRDefault="00773A03" w:rsidP="00476DAF">
            <w:pPr>
              <w:jc w:val="center"/>
              <w:rPr>
                <w:rFonts w:ascii="Verdana" w:hAnsi="Verdana"/>
                <w:sz w:val="20"/>
                <w:szCs w:val="20"/>
              </w:rPr>
            </w:pPr>
            <w:r w:rsidRPr="000F769E">
              <w:rPr>
                <w:rFonts w:ascii="Verdana" w:hAnsi="Verdana"/>
                <w:sz w:val="20"/>
                <w:szCs w:val="20"/>
              </w:rPr>
              <w:t>-315,232</w:t>
            </w:r>
          </w:p>
        </w:tc>
      </w:tr>
      <w:tr w:rsidR="00773A03" w:rsidRPr="000F769E" w:rsidTr="003875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12"/>
          <w:jc w:val="center"/>
        </w:trPr>
        <w:tc>
          <w:tcPr>
            <w:tcW w:w="3374" w:type="dxa"/>
          </w:tcPr>
          <w:p w:rsidR="00773A03" w:rsidRPr="000F769E" w:rsidRDefault="00773A03" w:rsidP="00476DAF">
            <w:pPr>
              <w:rPr>
                <w:rFonts w:ascii="Verdana" w:hAnsi="Verdana"/>
                <w:sz w:val="20"/>
                <w:szCs w:val="20"/>
              </w:rPr>
            </w:pPr>
            <w:r w:rsidRPr="000F769E">
              <w:rPr>
                <w:rFonts w:ascii="Verdana" w:hAnsi="Verdana"/>
                <w:sz w:val="20"/>
                <w:szCs w:val="20"/>
              </w:rPr>
              <w:t>1.1.Электротехническое оборудование</w:t>
            </w:r>
          </w:p>
        </w:tc>
        <w:tc>
          <w:tcPr>
            <w:tcW w:w="2155" w:type="dxa"/>
          </w:tcPr>
          <w:p w:rsidR="00773A03" w:rsidRPr="000F769E" w:rsidRDefault="00773A03" w:rsidP="00476DAF">
            <w:pPr>
              <w:jc w:val="center"/>
              <w:rPr>
                <w:rFonts w:ascii="Verdana" w:hAnsi="Verdana"/>
                <w:sz w:val="20"/>
                <w:szCs w:val="20"/>
              </w:rPr>
            </w:pPr>
            <w:r w:rsidRPr="000F769E">
              <w:rPr>
                <w:rFonts w:ascii="Verdana" w:hAnsi="Verdana"/>
                <w:sz w:val="20"/>
                <w:szCs w:val="20"/>
              </w:rPr>
              <w:t>366,757</w:t>
            </w:r>
          </w:p>
        </w:tc>
        <w:tc>
          <w:tcPr>
            <w:tcW w:w="1985" w:type="dxa"/>
          </w:tcPr>
          <w:p w:rsidR="00773A03" w:rsidRPr="000F769E" w:rsidRDefault="00773A03" w:rsidP="00476DAF">
            <w:pPr>
              <w:jc w:val="center"/>
              <w:rPr>
                <w:rFonts w:ascii="Verdana" w:hAnsi="Verdana"/>
                <w:sz w:val="20"/>
                <w:szCs w:val="20"/>
              </w:rPr>
            </w:pPr>
            <w:r w:rsidRPr="000F769E">
              <w:rPr>
                <w:rFonts w:ascii="Verdana" w:hAnsi="Verdana"/>
                <w:sz w:val="20"/>
                <w:szCs w:val="20"/>
              </w:rPr>
              <w:t>188,682</w:t>
            </w:r>
          </w:p>
        </w:tc>
        <w:tc>
          <w:tcPr>
            <w:tcW w:w="2198" w:type="dxa"/>
          </w:tcPr>
          <w:p w:rsidR="00773A03" w:rsidRPr="000F769E" w:rsidRDefault="00773A03" w:rsidP="00476DAF">
            <w:pPr>
              <w:jc w:val="center"/>
              <w:rPr>
                <w:rFonts w:ascii="Verdana" w:hAnsi="Verdana"/>
                <w:sz w:val="20"/>
                <w:szCs w:val="20"/>
              </w:rPr>
            </w:pPr>
            <w:r w:rsidRPr="000F769E">
              <w:rPr>
                <w:rFonts w:ascii="Verdana" w:hAnsi="Verdana"/>
                <w:sz w:val="20"/>
                <w:szCs w:val="20"/>
              </w:rPr>
              <w:t>-178,075</w:t>
            </w:r>
          </w:p>
        </w:tc>
      </w:tr>
      <w:tr w:rsidR="00773A03" w:rsidRPr="000F769E" w:rsidTr="003875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12"/>
          <w:jc w:val="center"/>
        </w:trPr>
        <w:tc>
          <w:tcPr>
            <w:tcW w:w="3374" w:type="dxa"/>
          </w:tcPr>
          <w:p w:rsidR="00773A03" w:rsidRPr="000F769E" w:rsidRDefault="00773A03" w:rsidP="00476DAF">
            <w:pPr>
              <w:rPr>
                <w:rFonts w:ascii="Verdana" w:hAnsi="Verdana"/>
                <w:sz w:val="20"/>
                <w:szCs w:val="20"/>
              </w:rPr>
            </w:pPr>
            <w:r w:rsidRPr="000F769E">
              <w:rPr>
                <w:rFonts w:ascii="Verdana" w:hAnsi="Verdana"/>
                <w:sz w:val="20"/>
                <w:szCs w:val="20"/>
              </w:rPr>
              <w:t>1.2. АСУТП, РЗА и ПА</w:t>
            </w:r>
          </w:p>
        </w:tc>
        <w:tc>
          <w:tcPr>
            <w:tcW w:w="2155" w:type="dxa"/>
          </w:tcPr>
          <w:p w:rsidR="00773A03" w:rsidRPr="000F769E" w:rsidRDefault="00773A03" w:rsidP="00476DAF">
            <w:pPr>
              <w:jc w:val="center"/>
              <w:rPr>
                <w:rFonts w:ascii="Verdana" w:hAnsi="Verdana"/>
                <w:sz w:val="20"/>
                <w:szCs w:val="20"/>
              </w:rPr>
            </w:pPr>
            <w:r w:rsidRPr="000F769E">
              <w:rPr>
                <w:rFonts w:ascii="Verdana" w:hAnsi="Verdana"/>
                <w:sz w:val="20"/>
                <w:szCs w:val="20"/>
              </w:rPr>
              <w:t>181,016</w:t>
            </w:r>
          </w:p>
        </w:tc>
        <w:tc>
          <w:tcPr>
            <w:tcW w:w="1985" w:type="dxa"/>
          </w:tcPr>
          <w:p w:rsidR="00773A03" w:rsidRPr="000F769E" w:rsidRDefault="00773A03" w:rsidP="00476DAF">
            <w:pPr>
              <w:jc w:val="center"/>
              <w:rPr>
                <w:rFonts w:ascii="Verdana" w:hAnsi="Verdana"/>
                <w:sz w:val="20"/>
                <w:szCs w:val="20"/>
              </w:rPr>
            </w:pPr>
            <w:r w:rsidRPr="000F769E">
              <w:rPr>
                <w:rFonts w:ascii="Verdana" w:hAnsi="Verdana"/>
                <w:sz w:val="20"/>
                <w:szCs w:val="20"/>
              </w:rPr>
              <w:t>122,521</w:t>
            </w:r>
          </w:p>
        </w:tc>
        <w:tc>
          <w:tcPr>
            <w:tcW w:w="2198" w:type="dxa"/>
          </w:tcPr>
          <w:p w:rsidR="00773A03" w:rsidRPr="000F769E" w:rsidRDefault="00773A03" w:rsidP="00476DAF">
            <w:pPr>
              <w:jc w:val="center"/>
              <w:rPr>
                <w:rFonts w:ascii="Verdana" w:hAnsi="Verdana"/>
                <w:sz w:val="20"/>
                <w:szCs w:val="20"/>
              </w:rPr>
            </w:pPr>
            <w:r w:rsidRPr="000F769E">
              <w:rPr>
                <w:rFonts w:ascii="Verdana" w:hAnsi="Verdana"/>
                <w:sz w:val="20"/>
                <w:szCs w:val="20"/>
              </w:rPr>
              <w:t>-58,495</w:t>
            </w:r>
          </w:p>
        </w:tc>
      </w:tr>
      <w:tr w:rsidR="00773A03" w:rsidRPr="000F769E" w:rsidTr="003875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12"/>
          <w:jc w:val="center"/>
        </w:trPr>
        <w:tc>
          <w:tcPr>
            <w:tcW w:w="3374" w:type="dxa"/>
          </w:tcPr>
          <w:p w:rsidR="00773A03" w:rsidRPr="000F769E" w:rsidRDefault="00773A03" w:rsidP="00476DAF">
            <w:pPr>
              <w:rPr>
                <w:rFonts w:ascii="Verdana" w:hAnsi="Verdana"/>
                <w:sz w:val="20"/>
                <w:szCs w:val="20"/>
              </w:rPr>
            </w:pPr>
            <w:r w:rsidRPr="000F769E">
              <w:rPr>
                <w:rFonts w:ascii="Verdana" w:hAnsi="Verdana"/>
                <w:sz w:val="20"/>
                <w:szCs w:val="20"/>
              </w:rPr>
              <w:t>1.3. Системы безопасности</w:t>
            </w:r>
          </w:p>
        </w:tc>
        <w:tc>
          <w:tcPr>
            <w:tcW w:w="2155" w:type="dxa"/>
          </w:tcPr>
          <w:p w:rsidR="00773A03" w:rsidRPr="000F769E" w:rsidRDefault="00773A03" w:rsidP="00476DAF">
            <w:pPr>
              <w:jc w:val="center"/>
              <w:rPr>
                <w:rFonts w:ascii="Verdana" w:hAnsi="Verdana"/>
                <w:sz w:val="20"/>
                <w:szCs w:val="20"/>
              </w:rPr>
            </w:pPr>
            <w:r w:rsidRPr="000F769E">
              <w:rPr>
                <w:rFonts w:ascii="Verdana" w:hAnsi="Verdana"/>
                <w:sz w:val="20"/>
                <w:szCs w:val="20"/>
              </w:rPr>
              <w:t>63,48</w:t>
            </w:r>
          </w:p>
        </w:tc>
        <w:tc>
          <w:tcPr>
            <w:tcW w:w="1985" w:type="dxa"/>
          </w:tcPr>
          <w:p w:rsidR="00773A03" w:rsidRPr="000F769E" w:rsidRDefault="00773A03" w:rsidP="00476DAF">
            <w:pPr>
              <w:jc w:val="center"/>
              <w:rPr>
                <w:rFonts w:ascii="Verdana" w:hAnsi="Verdana"/>
                <w:sz w:val="20"/>
                <w:szCs w:val="20"/>
              </w:rPr>
            </w:pPr>
            <w:r w:rsidRPr="000F769E">
              <w:rPr>
                <w:rFonts w:ascii="Verdana" w:hAnsi="Verdana"/>
                <w:sz w:val="20"/>
                <w:szCs w:val="20"/>
              </w:rPr>
              <w:t>34,088</w:t>
            </w:r>
          </w:p>
        </w:tc>
        <w:tc>
          <w:tcPr>
            <w:tcW w:w="2198" w:type="dxa"/>
          </w:tcPr>
          <w:p w:rsidR="00773A03" w:rsidRPr="000F769E" w:rsidRDefault="00773A03" w:rsidP="00476DAF">
            <w:pPr>
              <w:jc w:val="center"/>
              <w:rPr>
                <w:rFonts w:ascii="Verdana" w:hAnsi="Verdana"/>
                <w:sz w:val="20"/>
                <w:szCs w:val="20"/>
              </w:rPr>
            </w:pPr>
            <w:r w:rsidRPr="000F769E">
              <w:rPr>
                <w:rFonts w:ascii="Verdana" w:hAnsi="Verdana"/>
                <w:sz w:val="20"/>
                <w:szCs w:val="20"/>
              </w:rPr>
              <w:t>-29,392</w:t>
            </w:r>
          </w:p>
        </w:tc>
      </w:tr>
      <w:tr w:rsidR="00773A03" w:rsidRPr="000F769E" w:rsidTr="003875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12"/>
          <w:jc w:val="center"/>
        </w:trPr>
        <w:tc>
          <w:tcPr>
            <w:tcW w:w="3374" w:type="dxa"/>
          </w:tcPr>
          <w:p w:rsidR="00773A03" w:rsidRPr="000F769E" w:rsidRDefault="00773A03" w:rsidP="00476DAF">
            <w:pPr>
              <w:rPr>
                <w:rFonts w:ascii="Verdana" w:hAnsi="Verdana"/>
                <w:sz w:val="20"/>
                <w:szCs w:val="20"/>
              </w:rPr>
            </w:pPr>
            <w:r w:rsidRPr="000F769E">
              <w:rPr>
                <w:rFonts w:ascii="Verdana" w:hAnsi="Verdana"/>
                <w:sz w:val="20"/>
                <w:szCs w:val="20"/>
              </w:rPr>
              <w:t>1.4. Здания и прочие сооружения</w:t>
            </w:r>
          </w:p>
        </w:tc>
        <w:tc>
          <w:tcPr>
            <w:tcW w:w="2155" w:type="dxa"/>
          </w:tcPr>
          <w:p w:rsidR="00773A03" w:rsidRPr="000F769E" w:rsidRDefault="00773A03" w:rsidP="00476DAF">
            <w:pPr>
              <w:jc w:val="center"/>
              <w:rPr>
                <w:rFonts w:ascii="Verdana" w:hAnsi="Verdana"/>
                <w:sz w:val="20"/>
                <w:szCs w:val="20"/>
              </w:rPr>
            </w:pPr>
            <w:r w:rsidRPr="000F769E">
              <w:rPr>
                <w:rFonts w:ascii="Verdana" w:hAnsi="Verdana"/>
                <w:sz w:val="20"/>
                <w:szCs w:val="20"/>
              </w:rPr>
              <w:t>102,331</w:t>
            </w:r>
          </w:p>
        </w:tc>
        <w:tc>
          <w:tcPr>
            <w:tcW w:w="1985" w:type="dxa"/>
          </w:tcPr>
          <w:p w:rsidR="00773A03" w:rsidRPr="000F769E" w:rsidRDefault="00773A03" w:rsidP="00476DAF">
            <w:pPr>
              <w:jc w:val="center"/>
              <w:rPr>
                <w:rFonts w:ascii="Verdana" w:hAnsi="Verdana"/>
                <w:sz w:val="20"/>
                <w:szCs w:val="20"/>
              </w:rPr>
            </w:pPr>
            <w:r w:rsidRPr="000F769E">
              <w:rPr>
                <w:rFonts w:ascii="Verdana" w:hAnsi="Verdana"/>
                <w:sz w:val="20"/>
                <w:szCs w:val="20"/>
              </w:rPr>
              <w:t>64,312</w:t>
            </w:r>
          </w:p>
        </w:tc>
        <w:tc>
          <w:tcPr>
            <w:tcW w:w="2198" w:type="dxa"/>
          </w:tcPr>
          <w:p w:rsidR="00773A03" w:rsidRPr="000F769E" w:rsidRDefault="00773A03" w:rsidP="00476DAF">
            <w:pPr>
              <w:jc w:val="center"/>
              <w:rPr>
                <w:rFonts w:ascii="Verdana" w:hAnsi="Verdana"/>
                <w:sz w:val="20"/>
                <w:szCs w:val="20"/>
              </w:rPr>
            </w:pPr>
            <w:r w:rsidRPr="000F769E">
              <w:rPr>
                <w:rFonts w:ascii="Verdana" w:hAnsi="Verdana"/>
                <w:sz w:val="20"/>
                <w:szCs w:val="20"/>
              </w:rPr>
              <w:t>-38,019</w:t>
            </w:r>
          </w:p>
        </w:tc>
      </w:tr>
      <w:tr w:rsidR="00773A03" w:rsidRPr="000F769E" w:rsidTr="003875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12"/>
          <w:jc w:val="center"/>
        </w:trPr>
        <w:tc>
          <w:tcPr>
            <w:tcW w:w="3374" w:type="dxa"/>
          </w:tcPr>
          <w:p w:rsidR="00773A03" w:rsidRPr="000F769E" w:rsidRDefault="00773A03" w:rsidP="00476DAF">
            <w:pPr>
              <w:rPr>
                <w:rFonts w:ascii="Verdana" w:hAnsi="Verdana"/>
                <w:sz w:val="20"/>
                <w:szCs w:val="20"/>
              </w:rPr>
            </w:pPr>
            <w:r w:rsidRPr="000F769E">
              <w:rPr>
                <w:rFonts w:ascii="Verdana" w:hAnsi="Verdana"/>
                <w:sz w:val="20"/>
                <w:szCs w:val="20"/>
              </w:rPr>
              <w:t>1.5.АСУП, системы телекоммуникаций</w:t>
            </w:r>
          </w:p>
        </w:tc>
        <w:tc>
          <w:tcPr>
            <w:tcW w:w="2155" w:type="dxa"/>
          </w:tcPr>
          <w:p w:rsidR="00773A03" w:rsidRPr="000F769E" w:rsidRDefault="00773A03" w:rsidP="00476DAF">
            <w:pPr>
              <w:jc w:val="center"/>
              <w:rPr>
                <w:rFonts w:ascii="Verdana" w:hAnsi="Verdana"/>
                <w:sz w:val="20"/>
                <w:szCs w:val="20"/>
              </w:rPr>
            </w:pPr>
            <w:r w:rsidRPr="000F769E">
              <w:rPr>
                <w:rFonts w:ascii="Verdana" w:hAnsi="Verdana"/>
                <w:sz w:val="20"/>
                <w:szCs w:val="20"/>
              </w:rPr>
              <w:t>22,789</w:t>
            </w:r>
          </w:p>
        </w:tc>
        <w:tc>
          <w:tcPr>
            <w:tcW w:w="1985" w:type="dxa"/>
          </w:tcPr>
          <w:p w:rsidR="00773A03" w:rsidRPr="000F769E" w:rsidRDefault="00773A03" w:rsidP="00476DAF">
            <w:pPr>
              <w:jc w:val="center"/>
              <w:rPr>
                <w:rFonts w:ascii="Verdana" w:hAnsi="Verdana"/>
                <w:sz w:val="20"/>
                <w:szCs w:val="20"/>
              </w:rPr>
            </w:pPr>
            <w:r w:rsidRPr="000F769E">
              <w:rPr>
                <w:rFonts w:ascii="Verdana" w:hAnsi="Verdana"/>
                <w:sz w:val="20"/>
                <w:szCs w:val="20"/>
              </w:rPr>
              <w:t>20,384</w:t>
            </w:r>
          </w:p>
        </w:tc>
        <w:tc>
          <w:tcPr>
            <w:tcW w:w="2198" w:type="dxa"/>
          </w:tcPr>
          <w:p w:rsidR="00773A03" w:rsidRPr="000F769E" w:rsidRDefault="00773A03" w:rsidP="00476DAF">
            <w:pPr>
              <w:jc w:val="center"/>
              <w:rPr>
                <w:rFonts w:ascii="Verdana" w:hAnsi="Verdana"/>
                <w:sz w:val="20"/>
                <w:szCs w:val="20"/>
              </w:rPr>
            </w:pPr>
            <w:r w:rsidRPr="000F769E">
              <w:rPr>
                <w:rFonts w:ascii="Verdana" w:hAnsi="Verdana"/>
                <w:sz w:val="20"/>
                <w:szCs w:val="20"/>
              </w:rPr>
              <w:t>-2,405</w:t>
            </w:r>
          </w:p>
        </w:tc>
      </w:tr>
      <w:tr w:rsidR="00773A03" w:rsidRPr="000F769E" w:rsidTr="003875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12"/>
          <w:jc w:val="center"/>
        </w:trPr>
        <w:tc>
          <w:tcPr>
            <w:tcW w:w="3374" w:type="dxa"/>
          </w:tcPr>
          <w:p w:rsidR="00773A03" w:rsidRPr="000F769E" w:rsidRDefault="00773A03" w:rsidP="00476DAF">
            <w:pPr>
              <w:rPr>
                <w:rFonts w:ascii="Verdana" w:hAnsi="Verdana"/>
                <w:sz w:val="20"/>
                <w:szCs w:val="20"/>
              </w:rPr>
            </w:pPr>
            <w:r w:rsidRPr="000F769E">
              <w:rPr>
                <w:rFonts w:ascii="Verdana" w:hAnsi="Verdana"/>
                <w:sz w:val="20"/>
                <w:szCs w:val="20"/>
              </w:rPr>
              <w:t>1.6. Прочее</w:t>
            </w:r>
          </w:p>
        </w:tc>
        <w:tc>
          <w:tcPr>
            <w:tcW w:w="2155" w:type="dxa"/>
          </w:tcPr>
          <w:p w:rsidR="00773A03" w:rsidRPr="000F769E" w:rsidRDefault="00773A03" w:rsidP="00476DAF">
            <w:pPr>
              <w:jc w:val="center"/>
              <w:rPr>
                <w:rFonts w:ascii="Verdana" w:hAnsi="Verdana"/>
                <w:sz w:val="20"/>
                <w:szCs w:val="20"/>
              </w:rPr>
            </w:pPr>
            <w:r w:rsidRPr="000F769E">
              <w:rPr>
                <w:rFonts w:ascii="Verdana" w:hAnsi="Verdana"/>
                <w:sz w:val="20"/>
                <w:szCs w:val="20"/>
              </w:rPr>
              <w:t>14,951</w:t>
            </w:r>
          </w:p>
        </w:tc>
        <w:tc>
          <w:tcPr>
            <w:tcW w:w="1985" w:type="dxa"/>
          </w:tcPr>
          <w:p w:rsidR="00773A03" w:rsidRPr="000F769E" w:rsidRDefault="00773A03" w:rsidP="00476DAF">
            <w:pPr>
              <w:jc w:val="center"/>
              <w:rPr>
                <w:rFonts w:ascii="Verdana" w:hAnsi="Verdana"/>
                <w:sz w:val="20"/>
                <w:szCs w:val="20"/>
              </w:rPr>
            </w:pPr>
            <w:r w:rsidRPr="000F769E">
              <w:rPr>
                <w:rFonts w:ascii="Verdana" w:hAnsi="Verdana"/>
                <w:sz w:val="20"/>
                <w:szCs w:val="20"/>
              </w:rPr>
              <w:t>6,105</w:t>
            </w:r>
          </w:p>
        </w:tc>
        <w:tc>
          <w:tcPr>
            <w:tcW w:w="2198" w:type="dxa"/>
          </w:tcPr>
          <w:p w:rsidR="00773A03" w:rsidRPr="000F769E" w:rsidRDefault="00773A03" w:rsidP="00476DAF">
            <w:pPr>
              <w:jc w:val="center"/>
              <w:rPr>
                <w:rFonts w:ascii="Verdana" w:hAnsi="Verdana"/>
                <w:sz w:val="20"/>
                <w:szCs w:val="20"/>
              </w:rPr>
            </w:pPr>
            <w:r w:rsidRPr="000F769E">
              <w:rPr>
                <w:rFonts w:ascii="Verdana" w:hAnsi="Verdana"/>
                <w:sz w:val="20"/>
                <w:szCs w:val="20"/>
              </w:rPr>
              <w:t>-8,846</w:t>
            </w:r>
          </w:p>
        </w:tc>
      </w:tr>
      <w:tr w:rsidR="00773A03" w:rsidRPr="000F769E" w:rsidTr="003875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12"/>
          <w:jc w:val="center"/>
        </w:trPr>
        <w:tc>
          <w:tcPr>
            <w:tcW w:w="3374" w:type="dxa"/>
          </w:tcPr>
          <w:p w:rsidR="00773A03" w:rsidRPr="000F769E" w:rsidRDefault="00773A03" w:rsidP="00476DAF">
            <w:pPr>
              <w:rPr>
                <w:rFonts w:ascii="Verdana" w:hAnsi="Verdana"/>
                <w:sz w:val="20"/>
                <w:szCs w:val="20"/>
              </w:rPr>
            </w:pPr>
            <w:r w:rsidRPr="000F769E">
              <w:rPr>
                <w:rFonts w:ascii="Verdana" w:hAnsi="Verdana"/>
                <w:sz w:val="20"/>
                <w:szCs w:val="20"/>
              </w:rPr>
              <w:t xml:space="preserve">2. Новое строительство </w:t>
            </w:r>
            <w:r w:rsidRPr="000F769E">
              <w:rPr>
                <w:rFonts w:ascii="Verdana" w:hAnsi="Verdana"/>
                <w:sz w:val="20"/>
                <w:szCs w:val="20"/>
              </w:rPr>
              <w:br/>
              <w:t>и расширение действующих предприятий</w:t>
            </w:r>
          </w:p>
        </w:tc>
        <w:tc>
          <w:tcPr>
            <w:tcW w:w="2155" w:type="dxa"/>
          </w:tcPr>
          <w:p w:rsidR="00773A03" w:rsidRPr="000F769E" w:rsidRDefault="00773A03" w:rsidP="00476DAF">
            <w:pPr>
              <w:jc w:val="center"/>
              <w:rPr>
                <w:rFonts w:ascii="Verdana" w:hAnsi="Verdana"/>
                <w:sz w:val="20"/>
                <w:szCs w:val="20"/>
              </w:rPr>
            </w:pPr>
            <w:r w:rsidRPr="000F769E">
              <w:rPr>
                <w:rFonts w:ascii="Verdana" w:hAnsi="Verdana"/>
                <w:sz w:val="20"/>
                <w:szCs w:val="20"/>
              </w:rPr>
              <w:t>2 763,788</w:t>
            </w:r>
          </w:p>
        </w:tc>
        <w:tc>
          <w:tcPr>
            <w:tcW w:w="1985" w:type="dxa"/>
          </w:tcPr>
          <w:p w:rsidR="00773A03" w:rsidRPr="000F769E" w:rsidRDefault="00773A03" w:rsidP="00476DAF">
            <w:pPr>
              <w:jc w:val="center"/>
              <w:rPr>
                <w:rFonts w:ascii="Verdana" w:hAnsi="Verdana"/>
                <w:sz w:val="20"/>
                <w:szCs w:val="20"/>
              </w:rPr>
            </w:pPr>
            <w:r w:rsidRPr="000F769E">
              <w:rPr>
                <w:rFonts w:ascii="Verdana" w:hAnsi="Verdana"/>
                <w:sz w:val="20"/>
                <w:szCs w:val="20"/>
              </w:rPr>
              <w:t>1 048,756</w:t>
            </w:r>
          </w:p>
        </w:tc>
        <w:tc>
          <w:tcPr>
            <w:tcW w:w="2198" w:type="dxa"/>
          </w:tcPr>
          <w:p w:rsidR="00773A03" w:rsidRPr="000F769E" w:rsidRDefault="00773A03" w:rsidP="00476DAF">
            <w:pPr>
              <w:jc w:val="center"/>
              <w:rPr>
                <w:rFonts w:ascii="Verdana" w:hAnsi="Verdana"/>
                <w:sz w:val="20"/>
                <w:szCs w:val="20"/>
              </w:rPr>
            </w:pPr>
            <w:r w:rsidRPr="000F769E">
              <w:rPr>
                <w:rFonts w:ascii="Verdana" w:hAnsi="Verdana"/>
                <w:sz w:val="20"/>
                <w:szCs w:val="20"/>
              </w:rPr>
              <w:t>-1 715,032</w:t>
            </w:r>
          </w:p>
        </w:tc>
      </w:tr>
      <w:tr w:rsidR="00773A03" w:rsidRPr="000F769E" w:rsidTr="003875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2"/>
          <w:jc w:val="center"/>
        </w:trPr>
        <w:tc>
          <w:tcPr>
            <w:tcW w:w="3374" w:type="dxa"/>
          </w:tcPr>
          <w:p w:rsidR="00773A03" w:rsidRPr="000F769E" w:rsidRDefault="00773A03" w:rsidP="00476DAF">
            <w:pPr>
              <w:rPr>
                <w:rFonts w:ascii="Verdana" w:hAnsi="Verdana"/>
                <w:sz w:val="20"/>
                <w:szCs w:val="20"/>
              </w:rPr>
            </w:pPr>
            <w:r w:rsidRPr="000F769E">
              <w:rPr>
                <w:rFonts w:ascii="Verdana" w:hAnsi="Verdana"/>
                <w:sz w:val="20"/>
                <w:szCs w:val="20"/>
              </w:rPr>
              <w:t>3. Приобретение объектов основных средств</w:t>
            </w:r>
          </w:p>
        </w:tc>
        <w:tc>
          <w:tcPr>
            <w:tcW w:w="2155" w:type="dxa"/>
          </w:tcPr>
          <w:p w:rsidR="00773A03" w:rsidRPr="000F769E" w:rsidRDefault="00773A03" w:rsidP="00476DAF">
            <w:pPr>
              <w:jc w:val="center"/>
              <w:rPr>
                <w:rFonts w:ascii="Verdana" w:hAnsi="Verdana"/>
                <w:sz w:val="20"/>
                <w:szCs w:val="20"/>
              </w:rPr>
            </w:pPr>
            <w:r w:rsidRPr="000F769E">
              <w:rPr>
                <w:rFonts w:ascii="Verdana" w:hAnsi="Verdana"/>
                <w:sz w:val="20"/>
                <w:szCs w:val="20"/>
              </w:rPr>
              <w:t>100,498</w:t>
            </w:r>
          </w:p>
        </w:tc>
        <w:tc>
          <w:tcPr>
            <w:tcW w:w="1985" w:type="dxa"/>
          </w:tcPr>
          <w:p w:rsidR="00773A03" w:rsidRPr="000F769E" w:rsidRDefault="00773A03" w:rsidP="00476DAF">
            <w:pPr>
              <w:jc w:val="center"/>
              <w:rPr>
                <w:rFonts w:ascii="Verdana" w:hAnsi="Verdana"/>
                <w:sz w:val="20"/>
                <w:szCs w:val="20"/>
              </w:rPr>
            </w:pPr>
            <w:r w:rsidRPr="000F769E">
              <w:rPr>
                <w:rFonts w:ascii="Verdana" w:hAnsi="Verdana"/>
                <w:sz w:val="20"/>
                <w:szCs w:val="20"/>
              </w:rPr>
              <w:t>57,010</w:t>
            </w:r>
          </w:p>
        </w:tc>
        <w:tc>
          <w:tcPr>
            <w:tcW w:w="2198" w:type="dxa"/>
          </w:tcPr>
          <w:p w:rsidR="00773A03" w:rsidRPr="000F769E" w:rsidRDefault="00773A03" w:rsidP="00476DAF">
            <w:pPr>
              <w:jc w:val="center"/>
              <w:rPr>
                <w:rFonts w:ascii="Verdana" w:hAnsi="Verdana"/>
                <w:sz w:val="20"/>
                <w:szCs w:val="20"/>
              </w:rPr>
            </w:pPr>
            <w:r w:rsidRPr="000F769E">
              <w:rPr>
                <w:rFonts w:ascii="Verdana" w:hAnsi="Verdana"/>
                <w:sz w:val="20"/>
                <w:szCs w:val="20"/>
              </w:rPr>
              <w:t>-43,488</w:t>
            </w:r>
          </w:p>
        </w:tc>
      </w:tr>
      <w:tr w:rsidR="00773A03" w:rsidRPr="000F769E" w:rsidTr="003875E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51"/>
          <w:jc w:val="center"/>
        </w:trPr>
        <w:tc>
          <w:tcPr>
            <w:tcW w:w="3374" w:type="dxa"/>
          </w:tcPr>
          <w:p w:rsidR="00773A03" w:rsidRPr="000F769E" w:rsidRDefault="00773A03" w:rsidP="00476DAF">
            <w:pPr>
              <w:rPr>
                <w:rFonts w:ascii="Verdana" w:hAnsi="Verdana" w:cs="Arial"/>
                <w:iCs/>
                <w:sz w:val="20"/>
                <w:szCs w:val="20"/>
              </w:rPr>
            </w:pPr>
            <w:r w:rsidRPr="000F769E">
              <w:rPr>
                <w:rFonts w:ascii="Verdana" w:hAnsi="Verdana" w:cs="Arial"/>
                <w:iCs/>
                <w:sz w:val="20"/>
                <w:szCs w:val="20"/>
              </w:rPr>
              <w:t>4. Прочие инвестиции</w:t>
            </w:r>
          </w:p>
        </w:tc>
        <w:tc>
          <w:tcPr>
            <w:tcW w:w="2155" w:type="dxa"/>
          </w:tcPr>
          <w:p w:rsidR="00773A03" w:rsidRPr="000F769E" w:rsidRDefault="00773A03" w:rsidP="00476DAF">
            <w:pPr>
              <w:spacing w:before="120"/>
              <w:jc w:val="center"/>
              <w:rPr>
                <w:rFonts w:ascii="Verdana" w:hAnsi="Verdana"/>
                <w:sz w:val="20"/>
                <w:szCs w:val="20"/>
              </w:rPr>
            </w:pPr>
          </w:p>
        </w:tc>
        <w:tc>
          <w:tcPr>
            <w:tcW w:w="1985" w:type="dxa"/>
          </w:tcPr>
          <w:p w:rsidR="00773A03" w:rsidRPr="000F769E" w:rsidRDefault="00773A03" w:rsidP="00476DAF">
            <w:pPr>
              <w:spacing w:before="120"/>
              <w:jc w:val="center"/>
              <w:rPr>
                <w:rFonts w:ascii="Verdana" w:hAnsi="Verdana"/>
                <w:sz w:val="20"/>
                <w:szCs w:val="20"/>
              </w:rPr>
            </w:pPr>
          </w:p>
        </w:tc>
        <w:tc>
          <w:tcPr>
            <w:tcW w:w="2198" w:type="dxa"/>
          </w:tcPr>
          <w:p w:rsidR="00773A03" w:rsidRPr="000F769E" w:rsidRDefault="00773A03" w:rsidP="00476DAF">
            <w:pPr>
              <w:spacing w:before="120"/>
              <w:jc w:val="center"/>
              <w:rPr>
                <w:rFonts w:ascii="Verdana" w:hAnsi="Verdana"/>
                <w:sz w:val="20"/>
                <w:szCs w:val="20"/>
              </w:rPr>
            </w:pPr>
          </w:p>
        </w:tc>
      </w:tr>
    </w:tbl>
    <w:p w:rsidR="00773A03" w:rsidRPr="007671BF" w:rsidRDefault="00773A03" w:rsidP="00773A03">
      <w:pPr>
        <w:ind w:firstLine="709"/>
        <w:jc w:val="both"/>
        <w:rPr>
          <w:rFonts w:ascii="Verdana" w:hAnsi="Verdana"/>
          <w:sz w:val="10"/>
          <w:szCs w:val="10"/>
          <w:highlight w:val="yellow"/>
        </w:rPr>
      </w:pPr>
    </w:p>
    <w:p w:rsidR="00773A03" w:rsidRPr="000F769E" w:rsidRDefault="00773A03" w:rsidP="003875EE">
      <w:pPr>
        <w:spacing w:line="360" w:lineRule="auto"/>
        <w:ind w:firstLine="567"/>
        <w:jc w:val="both"/>
        <w:rPr>
          <w:rFonts w:ascii="Verdana" w:hAnsi="Verdana"/>
          <w:sz w:val="20"/>
          <w:szCs w:val="20"/>
        </w:rPr>
      </w:pPr>
      <w:r w:rsidRPr="000F769E">
        <w:rPr>
          <w:rFonts w:ascii="Verdana" w:hAnsi="Verdana"/>
          <w:sz w:val="20"/>
          <w:szCs w:val="20"/>
        </w:rPr>
        <w:t>План освоения капитальных вложений на 2019 год составляет 2 648,045 млн. руб., фактически освоено 1 317,965 млн. руб., или 50% от утвержденного плана. Отклонение составило (-) 1 330,080 млн. руб.</w:t>
      </w:r>
    </w:p>
    <w:p w:rsidR="00773A03" w:rsidRPr="000F769E" w:rsidRDefault="00773A03" w:rsidP="003875EE">
      <w:pPr>
        <w:spacing w:line="360" w:lineRule="auto"/>
        <w:ind w:firstLine="567"/>
        <w:jc w:val="both"/>
        <w:rPr>
          <w:rFonts w:ascii="Verdana" w:hAnsi="Verdana"/>
          <w:sz w:val="20"/>
          <w:szCs w:val="20"/>
        </w:rPr>
      </w:pPr>
      <w:r w:rsidRPr="000F769E">
        <w:rPr>
          <w:rFonts w:ascii="Verdana" w:hAnsi="Verdana"/>
          <w:sz w:val="20"/>
          <w:szCs w:val="20"/>
        </w:rPr>
        <w:t>План финансирования инвестиционной программы на  2019 год составляет  3 615 610    тыс. руб., фактически профинансировано  1 541 858   тыс. руб. или 43 %, в частности направленные на погашение кредиторской задолженности, сформировавшейся на 01.01.2019 года, на сумму 47116 тыс. руб., оплату авансов на сумму 73808 тыс. руб.</w:t>
      </w:r>
    </w:p>
    <w:p w:rsidR="00773A03" w:rsidRPr="000F769E" w:rsidRDefault="00773A03" w:rsidP="003875EE">
      <w:pPr>
        <w:spacing w:line="360" w:lineRule="auto"/>
        <w:ind w:firstLine="567"/>
        <w:jc w:val="both"/>
        <w:rPr>
          <w:rFonts w:ascii="Verdana" w:hAnsi="Verdana"/>
          <w:b/>
          <w:sz w:val="20"/>
          <w:szCs w:val="20"/>
        </w:rPr>
      </w:pPr>
      <w:r w:rsidRPr="000F769E">
        <w:rPr>
          <w:rFonts w:ascii="Verdana" w:hAnsi="Verdana"/>
          <w:b/>
          <w:sz w:val="20"/>
          <w:szCs w:val="20"/>
        </w:rPr>
        <w:t>Основные существенные причины отклонений фактических объемов капитальных вложений и финансирования:</w:t>
      </w:r>
    </w:p>
    <w:p w:rsidR="00773A03" w:rsidRPr="000F769E" w:rsidRDefault="003875EE" w:rsidP="00161BBA">
      <w:pPr>
        <w:pStyle w:val="ab"/>
        <w:numPr>
          <w:ilvl w:val="0"/>
          <w:numId w:val="43"/>
        </w:numPr>
        <w:tabs>
          <w:tab w:val="left" w:pos="993"/>
        </w:tabs>
        <w:spacing w:before="0" w:beforeAutospacing="0" w:after="0" w:afterAutospacing="0" w:line="360" w:lineRule="auto"/>
        <w:ind w:left="0" w:firstLine="709"/>
        <w:jc w:val="both"/>
        <w:rPr>
          <w:sz w:val="20"/>
          <w:szCs w:val="20"/>
        </w:rPr>
      </w:pPr>
      <w:r w:rsidRPr="000F769E">
        <w:rPr>
          <w:sz w:val="20"/>
          <w:szCs w:val="20"/>
        </w:rPr>
        <w:t>о</w:t>
      </w:r>
      <w:r w:rsidR="00773A03" w:rsidRPr="000F769E">
        <w:rPr>
          <w:sz w:val="20"/>
          <w:szCs w:val="20"/>
        </w:rPr>
        <w:t>граниченный рынок предложений подрядных организаций в Камчатском крае создал предпосылки для проведения длительных торгово-закупочных процедур, и, как следствие, позднее заключение договоров на строительно-монтажные работы;</w:t>
      </w:r>
    </w:p>
    <w:p w:rsidR="00773A03" w:rsidRPr="000F769E" w:rsidRDefault="003875EE" w:rsidP="00161BBA">
      <w:pPr>
        <w:pStyle w:val="ab"/>
        <w:numPr>
          <w:ilvl w:val="0"/>
          <w:numId w:val="43"/>
        </w:numPr>
        <w:tabs>
          <w:tab w:val="left" w:pos="993"/>
        </w:tabs>
        <w:spacing w:before="0" w:beforeAutospacing="0" w:after="0" w:afterAutospacing="0" w:line="360" w:lineRule="auto"/>
        <w:ind w:left="0" w:firstLine="709"/>
        <w:jc w:val="both"/>
        <w:rPr>
          <w:sz w:val="20"/>
          <w:szCs w:val="20"/>
        </w:rPr>
      </w:pPr>
      <w:r w:rsidRPr="000F769E">
        <w:rPr>
          <w:sz w:val="20"/>
          <w:szCs w:val="20"/>
        </w:rPr>
        <w:lastRenderedPageBreak/>
        <w:t>д</w:t>
      </w:r>
      <w:r w:rsidR="00773A03" w:rsidRPr="000F769E">
        <w:rPr>
          <w:sz w:val="20"/>
          <w:szCs w:val="20"/>
        </w:rPr>
        <w:t>олгое время проведения торгово-закупочных процедур сторонним организатором  на поставку давальческих материалов и оборудования;</w:t>
      </w:r>
    </w:p>
    <w:p w:rsidR="00773A03" w:rsidRPr="000F769E" w:rsidRDefault="003875EE" w:rsidP="00161BBA">
      <w:pPr>
        <w:pStyle w:val="ab"/>
        <w:numPr>
          <w:ilvl w:val="0"/>
          <w:numId w:val="43"/>
        </w:numPr>
        <w:tabs>
          <w:tab w:val="left" w:pos="993"/>
        </w:tabs>
        <w:spacing w:before="0" w:beforeAutospacing="0" w:after="0" w:afterAutospacing="0" w:line="360" w:lineRule="auto"/>
        <w:ind w:left="0" w:firstLine="709"/>
        <w:jc w:val="both"/>
        <w:rPr>
          <w:sz w:val="20"/>
          <w:szCs w:val="20"/>
        </w:rPr>
      </w:pPr>
      <w:r w:rsidRPr="000F769E">
        <w:rPr>
          <w:sz w:val="20"/>
          <w:szCs w:val="20"/>
        </w:rPr>
        <w:t>э</w:t>
      </w:r>
      <w:r w:rsidR="00773A03" w:rsidRPr="000F769E">
        <w:rPr>
          <w:sz w:val="20"/>
          <w:szCs w:val="20"/>
        </w:rPr>
        <w:t>кономия по результатам проведения торгово-закупочных процедур;</w:t>
      </w:r>
    </w:p>
    <w:p w:rsidR="00773A03" w:rsidRPr="000F769E" w:rsidRDefault="003875EE" w:rsidP="00161BBA">
      <w:pPr>
        <w:pStyle w:val="ab"/>
        <w:numPr>
          <w:ilvl w:val="0"/>
          <w:numId w:val="43"/>
        </w:numPr>
        <w:tabs>
          <w:tab w:val="left" w:pos="993"/>
        </w:tabs>
        <w:spacing w:before="0" w:beforeAutospacing="0" w:after="0" w:afterAutospacing="0" w:line="360" w:lineRule="auto"/>
        <w:ind w:left="0" w:firstLine="709"/>
        <w:jc w:val="both"/>
        <w:rPr>
          <w:sz w:val="20"/>
          <w:szCs w:val="20"/>
        </w:rPr>
      </w:pPr>
      <w:r w:rsidRPr="000F769E">
        <w:rPr>
          <w:sz w:val="20"/>
          <w:szCs w:val="20"/>
        </w:rPr>
        <w:t>п</w:t>
      </w:r>
      <w:r w:rsidR="00773A03" w:rsidRPr="000F769E">
        <w:rPr>
          <w:sz w:val="20"/>
          <w:szCs w:val="20"/>
        </w:rPr>
        <w:t xml:space="preserve">родление и перенос сроков выполнения строительно-монтажных и пуско-наладочных работ на 2020 год связаны с периодами отключения технологического оборудования на действующих подстанциях и </w:t>
      </w:r>
      <w:proofErr w:type="spellStart"/>
      <w:r w:rsidR="00773A03" w:rsidRPr="000F769E">
        <w:rPr>
          <w:sz w:val="20"/>
          <w:szCs w:val="20"/>
        </w:rPr>
        <w:t>тепломагистралях</w:t>
      </w:r>
      <w:proofErr w:type="spellEnd"/>
      <w:r w:rsidR="00773A03" w:rsidRPr="000F769E">
        <w:rPr>
          <w:sz w:val="20"/>
          <w:szCs w:val="20"/>
        </w:rPr>
        <w:t>;</w:t>
      </w:r>
    </w:p>
    <w:p w:rsidR="00773A03" w:rsidRPr="000F769E" w:rsidRDefault="003875EE" w:rsidP="00161BBA">
      <w:pPr>
        <w:pStyle w:val="ab"/>
        <w:numPr>
          <w:ilvl w:val="0"/>
          <w:numId w:val="43"/>
        </w:numPr>
        <w:tabs>
          <w:tab w:val="left" w:pos="993"/>
        </w:tabs>
        <w:spacing w:before="0" w:beforeAutospacing="0" w:after="0" w:afterAutospacing="0" w:line="360" w:lineRule="auto"/>
        <w:ind w:left="0" w:firstLine="709"/>
        <w:jc w:val="both"/>
        <w:rPr>
          <w:sz w:val="20"/>
          <w:szCs w:val="20"/>
        </w:rPr>
      </w:pPr>
      <w:r w:rsidRPr="000F769E">
        <w:rPr>
          <w:sz w:val="20"/>
          <w:szCs w:val="20"/>
        </w:rPr>
        <w:t>а</w:t>
      </w:r>
      <w:r w:rsidR="00773A03" w:rsidRPr="000F769E">
        <w:rPr>
          <w:sz w:val="20"/>
          <w:szCs w:val="20"/>
        </w:rPr>
        <w:t>ктуализация сроков реализации мероприятий по техническому перевооружению и реконструкции, в том числе в связи с увеличением сроков выполнения работ подрядными организациями;</w:t>
      </w:r>
    </w:p>
    <w:p w:rsidR="00773A03" w:rsidRPr="000F769E" w:rsidRDefault="003875EE" w:rsidP="00161BBA">
      <w:pPr>
        <w:pStyle w:val="ab"/>
        <w:numPr>
          <w:ilvl w:val="0"/>
          <w:numId w:val="43"/>
        </w:numPr>
        <w:tabs>
          <w:tab w:val="left" w:pos="993"/>
        </w:tabs>
        <w:spacing w:before="0" w:beforeAutospacing="0" w:after="0" w:afterAutospacing="0" w:line="360" w:lineRule="auto"/>
        <w:ind w:left="0" w:firstLine="709"/>
        <w:jc w:val="both"/>
        <w:rPr>
          <w:sz w:val="20"/>
          <w:szCs w:val="20"/>
        </w:rPr>
      </w:pPr>
      <w:r w:rsidRPr="000F769E">
        <w:rPr>
          <w:sz w:val="20"/>
          <w:szCs w:val="20"/>
        </w:rPr>
        <w:t>а</w:t>
      </w:r>
      <w:r w:rsidR="00773A03" w:rsidRPr="000F769E">
        <w:rPr>
          <w:sz w:val="20"/>
          <w:szCs w:val="20"/>
        </w:rPr>
        <w:t>ктуализация перечня мероприятий и графиков выполнения работ по договорам технологического присоединения в соответствии с заявками потребителей.</w:t>
      </w:r>
    </w:p>
    <w:p w:rsidR="008A1AD3" w:rsidRPr="002C036C" w:rsidRDefault="008A1AD3" w:rsidP="003875EE">
      <w:pPr>
        <w:spacing w:line="360" w:lineRule="auto"/>
        <w:jc w:val="both"/>
        <w:rPr>
          <w:rFonts w:ascii="Verdana" w:hAnsi="Verdana"/>
          <w:b/>
          <w:sz w:val="10"/>
          <w:szCs w:val="10"/>
        </w:rPr>
      </w:pPr>
    </w:p>
    <w:p w:rsidR="00773A03" w:rsidRPr="000F769E" w:rsidRDefault="00773A03" w:rsidP="003875EE">
      <w:pPr>
        <w:spacing w:line="360" w:lineRule="auto"/>
        <w:jc w:val="both"/>
        <w:rPr>
          <w:rFonts w:ascii="Verdana" w:hAnsi="Verdana"/>
          <w:b/>
          <w:sz w:val="20"/>
          <w:szCs w:val="20"/>
        </w:rPr>
      </w:pPr>
      <w:r w:rsidRPr="000F769E">
        <w:rPr>
          <w:rFonts w:ascii="Verdana" w:hAnsi="Verdana"/>
          <w:b/>
          <w:sz w:val="20"/>
          <w:szCs w:val="20"/>
        </w:rPr>
        <w:t>Основные отклонения возникли по следующим объектам:</w:t>
      </w:r>
    </w:p>
    <w:p w:rsidR="00773A03" w:rsidRPr="000F769E" w:rsidRDefault="00773A03" w:rsidP="003875EE">
      <w:pPr>
        <w:spacing w:line="360" w:lineRule="auto"/>
        <w:ind w:firstLine="567"/>
        <w:jc w:val="both"/>
        <w:rPr>
          <w:rFonts w:ascii="Verdana" w:hAnsi="Verdana"/>
          <w:sz w:val="20"/>
          <w:szCs w:val="20"/>
        </w:rPr>
      </w:pPr>
      <w:r w:rsidRPr="000F769E">
        <w:rPr>
          <w:rFonts w:ascii="Verdana" w:hAnsi="Verdana"/>
          <w:sz w:val="20"/>
          <w:szCs w:val="20"/>
        </w:rPr>
        <w:t xml:space="preserve">1. Строительство </w:t>
      </w:r>
      <w:proofErr w:type="gramStart"/>
      <w:r w:rsidRPr="000F769E">
        <w:rPr>
          <w:rFonts w:ascii="Verdana" w:hAnsi="Verdana"/>
          <w:sz w:val="20"/>
          <w:szCs w:val="20"/>
        </w:rPr>
        <w:t>ВЛ</w:t>
      </w:r>
      <w:proofErr w:type="gramEnd"/>
      <w:r w:rsidRPr="000F769E">
        <w:rPr>
          <w:rFonts w:ascii="Verdana" w:hAnsi="Verdana"/>
          <w:sz w:val="20"/>
          <w:szCs w:val="20"/>
        </w:rPr>
        <w:t xml:space="preserve"> 110 </w:t>
      </w:r>
      <w:proofErr w:type="spellStart"/>
      <w:r w:rsidRPr="000F769E">
        <w:rPr>
          <w:rFonts w:ascii="Verdana" w:hAnsi="Verdana"/>
          <w:sz w:val="20"/>
          <w:szCs w:val="20"/>
        </w:rPr>
        <w:t>кВ</w:t>
      </w:r>
      <w:proofErr w:type="spellEnd"/>
      <w:r w:rsidRPr="000F769E">
        <w:rPr>
          <w:rFonts w:ascii="Verdana" w:hAnsi="Verdana"/>
          <w:sz w:val="20"/>
          <w:szCs w:val="20"/>
        </w:rPr>
        <w:t xml:space="preserve"> для обеспечения электроснабжением ПС 110/6 «Чайка», ПС 110/6 «</w:t>
      </w:r>
      <w:proofErr w:type="spellStart"/>
      <w:r w:rsidRPr="000F769E">
        <w:rPr>
          <w:rFonts w:ascii="Verdana" w:hAnsi="Verdana"/>
          <w:sz w:val="20"/>
          <w:szCs w:val="20"/>
        </w:rPr>
        <w:t>Богатыревка</w:t>
      </w:r>
      <w:proofErr w:type="spellEnd"/>
      <w:r w:rsidRPr="000F769E">
        <w:rPr>
          <w:rFonts w:ascii="Verdana" w:hAnsi="Verdana"/>
          <w:sz w:val="20"/>
          <w:szCs w:val="20"/>
        </w:rPr>
        <w:t>», ПС 110/6 «</w:t>
      </w:r>
      <w:proofErr w:type="spellStart"/>
      <w:r w:rsidRPr="000F769E">
        <w:rPr>
          <w:rFonts w:ascii="Verdana" w:hAnsi="Verdana"/>
          <w:sz w:val="20"/>
          <w:szCs w:val="20"/>
        </w:rPr>
        <w:t>Стеллера</w:t>
      </w:r>
      <w:proofErr w:type="spellEnd"/>
      <w:r w:rsidRPr="000F769E">
        <w:rPr>
          <w:rFonts w:ascii="Verdana" w:hAnsi="Verdana"/>
          <w:sz w:val="20"/>
          <w:szCs w:val="20"/>
        </w:rPr>
        <w:t xml:space="preserve">» (отклонение от плана капитальных вложений составило (–) 418,033 млн. руб.; при плане  784,248 млн. руб. факт составил 366,215млн. руб.; отклонение от плана финансирования составило (-) 546,487 </w:t>
      </w:r>
      <w:proofErr w:type="spellStart"/>
      <w:r w:rsidRPr="000F769E">
        <w:rPr>
          <w:rFonts w:ascii="Verdana" w:hAnsi="Verdana"/>
          <w:sz w:val="20"/>
          <w:szCs w:val="20"/>
        </w:rPr>
        <w:t>млн.руб</w:t>
      </w:r>
      <w:proofErr w:type="spellEnd"/>
      <w:r w:rsidRPr="000F769E">
        <w:rPr>
          <w:rFonts w:ascii="Verdana" w:hAnsi="Verdana"/>
          <w:sz w:val="20"/>
          <w:szCs w:val="20"/>
        </w:rPr>
        <w:t xml:space="preserve">.; при плане 941,099 </w:t>
      </w:r>
      <w:proofErr w:type="spellStart"/>
      <w:r w:rsidRPr="000F769E">
        <w:rPr>
          <w:rFonts w:ascii="Verdana" w:hAnsi="Verdana"/>
          <w:sz w:val="20"/>
          <w:szCs w:val="20"/>
        </w:rPr>
        <w:t>млн.руб</w:t>
      </w:r>
      <w:proofErr w:type="spellEnd"/>
      <w:r w:rsidRPr="000F769E">
        <w:rPr>
          <w:rFonts w:ascii="Verdana" w:hAnsi="Verdana"/>
          <w:sz w:val="20"/>
          <w:szCs w:val="20"/>
        </w:rPr>
        <w:t xml:space="preserve">. факт составил 394,612 </w:t>
      </w:r>
      <w:proofErr w:type="spellStart"/>
      <w:r w:rsidRPr="000F769E">
        <w:rPr>
          <w:rFonts w:ascii="Verdana" w:hAnsi="Verdana"/>
          <w:sz w:val="20"/>
          <w:szCs w:val="20"/>
        </w:rPr>
        <w:t>млн.руб</w:t>
      </w:r>
      <w:proofErr w:type="spellEnd"/>
      <w:r w:rsidRPr="000F769E">
        <w:rPr>
          <w:rFonts w:ascii="Verdana" w:hAnsi="Verdana"/>
          <w:sz w:val="20"/>
          <w:szCs w:val="20"/>
        </w:rPr>
        <w:t xml:space="preserve">.). </w:t>
      </w:r>
    </w:p>
    <w:p w:rsidR="00773A03" w:rsidRPr="000F769E" w:rsidRDefault="00773A03" w:rsidP="003875EE">
      <w:pPr>
        <w:spacing w:line="360" w:lineRule="auto"/>
        <w:ind w:firstLine="567"/>
        <w:jc w:val="both"/>
        <w:rPr>
          <w:rFonts w:ascii="Verdana" w:hAnsi="Verdana"/>
          <w:sz w:val="20"/>
          <w:szCs w:val="20"/>
        </w:rPr>
      </w:pPr>
      <w:r w:rsidRPr="000F769E">
        <w:rPr>
          <w:rFonts w:ascii="Verdana" w:hAnsi="Verdana"/>
          <w:b/>
          <w:sz w:val="20"/>
          <w:szCs w:val="20"/>
        </w:rPr>
        <w:t>Причина отклонения:</w:t>
      </w:r>
      <w:r w:rsidRPr="000F769E">
        <w:rPr>
          <w:rFonts w:ascii="Verdana" w:hAnsi="Verdana"/>
          <w:sz w:val="20"/>
          <w:szCs w:val="20"/>
        </w:rPr>
        <w:t xml:space="preserve"> По условиям договора на строительно-монтажные работы от 08.02.2019 № ГП-703 для выплаты аванса подрядная организация обязана представить банковскую гарантию в обеспечение возврата предварительной оплаты. Подрядчик данное обязательство не выполнил из-за отказа кредитных организаций в выдаче банковской гарантии, что привело к задержке поставки  материалов по законтрактованным договорам, и </w:t>
      </w:r>
      <w:proofErr w:type="gramStart"/>
      <w:r w:rsidRPr="000F769E">
        <w:rPr>
          <w:rFonts w:ascii="Verdana" w:hAnsi="Verdana"/>
          <w:sz w:val="20"/>
          <w:szCs w:val="20"/>
        </w:rPr>
        <w:t>в следствии</w:t>
      </w:r>
      <w:proofErr w:type="gramEnd"/>
      <w:r w:rsidRPr="000F769E">
        <w:rPr>
          <w:rFonts w:ascii="Verdana" w:hAnsi="Verdana"/>
          <w:sz w:val="20"/>
          <w:szCs w:val="20"/>
        </w:rPr>
        <w:t xml:space="preserve"> этого произошла передвижка сроков выполнения строительно-монтажных работ.</w:t>
      </w:r>
    </w:p>
    <w:p w:rsidR="00773A03" w:rsidRPr="000F769E" w:rsidRDefault="00773A03" w:rsidP="003875EE">
      <w:pPr>
        <w:spacing w:line="360" w:lineRule="auto"/>
        <w:ind w:firstLine="567"/>
        <w:jc w:val="both"/>
        <w:rPr>
          <w:rFonts w:ascii="Verdana" w:hAnsi="Verdana"/>
          <w:sz w:val="20"/>
          <w:szCs w:val="20"/>
        </w:rPr>
      </w:pPr>
      <w:r w:rsidRPr="000F769E">
        <w:rPr>
          <w:rFonts w:ascii="Verdana" w:hAnsi="Verdana"/>
          <w:sz w:val="20"/>
          <w:szCs w:val="20"/>
        </w:rPr>
        <w:t xml:space="preserve">2. Строительство КЛ-10 </w:t>
      </w:r>
      <w:proofErr w:type="spellStart"/>
      <w:r w:rsidRPr="000F769E">
        <w:rPr>
          <w:rFonts w:ascii="Verdana" w:hAnsi="Verdana"/>
          <w:sz w:val="20"/>
          <w:szCs w:val="20"/>
        </w:rPr>
        <w:t>кВ</w:t>
      </w:r>
      <w:proofErr w:type="spellEnd"/>
      <w:r w:rsidRPr="000F769E">
        <w:rPr>
          <w:rFonts w:ascii="Verdana" w:hAnsi="Verdana"/>
          <w:sz w:val="20"/>
          <w:szCs w:val="20"/>
        </w:rPr>
        <w:t xml:space="preserve"> протяженностью 13,4 км,  ВЛ-10 </w:t>
      </w:r>
      <w:proofErr w:type="spellStart"/>
      <w:r w:rsidRPr="000F769E">
        <w:rPr>
          <w:rFonts w:ascii="Verdana" w:hAnsi="Verdana"/>
          <w:sz w:val="20"/>
          <w:szCs w:val="20"/>
        </w:rPr>
        <w:t>кВ</w:t>
      </w:r>
      <w:proofErr w:type="spellEnd"/>
      <w:r w:rsidRPr="000F769E">
        <w:rPr>
          <w:rFonts w:ascii="Verdana" w:hAnsi="Verdana"/>
          <w:sz w:val="20"/>
          <w:szCs w:val="20"/>
        </w:rPr>
        <w:t xml:space="preserve"> протяженностью 34,2 км, РТП-10/0,4 </w:t>
      </w:r>
      <w:proofErr w:type="spellStart"/>
      <w:r w:rsidRPr="000F769E">
        <w:rPr>
          <w:rFonts w:ascii="Verdana" w:hAnsi="Verdana"/>
          <w:sz w:val="20"/>
          <w:szCs w:val="20"/>
        </w:rPr>
        <w:t>кВ</w:t>
      </w:r>
      <w:proofErr w:type="spellEnd"/>
      <w:r w:rsidRPr="000F769E">
        <w:rPr>
          <w:rFonts w:ascii="Verdana" w:hAnsi="Verdana"/>
          <w:sz w:val="20"/>
          <w:szCs w:val="20"/>
        </w:rPr>
        <w:t xml:space="preserve"> и ТП-10/0,4кВ мощностью 14.77 МВА (РТП-2х3150кВА-10/0,4 </w:t>
      </w:r>
      <w:proofErr w:type="spellStart"/>
      <w:r w:rsidRPr="000F769E">
        <w:rPr>
          <w:rFonts w:ascii="Verdana" w:hAnsi="Verdana"/>
          <w:sz w:val="20"/>
          <w:szCs w:val="20"/>
        </w:rPr>
        <w:t>кВ</w:t>
      </w:r>
      <w:proofErr w:type="spellEnd"/>
      <w:r w:rsidRPr="000F769E">
        <w:rPr>
          <w:rFonts w:ascii="Verdana" w:hAnsi="Verdana"/>
          <w:sz w:val="20"/>
          <w:szCs w:val="20"/>
        </w:rPr>
        <w:t xml:space="preserve">- 1 </w:t>
      </w:r>
      <w:proofErr w:type="spellStart"/>
      <w:proofErr w:type="gramStart"/>
      <w:r w:rsidRPr="000F769E">
        <w:rPr>
          <w:rFonts w:ascii="Verdana" w:hAnsi="Verdana"/>
          <w:sz w:val="20"/>
          <w:szCs w:val="20"/>
        </w:rPr>
        <w:t>шт</w:t>
      </w:r>
      <w:proofErr w:type="spellEnd"/>
      <w:proofErr w:type="gramEnd"/>
      <w:r w:rsidRPr="000F769E">
        <w:rPr>
          <w:rFonts w:ascii="Verdana" w:hAnsi="Verdana"/>
          <w:sz w:val="20"/>
          <w:szCs w:val="20"/>
        </w:rPr>
        <w:t xml:space="preserve">, РТП-2х2500кВА-10/0,4 </w:t>
      </w:r>
      <w:proofErr w:type="spellStart"/>
      <w:r w:rsidRPr="000F769E">
        <w:rPr>
          <w:rFonts w:ascii="Verdana" w:hAnsi="Verdana"/>
          <w:sz w:val="20"/>
          <w:szCs w:val="20"/>
        </w:rPr>
        <w:t>кВ</w:t>
      </w:r>
      <w:proofErr w:type="spellEnd"/>
      <w:r w:rsidRPr="000F769E">
        <w:rPr>
          <w:rFonts w:ascii="Verdana" w:hAnsi="Verdana"/>
          <w:sz w:val="20"/>
          <w:szCs w:val="20"/>
        </w:rPr>
        <w:t xml:space="preserve">- 1 </w:t>
      </w:r>
      <w:proofErr w:type="spellStart"/>
      <w:r w:rsidRPr="000F769E">
        <w:rPr>
          <w:rFonts w:ascii="Verdana" w:hAnsi="Verdana"/>
          <w:sz w:val="20"/>
          <w:szCs w:val="20"/>
        </w:rPr>
        <w:t>шт</w:t>
      </w:r>
      <w:proofErr w:type="spellEnd"/>
      <w:r w:rsidRPr="000F769E">
        <w:rPr>
          <w:rFonts w:ascii="Verdana" w:hAnsi="Verdana"/>
          <w:sz w:val="20"/>
          <w:szCs w:val="20"/>
        </w:rPr>
        <w:t xml:space="preserve"> , КТПН-2х63 кВА-10/0,4 </w:t>
      </w:r>
      <w:proofErr w:type="spellStart"/>
      <w:r w:rsidRPr="000F769E">
        <w:rPr>
          <w:rFonts w:ascii="Verdana" w:hAnsi="Verdana"/>
          <w:sz w:val="20"/>
          <w:szCs w:val="20"/>
        </w:rPr>
        <w:t>кВ</w:t>
      </w:r>
      <w:proofErr w:type="spellEnd"/>
      <w:r w:rsidRPr="000F769E">
        <w:rPr>
          <w:rFonts w:ascii="Verdana" w:hAnsi="Verdana"/>
          <w:sz w:val="20"/>
          <w:szCs w:val="20"/>
        </w:rPr>
        <w:t xml:space="preserve"> - 1 </w:t>
      </w:r>
      <w:proofErr w:type="spellStart"/>
      <w:r w:rsidRPr="000F769E">
        <w:rPr>
          <w:rFonts w:ascii="Verdana" w:hAnsi="Verdana"/>
          <w:sz w:val="20"/>
          <w:szCs w:val="20"/>
        </w:rPr>
        <w:t>шт</w:t>
      </w:r>
      <w:proofErr w:type="spellEnd"/>
      <w:r w:rsidRPr="000F769E">
        <w:rPr>
          <w:rFonts w:ascii="Verdana" w:hAnsi="Verdana"/>
          <w:sz w:val="20"/>
          <w:szCs w:val="20"/>
        </w:rPr>
        <w:t xml:space="preserve">, КТПН-2х630кВА-10/0,4 </w:t>
      </w:r>
      <w:proofErr w:type="spellStart"/>
      <w:r w:rsidRPr="000F769E">
        <w:rPr>
          <w:rFonts w:ascii="Verdana" w:hAnsi="Verdana"/>
          <w:sz w:val="20"/>
          <w:szCs w:val="20"/>
        </w:rPr>
        <w:t>кВ</w:t>
      </w:r>
      <w:proofErr w:type="spellEnd"/>
      <w:r w:rsidRPr="000F769E">
        <w:rPr>
          <w:rFonts w:ascii="Verdana" w:hAnsi="Verdana"/>
          <w:sz w:val="20"/>
          <w:szCs w:val="20"/>
        </w:rPr>
        <w:t xml:space="preserve"> - 2 </w:t>
      </w:r>
      <w:proofErr w:type="spellStart"/>
      <w:r w:rsidRPr="000F769E">
        <w:rPr>
          <w:rFonts w:ascii="Verdana" w:hAnsi="Verdana"/>
          <w:sz w:val="20"/>
          <w:szCs w:val="20"/>
        </w:rPr>
        <w:t>шт</w:t>
      </w:r>
      <w:proofErr w:type="spellEnd"/>
      <w:r w:rsidRPr="000F769E">
        <w:rPr>
          <w:rFonts w:ascii="Verdana" w:hAnsi="Verdana"/>
          <w:sz w:val="20"/>
          <w:szCs w:val="20"/>
        </w:rPr>
        <w:t xml:space="preserve">, КТПН-2х160кВА-10/0,4 </w:t>
      </w:r>
      <w:proofErr w:type="spellStart"/>
      <w:r w:rsidRPr="000F769E">
        <w:rPr>
          <w:rFonts w:ascii="Verdana" w:hAnsi="Verdana"/>
          <w:sz w:val="20"/>
          <w:szCs w:val="20"/>
        </w:rPr>
        <w:t>кВ</w:t>
      </w:r>
      <w:proofErr w:type="spellEnd"/>
      <w:r w:rsidRPr="000F769E">
        <w:rPr>
          <w:rFonts w:ascii="Verdana" w:hAnsi="Verdana"/>
          <w:sz w:val="20"/>
          <w:szCs w:val="20"/>
        </w:rPr>
        <w:t xml:space="preserve"> - 1 </w:t>
      </w:r>
      <w:proofErr w:type="spellStart"/>
      <w:r w:rsidRPr="000F769E">
        <w:rPr>
          <w:rFonts w:ascii="Verdana" w:hAnsi="Verdana"/>
          <w:sz w:val="20"/>
          <w:szCs w:val="20"/>
        </w:rPr>
        <w:t>шт</w:t>
      </w:r>
      <w:proofErr w:type="spellEnd"/>
      <w:r w:rsidRPr="000F769E">
        <w:rPr>
          <w:rFonts w:ascii="Verdana" w:hAnsi="Verdana"/>
          <w:sz w:val="20"/>
          <w:szCs w:val="20"/>
        </w:rPr>
        <w:t xml:space="preserve">, КТПН-2х250кВА-10/0,4 </w:t>
      </w:r>
      <w:proofErr w:type="spellStart"/>
      <w:r w:rsidRPr="000F769E">
        <w:rPr>
          <w:rFonts w:ascii="Verdana" w:hAnsi="Verdana"/>
          <w:sz w:val="20"/>
          <w:szCs w:val="20"/>
        </w:rPr>
        <w:t>кВ</w:t>
      </w:r>
      <w:proofErr w:type="spellEnd"/>
      <w:r w:rsidRPr="000F769E">
        <w:rPr>
          <w:rFonts w:ascii="Verdana" w:hAnsi="Verdana"/>
          <w:sz w:val="20"/>
          <w:szCs w:val="20"/>
        </w:rPr>
        <w:t xml:space="preserve"> - 1 </w:t>
      </w:r>
      <w:proofErr w:type="spellStart"/>
      <w:r w:rsidRPr="000F769E">
        <w:rPr>
          <w:rFonts w:ascii="Verdana" w:hAnsi="Verdana"/>
          <w:sz w:val="20"/>
          <w:szCs w:val="20"/>
        </w:rPr>
        <w:t>шт</w:t>
      </w:r>
      <w:proofErr w:type="spellEnd"/>
      <w:r w:rsidRPr="000F769E">
        <w:rPr>
          <w:rFonts w:ascii="Verdana" w:hAnsi="Verdana"/>
          <w:sz w:val="20"/>
          <w:szCs w:val="20"/>
        </w:rPr>
        <w:t xml:space="preserve">),  КЛ-0,4 </w:t>
      </w:r>
      <w:proofErr w:type="spellStart"/>
      <w:r w:rsidRPr="000F769E">
        <w:rPr>
          <w:rFonts w:ascii="Verdana" w:hAnsi="Verdana"/>
          <w:sz w:val="20"/>
          <w:szCs w:val="20"/>
        </w:rPr>
        <w:t>кВ</w:t>
      </w:r>
      <w:proofErr w:type="spellEnd"/>
      <w:r w:rsidRPr="000F769E">
        <w:rPr>
          <w:rFonts w:ascii="Verdana" w:hAnsi="Verdana"/>
          <w:sz w:val="20"/>
          <w:szCs w:val="20"/>
        </w:rPr>
        <w:t xml:space="preserve"> протяженностью 12 км  для технологического присоединения объектов резидентов площадки «Зеленовские озерки», Елизовского муниципального района, Камчатского края (отклонение от плана капитальных вложений составило (–) 105,950 </w:t>
      </w:r>
      <w:proofErr w:type="spellStart"/>
      <w:r w:rsidRPr="000F769E">
        <w:rPr>
          <w:rFonts w:ascii="Verdana" w:hAnsi="Verdana"/>
          <w:sz w:val="20"/>
          <w:szCs w:val="20"/>
        </w:rPr>
        <w:t>млн</w:t>
      </w:r>
      <w:proofErr w:type="gramStart"/>
      <w:r w:rsidRPr="000F769E">
        <w:rPr>
          <w:rFonts w:ascii="Verdana" w:hAnsi="Verdana"/>
          <w:sz w:val="20"/>
          <w:szCs w:val="20"/>
        </w:rPr>
        <w:t>.р</w:t>
      </w:r>
      <w:proofErr w:type="gramEnd"/>
      <w:r w:rsidRPr="000F769E">
        <w:rPr>
          <w:rFonts w:ascii="Verdana" w:hAnsi="Verdana"/>
          <w:sz w:val="20"/>
          <w:szCs w:val="20"/>
        </w:rPr>
        <w:t>уб</w:t>
      </w:r>
      <w:proofErr w:type="spellEnd"/>
      <w:r w:rsidRPr="000F769E">
        <w:rPr>
          <w:rFonts w:ascii="Verdana" w:hAnsi="Verdana"/>
          <w:sz w:val="20"/>
          <w:szCs w:val="20"/>
        </w:rPr>
        <w:t>.; при плане  141,269 </w:t>
      </w:r>
      <w:proofErr w:type="spellStart"/>
      <w:r w:rsidRPr="000F769E">
        <w:rPr>
          <w:rFonts w:ascii="Verdana" w:hAnsi="Verdana"/>
          <w:sz w:val="20"/>
          <w:szCs w:val="20"/>
        </w:rPr>
        <w:t>млн.руб</w:t>
      </w:r>
      <w:proofErr w:type="spellEnd"/>
      <w:r w:rsidRPr="000F769E">
        <w:rPr>
          <w:rFonts w:ascii="Verdana" w:hAnsi="Verdana"/>
          <w:sz w:val="20"/>
          <w:szCs w:val="20"/>
        </w:rPr>
        <w:t>. факт составил 35,319 </w:t>
      </w:r>
      <w:proofErr w:type="spellStart"/>
      <w:r w:rsidRPr="000F769E">
        <w:rPr>
          <w:rFonts w:ascii="Verdana" w:hAnsi="Verdana"/>
          <w:sz w:val="20"/>
          <w:szCs w:val="20"/>
        </w:rPr>
        <w:t>млн.руб</w:t>
      </w:r>
      <w:proofErr w:type="spellEnd"/>
      <w:r w:rsidRPr="000F769E">
        <w:rPr>
          <w:rFonts w:ascii="Verdana" w:hAnsi="Verdana"/>
          <w:sz w:val="20"/>
          <w:szCs w:val="20"/>
        </w:rPr>
        <w:t xml:space="preserve">.; отклонение от плана финансирования составило (-) 125,902 </w:t>
      </w:r>
      <w:proofErr w:type="spellStart"/>
      <w:r w:rsidRPr="000F769E">
        <w:rPr>
          <w:rFonts w:ascii="Verdana" w:hAnsi="Verdana"/>
          <w:sz w:val="20"/>
          <w:szCs w:val="20"/>
        </w:rPr>
        <w:t>млн.руб</w:t>
      </w:r>
      <w:proofErr w:type="spellEnd"/>
      <w:r w:rsidRPr="000F769E">
        <w:rPr>
          <w:rFonts w:ascii="Verdana" w:hAnsi="Verdana"/>
          <w:sz w:val="20"/>
          <w:szCs w:val="20"/>
        </w:rPr>
        <w:t>.; при плане 169,523 </w:t>
      </w:r>
      <w:proofErr w:type="spellStart"/>
      <w:r w:rsidRPr="000F769E">
        <w:rPr>
          <w:rFonts w:ascii="Verdana" w:hAnsi="Verdana"/>
          <w:sz w:val="20"/>
          <w:szCs w:val="20"/>
        </w:rPr>
        <w:t>млн.руб</w:t>
      </w:r>
      <w:proofErr w:type="spellEnd"/>
      <w:r w:rsidRPr="000F769E">
        <w:rPr>
          <w:rFonts w:ascii="Verdana" w:hAnsi="Verdana"/>
          <w:sz w:val="20"/>
          <w:szCs w:val="20"/>
        </w:rPr>
        <w:t xml:space="preserve">. факт составил 43,621 </w:t>
      </w:r>
      <w:proofErr w:type="spellStart"/>
      <w:r w:rsidRPr="000F769E">
        <w:rPr>
          <w:rFonts w:ascii="Verdana" w:hAnsi="Verdana"/>
          <w:sz w:val="20"/>
          <w:szCs w:val="20"/>
        </w:rPr>
        <w:t>млн.руб</w:t>
      </w:r>
      <w:proofErr w:type="spellEnd"/>
      <w:r w:rsidRPr="000F769E">
        <w:rPr>
          <w:rFonts w:ascii="Verdana" w:hAnsi="Verdana"/>
          <w:sz w:val="20"/>
          <w:szCs w:val="20"/>
        </w:rPr>
        <w:t>.).</w:t>
      </w:r>
    </w:p>
    <w:p w:rsidR="00024835" w:rsidRPr="000F769E" w:rsidRDefault="00773A03" w:rsidP="003875EE">
      <w:pPr>
        <w:spacing w:line="360" w:lineRule="auto"/>
        <w:ind w:firstLine="567"/>
        <w:jc w:val="both"/>
        <w:rPr>
          <w:rFonts w:ascii="Verdana" w:hAnsi="Verdana"/>
          <w:sz w:val="20"/>
          <w:szCs w:val="20"/>
        </w:rPr>
      </w:pPr>
      <w:r w:rsidRPr="000F769E">
        <w:rPr>
          <w:rFonts w:ascii="Verdana" w:hAnsi="Verdana"/>
          <w:b/>
          <w:sz w:val="20"/>
          <w:szCs w:val="20"/>
        </w:rPr>
        <w:t>Причины отклонения:</w:t>
      </w:r>
      <w:r w:rsidRPr="000F769E">
        <w:rPr>
          <w:rFonts w:ascii="Verdana" w:hAnsi="Verdana"/>
          <w:sz w:val="20"/>
          <w:szCs w:val="20"/>
        </w:rPr>
        <w:t xml:space="preserve"> </w:t>
      </w:r>
    </w:p>
    <w:p w:rsidR="00773A03" w:rsidRPr="000F769E" w:rsidRDefault="00773A03" w:rsidP="00161BBA">
      <w:pPr>
        <w:pStyle w:val="ab"/>
        <w:numPr>
          <w:ilvl w:val="0"/>
          <w:numId w:val="43"/>
        </w:numPr>
        <w:tabs>
          <w:tab w:val="left" w:pos="993"/>
        </w:tabs>
        <w:spacing w:before="0" w:beforeAutospacing="0" w:after="0" w:afterAutospacing="0" w:line="360" w:lineRule="auto"/>
        <w:ind w:left="0" w:firstLine="709"/>
        <w:jc w:val="both"/>
        <w:rPr>
          <w:sz w:val="20"/>
          <w:szCs w:val="20"/>
        </w:rPr>
      </w:pPr>
      <w:r w:rsidRPr="000F769E">
        <w:rPr>
          <w:sz w:val="20"/>
          <w:szCs w:val="20"/>
        </w:rPr>
        <w:t>длительное прохождение государственной экспертизы проектной документации (технической и сметной части) привело к переносу на 2020 год сроков проведения торгово-закупочных процедур по выбору подрядной организации на выполнение строительно-монтажных и пуско-наладочных работ;</w:t>
      </w:r>
    </w:p>
    <w:p w:rsidR="00773A03" w:rsidRPr="000F769E" w:rsidRDefault="00773A03" w:rsidP="00161BBA">
      <w:pPr>
        <w:pStyle w:val="ab"/>
        <w:numPr>
          <w:ilvl w:val="0"/>
          <w:numId w:val="43"/>
        </w:numPr>
        <w:tabs>
          <w:tab w:val="left" w:pos="993"/>
        </w:tabs>
        <w:spacing w:before="0" w:beforeAutospacing="0" w:after="0" w:afterAutospacing="0" w:line="360" w:lineRule="auto"/>
        <w:ind w:left="0" w:firstLine="709"/>
        <w:jc w:val="both"/>
        <w:rPr>
          <w:sz w:val="20"/>
          <w:szCs w:val="20"/>
        </w:rPr>
      </w:pPr>
      <w:r w:rsidRPr="000F769E">
        <w:rPr>
          <w:sz w:val="20"/>
          <w:szCs w:val="20"/>
        </w:rPr>
        <w:lastRenderedPageBreak/>
        <w:t>срок выполнения работ по договору технологического присоединения заявителя перенесен на 2020-2021 гг. (дополнительное соглашение 4 от 26.11.2019).</w:t>
      </w:r>
    </w:p>
    <w:p w:rsidR="00773A03" w:rsidRPr="002C036C" w:rsidRDefault="00773A03" w:rsidP="003875EE">
      <w:pPr>
        <w:spacing w:line="360" w:lineRule="auto"/>
        <w:ind w:firstLine="567"/>
        <w:jc w:val="both"/>
        <w:rPr>
          <w:rFonts w:ascii="Verdana" w:hAnsi="Verdana"/>
          <w:sz w:val="10"/>
          <w:szCs w:val="10"/>
        </w:rPr>
      </w:pPr>
    </w:p>
    <w:p w:rsidR="00773A03" w:rsidRPr="000F769E" w:rsidRDefault="00773A03" w:rsidP="00024835">
      <w:pPr>
        <w:spacing w:line="360" w:lineRule="auto"/>
        <w:jc w:val="both"/>
        <w:rPr>
          <w:rFonts w:ascii="Verdana" w:hAnsi="Verdana"/>
          <w:b/>
          <w:sz w:val="20"/>
          <w:szCs w:val="20"/>
        </w:rPr>
      </w:pPr>
      <w:r w:rsidRPr="000F769E">
        <w:rPr>
          <w:rFonts w:ascii="Verdana" w:hAnsi="Verdana"/>
          <w:b/>
          <w:sz w:val="20"/>
          <w:szCs w:val="20"/>
        </w:rPr>
        <w:t>Цели и задачи по инвестиционной деятельности на ближайшую перспективу, в том числе информация об ожидаемых объемах финансирования планируемых инвестиционных проектов.</w:t>
      </w:r>
    </w:p>
    <w:p w:rsidR="00773A03" w:rsidRPr="002C036C" w:rsidRDefault="00773A03" w:rsidP="003875EE">
      <w:pPr>
        <w:shd w:val="clear" w:color="auto" w:fill="FFFFFF"/>
        <w:tabs>
          <w:tab w:val="left" w:pos="619"/>
        </w:tabs>
        <w:autoSpaceDE w:val="0"/>
        <w:autoSpaceDN w:val="0"/>
        <w:adjustRightInd w:val="0"/>
        <w:spacing w:line="360" w:lineRule="auto"/>
        <w:ind w:firstLine="567"/>
        <w:jc w:val="both"/>
        <w:rPr>
          <w:rFonts w:ascii="Verdana" w:hAnsi="Verdana"/>
          <w:sz w:val="10"/>
          <w:szCs w:val="10"/>
        </w:rPr>
      </w:pPr>
    </w:p>
    <w:p w:rsidR="00773A03" w:rsidRPr="000F769E" w:rsidRDefault="00773A03" w:rsidP="003875EE">
      <w:pPr>
        <w:shd w:val="clear" w:color="auto" w:fill="FFFFFF"/>
        <w:tabs>
          <w:tab w:val="left" w:pos="619"/>
        </w:tabs>
        <w:autoSpaceDE w:val="0"/>
        <w:autoSpaceDN w:val="0"/>
        <w:adjustRightInd w:val="0"/>
        <w:spacing w:line="360" w:lineRule="auto"/>
        <w:ind w:firstLine="567"/>
        <w:jc w:val="both"/>
        <w:rPr>
          <w:rFonts w:ascii="Verdana" w:hAnsi="Verdana"/>
          <w:sz w:val="20"/>
          <w:szCs w:val="20"/>
        </w:rPr>
      </w:pPr>
      <w:r w:rsidRPr="000F769E">
        <w:rPr>
          <w:rFonts w:ascii="Verdana" w:hAnsi="Verdana"/>
          <w:sz w:val="20"/>
          <w:szCs w:val="20"/>
        </w:rPr>
        <w:t>Постановлением Правительства Российской Федерации от 28.08.2015 «О создании территории опережающего социально-экономического развития «Камчатка» Камчатский край был утвержден как территория опережающего социально-экономического развития. В рамках создания инженерной инфраструктуры для территории опережающего социально-экономического развития (далее – ТОСЭР) «Камчатка» ПАО «Камчатскэнерго» на 2019—2021 запланирована реализация следующих проектов:</w:t>
      </w:r>
    </w:p>
    <w:p w:rsidR="002C036C" w:rsidRPr="002C036C" w:rsidRDefault="002C036C" w:rsidP="003875EE">
      <w:pPr>
        <w:shd w:val="clear" w:color="auto" w:fill="FFFFFF"/>
        <w:tabs>
          <w:tab w:val="left" w:pos="619"/>
        </w:tabs>
        <w:autoSpaceDE w:val="0"/>
        <w:autoSpaceDN w:val="0"/>
        <w:adjustRightInd w:val="0"/>
        <w:spacing w:line="360" w:lineRule="auto"/>
        <w:ind w:firstLine="567"/>
        <w:jc w:val="both"/>
        <w:rPr>
          <w:rFonts w:ascii="Verdana" w:hAnsi="Verdana"/>
          <w:b/>
          <w:i/>
          <w:sz w:val="10"/>
          <w:szCs w:val="10"/>
        </w:rPr>
      </w:pPr>
    </w:p>
    <w:p w:rsidR="00773A03" w:rsidRPr="000F769E" w:rsidRDefault="00773A03" w:rsidP="003875EE">
      <w:pPr>
        <w:shd w:val="clear" w:color="auto" w:fill="FFFFFF"/>
        <w:tabs>
          <w:tab w:val="left" w:pos="619"/>
        </w:tabs>
        <w:autoSpaceDE w:val="0"/>
        <w:autoSpaceDN w:val="0"/>
        <w:adjustRightInd w:val="0"/>
        <w:spacing w:line="360" w:lineRule="auto"/>
        <w:ind w:firstLine="567"/>
        <w:jc w:val="both"/>
        <w:rPr>
          <w:rFonts w:ascii="Verdana" w:hAnsi="Verdana"/>
          <w:b/>
          <w:i/>
          <w:sz w:val="20"/>
          <w:szCs w:val="20"/>
        </w:rPr>
      </w:pPr>
      <w:r w:rsidRPr="000F769E">
        <w:rPr>
          <w:rFonts w:ascii="Verdana" w:hAnsi="Verdana"/>
          <w:b/>
          <w:i/>
          <w:sz w:val="20"/>
          <w:szCs w:val="20"/>
        </w:rPr>
        <w:t>Электроснабжение создаваемой системы теплоснабжения от Верхне-</w:t>
      </w:r>
      <w:proofErr w:type="spellStart"/>
      <w:r w:rsidRPr="000F769E">
        <w:rPr>
          <w:rFonts w:ascii="Verdana" w:hAnsi="Verdana"/>
          <w:b/>
          <w:i/>
          <w:sz w:val="20"/>
          <w:szCs w:val="20"/>
        </w:rPr>
        <w:t>Паратунского</w:t>
      </w:r>
      <w:proofErr w:type="spellEnd"/>
      <w:r w:rsidRPr="000F769E">
        <w:rPr>
          <w:rFonts w:ascii="Verdana" w:hAnsi="Verdana"/>
          <w:b/>
          <w:i/>
          <w:sz w:val="20"/>
          <w:szCs w:val="20"/>
        </w:rPr>
        <w:t xml:space="preserve"> месторождения термальных вод общей стоимостью 706,069 млн. руб. </w:t>
      </w:r>
    </w:p>
    <w:p w:rsidR="00773A03" w:rsidRPr="000F769E" w:rsidRDefault="00773A03" w:rsidP="003875EE">
      <w:pPr>
        <w:shd w:val="clear" w:color="auto" w:fill="FFFFFF"/>
        <w:tabs>
          <w:tab w:val="left" w:pos="619"/>
        </w:tabs>
        <w:autoSpaceDE w:val="0"/>
        <w:autoSpaceDN w:val="0"/>
        <w:adjustRightInd w:val="0"/>
        <w:spacing w:line="360" w:lineRule="auto"/>
        <w:ind w:firstLine="567"/>
        <w:jc w:val="both"/>
        <w:rPr>
          <w:rFonts w:ascii="Verdana" w:hAnsi="Verdana"/>
          <w:sz w:val="20"/>
          <w:szCs w:val="20"/>
        </w:rPr>
      </w:pPr>
      <w:r w:rsidRPr="000F769E">
        <w:rPr>
          <w:rFonts w:ascii="Verdana" w:hAnsi="Verdana"/>
          <w:sz w:val="20"/>
          <w:szCs w:val="20"/>
        </w:rPr>
        <w:t xml:space="preserve">В рамках данного проекта планируется: </w:t>
      </w:r>
    </w:p>
    <w:p w:rsidR="00773A03" w:rsidRPr="000F769E" w:rsidRDefault="00024835" w:rsidP="00161BBA">
      <w:pPr>
        <w:numPr>
          <w:ilvl w:val="0"/>
          <w:numId w:val="45"/>
        </w:numPr>
        <w:shd w:val="clear" w:color="auto" w:fill="FFFFFF"/>
        <w:tabs>
          <w:tab w:val="left" w:pos="0"/>
        </w:tabs>
        <w:autoSpaceDE w:val="0"/>
        <w:autoSpaceDN w:val="0"/>
        <w:adjustRightInd w:val="0"/>
        <w:spacing w:line="360" w:lineRule="auto"/>
        <w:ind w:left="0" w:firstLine="567"/>
        <w:jc w:val="both"/>
        <w:rPr>
          <w:rFonts w:ascii="Verdana" w:hAnsi="Verdana"/>
          <w:sz w:val="20"/>
          <w:szCs w:val="20"/>
        </w:rPr>
      </w:pPr>
      <w:r w:rsidRPr="000F769E">
        <w:rPr>
          <w:rFonts w:ascii="Verdana" w:hAnsi="Verdana"/>
          <w:sz w:val="20"/>
          <w:szCs w:val="20"/>
        </w:rPr>
        <w:t>с</w:t>
      </w:r>
      <w:r w:rsidR="00773A03" w:rsidRPr="000F769E">
        <w:rPr>
          <w:rFonts w:ascii="Verdana" w:hAnsi="Verdana"/>
          <w:sz w:val="20"/>
          <w:szCs w:val="20"/>
        </w:rPr>
        <w:t xml:space="preserve">троительство новой трансформаторной подстанции 35/10 кВ. (мощность трансформаторов 2x 630 </w:t>
      </w:r>
      <w:proofErr w:type="spellStart"/>
      <w:r w:rsidR="00773A03" w:rsidRPr="000F769E">
        <w:rPr>
          <w:rFonts w:ascii="Verdana" w:hAnsi="Verdana"/>
          <w:sz w:val="20"/>
          <w:szCs w:val="20"/>
        </w:rPr>
        <w:t>кВА</w:t>
      </w:r>
      <w:proofErr w:type="spellEnd"/>
      <w:r w:rsidR="00773A03" w:rsidRPr="000F769E">
        <w:rPr>
          <w:rFonts w:ascii="Verdana" w:hAnsi="Verdana"/>
          <w:sz w:val="20"/>
          <w:szCs w:val="20"/>
        </w:rPr>
        <w:t xml:space="preserve">); </w:t>
      </w:r>
    </w:p>
    <w:p w:rsidR="00773A03" w:rsidRPr="000F769E" w:rsidRDefault="00024835" w:rsidP="00161BBA">
      <w:pPr>
        <w:numPr>
          <w:ilvl w:val="0"/>
          <w:numId w:val="45"/>
        </w:numPr>
        <w:shd w:val="clear" w:color="auto" w:fill="FFFFFF"/>
        <w:tabs>
          <w:tab w:val="left" w:pos="619"/>
        </w:tabs>
        <w:autoSpaceDE w:val="0"/>
        <w:autoSpaceDN w:val="0"/>
        <w:adjustRightInd w:val="0"/>
        <w:spacing w:line="360" w:lineRule="auto"/>
        <w:ind w:left="567" w:firstLine="0"/>
        <w:jc w:val="both"/>
        <w:rPr>
          <w:rFonts w:ascii="Verdana" w:hAnsi="Verdana"/>
          <w:sz w:val="20"/>
          <w:szCs w:val="20"/>
        </w:rPr>
      </w:pPr>
      <w:r w:rsidRPr="000F769E">
        <w:rPr>
          <w:rFonts w:ascii="Verdana" w:hAnsi="Verdana"/>
          <w:sz w:val="20"/>
          <w:szCs w:val="20"/>
        </w:rPr>
        <w:t>с</w:t>
      </w:r>
      <w:r w:rsidR="00773A03" w:rsidRPr="000F769E">
        <w:rPr>
          <w:rFonts w:ascii="Verdana" w:hAnsi="Verdana"/>
          <w:sz w:val="20"/>
          <w:szCs w:val="20"/>
        </w:rPr>
        <w:t xml:space="preserve">троительство </w:t>
      </w:r>
      <w:proofErr w:type="gramStart"/>
      <w:r w:rsidR="00773A03" w:rsidRPr="000F769E">
        <w:rPr>
          <w:rFonts w:ascii="Verdana" w:hAnsi="Verdana"/>
          <w:sz w:val="20"/>
          <w:szCs w:val="20"/>
        </w:rPr>
        <w:t>ВЛ</w:t>
      </w:r>
      <w:proofErr w:type="gramEnd"/>
      <w:r w:rsidR="00773A03" w:rsidRPr="000F769E">
        <w:rPr>
          <w:rFonts w:ascii="Verdana" w:hAnsi="Verdana"/>
          <w:sz w:val="20"/>
          <w:szCs w:val="20"/>
        </w:rPr>
        <w:t xml:space="preserve"> – 35 кВ. от существующей ПС 35/10 кВ. «ТПК» длиной 24 км; </w:t>
      </w:r>
    </w:p>
    <w:p w:rsidR="00773A03" w:rsidRPr="000F769E" w:rsidRDefault="00024835" w:rsidP="00161BBA">
      <w:pPr>
        <w:numPr>
          <w:ilvl w:val="0"/>
          <w:numId w:val="45"/>
        </w:numPr>
        <w:shd w:val="clear" w:color="auto" w:fill="FFFFFF"/>
        <w:tabs>
          <w:tab w:val="left" w:pos="619"/>
        </w:tabs>
        <w:autoSpaceDE w:val="0"/>
        <w:autoSpaceDN w:val="0"/>
        <w:adjustRightInd w:val="0"/>
        <w:spacing w:line="360" w:lineRule="auto"/>
        <w:ind w:left="567" w:firstLine="0"/>
        <w:jc w:val="both"/>
        <w:rPr>
          <w:rFonts w:ascii="Verdana" w:hAnsi="Verdana"/>
          <w:sz w:val="20"/>
          <w:szCs w:val="20"/>
        </w:rPr>
      </w:pPr>
      <w:r w:rsidRPr="000F769E">
        <w:rPr>
          <w:rFonts w:ascii="Verdana" w:hAnsi="Verdana"/>
          <w:sz w:val="20"/>
          <w:szCs w:val="20"/>
        </w:rPr>
        <w:t>п</w:t>
      </w:r>
      <w:r w:rsidR="00773A03" w:rsidRPr="000F769E">
        <w:rPr>
          <w:rFonts w:ascii="Verdana" w:hAnsi="Verdana"/>
          <w:sz w:val="20"/>
          <w:szCs w:val="20"/>
        </w:rPr>
        <w:t xml:space="preserve">рокладка кабельных линий электропередач, ориентировочной длиной 7,0 км; </w:t>
      </w:r>
    </w:p>
    <w:p w:rsidR="00773A03" w:rsidRPr="000F769E" w:rsidRDefault="00024835" w:rsidP="00161BBA">
      <w:pPr>
        <w:numPr>
          <w:ilvl w:val="0"/>
          <w:numId w:val="45"/>
        </w:numPr>
        <w:shd w:val="clear" w:color="auto" w:fill="FFFFFF"/>
        <w:tabs>
          <w:tab w:val="left" w:pos="619"/>
        </w:tabs>
        <w:autoSpaceDE w:val="0"/>
        <w:autoSpaceDN w:val="0"/>
        <w:adjustRightInd w:val="0"/>
        <w:spacing w:line="360" w:lineRule="auto"/>
        <w:ind w:left="567" w:firstLine="0"/>
        <w:jc w:val="both"/>
        <w:rPr>
          <w:rFonts w:ascii="Verdana" w:hAnsi="Verdana"/>
          <w:sz w:val="20"/>
          <w:szCs w:val="20"/>
        </w:rPr>
      </w:pPr>
      <w:r w:rsidRPr="000F769E">
        <w:rPr>
          <w:rFonts w:ascii="Verdana" w:hAnsi="Verdana"/>
          <w:sz w:val="20"/>
          <w:szCs w:val="20"/>
        </w:rPr>
        <w:t>с</w:t>
      </w:r>
      <w:r w:rsidR="00773A03" w:rsidRPr="000F769E">
        <w:rPr>
          <w:rFonts w:ascii="Verdana" w:hAnsi="Verdana"/>
          <w:sz w:val="20"/>
          <w:szCs w:val="20"/>
        </w:rPr>
        <w:t xml:space="preserve">троительство 6 КТПН различной мощности. </w:t>
      </w:r>
    </w:p>
    <w:p w:rsidR="00773A03" w:rsidRPr="000F769E" w:rsidRDefault="00024835" w:rsidP="00161BBA">
      <w:pPr>
        <w:numPr>
          <w:ilvl w:val="0"/>
          <w:numId w:val="45"/>
        </w:numPr>
        <w:shd w:val="clear" w:color="auto" w:fill="FFFFFF"/>
        <w:tabs>
          <w:tab w:val="left" w:pos="619"/>
        </w:tabs>
        <w:autoSpaceDE w:val="0"/>
        <w:autoSpaceDN w:val="0"/>
        <w:adjustRightInd w:val="0"/>
        <w:spacing w:line="360" w:lineRule="auto"/>
        <w:ind w:left="567" w:firstLine="0"/>
        <w:jc w:val="both"/>
        <w:rPr>
          <w:rFonts w:ascii="Verdana" w:hAnsi="Verdana"/>
          <w:sz w:val="20"/>
          <w:szCs w:val="20"/>
        </w:rPr>
      </w:pPr>
      <w:r w:rsidRPr="000F769E">
        <w:rPr>
          <w:rFonts w:ascii="Verdana" w:hAnsi="Verdana"/>
          <w:sz w:val="20"/>
          <w:szCs w:val="20"/>
        </w:rPr>
        <w:t>к</w:t>
      </w:r>
      <w:r w:rsidR="00773A03" w:rsidRPr="000F769E">
        <w:rPr>
          <w:rFonts w:ascii="Verdana" w:hAnsi="Verdana"/>
          <w:sz w:val="20"/>
          <w:szCs w:val="20"/>
        </w:rPr>
        <w:t xml:space="preserve">роме того, с целью обеспечения возможности подключения проектируемой ТП 35/10 </w:t>
      </w:r>
      <w:proofErr w:type="spellStart"/>
      <w:r w:rsidR="00773A03" w:rsidRPr="000F769E">
        <w:rPr>
          <w:rFonts w:ascii="Verdana" w:hAnsi="Verdana"/>
          <w:sz w:val="20"/>
          <w:szCs w:val="20"/>
        </w:rPr>
        <w:t>кВ</w:t>
      </w:r>
      <w:proofErr w:type="spellEnd"/>
      <w:r w:rsidR="00773A03" w:rsidRPr="000F769E">
        <w:rPr>
          <w:rFonts w:ascii="Verdana" w:hAnsi="Verdana"/>
          <w:sz w:val="20"/>
          <w:szCs w:val="20"/>
        </w:rPr>
        <w:t xml:space="preserve"> необходимо выполнить реконструкцию существующей ПС 35/10 </w:t>
      </w:r>
      <w:proofErr w:type="spellStart"/>
      <w:r w:rsidR="00773A03" w:rsidRPr="000F769E">
        <w:rPr>
          <w:rFonts w:ascii="Verdana" w:hAnsi="Verdana"/>
          <w:sz w:val="20"/>
          <w:szCs w:val="20"/>
        </w:rPr>
        <w:t>кВ</w:t>
      </w:r>
      <w:proofErr w:type="spellEnd"/>
      <w:r w:rsidR="00773A03" w:rsidRPr="000F769E">
        <w:rPr>
          <w:rFonts w:ascii="Verdana" w:hAnsi="Verdana"/>
          <w:sz w:val="20"/>
          <w:szCs w:val="20"/>
        </w:rPr>
        <w:t xml:space="preserve"> «ТПК». </w:t>
      </w:r>
    </w:p>
    <w:p w:rsidR="00773A03" w:rsidRPr="000F769E" w:rsidRDefault="00024835" w:rsidP="00161BBA">
      <w:pPr>
        <w:numPr>
          <w:ilvl w:val="0"/>
          <w:numId w:val="45"/>
        </w:numPr>
        <w:shd w:val="clear" w:color="auto" w:fill="FFFFFF"/>
        <w:tabs>
          <w:tab w:val="left" w:pos="619"/>
        </w:tabs>
        <w:autoSpaceDE w:val="0"/>
        <w:autoSpaceDN w:val="0"/>
        <w:adjustRightInd w:val="0"/>
        <w:spacing w:line="360" w:lineRule="auto"/>
        <w:ind w:left="567" w:firstLine="0"/>
        <w:jc w:val="both"/>
        <w:rPr>
          <w:rFonts w:ascii="Verdana" w:hAnsi="Verdana"/>
          <w:sz w:val="20"/>
          <w:szCs w:val="20"/>
        </w:rPr>
      </w:pPr>
      <w:r w:rsidRPr="000F769E">
        <w:rPr>
          <w:rFonts w:ascii="Verdana" w:hAnsi="Verdana"/>
          <w:sz w:val="20"/>
          <w:szCs w:val="20"/>
        </w:rPr>
        <w:t>с</w:t>
      </w:r>
      <w:r w:rsidR="00773A03" w:rsidRPr="000F769E">
        <w:rPr>
          <w:rFonts w:ascii="Verdana" w:hAnsi="Verdana"/>
          <w:sz w:val="20"/>
          <w:szCs w:val="20"/>
        </w:rPr>
        <w:t xml:space="preserve">рок реализации объекта: 2023 год. </w:t>
      </w:r>
    </w:p>
    <w:p w:rsidR="00773A03" w:rsidRPr="002C036C" w:rsidRDefault="00773A03" w:rsidP="003875EE">
      <w:pPr>
        <w:shd w:val="clear" w:color="auto" w:fill="FFFFFF"/>
        <w:tabs>
          <w:tab w:val="left" w:pos="619"/>
        </w:tabs>
        <w:autoSpaceDE w:val="0"/>
        <w:autoSpaceDN w:val="0"/>
        <w:adjustRightInd w:val="0"/>
        <w:spacing w:line="360" w:lineRule="auto"/>
        <w:ind w:firstLine="567"/>
        <w:jc w:val="both"/>
        <w:rPr>
          <w:rFonts w:ascii="Verdana" w:hAnsi="Verdana"/>
          <w:sz w:val="10"/>
          <w:szCs w:val="10"/>
        </w:rPr>
      </w:pPr>
    </w:p>
    <w:p w:rsidR="00773A03" w:rsidRPr="000F769E" w:rsidRDefault="00773A03" w:rsidP="003875EE">
      <w:pPr>
        <w:shd w:val="clear" w:color="auto" w:fill="FFFFFF"/>
        <w:tabs>
          <w:tab w:val="left" w:pos="619"/>
        </w:tabs>
        <w:autoSpaceDE w:val="0"/>
        <w:autoSpaceDN w:val="0"/>
        <w:adjustRightInd w:val="0"/>
        <w:spacing w:line="360" w:lineRule="auto"/>
        <w:ind w:firstLine="567"/>
        <w:jc w:val="both"/>
        <w:rPr>
          <w:rFonts w:ascii="Verdana" w:hAnsi="Verdana"/>
          <w:b/>
          <w:i/>
          <w:sz w:val="20"/>
          <w:szCs w:val="20"/>
        </w:rPr>
      </w:pPr>
      <w:r w:rsidRPr="000F769E">
        <w:rPr>
          <w:rFonts w:ascii="Verdana" w:hAnsi="Verdana"/>
          <w:b/>
          <w:i/>
          <w:sz w:val="20"/>
          <w:szCs w:val="20"/>
        </w:rPr>
        <w:t xml:space="preserve">Технологическое присоединение к электрическим сетям объекта «Международный аэропорт Петропавловск-Камчатский (Елизово) общей стоимостью 45,037 млн. руб. </w:t>
      </w:r>
    </w:p>
    <w:p w:rsidR="00773A03" w:rsidRPr="000F769E" w:rsidRDefault="00024835" w:rsidP="00024835">
      <w:pPr>
        <w:shd w:val="clear" w:color="auto" w:fill="FFFFFF"/>
        <w:tabs>
          <w:tab w:val="left" w:pos="619"/>
        </w:tabs>
        <w:autoSpaceDE w:val="0"/>
        <w:autoSpaceDN w:val="0"/>
        <w:adjustRightInd w:val="0"/>
        <w:spacing w:line="360" w:lineRule="auto"/>
        <w:jc w:val="both"/>
        <w:rPr>
          <w:rFonts w:ascii="Verdana" w:hAnsi="Verdana"/>
          <w:sz w:val="20"/>
          <w:szCs w:val="20"/>
        </w:rPr>
      </w:pPr>
      <w:r w:rsidRPr="000F769E">
        <w:rPr>
          <w:rFonts w:ascii="Verdana" w:hAnsi="Verdana"/>
          <w:sz w:val="20"/>
          <w:szCs w:val="20"/>
        </w:rPr>
        <w:tab/>
      </w:r>
      <w:r w:rsidR="00773A03" w:rsidRPr="000F769E">
        <w:rPr>
          <w:rFonts w:ascii="Verdana" w:hAnsi="Verdana"/>
          <w:sz w:val="20"/>
          <w:szCs w:val="20"/>
        </w:rPr>
        <w:t xml:space="preserve">В рамках данного проекта планируется строительство кабельной линии 10 </w:t>
      </w:r>
      <w:proofErr w:type="spellStart"/>
      <w:r w:rsidR="00773A03" w:rsidRPr="000F769E">
        <w:rPr>
          <w:rFonts w:ascii="Verdana" w:hAnsi="Verdana"/>
          <w:sz w:val="20"/>
          <w:szCs w:val="20"/>
        </w:rPr>
        <w:t>кВ</w:t>
      </w:r>
      <w:proofErr w:type="spellEnd"/>
      <w:r w:rsidR="00773A03" w:rsidRPr="000F769E">
        <w:rPr>
          <w:rFonts w:ascii="Verdana" w:hAnsi="Verdana"/>
          <w:sz w:val="20"/>
          <w:szCs w:val="20"/>
        </w:rPr>
        <w:t xml:space="preserve"> от ПС «Елизово» ориентировочной протяженностью 1,182 км.</w:t>
      </w:r>
    </w:p>
    <w:p w:rsidR="00773A03" w:rsidRPr="000F769E" w:rsidRDefault="00024835" w:rsidP="00161BBA">
      <w:pPr>
        <w:numPr>
          <w:ilvl w:val="0"/>
          <w:numId w:val="45"/>
        </w:numPr>
        <w:shd w:val="clear" w:color="auto" w:fill="FFFFFF"/>
        <w:tabs>
          <w:tab w:val="left" w:pos="619"/>
        </w:tabs>
        <w:autoSpaceDE w:val="0"/>
        <w:autoSpaceDN w:val="0"/>
        <w:adjustRightInd w:val="0"/>
        <w:spacing w:line="360" w:lineRule="auto"/>
        <w:ind w:left="567" w:firstLine="0"/>
        <w:jc w:val="both"/>
        <w:rPr>
          <w:rFonts w:ascii="Verdana" w:hAnsi="Verdana"/>
          <w:sz w:val="20"/>
          <w:szCs w:val="20"/>
        </w:rPr>
      </w:pPr>
      <w:r w:rsidRPr="000F769E">
        <w:rPr>
          <w:rFonts w:ascii="Verdana" w:hAnsi="Verdana"/>
          <w:sz w:val="20"/>
          <w:szCs w:val="20"/>
        </w:rPr>
        <w:t xml:space="preserve"> с</w:t>
      </w:r>
      <w:r w:rsidR="00773A03" w:rsidRPr="000F769E">
        <w:rPr>
          <w:rFonts w:ascii="Verdana" w:hAnsi="Verdana"/>
          <w:sz w:val="20"/>
          <w:szCs w:val="20"/>
        </w:rPr>
        <w:t>рок реализации объекта: 30.09.2020 года.</w:t>
      </w:r>
    </w:p>
    <w:p w:rsidR="002C036C" w:rsidRPr="002C036C" w:rsidRDefault="002C036C" w:rsidP="00024835">
      <w:pPr>
        <w:shd w:val="clear" w:color="auto" w:fill="FFFFFF"/>
        <w:tabs>
          <w:tab w:val="left" w:pos="619"/>
        </w:tabs>
        <w:autoSpaceDE w:val="0"/>
        <w:autoSpaceDN w:val="0"/>
        <w:adjustRightInd w:val="0"/>
        <w:spacing w:line="360" w:lineRule="auto"/>
        <w:ind w:firstLine="567"/>
        <w:jc w:val="both"/>
        <w:rPr>
          <w:rFonts w:ascii="Verdana" w:hAnsi="Verdana"/>
          <w:b/>
          <w:i/>
          <w:sz w:val="10"/>
          <w:szCs w:val="10"/>
        </w:rPr>
      </w:pPr>
    </w:p>
    <w:p w:rsidR="00773A03" w:rsidRPr="000F769E" w:rsidRDefault="00024835" w:rsidP="00024835">
      <w:pPr>
        <w:shd w:val="clear" w:color="auto" w:fill="FFFFFF"/>
        <w:tabs>
          <w:tab w:val="left" w:pos="619"/>
        </w:tabs>
        <w:autoSpaceDE w:val="0"/>
        <w:autoSpaceDN w:val="0"/>
        <w:adjustRightInd w:val="0"/>
        <w:spacing w:line="360" w:lineRule="auto"/>
        <w:ind w:firstLine="567"/>
        <w:jc w:val="both"/>
        <w:rPr>
          <w:rFonts w:ascii="Verdana" w:hAnsi="Verdana"/>
          <w:b/>
          <w:i/>
          <w:sz w:val="20"/>
          <w:szCs w:val="20"/>
        </w:rPr>
      </w:pPr>
      <w:r w:rsidRPr="000F769E">
        <w:rPr>
          <w:rFonts w:ascii="Verdana" w:hAnsi="Verdana"/>
          <w:b/>
          <w:i/>
          <w:sz w:val="20"/>
          <w:szCs w:val="20"/>
        </w:rPr>
        <w:t>Т</w:t>
      </w:r>
      <w:r w:rsidR="00773A03" w:rsidRPr="000F769E">
        <w:rPr>
          <w:rFonts w:ascii="Verdana" w:hAnsi="Verdana"/>
          <w:b/>
          <w:i/>
          <w:sz w:val="20"/>
          <w:szCs w:val="20"/>
        </w:rPr>
        <w:t>ехнологическое присоединение к электрическим сетям объектов резидент</w:t>
      </w:r>
      <w:proofErr w:type="gramStart"/>
      <w:r w:rsidR="00773A03" w:rsidRPr="000F769E">
        <w:rPr>
          <w:rFonts w:ascii="Verdana" w:hAnsi="Verdana"/>
          <w:b/>
          <w:i/>
          <w:sz w:val="20"/>
          <w:szCs w:val="20"/>
        </w:rPr>
        <w:t>а ООО</w:t>
      </w:r>
      <w:proofErr w:type="gramEnd"/>
      <w:r w:rsidR="00773A03" w:rsidRPr="000F769E">
        <w:rPr>
          <w:rFonts w:ascii="Verdana" w:hAnsi="Verdana"/>
          <w:b/>
          <w:i/>
          <w:sz w:val="20"/>
          <w:szCs w:val="20"/>
        </w:rPr>
        <w:t xml:space="preserve"> «Морской Стандарт-Бункер», площадка «Центр» общей стоимостью 27,030 млн. руб. </w:t>
      </w:r>
    </w:p>
    <w:p w:rsidR="00773A03" w:rsidRPr="000F769E" w:rsidRDefault="00024835" w:rsidP="00024835">
      <w:pPr>
        <w:shd w:val="clear" w:color="auto" w:fill="FFFFFF"/>
        <w:tabs>
          <w:tab w:val="left" w:pos="619"/>
        </w:tabs>
        <w:autoSpaceDE w:val="0"/>
        <w:autoSpaceDN w:val="0"/>
        <w:adjustRightInd w:val="0"/>
        <w:spacing w:line="360" w:lineRule="auto"/>
        <w:jc w:val="both"/>
        <w:rPr>
          <w:rFonts w:ascii="Verdana" w:hAnsi="Verdana"/>
          <w:sz w:val="20"/>
          <w:szCs w:val="20"/>
        </w:rPr>
      </w:pPr>
      <w:r w:rsidRPr="000F769E">
        <w:rPr>
          <w:rFonts w:ascii="Verdana" w:hAnsi="Verdana"/>
          <w:sz w:val="20"/>
          <w:szCs w:val="20"/>
        </w:rPr>
        <w:tab/>
      </w:r>
      <w:r w:rsidR="00773A03" w:rsidRPr="000F769E">
        <w:rPr>
          <w:rFonts w:ascii="Verdana" w:hAnsi="Verdana"/>
          <w:sz w:val="20"/>
          <w:szCs w:val="20"/>
        </w:rPr>
        <w:t xml:space="preserve">В рамках данного проекта планируется строительство кабельной линии 10 </w:t>
      </w:r>
      <w:proofErr w:type="spellStart"/>
      <w:r w:rsidR="00773A03" w:rsidRPr="000F769E">
        <w:rPr>
          <w:rFonts w:ascii="Verdana" w:hAnsi="Verdana"/>
          <w:sz w:val="20"/>
          <w:szCs w:val="20"/>
        </w:rPr>
        <w:t>кВ</w:t>
      </w:r>
      <w:proofErr w:type="spellEnd"/>
      <w:r w:rsidR="00773A03" w:rsidRPr="000F769E">
        <w:rPr>
          <w:rFonts w:ascii="Verdana" w:hAnsi="Verdana"/>
          <w:sz w:val="20"/>
          <w:szCs w:val="20"/>
        </w:rPr>
        <w:t xml:space="preserve"> от ПС «КСИ» ориентировочной протяженностью 4,1 км.</w:t>
      </w:r>
    </w:p>
    <w:p w:rsidR="00773A03" w:rsidRPr="000F769E" w:rsidRDefault="00024835" w:rsidP="00161BBA">
      <w:pPr>
        <w:numPr>
          <w:ilvl w:val="0"/>
          <w:numId w:val="45"/>
        </w:numPr>
        <w:shd w:val="clear" w:color="auto" w:fill="FFFFFF"/>
        <w:tabs>
          <w:tab w:val="left" w:pos="619"/>
        </w:tabs>
        <w:autoSpaceDE w:val="0"/>
        <w:autoSpaceDN w:val="0"/>
        <w:adjustRightInd w:val="0"/>
        <w:spacing w:line="360" w:lineRule="auto"/>
        <w:ind w:left="567" w:firstLine="0"/>
        <w:jc w:val="both"/>
        <w:rPr>
          <w:rFonts w:ascii="Verdana" w:hAnsi="Verdana"/>
          <w:sz w:val="20"/>
          <w:szCs w:val="20"/>
        </w:rPr>
      </w:pPr>
      <w:r w:rsidRPr="000F769E">
        <w:rPr>
          <w:rFonts w:ascii="Verdana" w:hAnsi="Verdana"/>
          <w:sz w:val="20"/>
          <w:szCs w:val="20"/>
        </w:rPr>
        <w:t xml:space="preserve"> с</w:t>
      </w:r>
      <w:r w:rsidR="00773A03" w:rsidRPr="000F769E">
        <w:rPr>
          <w:rFonts w:ascii="Verdana" w:hAnsi="Verdana"/>
          <w:sz w:val="20"/>
          <w:szCs w:val="20"/>
        </w:rPr>
        <w:t>рок реализации объекта – 30.10.2020 года.</w:t>
      </w:r>
    </w:p>
    <w:p w:rsidR="00773A03" w:rsidRPr="000F769E" w:rsidRDefault="00773A03" w:rsidP="003875EE">
      <w:pPr>
        <w:shd w:val="clear" w:color="auto" w:fill="FFFFFF"/>
        <w:tabs>
          <w:tab w:val="left" w:pos="619"/>
        </w:tabs>
        <w:autoSpaceDE w:val="0"/>
        <w:autoSpaceDN w:val="0"/>
        <w:adjustRightInd w:val="0"/>
        <w:spacing w:line="360" w:lineRule="auto"/>
        <w:ind w:firstLine="567"/>
        <w:jc w:val="both"/>
        <w:rPr>
          <w:rFonts w:ascii="Verdana" w:hAnsi="Verdana"/>
          <w:sz w:val="20"/>
          <w:szCs w:val="20"/>
        </w:rPr>
      </w:pPr>
    </w:p>
    <w:p w:rsidR="00773A03" w:rsidRPr="000F769E" w:rsidRDefault="00773A03" w:rsidP="003875EE">
      <w:pPr>
        <w:shd w:val="clear" w:color="auto" w:fill="FFFFFF"/>
        <w:tabs>
          <w:tab w:val="left" w:pos="619"/>
        </w:tabs>
        <w:autoSpaceDE w:val="0"/>
        <w:autoSpaceDN w:val="0"/>
        <w:adjustRightInd w:val="0"/>
        <w:spacing w:line="360" w:lineRule="auto"/>
        <w:ind w:firstLine="567"/>
        <w:jc w:val="both"/>
        <w:rPr>
          <w:rFonts w:ascii="Verdana" w:hAnsi="Verdana"/>
          <w:b/>
          <w:i/>
          <w:sz w:val="20"/>
          <w:szCs w:val="20"/>
        </w:rPr>
      </w:pPr>
      <w:r w:rsidRPr="000F769E">
        <w:rPr>
          <w:rFonts w:ascii="Verdana" w:hAnsi="Verdana"/>
          <w:b/>
          <w:i/>
          <w:sz w:val="20"/>
          <w:szCs w:val="20"/>
        </w:rPr>
        <w:lastRenderedPageBreak/>
        <w:t xml:space="preserve">Электроснабжение площадки «Промышленный парк Дальний» на территории </w:t>
      </w:r>
      <w:proofErr w:type="gramStart"/>
      <w:r w:rsidRPr="000F769E">
        <w:rPr>
          <w:rFonts w:ascii="Verdana" w:hAnsi="Verdana"/>
          <w:b/>
          <w:i/>
          <w:sz w:val="20"/>
          <w:szCs w:val="20"/>
        </w:rPr>
        <w:t>Петропавловск-Камчатского</w:t>
      </w:r>
      <w:proofErr w:type="gramEnd"/>
      <w:r w:rsidRPr="000F769E">
        <w:rPr>
          <w:rFonts w:ascii="Verdana" w:hAnsi="Verdana"/>
          <w:b/>
          <w:i/>
          <w:sz w:val="20"/>
          <w:szCs w:val="20"/>
        </w:rPr>
        <w:t xml:space="preserve"> городского округа (строительство ПС 110/6 </w:t>
      </w:r>
      <w:proofErr w:type="spellStart"/>
      <w:r w:rsidRPr="000F769E">
        <w:rPr>
          <w:rFonts w:ascii="Verdana" w:hAnsi="Verdana"/>
          <w:b/>
          <w:i/>
          <w:sz w:val="20"/>
          <w:szCs w:val="20"/>
        </w:rPr>
        <w:t>кВ</w:t>
      </w:r>
      <w:proofErr w:type="spellEnd"/>
      <w:r w:rsidRPr="000F769E">
        <w:rPr>
          <w:rFonts w:ascii="Verdana" w:hAnsi="Verdana"/>
          <w:b/>
          <w:i/>
          <w:sz w:val="20"/>
          <w:szCs w:val="20"/>
        </w:rPr>
        <w:t xml:space="preserve"> «Тундровая», РТП 6/0,4 </w:t>
      </w:r>
      <w:proofErr w:type="spellStart"/>
      <w:r w:rsidRPr="000F769E">
        <w:rPr>
          <w:rFonts w:ascii="Verdana" w:hAnsi="Verdana"/>
          <w:b/>
          <w:i/>
          <w:sz w:val="20"/>
          <w:szCs w:val="20"/>
        </w:rPr>
        <w:t>кВ</w:t>
      </w:r>
      <w:proofErr w:type="spellEnd"/>
      <w:r w:rsidRPr="000F769E">
        <w:rPr>
          <w:rFonts w:ascii="Verdana" w:hAnsi="Verdana"/>
          <w:b/>
          <w:i/>
          <w:sz w:val="20"/>
          <w:szCs w:val="20"/>
        </w:rPr>
        <w:t xml:space="preserve">, 4 КТП 6/0,4 </w:t>
      </w:r>
      <w:proofErr w:type="spellStart"/>
      <w:r w:rsidRPr="000F769E">
        <w:rPr>
          <w:rFonts w:ascii="Verdana" w:hAnsi="Verdana"/>
          <w:b/>
          <w:i/>
          <w:sz w:val="20"/>
          <w:szCs w:val="20"/>
        </w:rPr>
        <w:t>кВ</w:t>
      </w:r>
      <w:proofErr w:type="spellEnd"/>
      <w:r w:rsidRPr="000F769E">
        <w:rPr>
          <w:rFonts w:ascii="Verdana" w:hAnsi="Verdana"/>
          <w:b/>
          <w:i/>
          <w:sz w:val="20"/>
          <w:szCs w:val="20"/>
        </w:rPr>
        <w:t xml:space="preserve">, ЛЭП 6 </w:t>
      </w:r>
      <w:proofErr w:type="spellStart"/>
      <w:r w:rsidRPr="000F769E">
        <w:rPr>
          <w:rFonts w:ascii="Verdana" w:hAnsi="Verdana"/>
          <w:b/>
          <w:i/>
          <w:sz w:val="20"/>
          <w:szCs w:val="20"/>
        </w:rPr>
        <w:t>кВ</w:t>
      </w:r>
      <w:proofErr w:type="spellEnd"/>
      <w:r w:rsidRPr="000F769E">
        <w:rPr>
          <w:rFonts w:ascii="Verdana" w:hAnsi="Verdana"/>
          <w:b/>
          <w:i/>
          <w:sz w:val="20"/>
          <w:szCs w:val="20"/>
        </w:rPr>
        <w:t xml:space="preserve">) общей стоимостью 526,489 млн. руб. </w:t>
      </w:r>
    </w:p>
    <w:p w:rsidR="00773A03" w:rsidRPr="000F769E" w:rsidRDefault="00773A03" w:rsidP="003875EE">
      <w:pPr>
        <w:shd w:val="clear" w:color="auto" w:fill="FFFFFF"/>
        <w:tabs>
          <w:tab w:val="left" w:pos="619"/>
        </w:tabs>
        <w:autoSpaceDE w:val="0"/>
        <w:autoSpaceDN w:val="0"/>
        <w:adjustRightInd w:val="0"/>
        <w:spacing w:line="360" w:lineRule="auto"/>
        <w:ind w:firstLine="567"/>
        <w:jc w:val="both"/>
        <w:rPr>
          <w:rFonts w:ascii="Verdana" w:hAnsi="Verdana"/>
          <w:sz w:val="20"/>
          <w:szCs w:val="20"/>
        </w:rPr>
      </w:pPr>
      <w:r w:rsidRPr="000F769E">
        <w:rPr>
          <w:rFonts w:ascii="Verdana" w:hAnsi="Verdana"/>
          <w:sz w:val="20"/>
          <w:szCs w:val="20"/>
        </w:rPr>
        <w:t xml:space="preserve">В проекте предусмотрено от создаваемого нового центра питания ПС 110/6 </w:t>
      </w:r>
      <w:proofErr w:type="spellStart"/>
      <w:r w:rsidRPr="000F769E">
        <w:rPr>
          <w:rFonts w:ascii="Verdana" w:hAnsi="Verdana"/>
          <w:sz w:val="20"/>
          <w:szCs w:val="20"/>
        </w:rPr>
        <w:t>кВ</w:t>
      </w:r>
      <w:proofErr w:type="spellEnd"/>
      <w:r w:rsidRPr="000F769E">
        <w:rPr>
          <w:rFonts w:ascii="Verdana" w:hAnsi="Verdana"/>
          <w:sz w:val="20"/>
          <w:szCs w:val="20"/>
        </w:rPr>
        <w:t xml:space="preserve"> «Тундровая»: </w:t>
      </w:r>
    </w:p>
    <w:p w:rsidR="00773A03" w:rsidRPr="000F769E" w:rsidRDefault="00024835" w:rsidP="00161BBA">
      <w:pPr>
        <w:numPr>
          <w:ilvl w:val="0"/>
          <w:numId w:val="45"/>
        </w:numPr>
        <w:shd w:val="clear" w:color="auto" w:fill="FFFFFF"/>
        <w:tabs>
          <w:tab w:val="left" w:pos="619"/>
        </w:tabs>
        <w:autoSpaceDE w:val="0"/>
        <w:autoSpaceDN w:val="0"/>
        <w:adjustRightInd w:val="0"/>
        <w:spacing w:line="360" w:lineRule="auto"/>
        <w:ind w:left="567" w:firstLine="0"/>
        <w:jc w:val="both"/>
        <w:rPr>
          <w:rFonts w:ascii="Verdana" w:hAnsi="Verdana"/>
          <w:sz w:val="20"/>
          <w:szCs w:val="20"/>
        </w:rPr>
      </w:pPr>
      <w:r w:rsidRPr="000F769E">
        <w:rPr>
          <w:rFonts w:ascii="Verdana" w:hAnsi="Verdana"/>
          <w:sz w:val="20"/>
          <w:szCs w:val="20"/>
        </w:rPr>
        <w:t xml:space="preserve"> с</w:t>
      </w:r>
      <w:r w:rsidR="00773A03" w:rsidRPr="000F769E">
        <w:rPr>
          <w:rFonts w:ascii="Verdana" w:hAnsi="Verdana"/>
          <w:sz w:val="20"/>
          <w:szCs w:val="20"/>
        </w:rPr>
        <w:t xml:space="preserve">троительство РТП 6/0,4 </w:t>
      </w:r>
      <w:proofErr w:type="spellStart"/>
      <w:r w:rsidR="00773A03" w:rsidRPr="000F769E">
        <w:rPr>
          <w:rFonts w:ascii="Verdana" w:hAnsi="Verdana"/>
          <w:sz w:val="20"/>
          <w:szCs w:val="20"/>
        </w:rPr>
        <w:t>кВ</w:t>
      </w:r>
      <w:proofErr w:type="spellEnd"/>
      <w:r w:rsidR="00773A03" w:rsidRPr="000F769E">
        <w:rPr>
          <w:rFonts w:ascii="Verdana" w:hAnsi="Verdana"/>
          <w:sz w:val="20"/>
          <w:szCs w:val="20"/>
        </w:rPr>
        <w:t xml:space="preserve"> и 4 КТП 6/0,4 кВ.</w:t>
      </w:r>
    </w:p>
    <w:p w:rsidR="00773A03" w:rsidRPr="000F769E" w:rsidRDefault="00024835" w:rsidP="00161BBA">
      <w:pPr>
        <w:numPr>
          <w:ilvl w:val="0"/>
          <w:numId w:val="45"/>
        </w:numPr>
        <w:shd w:val="clear" w:color="auto" w:fill="FFFFFF"/>
        <w:tabs>
          <w:tab w:val="left" w:pos="619"/>
        </w:tabs>
        <w:autoSpaceDE w:val="0"/>
        <w:autoSpaceDN w:val="0"/>
        <w:adjustRightInd w:val="0"/>
        <w:spacing w:line="360" w:lineRule="auto"/>
        <w:ind w:left="567" w:firstLine="0"/>
        <w:jc w:val="both"/>
        <w:rPr>
          <w:rFonts w:ascii="Verdana" w:hAnsi="Verdana"/>
          <w:sz w:val="20"/>
          <w:szCs w:val="20"/>
        </w:rPr>
      </w:pPr>
      <w:r w:rsidRPr="000F769E">
        <w:rPr>
          <w:rFonts w:ascii="Verdana" w:hAnsi="Verdana"/>
          <w:sz w:val="20"/>
          <w:szCs w:val="20"/>
        </w:rPr>
        <w:t xml:space="preserve"> с</w:t>
      </w:r>
      <w:r w:rsidR="00773A03" w:rsidRPr="000F769E">
        <w:rPr>
          <w:rFonts w:ascii="Verdana" w:hAnsi="Verdana"/>
          <w:sz w:val="20"/>
          <w:szCs w:val="20"/>
        </w:rPr>
        <w:t xml:space="preserve">троительство ЛЭП 6 </w:t>
      </w:r>
      <w:proofErr w:type="spellStart"/>
      <w:r w:rsidR="00773A03" w:rsidRPr="000F769E">
        <w:rPr>
          <w:rFonts w:ascii="Verdana" w:hAnsi="Verdana"/>
          <w:sz w:val="20"/>
          <w:szCs w:val="20"/>
        </w:rPr>
        <w:t>кВ</w:t>
      </w:r>
      <w:proofErr w:type="spellEnd"/>
      <w:r w:rsidR="00773A03" w:rsidRPr="000F769E">
        <w:rPr>
          <w:rFonts w:ascii="Verdana" w:hAnsi="Verdana"/>
          <w:sz w:val="20"/>
          <w:szCs w:val="20"/>
        </w:rPr>
        <w:t xml:space="preserve"> протяженностью 4,17 км. </w:t>
      </w:r>
    </w:p>
    <w:p w:rsidR="00773A03" w:rsidRPr="000F769E" w:rsidRDefault="00024835" w:rsidP="00161BBA">
      <w:pPr>
        <w:numPr>
          <w:ilvl w:val="0"/>
          <w:numId w:val="45"/>
        </w:numPr>
        <w:shd w:val="clear" w:color="auto" w:fill="FFFFFF"/>
        <w:tabs>
          <w:tab w:val="left" w:pos="619"/>
        </w:tabs>
        <w:autoSpaceDE w:val="0"/>
        <w:autoSpaceDN w:val="0"/>
        <w:adjustRightInd w:val="0"/>
        <w:spacing w:line="360" w:lineRule="auto"/>
        <w:ind w:left="567" w:firstLine="0"/>
        <w:jc w:val="both"/>
        <w:rPr>
          <w:rFonts w:ascii="Verdana" w:hAnsi="Verdana"/>
          <w:sz w:val="20"/>
          <w:szCs w:val="20"/>
        </w:rPr>
      </w:pPr>
      <w:r w:rsidRPr="000F769E">
        <w:rPr>
          <w:rFonts w:ascii="Verdana" w:hAnsi="Verdana"/>
          <w:sz w:val="20"/>
          <w:szCs w:val="20"/>
        </w:rPr>
        <w:t xml:space="preserve"> с</w:t>
      </w:r>
      <w:r w:rsidR="00773A03" w:rsidRPr="000F769E">
        <w:rPr>
          <w:rFonts w:ascii="Verdana" w:hAnsi="Verdana"/>
          <w:sz w:val="20"/>
          <w:szCs w:val="20"/>
        </w:rPr>
        <w:t xml:space="preserve">рок реализации объекта – </w:t>
      </w:r>
      <w:r w:rsidR="003B0B34">
        <w:rPr>
          <w:rFonts w:ascii="Verdana" w:hAnsi="Verdana"/>
          <w:sz w:val="20"/>
          <w:szCs w:val="20"/>
        </w:rPr>
        <w:t>30.12.2020</w:t>
      </w:r>
      <w:r w:rsidR="00773A03" w:rsidRPr="000F769E">
        <w:rPr>
          <w:rFonts w:ascii="Verdana" w:hAnsi="Verdana"/>
          <w:sz w:val="20"/>
          <w:szCs w:val="20"/>
        </w:rPr>
        <w:t xml:space="preserve"> года. </w:t>
      </w:r>
    </w:p>
    <w:p w:rsidR="00024835" w:rsidRPr="002C036C" w:rsidRDefault="00024835" w:rsidP="003875EE">
      <w:pPr>
        <w:shd w:val="clear" w:color="auto" w:fill="FFFFFF"/>
        <w:tabs>
          <w:tab w:val="left" w:pos="619"/>
        </w:tabs>
        <w:autoSpaceDE w:val="0"/>
        <w:autoSpaceDN w:val="0"/>
        <w:adjustRightInd w:val="0"/>
        <w:spacing w:line="360" w:lineRule="auto"/>
        <w:ind w:firstLine="567"/>
        <w:jc w:val="both"/>
        <w:rPr>
          <w:rFonts w:ascii="Verdana" w:hAnsi="Verdana"/>
          <w:sz w:val="10"/>
          <w:szCs w:val="10"/>
        </w:rPr>
      </w:pPr>
    </w:p>
    <w:p w:rsidR="00773A03" w:rsidRPr="000F769E" w:rsidRDefault="00773A03" w:rsidP="003875EE">
      <w:pPr>
        <w:shd w:val="clear" w:color="auto" w:fill="FFFFFF"/>
        <w:tabs>
          <w:tab w:val="left" w:pos="619"/>
        </w:tabs>
        <w:autoSpaceDE w:val="0"/>
        <w:autoSpaceDN w:val="0"/>
        <w:adjustRightInd w:val="0"/>
        <w:spacing w:line="360" w:lineRule="auto"/>
        <w:ind w:firstLine="567"/>
        <w:jc w:val="both"/>
        <w:rPr>
          <w:rFonts w:ascii="Verdana" w:hAnsi="Verdana"/>
          <w:b/>
          <w:i/>
          <w:sz w:val="20"/>
          <w:szCs w:val="20"/>
        </w:rPr>
      </w:pPr>
      <w:r w:rsidRPr="000F769E">
        <w:rPr>
          <w:rFonts w:ascii="Verdana" w:hAnsi="Verdana"/>
          <w:b/>
          <w:i/>
          <w:sz w:val="20"/>
          <w:szCs w:val="20"/>
        </w:rPr>
        <w:t xml:space="preserve">Электроснабжение Резидентов агропромышленного парка «Зеленовские Озерки» общей стоимостью 208,221 млн. руб. </w:t>
      </w:r>
    </w:p>
    <w:p w:rsidR="00773A03" w:rsidRPr="000F769E" w:rsidRDefault="00773A03" w:rsidP="003875EE">
      <w:pPr>
        <w:shd w:val="clear" w:color="auto" w:fill="FFFFFF"/>
        <w:tabs>
          <w:tab w:val="left" w:pos="619"/>
        </w:tabs>
        <w:autoSpaceDE w:val="0"/>
        <w:autoSpaceDN w:val="0"/>
        <w:adjustRightInd w:val="0"/>
        <w:spacing w:line="360" w:lineRule="auto"/>
        <w:ind w:firstLine="567"/>
        <w:jc w:val="both"/>
        <w:rPr>
          <w:rFonts w:ascii="Verdana" w:hAnsi="Verdana"/>
          <w:sz w:val="20"/>
          <w:szCs w:val="20"/>
        </w:rPr>
      </w:pPr>
      <w:r w:rsidRPr="000F769E">
        <w:rPr>
          <w:rFonts w:ascii="Verdana" w:hAnsi="Verdana"/>
          <w:sz w:val="20"/>
          <w:szCs w:val="20"/>
        </w:rPr>
        <w:t xml:space="preserve">В проекте предусмотрено от создаваемого нового центра питания ПС 110/10 </w:t>
      </w:r>
      <w:proofErr w:type="spellStart"/>
      <w:r w:rsidRPr="000F769E">
        <w:rPr>
          <w:rFonts w:ascii="Verdana" w:hAnsi="Verdana"/>
          <w:sz w:val="20"/>
          <w:szCs w:val="20"/>
        </w:rPr>
        <w:t>кВ</w:t>
      </w:r>
      <w:proofErr w:type="spellEnd"/>
      <w:r w:rsidRPr="000F769E">
        <w:rPr>
          <w:rFonts w:ascii="Verdana" w:hAnsi="Verdana"/>
          <w:sz w:val="20"/>
          <w:szCs w:val="20"/>
        </w:rPr>
        <w:t xml:space="preserve"> «Зеленовские Озерки»: </w:t>
      </w:r>
    </w:p>
    <w:p w:rsidR="00773A03" w:rsidRPr="000F769E" w:rsidRDefault="004E1842" w:rsidP="00161BBA">
      <w:pPr>
        <w:numPr>
          <w:ilvl w:val="0"/>
          <w:numId w:val="45"/>
        </w:numPr>
        <w:shd w:val="clear" w:color="auto" w:fill="FFFFFF"/>
        <w:tabs>
          <w:tab w:val="left" w:pos="619"/>
        </w:tabs>
        <w:autoSpaceDE w:val="0"/>
        <w:autoSpaceDN w:val="0"/>
        <w:adjustRightInd w:val="0"/>
        <w:spacing w:line="360" w:lineRule="auto"/>
        <w:ind w:left="567" w:firstLine="0"/>
        <w:jc w:val="both"/>
        <w:rPr>
          <w:rFonts w:ascii="Verdana" w:hAnsi="Verdana"/>
          <w:sz w:val="20"/>
          <w:szCs w:val="20"/>
        </w:rPr>
      </w:pPr>
      <w:r w:rsidRPr="000F769E">
        <w:rPr>
          <w:rFonts w:ascii="Verdana" w:hAnsi="Verdana"/>
          <w:sz w:val="20"/>
          <w:szCs w:val="20"/>
        </w:rPr>
        <w:t xml:space="preserve"> с</w:t>
      </w:r>
      <w:r w:rsidR="00773A03" w:rsidRPr="000F769E">
        <w:rPr>
          <w:rFonts w:ascii="Verdana" w:hAnsi="Verdana"/>
          <w:sz w:val="20"/>
          <w:szCs w:val="20"/>
        </w:rPr>
        <w:t xml:space="preserve">троительство – 7 КТПН-различной мощности. </w:t>
      </w:r>
    </w:p>
    <w:p w:rsidR="00773A03" w:rsidRPr="000F769E" w:rsidRDefault="004E1842" w:rsidP="00161BBA">
      <w:pPr>
        <w:numPr>
          <w:ilvl w:val="0"/>
          <w:numId w:val="45"/>
        </w:numPr>
        <w:shd w:val="clear" w:color="auto" w:fill="FFFFFF"/>
        <w:tabs>
          <w:tab w:val="left" w:pos="619"/>
        </w:tabs>
        <w:autoSpaceDE w:val="0"/>
        <w:autoSpaceDN w:val="0"/>
        <w:adjustRightInd w:val="0"/>
        <w:spacing w:line="360" w:lineRule="auto"/>
        <w:ind w:left="567" w:firstLine="0"/>
        <w:jc w:val="both"/>
        <w:rPr>
          <w:rFonts w:ascii="Verdana" w:hAnsi="Verdana"/>
          <w:sz w:val="20"/>
          <w:szCs w:val="20"/>
        </w:rPr>
      </w:pPr>
      <w:r w:rsidRPr="000F769E">
        <w:rPr>
          <w:rFonts w:ascii="Verdana" w:hAnsi="Verdana"/>
          <w:sz w:val="20"/>
          <w:szCs w:val="20"/>
        </w:rPr>
        <w:t xml:space="preserve"> с</w:t>
      </w:r>
      <w:r w:rsidR="00773A03" w:rsidRPr="000F769E">
        <w:rPr>
          <w:rFonts w:ascii="Verdana" w:hAnsi="Verdana"/>
          <w:sz w:val="20"/>
          <w:szCs w:val="20"/>
        </w:rPr>
        <w:t xml:space="preserve">троительство ЛЭП протяженностью 21 км. </w:t>
      </w:r>
    </w:p>
    <w:p w:rsidR="00773A03" w:rsidRPr="000F769E" w:rsidRDefault="004E1842" w:rsidP="00161BBA">
      <w:pPr>
        <w:numPr>
          <w:ilvl w:val="0"/>
          <w:numId w:val="45"/>
        </w:numPr>
        <w:shd w:val="clear" w:color="auto" w:fill="FFFFFF"/>
        <w:tabs>
          <w:tab w:val="left" w:pos="619"/>
        </w:tabs>
        <w:autoSpaceDE w:val="0"/>
        <w:autoSpaceDN w:val="0"/>
        <w:adjustRightInd w:val="0"/>
        <w:spacing w:line="360" w:lineRule="auto"/>
        <w:ind w:left="567" w:firstLine="0"/>
        <w:jc w:val="both"/>
        <w:rPr>
          <w:rFonts w:ascii="Verdana" w:hAnsi="Verdana"/>
          <w:sz w:val="20"/>
          <w:szCs w:val="20"/>
        </w:rPr>
      </w:pPr>
      <w:r w:rsidRPr="000F769E">
        <w:rPr>
          <w:rFonts w:ascii="Verdana" w:hAnsi="Verdana"/>
          <w:sz w:val="20"/>
          <w:szCs w:val="20"/>
        </w:rPr>
        <w:t xml:space="preserve"> с</w:t>
      </w:r>
      <w:r w:rsidR="00773A03" w:rsidRPr="000F769E">
        <w:rPr>
          <w:rFonts w:ascii="Verdana" w:hAnsi="Verdana"/>
          <w:sz w:val="20"/>
          <w:szCs w:val="20"/>
        </w:rPr>
        <w:t xml:space="preserve">рок реализации объекта – </w:t>
      </w:r>
      <w:r w:rsidR="00917E7C">
        <w:rPr>
          <w:rFonts w:ascii="Verdana" w:hAnsi="Verdana"/>
          <w:sz w:val="20"/>
          <w:szCs w:val="20"/>
        </w:rPr>
        <w:t>2020</w:t>
      </w:r>
      <w:r w:rsidR="00773A03" w:rsidRPr="000F769E">
        <w:rPr>
          <w:rFonts w:ascii="Verdana" w:hAnsi="Verdana"/>
          <w:sz w:val="20"/>
          <w:szCs w:val="20"/>
        </w:rPr>
        <w:t>-2021 годы.</w:t>
      </w:r>
    </w:p>
    <w:p w:rsidR="004E1842" w:rsidRPr="002C036C" w:rsidRDefault="004E1842" w:rsidP="003875EE">
      <w:pPr>
        <w:shd w:val="clear" w:color="auto" w:fill="FFFFFF"/>
        <w:tabs>
          <w:tab w:val="left" w:pos="619"/>
        </w:tabs>
        <w:autoSpaceDE w:val="0"/>
        <w:autoSpaceDN w:val="0"/>
        <w:adjustRightInd w:val="0"/>
        <w:spacing w:line="360" w:lineRule="auto"/>
        <w:ind w:firstLine="567"/>
        <w:jc w:val="both"/>
        <w:rPr>
          <w:rFonts w:ascii="Verdana" w:hAnsi="Verdana"/>
          <w:sz w:val="10"/>
          <w:szCs w:val="10"/>
        </w:rPr>
      </w:pPr>
    </w:p>
    <w:p w:rsidR="00773A03" w:rsidRPr="000F769E" w:rsidRDefault="00773A03" w:rsidP="003875EE">
      <w:pPr>
        <w:shd w:val="clear" w:color="auto" w:fill="FFFFFF"/>
        <w:tabs>
          <w:tab w:val="left" w:pos="619"/>
        </w:tabs>
        <w:autoSpaceDE w:val="0"/>
        <w:autoSpaceDN w:val="0"/>
        <w:adjustRightInd w:val="0"/>
        <w:spacing w:line="360" w:lineRule="auto"/>
        <w:ind w:firstLine="567"/>
        <w:jc w:val="both"/>
        <w:rPr>
          <w:rFonts w:ascii="Verdana" w:hAnsi="Verdana"/>
          <w:sz w:val="20"/>
          <w:szCs w:val="20"/>
        </w:rPr>
      </w:pPr>
      <w:r w:rsidRPr="000F769E">
        <w:rPr>
          <w:rFonts w:ascii="Verdana" w:hAnsi="Verdana"/>
          <w:sz w:val="20"/>
          <w:szCs w:val="20"/>
        </w:rPr>
        <w:t xml:space="preserve">Реализация объектов на двух площадках ТОСЭР позволит продолжить развитие туристического бизнеса, поднятие экономики Камчатского края, расширение услуг санаторно-курортного лечения, в части оказания бальнеологических процедур. </w:t>
      </w:r>
    </w:p>
    <w:p w:rsidR="00773A03" w:rsidRPr="002C036C" w:rsidRDefault="00773A03" w:rsidP="003875EE">
      <w:pPr>
        <w:shd w:val="clear" w:color="auto" w:fill="FFFFFF"/>
        <w:tabs>
          <w:tab w:val="left" w:pos="619"/>
        </w:tabs>
        <w:autoSpaceDE w:val="0"/>
        <w:autoSpaceDN w:val="0"/>
        <w:adjustRightInd w:val="0"/>
        <w:spacing w:line="360" w:lineRule="auto"/>
        <w:ind w:firstLine="567"/>
        <w:jc w:val="both"/>
        <w:rPr>
          <w:rFonts w:ascii="Verdana" w:hAnsi="Verdana"/>
          <w:sz w:val="10"/>
          <w:szCs w:val="10"/>
        </w:rPr>
      </w:pPr>
    </w:p>
    <w:p w:rsidR="002C036C" w:rsidRDefault="00773A03" w:rsidP="003875EE">
      <w:pPr>
        <w:shd w:val="clear" w:color="auto" w:fill="FFFFFF"/>
        <w:tabs>
          <w:tab w:val="left" w:pos="619"/>
        </w:tabs>
        <w:autoSpaceDE w:val="0"/>
        <w:autoSpaceDN w:val="0"/>
        <w:adjustRightInd w:val="0"/>
        <w:spacing w:line="360" w:lineRule="auto"/>
        <w:ind w:firstLine="567"/>
        <w:jc w:val="both"/>
        <w:rPr>
          <w:rFonts w:ascii="Verdana" w:hAnsi="Verdana"/>
          <w:sz w:val="20"/>
          <w:szCs w:val="20"/>
        </w:rPr>
      </w:pPr>
      <w:r w:rsidRPr="000F769E">
        <w:rPr>
          <w:rFonts w:ascii="Verdana" w:hAnsi="Verdana"/>
          <w:sz w:val="20"/>
          <w:szCs w:val="20"/>
        </w:rPr>
        <w:t xml:space="preserve">В 2017 году началась разработка проекта по объекту </w:t>
      </w:r>
      <w:r w:rsidRPr="002C036C">
        <w:rPr>
          <w:rFonts w:ascii="Verdana" w:hAnsi="Verdana"/>
          <w:b/>
          <w:i/>
          <w:sz w:val="20"/>
          <w:szCs w:val="20"/>
        </w:rPr>
        <w:t xml:space="preserve">«Строительство </w:t>
      </w:r>
      <w:proofErr w:type="spellStart"/>
      <w:r w:rsidRPr="002C036C">
        <w:rPr>
          <w:rFonts w:ascii="Verdana" w:hAnsi="Verdana"/>
          <w:b/>
          <w:i/>
          <w:sz w:val="20"/>
          <w:szCs w:val="20"/>
        </w:rPr>
        <w:t>тепломагистрали</w:t>
      </w:r>
      <w:proofErr w:type="spellEnd"/>
      <w:r w:rsidRPr="002C036C">
        <w:rPr>
          <w:rFonts w:ascii="Verdana" w:hAnsi="Verdana"/>
          <w:b/>
          <w:i/>
          <w:sz w:val="20"/>
          <w:szCs w:val="20"/>
        </w:rPr>
        <w:t xml:space="preserve"> диаметром 500мм, соединяющей </w:t>
      </w:r>
      <w:proofErr w:type="spellStart"/>
      <w:r w:rsidRPr="002C036C">
        <w:rPr>
          <w:rFonts w:ascii="Verdana" w:hAnsi="Verdana"/>
          <w:b/>
          <w:i/>
          <w:sz w:val="20"/>
          <w:szCs w:val="20"/>
        </w:rPr>
        <w:t>тепломагистрали</w:t>
      </w:r>
      <w:proofErr w:type="spellEnd"/>
      <w:r w:rsidRPr="002C036C">
        <w:rPr>
          <w:rFonts w:ascii="Verdana" w:hAnsi="Verdana"/>
          <w:b/>
          <w:i/>
          <w:sz w:val="20"/>
          <w:szCs w:val="20"/>
        </w:rPr>
        <w:t xml:space="preserve"> ТЭЦ-1 и ТЭЦ-2 в г. Петропавловск-Камчатский</w:t>
      </w:r>
      <w:proofErr w:type="gramStart"/>
      <w:r w:rsidRPr="002C036C">
        <w:rPr>
          <w:rFonts w:ascii="Verdana" w:hAnsi="Verdana"/>
          <w:b/>
          <w:i/>
          <w:sz w:val="20"/>
          <w:szCs w:val="20"/>
        </w:rPr>
        <w:t>.(</w:t>
      </w:r>
      <w:proofErr w:type="spellStart"/>
      <w:proofErr w:type="gramEnd"/>
      <w:r w:rsidRPr="002C036C">
        <w:rPr>
          <w:rFonts w:ascii="Verdana" w:hAnsi="Verdana"/>
          <w:b/>
          <w:i/>
          <w:sz w:val="20"/>
          <w:szCs w:val="20"/>
        </w:rPr>
        <w:t>Закольцовка</w:t>
      </w:r>
      <w:proofErr w:type="spellEnd"/>
      <w:r w:rsidRPr="002C036C">
        <w:rPr>
          <w:rFonts w:ascii="Verdana" w:hAnsi="Verdana"/>
          <w:b/>
          <w:i/>
          <w:sz w:val="20"/>
          <w:szCs w:val="20"/>
        </w:rPr>
        <w:t xml:space="preserve"> тепловых сетей ТЭЦ-1 и ТЭЦ-2. </w:t>
      </w:r>
      <w:proofErr w:type="gramStart"/>
      <w:r w:rsidRPr="002C036C">
        <w:rPr>
          <w:rFonts w:ascii="Verdana" w:hAnsi="Verdana"/>
          <w:b/>
          <w:i/>
          <w:sz w:val="20"/>
          <w:szCs w:val="20"/>
        </w:rPr>
        <w:t>Участок от УТ-22 до УТ-1)»</w:t>
      </w:r>
      <w:r w:rsidRPr="000F769E">
        <w:rPr>
          <w:rFonts w:ascii="Verdana" w:hAnsi="Verdana"/>
          <w:sz w:val="20"/>
          <w:szCs w:val="20"/>
        </w:rPr>
        <w:t xml:space="preserve">. </w:t>
      </w:r>
      <w:proofErr w:type="gramEnd"/>
    </w:p>
    <w:p w:rsidR="00773A03" w:rsidRPr="000F769E" w:rsidRDefault="00773A03" w:rsidP="003875EE">
      <w:pPr>
        <w:shd w:val="clear" w:color="auto" w:fill="FFFFFF"/>
        <w:tabs>
          <w:tab w:val="left" w:pos="619"/>
        </w:tabs>
        <w:autoSpaceDE w:val="0"/>
        <w:autoSpaceDN w:val="0"/>
        <w:adjustRightInd w:val="0"/>
        <w:spacing w:line="360" w:lineRule="auto"/>
        <w:ind w:firstLine="567"/>
        <w:jc w:val="both"/>
        <w:rPr>
          <w:rFonts w:ascii="Verdana" w:hAnsi="Verdana"/>
          <w:sz w:val="20"/>
          <w:szCs w:val="20"/>
        </w:rPr>
      </w:pPr>
      <w:proofErr w:type="gramStart"/>
      <w:r w:rsidRPr="000F769E">
        <w:rPr>
          <w:rFonts w:ascii="Verdana" w:hAnsi="Verdana"/>
          <w:sz w:val="20"/>
          <w:szCs w:val="20"/>
        </w:rPr>
        <w:t>Проектируемая</w:t>
      </w:r>
      <w:proofErr w:type="gramEnd"/>
      <w:r w:rsidRPr="000F769E">
        <w:rPr>
          <w:rFonts w:ascii="Verdana" w:hAnsi="Verdana"/>
          <w:sz w:val="20"/>
          <w:szCs w:val="20"/>
        </w:rPr>
        <w:t xml:space="preserve"> </w:t>
      </w:r>
      <w:proofErr w:type="spellStart"/>
      <w:r w:rsidRPr="000F769E">
        <w:rPr>
          <w:rFonts w:ascii="Verdana" w:hAnsi="Verdana"/>
          <w:sz w:val="20"/>
          <w:szCs w:val="20"/>
        </w:rPr>
        <w:t>тепломагистраль</w:t>
      </w:r>
      <w:proofErr w:type="spellEnd"/>
      <w:r w:rsidRPr="000F769E">
        <w:rPr>
          <w:rFonts w:ascii="Verdana" w:hAnsi="Verdana"/>
          <w:sz w:val="20"/>
          <w:szCs w:val="20"/>
        </w:rPr>
        <w:t xml:space="preserve"> обеспечивает повышение надежности теплоснабжения южной части г. Петропавловск-Камчатский:</w:t>
      </w:r>
    </w:p>
    <w:p w:rsidR="00773A03" w:rsidRPr="000F769E" w:rsidRDefault="00773A03" w:rsidP="003875EE">
      <w:pPr>
        <w:shd w:val="clear" w:color="auto" w:fill="FFFFFF"/>
        <w:tabs>
          <w:tab w:val="left" w:pos="619"/>
        </w:tabs>
        <w:autoSpaceDE w:val="0"/>
        <w:autoSpaceDN w:val="0"/>
        <w:adjustRightInd w:val="0"/>
        <w:spacing w:line="360" w:lineRule="auto"/>
        <w:ind w:firstLine="567"/>
        <w:jc w:val="both"/>
        <w:rPr>
          <w:rFonts w:ascii="Verdana" w:hAnsi="Verdana"/>
          <w:sz w:val="20"/>
          <w:szCs w:val="20"/>
        </w:rPr>
      </w:pPr>
      <w:r w:rsidRPr="000F769E">
        <w:rPr>
          <w:rFonts w:ascii="Verdana" w:hAnsi="Verdana"/>
          <w:sz w:val="20"/>
          <w:szCs w:val="20"/>
        </w:rPr>
        <w:t xml:space="preserve"> </w:t>
      </w:r>
      <w:r w:rsidRPr="000F769E">
        <w:rPr>
          <w:rFonts w:ascii="Verdana" w:hAnsi="Verdana"/>
          <w:sz w:val="20"/>
          <w:szCs w:val="20"/>
        </w:rPr>
        <w:tab/>
        <w:t xml:space="preserve">обеспечение покрытия 50% тепловой нагрузки </w:t>
      </w:r>
      <w:proofErr w:type="spellStart"/>
      <w:r w:rsidRPr="000F769E">
        <w:rPr>
          <w:rFonts w:ascii="Verdana" w:hAnsi="Verdana"/>
          <w:sz w:val="20"/>
          <w:szCs w:val="20"/>
        </w:rPr>
        <w:t>тепломагистралей</w:t>
      </w:r>
      <w:proofErr w:type="spellEnd"/>
      <w:r w:rsidRPr="000F769E">
        <w:rPr>
          <w:rFonts w:ascii="Verdana" w:hAnsi="Verdana"/>
          <w:sz w:val="20"/>
          <w:szCs w:val="20"/>
        </w:rPr>
        <w:t xml:space="preserve"> ТМ-1 и ТМ-2 от ТЭЦ-2 при аварийном режиме перерыве теплоснабжения от ТЭЦ-1;</w:t>
      </w:r>
    </w:p>
    <w:p w:rsidR="00773A03" w:rsidRPr="000F769E" w:rsidRDefault="00773A03" w:rsidP="003875EE">
      <w:pPr>
        <w:shd w:val="clear" w:color="auto" w:fill="FFFFFF"/>
        <w:tabs>
          <w:tab w:val="left" w:pos="619"/>
        </w:tabs>
        <w:autoSpaceDE w:val="0"/>
        <w:autoSpaceDN w:val="0"/>
        <w:adjustRightInd w:val="0"/>
        <w:spacing w:line="360" w:lineRule="auto"/>
        <w:ind w:firstLine="567"/>
        <w:jc w:val="both"/>
        <w:rPr>
          <w:rFonts w:ascii="Verdana" w:hAnsi="Verdana"/>
          <w:sz w:val="20"/>
          <w:szCs w:val="20"/>
        </w:rPr>
      </w:pPr>
      <w:r w:rsidRPr="000F769E">
        <w:rPr>
          <w:rFonts w:ascii="Verdana" w:hAnsi="Verdana"/>
          <w:sz w:val="20"/>
          <w:szCs w:val="20"/>
        </w:rPr>
        <w:t xml:space="preserve"> </w:t>
      </w:r>
      <w:r w:rsidRPr="000F769E">
        <w:rPr>
          <w:rFonts w:ascii="Verdana" w:hAnsi="Verdana"/>
          <w:sz w:val="20"/>
          <w:szCs w:val="20"/>
        </w:rPr>
        <w:tab/>
        <w:t>перераспределение тепловой нагрузки между ТЭЦ-1 и ТЭЦ-2 в летний период.</w:t>
      </w:r>
    </w:p>
    <w:p w:rsidR="00773A03" w:rsidRPr="000F769E" w:rsidRDefault="00773A03" w:rsidP="003875EE">
      <w:pPr>
        <w:shd w:val="clear" w:color="auto" w:fill="FFFFFF"/>
        <w:tabs>
          <w:tab w:val="left" w:pos="619"/>
        </w:tabs>
        <w:autoSpaceDE w:val="0"/>
        <w:autoSpaceDN w:val="0"/>
        <w:adjustRightInd w:val="0"/>
        <w:spacing w:line="360" w:lineRule="auto"/>
        <w:ind w:firstLine="567"/>
        <w:jc w:val="both"/>
        <w:rPr>
          <w:rFonts w:ascii="Verdana" w:hAnsi="Verdana"/>
          <w:sz w:val="20"/>
          <w:szCs w:val="20"/>
        </w:rPr>
      </w:pPr>
      <w:r w:rsidRPr="000F769E">
        <w:rPr>
          <w:rFonts w:ascii="Verdana" w:hAnsi="Verdana"/>
          <w:sz w:val="20"/>
          <w:szCs w:val="20"/>
        </w:rPr>
        <w:t>Вся зона планируемого размещения линейного объекта «</w:t>
      </w:r>
      <w:proofErr w:type="spellStart"/>
      <w:r w:rsidRPr="000F769E">
        <w:rPr>
          <w:rFonts w:ascii="Verdana" w:hAnsi="Verdana"/>
          <w:sz w:val="20"/>
          <w:szCs w:val="20"/>
        </w:rPr>
        <w:t>Закольцовка</w:t>
      </w:r>
      <w:proofErr w:type="spellEnd"/>
      <w:r w:rsidRPr="000F769E">
        <w:rPr>
          <w:rFonts w:ascii="Verdana" w:hAnsi="Verdana"/>
          <w:sz w:val="20"/>
          <w:szCs w:val="20"/>
        </w:rPr>
        <w:t xml:space="preserve"> тепловых сетей ТЭЦ-1 и ТЭЦ-2. Участок от УТ-22 до УТ-1» располагается в Центральном городском планировочном районе </w:t>
      </w:r>
      <w:proofErr w:type="gramStart"/>
      <w:r w:rsidRPr="000F769E">
        <w:rPr>
          <w:rFonts w:ascii="Verdana" w:hAnsi="Verdana"/>
          <w:sz w:val="20"/>
          <w:szCs w:val="20"/>
        </w:rPr>
        <w:t>Петропавловск-Камчатского</w:t>
      </w:r>
      <w:proofErr w:type="gramEnd"/>
      <w:r w:rsidRPr="000F769E">
        <w:rPr>
          <w:rFonts w:ascii="Verdana" w:hAnsi="Verdana"/>
          <w:sz w:val="20"/>
          <w:szCs w:val="20"/>
        </w:rPr>
        <w:t xml:space="preserve"> городского округа с учетом обеспечения сохранности объекта культурного наследия «Памятник-часовня, сооруженный в честь успешной обороны г. Петропавловска от нападения англо-французской эскадры в 1854 году».</w:t>
      </w:r>
    </w:p>
    <w:p w:rsidR="00773A03" w:rsidRPr="000F769E" w:rsidRDefault="00773A03" w:rsidP="003875EE">
      <w:pPr>
        <w:shd w:val="clear" w:color="auto" w:fill="FFFFFF"/>
        <w:tabs>
          <w:tab w:val="left" w:pos="619"/>
        </w:tabs>
        <w:autoSpaceDE w:val="0"/>
        <w:autoSpaceDN w:val="0"/>
        <w:adjustRightInd w:val="0"/>
        <w:spacing w:line="360" w:lineRule="auto"/>
        <w:ind w:firstLine="567"/>
        <w:jc w:val="both"/>
        <w:rPr>
          <w:rFonts w:ascii="Verdana" w:hAnsi="Verdana"/>
          <w:sz w:val="20"/>
          <w:szCs w:val="20"/>
        </w:rPr>
      </w:pPr>
      <w:r w:rsidRPr="000F769E">
        <w:rPr>
          <w:rFonts w:ascii="Verdana" w:hAnsi="Verdana"/>
          <w:sz w:val="20"/>
          <w:szCs w:val="20"/>
        </w:rPr>
        <w:t xml:space="preserve">Растущие потребности в электроэнергии </w:t>
      </w:r>
      <w:proofErr w:type="spellStart"/>
      <w:r w:rsidRPr="000F769E">
        <w:rPr>
          <w:rFonts w:ascii="Verdana" w:hAnsi="Verdana"/>
          <w:sz w:val="20"/>
          <w:szCs w:val="20"/>
        </w:rPr>
        <w:t>Усть</w:t>
      </w:r>
      <w:proofErr w:type="spellEnd"/>
      <w:r w:rsidRPr="000F769E">
        <w:rPr>
          <w:rFonts w:ascii="Verdana" w:hAnsi="Verdana"/>
          <w:sz w:val="20"/>
          <w:szCs w:val="20"/>
        </w:rPr>
        <w:t xml:space="preserve">-Большерецкого района, связанные с увеличением мощности </w:t>
      </w:r>
      <w:proofErr w:type="spellStart"/>
      <w:r w:rsidRPr="000F769E">
        <w:rPr>
          <w:rFonts w:ascii="Verdana" w:hAnsi="Verdana"/>
          <w:sz w:val="20"/>
          <w:szCs w:val="20"/>
        </w:rPr>
        <w:t>рыбоперерабатывающих</w:t>
      </w:r>
      <w:proofErr w:type="spellEnd"/>
      <w:r w:rsidRPr="000F769E">
        <w:rPr>
          <w:rFonts w:ascii="Verdana" w:hAnsi="Verdana"/>
          <w:sz w:val="20"/>
          <w:szCs w:val="20"/>
        </w:rPr>
        <w:t xml:space="preserve"> заводов и прочих потребителей западного побережья полуострова, создали предпосылки к проведению масштабной реконструкции открытого распределительного устройства 35 </w:t>
      </w:r>
      <w:proofErr w:type="spellStart"/>
      <w:r w:rsidRPr="000F769E">
        <w:rPr>
          <w:rFonts w:ascii="Verdana" w:hAnsi="Verdana"/>
          <w:sz w:val="20"/>
          <w:szCs w:val="20"/>
        </w:rPr>
        <w:t>кВ</w:t>
      </w:r>
      <w:proofErr w:type="spellEnd"/>
      <w:r w:rsidRPr="000F769E">
        <w:rPr>
          <w:rFonts w:ascii="Verdana" w:hAnsi="Verdana"/>
          <w:sz w:val="20"/>
          <w:szCs w:val="20"/>
        </w:rPr>
        <w:t xml:space="preserve"> на подстанции 35/6 </w:t>
      </w:r>
      <w:proofErr w:type="spellStart"/>
      <w:r w:rsidRPr="000F769E">
        <w:rPr>
          <w:rFonts w:ascii="Verdana" w:hAnsi="Verdana"/>
          <w:sz w:val="20"/>
          <w:szCs w:val="20"/>
        </w:rPr>
        <w:t>кВ</w:t>
      </w:r>
      <w:proofErr w:type="spellEnd"/>
      <w:r w:rsidRPr="000F769E">
        <w:rPr>
          <w:rFonts w:ascii="Verdana" w:hAnsi="Verdana"/>
          <w:sz w:val="20"/>
          <w:szCs w:val="20"/>
        </w:rPr>
        <w:t xml:space="preserve"> «Октябрьская». </w:t>
      </w:r>
      <w:r w:rsidRPr="000F769E">
        <w:rPr>
          <w:rFonts w:ascii="Verdana" w:hAnsi="Verdana"/>
          <w:sz w:val="20"/>
          <w:szCs w:val="20"/>
        </w:rPr>
        <w:lastRenderedPageBreak/>
        <w:t xml:space="preserve">Морально и физически устаревшее электротехническое оборудование ОРУ 35 </w:t>
      </w:r>
      <w:proofErr w:type="spellStart"/>
      <w:r w:rsidRPr="000F769E">
        <w:rPr>
          <w:rFonts w:ascii="Verdana" w:hAnsi="Verdana"/>
          <w:sz w:val="20"/>
          <w:szCs w:val="20"/>
        </w:rPr>
        <w:t>кВ</w:t>
      </w:r>
      <w:proofErr w:type="spellEnd"/>
      <w:r w:rsidRPr="000F769E">
        <w:rPr>
          <w:rFonts w:ascii="Verdana" w:hAnsi="Verdana"/>
          <w:sz w:val="20"/>
          <w:szCs w:val="20"/>
        </w:rPr>
        <w:t xml:space="preserve"> подвергается воздействию коррозии и загрязнению от солевых осадков, обусловленных расположением подстанции на береговой линии Охотского моря, и требует замены с использованием цифровых средств автоматизации в соответствии с действующими нормативами законодательства Российской Федерации. Выполнение работ планируется проводить  тремя пусковыми комплексами, включающими установку трех силовых трансформаторов по 10 МВА и установку новых ячеек КРУ 35 </w:t>
      </w:r>
      <w:proofErr w:type="spellStart"/>
      <w:r w:rsidRPr="000F769E">
        <w:rPr>
          <w:rFonts w:ascii="Verdana" w:hAnsi="Verdana"/>
          <w:sz w:val="20"/>
          <w:szCs w:val="20"/>
        </w:rPr>
        <w:t>кВ</w:t>
      </w:r>
      <w:proofErr w:type="spellEnd"/>
      <w:r w:rsidRPr="000F769E">
        <w:rPr>
          <w:rFonts w:ascii="Verdana" w:hAnsi="Verdana"/>
          <w:sz w:val="20"/>
          <w:szCs w:val="20"/>
        </w:rPr>
        <w:t xml:space="preserve"> с вакуумными выключателями в </w:t>
      </w:r>
      <w:proofErr w:type="spellStart"/>
      <w:r w:rsidRPr="000F769E">
        <w:rPr>
          <w:rFonts w:ascii="Verdana" w:hAnsi="Verdana"/>
          <w:sz w:val="20"/>
          <w:szCs w:val="20"/>
        </w:rPr>
        <w:t>блочно</w:t>
      </w:r>
      <w:proofErr w:type="spellEnd"/>
      <w:r w:rsidRPr="000F769E">
        <w:rPr>
          <w:rFonts w:ascii="Verdana" w:hAnsi="Verdana"/>
          <w:sz w:val="20"/>
          <w:szCs w:val="20"/>
        </w:rPr>
        <w:t>-модульном здании.</w:t>
      </w:r>
    </w:p>
    <w:p w:rsidR="00773A03" w:rsidRPr="000F769E" w:rsidRDefault="00773A03" w:rsidP="003875EE">
      <w:pPr>
        <w:shd w:val="clear" w:color="auto" w:fill="FFFFFF"/>
        <w:tabs>
          <w:tab w:val="left" w:pos="619"/>
        </w:tabs>
        <w:autoSpaceDE w:val="0"/>
        <w:autoSpaceDN w:val="0"/>
        <w:adjustRightInd w:val="0"/>
        <w:spacing w:line="360" w:lineRule="auto"/>
        <w:ind w:firstLine="567"/>
        <w:jc w:val="both"/>
        <w:rPr>
          <w:rFonts w:ascii="Verdana" w:hAnsi="Verdana"/>
          <w:sz w:val="20"/>
          <w:szCs w:val="20"/>
        </w:rPr>
      </w:pPr>
      <w:r w:rsidRPr="000F769E">
        <w:rPr>
          <w:rFonts w:ascii="Verdana" w:hAnsi="Verdana"/>
          <w:sz w:val="20"/>
          <w:szCs w:val="20"/>
        </w:rPr>
        <w:t>Достигнутый эффект от реализованных за последние три года инвестиционных проектов.</w:t>
      </w:r>
    </w:p>
    <w:p w:rsidR="00773A03" w:rsidRPr="000F769E" w:rsidRDefault="00773A03" w:rsidP="003875EE">
      <w:pPr>
        <w:shd w:val="clear" w:color="auto" w:fill="FFFFFF"/>
        <w:tabs>
          <w:tab w:val="left" w:pos="619"/>
        </w:tabs>
        <w:autoSpaceDE w:val="0"/>
        <w:autoSpaceDN w:val="0"/>
        <w:adjustRightInd w:val="0"/>
        <w:spacing w:line="360" w:lineRule="auto"/>
        <w:ind w:firstLine="567"/>
        <w:jc w:val="both"/>
        <w:rPr>
          <w:rFonts w:ascii="Verdana" w:hAnsi="Verdana"/>
          <w:sz w:val="20"/>
          <w:szCs w:val="20"/>
        </w:rPr>
      </w:pPr>
      <w:r w:rsidRPr="000F769E">
        <w:rPr>
          <w:rFonts w:ascii="Verdana" w:hAnsi="Verdana"/>
          <w:sz w:val="20"/>
          <w:szCs w:val="20"/>
        </w:rPr>
        <w:t>Общий объем инвестиций за последние три года в развитие Камчатской энергетики составил 3 513,981 млн. руб. без НДС.</w:t>
      </w:r>
    </w:p>
    <w:p w:rsidR="00773A03" w:rsidRPr="000F769E" w:rsidRDefault="00773A03" w:rsidP="003875EE">
      <w:pPr>
        <w:shd w:val="clear" w:color="auto" w:fill="FFFFFF"/>
        <w:tabs>
          <w:tab w:val="left" w:pos="619"/>
        </w:tabs>
        <w:autoSpaceDE w:val="0"/>
        <w:autoSpaceDN w:val="0"/>
        <w:adjustRightInd w:val="0"/>
        <w:spacing w:line="360" w:lineRule="auto"/>
        <w:ind w:firstLine="567"/>
        <w:jc w:val="both"/>
        <w:rPr>
          <w:rFonts w:ascii="Verdana" w:hAnsi="Verdana"/>
          <w:sz w:val="20"/>
          <w:szCs w:val="20"/>
        </w:rPr>
      </w:pPr>
      <w:r w:rsidRPr="000F769E">
        <w:rPr>
          <w:rFonts w:ascii="Verdana" w:hAnsi="Verdana"/>
          <w:sz w:val="20"/>
          <w:szCs w:val="20"/>
        </w:rPr>
        <w:t>Для обеспечения надежной и безаварийной работы энергосистемы за последние три года обществом выполнены следующие мероприятия:</w:t>
      </w:r>
    </w:p>
    <w:p w:rsidR="00773A03" w:rsidRPr="000F769E" w:rsidRDefault="00773A03" w:rsidP="003875EE">
      <w:pPr>
        <w:shd w:val="clear" w:color="auto" w:fill="FFFFFF"/>
        <w:tabs>
          <w:tab w:val="left" w:pos="619"/>
        </w:tabs>
        <w:autoSpaceDE w:val="0"/>
        <w:autoSpaceDN w:val="0"/>
        <w:adjustRightInd w:val="0"/>
        <w:spacing w:line="360" w:lineRule="auto"/>
        <w:ind w:firstLine="567"/>
        <w:jc w:val="both"/>
        <w:rPr>
          <w:rFonts w:ascii="Verdana" w:hAnsi="Verdana"/>
          <w:sz w:val="20"/>
          <w:szCs w:val="20"/>
        </w:rPr>
      </w:pPr>
      <w:r w:rsidRPr="000F769E">
        <w:rPr>
          <w:rFonts w:ascii="Verdana" w:hAnsi="Verdana"/>
          <w:sz w:val="20"/>
          <w:szCs w:val="20"/>
        </w:rPr>
        <w:t>•</w:t>
      </w:r>
      <w:r w:rsidRPr="000F769E">
        <w:rPr>
          <w:rFonts w:ascii="Verdana" w:hAnsi="Verdana"/>
          <w:sz w:val="20"/>
          <w:szCs w:val="20"/>
        </w:rPr>
        <w:tab/>
      </w:r>
      <w:r w:rsidR="005712BF" w:rsidRPr="000F769E">
        <w:rPr>
          <w:rFonts w:ascii="Verdana" w:hAnsi="Verdana"/>
          <w:sz w:val="20"/>
          <w:szCs w:val="20"/>
        </w:rPr>
        <w:t xml:space="preserve"> </w:t>
      </w:r>
      <w:r w:rsidRPr="000F769E">
        <w:rPr>
          <w:rFonts w:ascii="Verdana" w:hAnsi="Verdana"/>
          <w:sz w:val="20"/>
          <w:szCs w:val="20"/>
        </w:rPr>
        <w:t>в рамках выполнения мероприятий по обеспечению антитеррористической защищенности зданий и сооружений выполняются работы по монтажу ограждений на объектах электроэнергетики;</w:t>
      </w:r>
    </w:p>
    <w:p w:rsidR="00773A03" w:rsidRPr="000F769E" w:rsidRDefault="00773A03" w:rsidP="003875EE">
      <w:pPr>
        <w:shd w:val="clear" w:color="auto" w:fill="FFFFFF"/>
        <w:tabs>
          <w:tab w:val="left" w:pos="619"/>
        </w:tabs>
        <w:autoSpaceDE w:val="0"/>
        <w:autoSpaceDN w:val="0"/>
        <w:adjustRightInd w:val="0"/>
        <w:spacing w:line="360" w:lineRule="auto"/>
        <w:ind w:firstLine="567"/>
        <w:jc w:val="both"/>
        <w:rPr>
          <w:rFonts w:ascii="Verdana" w:hAnsi="Verdana"/>
          <w:sz w:val="20"/>
          <w:szCs w:val="20"/>
        </w:rPr>
      </w:pPr>
      <w:r w:rsidRPr="000F769E">
        <w:rPr>
          <w:rFonts w:ascii="Verdana" w:hAnsi="Verdana"/>
          <w:sz w:val="20"/>
          <w:szCs w:val="20"/>
        </w:rPr>
        <w:t>•</w:t>
      </w:r>
      <w:r w:rsidRPr="000F769E">
        <w:rPr>
          <w:rFonts w:ascii="Verdana" w:hAnsi="Verdana"/>
          <w:sz w:val="20"/>
          <w:szCs w:val="20"/>
        </w:rPr>
        <w:tab/>
      </w:r>
      <w:r w:rsidR="005712BF" w:rsidRPr="000F769E">
        <w:rPr>
          <w:rFonts w:ascii="Verdana" w:hAnsi="Verdana"/>
          <w:sz w:val="20"/>
          <w:szCs w:val="20"/>
        </w:rPr>
        <w:t xml:space="preserve"> </w:t>
      </w:r>
      <w:r w:rsidRPr="000F769E">
        <w:rPr>
          <w:rFonts w:ascii="Verdana" w:hAnsi="Verdana"/>
          <w:sz w:val="20"/>
          <w:szCs w:val="20"/>
        </w:rPr>
        <w:t>в полном объеме выполнены запланированные мероприятия по выполнению предписаний пожарных органов:</w:t>
      </w:r>
    </w:p>
    <w:p w:rsidR="00773A03" w:rsidRPr="000F769E" w:rsidRDefault="00773A03" w:rsidP="003875EE">
      <w:pPr>
        <w:shd w:val="clear" w:color="auto" w:fill="FFFFFF"/>
        <w:tabs>
          <w:tab w:val="left" w:pos="619"/>
        </w:tabs>
        <w:autoSpaceDE w:val="0"/>
        <w:autoSpaceDN w:val="0"/>
        <w:adjustRightInd w:val="0"/>
        <w:spacing w:line="360" w:lineRule="auto"/>
        <w:ind w:firstLine="567"/>
        <w:jc w:val="both"/>
        <w:rPr>
          <w:rFonts w:ascii="Verdana" w:hAnsi="Verdana"/>
          <w:sz w:val="20"/>
          <w:szCs w:val="20"/>
        </w:rPr>
      </w:pPr>
      <w:r w:rsidRPr="000F769E">
        <w:rPr>
          <w:rFonts w:ascii="Verdana" w:hAnsi="Verdana"/>
          <w:sz w:val="20"/>
          <w:szCs w:val="20"/>
        </w:rPr>
        <w:t>•</w:t>
      </w:r>
      <w:r w:rsidRPr="000F769E">
        <w:rPr>
          <w:rFonts w:ascii="Verdana" w:hAnsi="Verdana"/>
          <w:sz w:val="20"/>
          <w:szCs w:val="20"/>
        </w:rPr>
        <w:tab/>
      </w:r>
      <w:r w:rsidR="005712BF" w:rsidRPr="000F769E">
        <w:rPr>
          <w:rFonts w:ascii="Verdana" w:hAnsi="Verdana"/>
          <w:sz w:val="20"/>
          <w:szCs w:val="20"/>
        </w:rPr>
        <w:t xml:space="preserve"> </w:t>
      </w:r>
      <w:r w:rsidRPr="000F769E">
        <w:rPr>
          <w:rFonts w:ascii="Verdana" w:hAnsi="Verdana"/>
          <w:sz w:val="20"/>
          <w:szCs w:val="20"/>
        </w:rPr>
        <w:t>установлены приборы учета в частном секторе с дистанционным снятием показаний по каждому абоненту.</w:t>
      </w:r>
    </w:p>
    <w:p w:rsidR="00773A03" w:rsidRPr="000F769E" w:rsidRDefault="00773A03" w:rsidP="003875EE">
      <w:pPr>
        <w:shd w:val="clear" w:color="auto" w:fill="FFFFFF"/>
        <w:tabs>
          <w:tab w:val="left" w:pos="619"/>
        </w:tabs>
        <w:autoSpaceDE w:val="0"/>
        <w:autoSpaceDN w:val="0"/>
        <w:adjustRightInd w:val="0"/>
        <w:spacing w:line="360" w:lineRule="auto"/>
        <w:ind w:firstLine="567"/>
        <w:jc w:val="both"/>
        <w:rPr>
          <w:rFonts w:ascii="Verdana" w:hAnsi="Verdana"/>
          <w:sz w:val="20"/>
          <w:szCs w:val="20"/>
        </w:rPr>
      </w:pPr>
      <w:r w:rsidRPr="000F769E">
        <w:rPr>
          <w:rFonts w:ascii="Verdana" w:hAnsi="Verdana"/>
          <w:sz w:val="20"/>
          <w:szCs w:val="20"/>
        </w:rPr>
        <w:t xml:space="preserve">В рамках создания инженерной инфраструктуры площадок ТОСЭР «Камчатка» реализован объект на площадке «Зеленовские озерки» с вводом в эксплуатацию новой ПС «Зеленовские озерки» и ВЛ-110 </w:t>
      </w:r>
      <w:proofErr w:type="spellStart"/>
      <w:r w:rsidRPr="000F769E">
        <w:rPr>
          <w:rFonts w:ascii="Verdana" w:hAnsi="Verdana"/>
          <w:sz w:val="20"/>
          <w:szCs w:val="20"/>
        </w:rPr>
        <w:t>кВ</w:t>
      </w:r>
      <w:proofErr w:type="spellEnd"/>
      <w:r w:rsidRPr="000F769E">
        <w:rPr>
          <w:rFonts w:ascii="Verdana" w:hAnsi="Verdana"/>
          <w:sz w:val="20"/>
          <w:szCs w:val="20"/>
        </w:rPr>
        <w:t xml:space="preserve"> протяженностью 17,5 км от ПС «Зеленовские озерки» до ПС «Авача»;</w:t>
      </w:r>
    </w:p>
    <w:p w:rsidR="00773A03" w:rsidRPr="000F769E" w:rsidRDefault="005712BF" w:rsidP="003875EE">
      <w:pPr>
        <w:shd w:val="clear" w:color="auto" w:fill="FFFFFF"/>
        <w:tabs>
          <w:tab w:val="left" w:pos="619"/>
        </w:tabs>
        <w:autoSpaceDE w:val="0"/>
        <w:autoSpaceDN w:val="0"/>
        <w:adjustRightInd w:val="0"/>
        <w:spacing w:line="360" w:lineRule="auto"/>
        <w:ind w:firstLine="567"/>
        <w:jc w:val="both"/>
        <w:rPr>
          <w:rFonts w:ascii="Verdana" w:hAnsi="Verdana"/>
          <w:sz w:val="20"/>
          <w:szCs w:val="20"/>
        </w:rPr>
      </w:pPr>
      <w:r w:rsidRPr="000F769E">
        <w:rPr>
          <w:rFonts w:ascii="Verdana" w:hAnsi="Verdana"/>
          <w:sz w:val="20"/>
          <w:szCs w:val="20"/>
        </w:rPr>
        <w:t xml:space="preserve">• </w:t>
      </w:r>
      <w:r w:rsidR="00773A03" w:rsidRPr="000F769E">
        <w:rPr>
          <w:rFonts w:ascii="Verdana" w:hAnsi="Verdana"/>
          <w:sz w:val="20"/>
          <w:szCs w:val="20"/>
        </w:rPr>
        <w:t>завершены основные строительно-монтажные и пуско-наладочные работы на площадке «Туристический кластер»;</w:t>
      </w:r>
    </w:p>
    <w:p w:rsidR="00773A03" w:rsidRPr="000F769E" w:rsidRDefault="00773A03" w:rsidP="003875EE">
      <w:pPr>
        <w:shd w:val="clear" w:color="auto" w:fill="FFFFFF"/>
        <w:tabs>
          <w:tab w:val="left" w:pos="619"/>
        </w:tabs>
        <w:autoSpaceDE w:val="0"/>
        <w:autoSpaceDN w:val="0"/>
        <w:adjustRightInd w:val="0"/>
        <w:spacing w:line="360" w:lineRule="auto"/>
        <w:ind w:firstLine="567"/>
        <w:jc w:val="both"/>
        <w:rPr>
          <w:rFonts w:ascii="Verdana" w:hAnsi="Verdana"/>
          <w:sz w:val="20"/>
          <w:szCs w:val="20"/>
        </w:rPr>
      </w:pPr>
      <w:r w:rsidRPr="000F769E">
        <w:rPr>
          <w:rFonts w:ascii="Verdana" w:hAnsi="Verdana"/>
          <w:sz w:val="20"/>
          <w:szCs w:val="20"/>
        </w:rPr>
        <w:t xml:space="preserve">• выполнены работы по первому пусковому комплексу реконструкции ПС 110/10 </w:t>
      </w:r>
      <w:proofErr w:type="spellStart"/>
      <w:r w:rsidRPr="000F769E">
        <w:rPr>
          <w:rFonts w:ascii="Verdana" w:hAnsi="Verdana"/>
          <w:sz w:val="20"/>
          <w:szCs w:val="20"/>
        </w:rPr>
        <w:t>кВ</w:t>
      </w:r>
      <w:proofErr w:type="spellEnd"/>
      <w:r w:rsidRPr="000F769E">
        <w:rPr>
          <w:rFonts w:ascii="Verdana" w:hAnsi="Verdana"/>
          <w:sz w:val="20"/>
          <w:szCs w:val="20"/>
        </w:rPr>
        <w:t xml:space="preserve"> «Новая», а именно осуществлен ввод трансформаторной мощности в объеме 2х16 МВА в рамках создания инженерной инфраструктуры на площадке «Нагорный», по второму пусковому комплексу полностью смонтировано электротехническое оборудование ОРУ-110 </w:t>
      </w:r>
      <w:proofErr w:type="spellStart"/>
      <w:r w:rsidRPr="000F769E">
        <w:rPr>
          <w:rFonts w:ascii="Verdana" w:hAnsi="Verdana"/>
          <w:sz w:val="20"/>
          <w:szCs w:val="20"/>
        </w:rPr>
        <w:t>кВ</w:t>
      </w:r>
      <w:proofErr w:type="spellEnd"/>
      <w:r w:rsidRPr="000F769E">
        <w:rPr>
          <w:rFonts w:ascii="Verdana" w:hAnsi="Verdana"/>
          <w:sz w:val="20"/>
          <w:szCs w:val="20"/>
        </w:rPr>
        <w:t xml:space="preserve">, ЗРУ-10 </w:t>
      </w:r>
      <w:proofErr w:type="spellStart"/>
      <w:r w:rsidRPr="000F769E">
        <w:rPr>
          <w:rFonts w:ascii="Verdana" w:hAnsi="Verdana"/>
          <w:sz w:val="20"/>
          <w:szCs w:val="20"/>
        </w:rPr>
        <w:t>кВ</w:t>
      </w:r>
      <w:proofErr w:type="spellEnd"/>
      <w:r w:rsidRPr="000F769E">
        <w:rPr>
          <w:rFonts w:ascii="Verdana" w:hAnsi="Verdana"/>
          <w:sz w:val="20"/>
          <w:szCs w:val="20"/>
        </w:rPr>
        <w:t>, ОПУ.</w:t>
      </w:r>
    </w:p>
    <w:p w:rsidR="00773A03" w:rsidRPr="000F769E" w:rsidRDefault="00773A03" w:rsidP="003875EE">
      <w:pPr>
        <w:shd w:val="clear" w:color="auto" w:fill="FFFFFF"/>
        <w:tabs>
          <w:tab w:val="left" w:pos="619"/>
        </w:tabs>
        <w:autoSpaceDE w:val="0"/>
        <w:autoSpaceDN w:val="0"/>
        <w:adjustRightInd w:val="0"/>
        <w:spacing w:line="360" w:lineRule="auto"/>
        <w:ind w:firstLine="567"/>
        <w:jc w:val="both"/>
        <w:rPr>
          <w:rFonts w:ascii="Verdana" w:hAnsi="Verdana"/>
          <w:sz w:val="20"/>
          <w:szCs w:val="20"/>
        </w:rPr>
      </w:pPr>
      <w:r w:rsidRPr="000F769E">
        <w:rPr>
          <w:rFonts w:ascii="Verdana" w:hAnsi="Verdana"/>
          <w:sz w:val="20"/>
          <w:szCs w:val="20"/>
        </w:rPr>
        <w:t>Интенсивно происходит подключение по</w:t>
      </w:r>
      <w:r w:rsidR="002C036C">
        <w:rPr>
          <w:rFonts w:ascii="Verdana" w:hAnsi="Verdana"/>
          <w:sz w:val="20"/>
          <w:szCs w:val="20"/>
        </w:rPr>
        <w:t>требителей к тепловым сетям ПАО </w:t>
      </w:r>
      <w:r w:rsidRPr="000F769E">
        <w:rPr>
          <w:rFonts w:ascii="Verdana" w:hAnsi="Verdana"/>
          <w:sz w:val="20"/>
          <w:szCs w:val="20"/>
        </w:rPr>
        <w:t>«Камчатскэнерго». Наиболее крупными и значимыми объектами с этой сфере были:</w:t>
      </w:r>
    </w:p>
    <w:p w:rsidR="00773A03" w:rsidRPr="002C036C" w:rsidRDefault="00773A03" w:rsidP="00161BBA">
      <w:pPr>
        <w:pStyle w:val="affff1"/>
        <w:numPr>
          <w:ilvl w:val="0"/>
          <w:numId w:val="61"/>
        </w:numPr>
        <w:shd w:val="clear" w:color="auto" w:fill="FFFFFF"/>
        <w:tabs>
          <w:tab w:val="left" w:pos="619"/>
        </w:tabs>
        <w:autoSpaceDE w:val="0"/>
        <w:autoSpaceDN w:val="0"/>
        <w:adjustRightInd w:val="0"/>
        <w:spacing w:line="360" w:lineRule="auto"/>
        <w:ind w:left="11" w:firstLine="556"/>
        <w:jc w:val="both"/>
        <w:rPr>
          <w:rFonts w:ascii="Verdana" w:hAnsi="Verdana"/>
          <w:sz w:val="20"/>
          <w:szCs w:val="20"/>
        </w:rPr>
      </w:pPr>
      <w:r w:rsidRPr="002C036C">
        <w:rPr>
          <w:rFonts w:ascii="Verdana" w:hAnsi="Verdana"/>
          <w:sz w:val="20"/>
          <w:szCs w:val="20"/>
        </w:rPr>
        <w:t>многоквартирный жилой дом позиция 15 расположенного в микрорайоне «Северо-Западный» в г. Елизово;</w:t>
      </w:r>
    </w:p>
    <w:p w:rsidR="00773A03" w:rsidRPr="002C036C" w:rsidRDefault="00773A03" w:rsidP="00161BBA">
      <w:pPr>
        <w:pStyle w:val="affff1"/>
        <w:numPr>
          <w:ilvl w:val="0"/>
          <w:numId w:val="61"/>
        </w:numPr>
        <w:shd w:val="clear" w:color="auto" w:fill="FFFFFF"/>
        <w:tabs>
          <w:tab w:val="left" w:pos="619"/>
        </w:tabs>
        <w:autoSpaceDE w:val="0"/>
        <w:autoSpaceDN w:val="0"/>
        <w:adjustRightInd w:val="0"/>
        <w:spacing w:line="360" w:lineRule="auto"/>
        <w:ind w:left="11" w:firstLine="556"/>
        <w:jc w:val="both"/>
        <w:rPr>
          <w:rFonts w:ascii="Verdana" w:hAnsi="Verdana"/>
          <w:sz w:val="20"/>
          <w:szCs w:val="20"/>
        </w:rPr>
      </w:pPr>
      <w:r w:rsidRPr="002C036C">
        <w:rPr>
          <w:rFonts w:ascii="Verdana" w:hAnsi="Verdana"/>
          <w:sz w:val="20"/>
          <w:szCs w:val="20"/>
        </w:rPr>
        <w:t xml:space="preserve">строительство тепловых сетей 2 контура для подключения объекта «Многоквартирные жилые дома (строительные позиции по генплану 25, 26, 27, 30) и здание детского сада с классами для начальной школы на 370 мест (строительная позиция </w:t>
      </w:r>
      <w:r w:rsidRPr="002C036C">
        <w:rPr>
          <w:rFonts w:ascii="Verdana" w:hAnsi="Verdana"/>
          <w:sz w:val="20"/>
          <w:szCs w:val="20"/>
        </w:rPr>
        <w:lastRenderedPageBreak/>
        <w:t xml:space="preserve">по генеральному плану 29) по ул. Топоркова от котельной № 62 «103 квартал», расположенной по ул. </w:t>
      </w:r>
      <w:proofErr w:type="spellStart"/>
      <w:r w:rsidRPr="002C036C">
        <w:rPr>
          <w:rFonts w:ascii="Verdana" w:hAnsi="Verdana"/>
          <w:sz w:val="20"/>
          <w:szCs w:val="20"/>
        </w:rPr>
        <w:t>Бохняка</w:t>
      </w:r>
      <w:proofErr w:type="spellEnd"/>
      <w:r w:rsidRPr="002C036C">
        <w:rPr>
          <w:rFonts w:ascii="Verdana" w:hAnsi="Verdana"/>
          <w:sz w:val="20"/>
          <w:szCs w:val="20"/>
        </w:rPr>
        <w:t>. Первый пусковой комплекс» к системе теплоснабжения;</w:t>
      </w:r>
    </w:p>
    <w:p w:rsidR="00773A03" w:rsidRPr="002C036C" w:rsidRDefault="00773A03" w:rsidP="00161BBA">
      <w:pPr>
        <w:pStyle w:val="affff1"/>
        <w:numPr>
          <w:ilvl w:val="0"/>
          <w:numId w:val="61"/>
        </w:numPr>
        <w:shd w:val="clear" w:color="auto" w:fill="FFFFFF"/>
        <w:tabs>
          <w:tab w:val="left" w:pos="619"/>
        </w:tabs>
        <w:autoSpaceDE w:val="0"/>
        <w:autoSpaceDN w:val="0"/>
        <w:adjustRightInd w:val="0"/>
        <w:spacing w:line="360" w:lineRule="auto"/>
        <w:ind w:left="11" w:firstLine="556"/>
        <w:jc w:val="both"/>
        <w:rPr>
          <w:rFonts w:ascii="Verdana" w:hAnsi="Verdana"/>
          <w:sz w:val="20"/>
          <w:szCs w:val="20"/>
        </w:rPr>
      </w:pPr>
      <w:r w:rsidRPr="002C036C">
        <w:rPr>
          <w:rFonts w:ascii="Verdana" w:hAnsi="Verdana"/>
          <w:sz w:val="20"/>
          <w:szCs w:val="20"/>
        </w:rPr>
        <w:t xml:space="preserve">строительство тепловых сетей 2 контура для подключения к системам теплоснабжения жилых домов по ул. Батарейная, ул. </w:t>
      </w:r>
      <w:proofErr w:type="spellStart"/>
      <w:r w:rsidRPr="002C036C">
        <w:rPr>
          <w:rFonts w:ascii="Verdana" w:hAnsi="Verdana"/>
          <w:sz w:val="20"/>
          <w:szCs w:val="20"/>
        </w:rPr>
        <w:t>Елизовская</w:t>
      </w:r>
      <w:proofErr w:type="spellEnd"/>
      <w:r w:rsidRPr="002C036C">
        <w:rPr>
          <w:rFonts w:ascii="Verdana" w:hAnsi="Verdana"/>
          <w:sz w:val="20"/>
          <w:szCs w:val="20"/>
        </w:rPr>
        <w:t>, ул. Карьерная, ул. Попова, ул. Чкалова, ул. Котовского в г. Петропавловск-Камчатский.</w:t>
      </w:r>
    </w:p>
    <w:p w:rsidR="00773A03" w:rsidRPr="000F769E" w:rsidRDefault="00773A03" w:rsidP="003875EE">
      <w:pPr>
        <w:shd w:val="clear" w:color="auto" w:fill="FFFFFF"/>
        <w:tabs>
          <w:tab w:val="left" w:pos="619"/>
        </w:tabs>
        <w:autoSpaceDE w:val="0"/>
        <w:autoSpaceDN w:val="0"/>
        <w:adjustRightInd w:val="0"/>
        <w:spacing w:line="360" w:lineRule="auto"/>
        <w:ind w:firstLine="567"/>
        <w:jc w:val="both"/>
        <w:rPr>
          <w:rFonts w:ascii="Verdana" w:hAnsi="Verdana"/>
          <w:sz w:val="20"/>
          <w:szCs w:val="20"/>
        </w:rPr>
      </w:pPr>
      <w:r w:rsidRPr="000F769E">
        <w:rPr>
          <w:rFonts w:ascii="Verdana" w:hAnsi="Verdana"/>
          <w:sz w:val="20"/>
          <w:szCs w:val="20"/>
        </w:rPr>
        <w:t>В целях реализации Федерального закона от 27.07.2010 N 190-ФЗ «О теплоснабжении» начато проектирование тепловых сетей централизованного горячего водоснабжения от ЦТП, находящихся в Ленинском районе г. Петропавловска-Камчатского, чтобы исключить отбор теплоносителя из открытой системы отопления. Таким образом, потребители, а именно население, будут обеспечены горячим водоснабжением круглогодично, а не только в период отопления, что позволит увеличить полезный отпуск горячего водоснабжения.</w:t>
      </w:r>
    </w:p>
    <w:p w:rsidR="00D13968" w:rsidRPr="000F769E" w:rsidRDefault="00DE5031" w:rsidP="00C5544A">
      <w:pPr>
        <w:pStyle w:val="affffd"/>
        <w:rPr>
          <w:lang w:val="ru-RU"/>
        </w:rPr>
      </w:pPr>
      <w:r w:rsidRPr="000F769E">
        <w:br w:type="page"/>
      </w:r>
    </w:p>
    <w:p w:rsidR="001B5128" w:rsidRPr="00FC6B9F" w:rsidRDefault="001B5128" w:rsidP="001B5128">
      <w:pPr>
        <w:pStyle w:val="31"/>
        <w:jc w:val="center"/>
        <w:rPr>
          <w:rStyle w:val="af8"/>
          <w:rFonts w:ascii="Verdana" w:hAnsi="Verdana"/>
          <w:i w:val="0"/>
          <w:iCs w:val="0"/>
          <w:sz w:val="28"/>
          <w:szCs w:val="28"/>
        </w:rPr>
      </w:pPr>
      <w:bookmarkStart w:id="207" w:name="_Раздел_8._Инвестиции"/>
      <w:bookmarkStart w:id="208" w:name="_Toc34923467"/>
      <w:bookmarkEnd w:id="207"/>
      <w:r w:rsidRPr="00FC6B9F">
        <w:rPr>
          <w:rStyle w:val="af8"/>
          <w:rFonts w:ascii="Verdana" w:hAnsi="Verdana"/>
          <w:i w:val="0"/>
          <w:iCs w:val="0"/>
          <w:sz w:val="28"/>
          <w:szCs w:val="28"/>
        </w:rPr>
        <w:lastRenderedPageBreak/>
        <w:t>Раздел 8. Инвестиции присоединенных к ПАО «Камчатскэнерго» в результате реорганизации обществ АО «Геотерм» и ПАО «КамГЭК»</w:t>
      </w:r>
      <w:bookmarkEnd w:id="208"/>
    </w:p>
    <w:p w:rsidR="001B5128" w:rsidRPr="00FC6B9F" w:rsidRDefault="00FC6B9F" w:rsidP="00B56969">
      <w:pPr>
        <w:pStyle w:val="21"/>
        <w:jc w:val="both"/>
        <w:rPr>
          <w:i w:val="0"/>
          <w:lang w:val="ru-RU"/>
        </w:rPr>
      </w:pPr>
      <w:bookmarkStart w:id="209" w:name="_8.1._Инвестиционная_деятельность"/>
      <w:bookmarkStart w:id="210" w:name="_Toc34923468"/>
      <w:bookmarkEnd w:id="209"/>
      <w:r w:rsidRPr="00FC6B9F">
        <w:rPr>
          <w:i w:val="0"/>
        </w:rPr>
        <w:t>8</w:t>
      </w:r>
      <w:r w:rsidR="001B5128" w:rsidRPr="00FC6B9F">
        <w:rPr>
          <w:i w:val="0"/>
        </w:rPr>
        <w:t>.1.</w:t>
      </w:r>
      <w:r w:rsidR="001B5128" w:rsidRPr="00FC6B9F">
        <w:rPr>
          <w:i w:val="0"/>
        </w:rPr>
        <w:tab/>
        <w:t xml:space="preserve">Инвестиционная деятельность </w:t>
      </w:r>
      <w:r w:rsidR="00B56969">
        <w:rPr>
          <w:i w:val="0"/>
          <w:lang w:val="ru-RU"/>
        </w:rPr>
        <w:t>АО «Геотерм»</w:t>
      </w:r>
      <w:r w:rsidR="001B5128" w:rsidRPr="00FC6B9F">
        <w:rPr>
          <w:i w:val="0"/>
        </w:rPr>
        <w:t>в форме капитальных вложений</w:t>
      </w:r>
      <w:bookmarkEnd w:id="210"/>
      <w:r>
        <w:rPr>
          <w:i w:val="0"/>
          <w:lang w:val="ru-RU"/>
        </w:rPr>
        <w:t xml:space="preserve"> </w:t>
      </w:r>
    </w:p>
    <w:p w:rsidR="00FC6B9F" w:rsidRPr="007671BF" w:rsidRDefault="00FC6B9F" w:rsidP="001B5128">
      <w:pPr>
        <w:rPr>
          <w:rFonts w:ascii="Verdana" w:hAnsi="Verdana"/>
          <w:b/>
          <w:sz w:val="10"/>
          <w:szCs w:val="10"/>
        </w:rPr>
      </w:pPr>
    </w:p>
    <w:p w:rsidR="001B5128" w:rsidRPr="00137ED6" w:rsidRDefault="00FC6B9F" w:rsidP="001B5128">
      <w:pPr>
        <w:rPr>
          <w:rFonts w:ascii="Verdana" w:hAnsi="Verdana"/>
          <w:b/>
          <w:sz w:val="20"/>
          <w:szCs w:val="20"/>
        </w:rPr>
      </w:pPr>
      <w:r>
        <w:rPr>
          <w:rFonts w:ascii="Verdana" w:hAnsi="Verdana"/>
          <w:b/>
          <w:sz w:val="20"/>
          <w:szCs w:val="20"/>
        </w:rPr>
        <w:t>Динамика капитальных вложений</w:t>
      </w:r>
    </w:p>
    <w:p w:rsidR="001B5128" w:rsidRPr="00137ED6" w:rsidRDefault="006945B7" w:rsidP="001B5128">
      <w:pPr>
        <w:jc w:val="right"/>
        <w:rPr>
          <w:rFonts w:ascii="Verdana" w:hAnsi="Verdana"/>
          <w:sz w:val="20"/>
          <w:szCs w:val="20"/>
          <w:lang w:val="en-US"/>
        </w:rPr>
      </w:pPr>
      <w:r w:rsidRPr="006A399A">
        <w:rPr>
          <w:rFonts w:ascii="Verdana" w:hAnsi="Verdana"/>
          <w:i/>
          <w:sz w:val="16"/>
          <w:szCs w:val="16"/>
        </w:rPr>
        <w:t xml:space="preserve">Таблица </w:t>
      </w:r>
      <w:r>
        <w:rPr>
          <w:rFonts w:ascii="Verdana" w:hAnsi="Verdana"/>
          <w:i/>
          <w:sz w:val="16"/>
          <w:szCs w:val="16"/>
        </w:rPr>
        <w:t>1</w:t>
      </w:r>
    </w:p>
    <w:tbl>
      <w:tblPr>
        <w:tblW w:w="9706" w:type="dxa"/>
        <w:jc w:val="center"/>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67"/>
        <w:gridCol w:w="4141"/>
        <w:gridCol w:w="957"/>
        <w:gridCol w:w="554"/>
        <w:gridCol w:w="938"/>
        <w:gridCol w:w="664"/>
        <w:gridCol w:w="1117"/>
        <w:gridCol w:w="868"/>
      </w:tblGrid>
      <w:tr w:rsidR="001B5128" w:rsidRPr="00FC6B9F" w:rsidTr="006945B7">
        <w:trPr>
          <w:cantSplit/>
          <w:trHeight w:val="277"/>
          <w:jc w:val="center"/>
        </w:trPr>
        <w:tc>
          <w:tcPr>
            <w:tcW w:w="467" w:type="dxa"/>
            <w:vMerge w:val="restart"/>
            <w:shd w:val="clear" w:color="auto" w:fill="DAEEF3" w:themeFill="accent5" w:themeFillTint="33"/>
            <w:vAlign w:val="center"/>
          </w:tcPr>
          <w:p w:rsidR="001B5128" w:rsidRPr="00FC6B9F" w:rsidRDefault="001B5128" w:rsidP="006A1B48">
            <w:pPr>
              <w:pStyle w:val="ae"/>
              <w:jc w:val="center"/>
              <w:rPr>
                <w:rFonts w:ascii="Verdana" w:hAnsi="Verdana"/>
                <w:b/>
                <w:sz w:val="16"/>
                <w:szCs w:val="16"/>
              </w:rPr>
            </w:pPr>
            <w:r w:rsidRPr="00FC6B9F">
              <w:rPr>
                <w:rFonts w:ascii="Verdana" w:hAnsi="Verdana"/>
                <w:b/>
                <w:sz w:val="16"/>
                <w:szCs w:val="16"/>
              </w:rPr>
              <w:t>№</w:t>
            </w:r>
          </w:p>
        </w:tc>
        <w:tc>
          <w:tcPr>
            <w:tcW w:w="4141" w:type="dxa"/>
            <w:vMerge w:val="restart"/>
            <w:shd w:val="clear" w:color="auto" w:fill="DAEEF3" w:themeFill="accent5" w:themeFillTint="33"/>
            <w:tcMar>
              <w:top w:w="15" w:type="dxa"/>
              <w:left w:w="15" w:type="dxa"/>
              <w:bottom w:w="0" w:type="dxa"/>
              <w:right w:w="15" w:type="dxa"/>
            </w:tcMar>
            <w:vAlign w:val="center"/>
          </w:tcPr>
          <w:p w:rsidR="001B5128" w:rsidRPr="00FC6B9F" w:rsidRDefault="001B5128" w:rsidP="006A1B48">
            <w:pPr>
              <w:pStyle w:val="ae"/>
              <w:ind w:left="227" w:right="100"/>
              <w:jc w:val="center"/>
              <w:rPr>
                <w:rFonts w:ascii="Verdana" w:hAnsi="Verdana"/>
                <w:b/>
                <w:sz w:val="16"/>
                <w:szCs w:val="16"/>
              </w:rPr>
            </w:pPr>
            <w:r w:rsidRPr="00FC6B9F">
              <w:rPr>
                <w:rFonts w:ascii="Verdana" w:hAnsi="Verdana"/>
                <w:b/>
                <w:sz w:val="16"/>
                <w:szCs w:val="16"/>
              </w:rPr>
              <w:t>Показатель</w:t>
            </w:r>
          </w:p>
        </w:tc>
        <w:tc>
          <w:tcPr>
            <w:tcW w:w="1511" w:type="dxa"/>
            <w:gridSpan w:val="2"/>
            <w:shd w:val="clear" w:color="auto" w:fill="DAEEF3" w:themeFill="accent5" w:themeFillTint="33"/>
            <w:noWrap/>
            <w:tcMar>
              <w:top w:w="15" w:type="dxa"/>
              <w:left w:w="15" w:type="dxa"/>
              <w:bottom w:w="0" w:type="dxa"/>
              <w:right w:w="15" w:type="dxa"/>
            </w:tcMar>
            <w:vAlign w:val="center"/>
          </w:tcPr>
          <w:p w:rsidR="001B5128" w:rsidRPr="00FC6B9F" w:rsidRDefault="001B5128" w:rsidP="00FC6B9F">
            <w:pPr>
              <w:pStyle w:val="ae"/>
              <w:ind w:left="50" w:right="122"/>
              <w:jc w:val="center"/>
              <w:rPr>
                <w:rFonts w:ascii="Verdana" w:hAnsi="Verdana"/>
                <w:b/>
                <w:sz w:val="16"/>
                <w:szCs w:val="16"/>
                <w:lang w:val="ru-RU"/>
              </w:rPr>
            </w:pPr>
            <w:r w:rsidRPr="00FC6B9F">
              <w:rPr>
                <w:rFonts w:ascii="Verdana" w:hAnsi="Verdana"/>
                <w:b/>
                <w:sz w:val="16"/>
                <w:szCs w:val="16"/>
              </w:rPr>
              <w:t>201</w:t>
            </w:r>
            <w:r w:rsidRPr="00FC6B9F">
              <w:rPr>
                <w:rFonts w:ascii="Verdana" w:hAnsi="Verdana"/>
                <w:b/>
                <w:sz w:val="16"/>
                <w:szCs w:val="16"/>
                <w:lang w:val="en-US"/>
              </w:rPr>
              <w:t>7</w:t>
            </w:r>
          </w:p>
        </w:tc>
        <w:tc>
          <w:tcPr>
            <w:tcW w:w="1602" w:type="dxa"/>
            <w:gridSpan w:val="2"/>
            <w:shd w:val="clear" w:color="auto" w:fill="DAEEF3" w:themeFill="accent5" w:themeFillTint="33"/>
            <w:noWrap/>
            <w:tcMar>
              <w:top w:w="15" w:type="dxa"/>
              <w:left w:w="15" w:type="dxa"/>
              <w:bottom w:w="0" w:type="dxa"/>
              <w:right w:w="15" w:type="dxa"/>
            </w:tcMar>
            <w:vAlign w:val="center"/>
          </w:tcPr>
          <w:p w:rsidR="001B5128" w:rsidRPr="00FC6B9F" w:rsidRDefault="001B5128" w:rsidP="00FC6B9F">
            <w:pPr>
              <w:pStyle w:val="ae"/>
              <w:ind w:left="50" w:right="122"/>
              <w:jc w:val="center"/>
              <w:rPr>
                <w:rFonts w:ascii="Verdana" w:hAnsi="Verdana"/>
                <w:b/>
                <w:sz w:val="16"/>
                <w:szCs w:val="16"/>
                <w:lang w:val="ru-RU"/>
              </w:rPr>
            </w:pPr>
            <w:r w:rsidRPr="00FC6B9F">
              <w:rPr>
                <w:rFonts w:ascii="Verdana" w:hAnsi="Verdana"/>
                <w:b/>
                <w:sz w:val="16"/>
                <w:szCs w:val="16"/>
              </w:rPr>
              <w:t>201</w:t>
            </w:r>
            <w:r w:rsidRPr="00FC6B9F">
              <w:rPr>
                <w:rFonts w:ascii="Verdana" w:hAnsi="Verdana"/>
                <w:b/>
                <w:sz w:val="16"/>
                <w:szCs w:val="16"/>
                <w:lang w:val="en-US"/>
              </w:rPr>
              <w:t>8</w:t>
            </w:r>
          </w:p>
        </w:tc>
        <w:tc>
          <w:tcPr>
            <w:tcW w:w="1985" w:type="dxa"/>
            <w:gridSpan w:val="2"/>
            <w:shd w:val="clear" w:color="auto" w:fill="DAEEF3" w:themeFill="accent5" w:themeFillTint="33"/>
            <w:noWrap/>
            <w:tcMar>
              <w:top w:w="15" w:type="dxa"/>
              <w:left w:w="15" w:type="dxa"/>
              <w:bottom w:w="0" w:type="dxa"/>
              <w:right w:w="15" w:type="dxa"/>
            </w:tcMar>
            <w:vAlign w:val="center"/>
          </w:tcPr>
          <w:p w:rsidR="001B5128" w:rsidRPr="00FC6B9F" w:rsidRDefault="001B5128" w:rsidP="00FC6B9F">
            <w:pPr>
              <w:pStyle w:val="ae"/>
              <w:ind w:left="50" w:right="122"/>
              <w:jc w:val="center"/>
              <w:rPr>
                <w:rFonts w:ascii="Verdana" w:hAnsi="Verdana"/>
                <w:b/>
                <w:sz w:val="16"/>
                <w:szCs w:val="16"/>
                <w:lang w:val="ru-RU"/>
              </w:rPr>
            </w:pPr>
            <w:r w:rsidRPr="00FC6B9F">
              <w:rPr>
                <w:rFonts w:ascii="Verdana" w:hAnsi="Verdana"/>
                <w:b/>
                <w:sz w:val="16"/>
                <w:szCs w:val="16"/>
              </w:rPr>
              <w:t>201</w:t>
            </w:r>
            <w:r w:rsidRPr="00FC6B9F">
              <w:rPr>
                <w:rFonts w:ascii="Verdana" w:hAnsi="Verdana"/>
                <w:b/>
                <w:sz w:val="16"/>
                <w:szCs w:val="16"/>
                <w:lang w:val="en-US"/>
              </w:rPr>
              <w:t>9</w:t>
            </w:r>
          </w:p>
        </w:tc>
      </w:tr>
      <w:tr w:rsidR="001B5128" w:rsidRPr="00FC6B9F" w:rsidTr="006945B7">
        <w:trPr>
          <w:cantSplit/>
          <w:trHeight w:val="299"/>
          <w:jc w:val="center"/>
        </w:trPr>
        <w:tc>
          <w:tcPr>
            <w:tcW w:w="467" w:type="dxa"/>
            <w:vMerge/>
            <w:shd w:val="clear" w:color="auto" w:fill="DAEEF3" w:themeFill="accent5" w:themeFillTint="33"/>
            <w:vAlign w:val="center"/>
          </w:tcPr>
          <w:p w:rsidR="001B5128" w:rsidRPr="00FC6B9F" w:rsidRDefault="001B5128" w:rsidP="006A1B48">
            <w:pPr>
              <w:pStyle w:val="ae"/>
              <w:ind w:right="-454"/>
              <w:jc w:val="center"/>
              <w:rPr>
                <w:rFonts w:ascii="Verdana" w:hAnsi="Verdana"/>
                <w:b/>
                <w:sz w:val="16"/>
                <w:szCs w:val="16"/>
              </w:rPr>
            </w:pPr>
          </w:p>
        </w:tc>
        <w:tc>
          <w:tcPr>
            <w:tcW w:w="4141" w:type="dxa"/>
            <w:vMerge/>
            <w:shd w:val="clear" w:color="auto" w:fill="DAEEF3" w:themeFill="accent5" w:themeFillTint="33"/>
            <w:tcMar>
              <w:top w:w="15" w:type="dxa"/>
              <w:left w:w="15" w:type="dxa"/>
              <w:bottom w:w="0" w:type="dxa"/>
              <w:right w:w="15" w:type="dxa"/>
            </w:tcMar>
            <w:vAlign w:val="center"/>
          </w:tcPr>
          <w:p w:rsidR="001B5128" w:rsidRPr="00FC6B9F" w:rsidRDefault="001B5128" w:rsidP="006A1B48">
            <w:pPr>
              <w:pStyle w:val="ae"/>
              <w:ind w:left="227" w:right="100"/>
              <w:jc w:val="center"/>
              <w:rPr>
                <w:rFonts w:ascii="Verdana" w:hAnsi="Verdana"/>
                <w:b/>
                <w:sz w:val="16"/>
                <w:szCs w:val="16"/>
              </w:rPr>
            </w:pPr>
          </w:p>
        </w:tc>
        <w:tc>
          <w:tcPr>
            <w:tcW w:w="957" w:type="dxa"/>
            <w:shd w:val="clear" w:color="auto" w:fill="DAEEF3" w:themeFill="accent5" w:themeFillTint="33"/>
            <w:noWrap/>
            <w:tcMar>
              <w:top w:w="15" w:type="dxa"/>
              <w:left w:w="15" w:type="dxa"/>
              <w:bottom w:w="0" w:type="dxa"/>
              <w:right w:w="15" w:type="dxa"/>
            </w:tcMar>
            <w:vAlign w:val="center"/>
          </w:tcPr>
          <w:p w:rsidR="001B5128" w:rsidRPr="00FC6B9F" w:rsidRDefault="001B5128" w:rsidP="006A1B48">
            <w:pPr>
              <w:pStyle w:val="ae"/>
              <w:ind w:left="50" w:right="122"/>
              <w:jc w:val="center"/>
              <w:rPr>
                <w:rFonts w:ascii="Verdana" w:hAnsi="Verdana"/>
                <w:b/>
                <w:sz w:val="16"/>
                <w:szCs w:val="16"/>
              </w:rPr>
            </w:pPr>
            <w:r w:rsidRPr="00FC6B9F">
              <w:rPr>
                <w:rFonts w:ascii="Verdana" w:hAnsi="Verdana"/>
                <w:b/>
                <w:sz w:val="16"/>
                <w:szCs w:val="16"/>
              </w:rPr>
              <w:t>млн. руб.</w:t>
            </w:r>
          </w:p>
        </w:tc>
        <w:tc>
          <w:tcPr>
            <w:tcW w:w="554" w:type="dxa"/>
            <w:shd w:val="clear" w:color="auto" w:fill="DAEEF3" w:themeFill="accent5" w:themeFillTint="33"/>
            <w:noWrap/>
            <w:tcMar>
              <w:top w:w="15" w:type="dxa"/>
              <w:left w:w="15" w:type="dxa"/>
              <w:bottom w:w="0" w:type="dxa"/>
              <w:right w:w="15" w:type="dxa"/>
            </w:tcMar>
            <w:vAlign w:val="center"/>
          </w:tcPr>
          <w:p w:rsidR="001B5128" w:rsidRPr="00FC6B9F" w:rsidRDefault="001B5128" w:rsidP="006A1B48">
            <w:pPr>
              <w:pStyle w:val="ae"/>
              <w:ind w:left="50" w:right="122"/>
              <w:jc w:val="center"/>
              <w:rPr>
                <w:rFonts w:ascii="Verdana" w:hAnsi="Verdana"/>
                <w:b/>
                <w:sz w:val="16"/>
                <w:szCs w:val="16"/>
              </w:rPr>
            </w:pPr>
            <w:r w:rsidRPr="00FC6B9F">
              <w:rPr>
                <w:rFonts w:ascii="Verdana" w:hAnsi="Verdana"/>
                <w:b/>
                <w:sz w:val="16"/>
                <w:szCs w:val="16"/>
              </w:rPr>
              <w:t>%</w:t>
            </w:r>
          </w:p>
        </w:tc>
        <w:tc>
          <w:tcPr>
            <w:tcW w:w="938" w:type="dxa"/>
            <w:shd w:val="clear" w:color="auto" w:fill="DAEEF3" w:themeFill="accent5" w:themeFillTint="33"/>
            <w:noWrap/>
            <w:tcMar>
              <w:top w:w="15" w:type="dxa"/>
              <w:left w:w="15" w:type="dxa"/>
              <w:bottom w:w="0" w:type="dxa"/>
              <w:right w:w="15" w:type="dxa"/>
            </w:tcMar>
            <w:vAlign w:val="center"/>
          </w:tcPr>
          <w:p w:rsidR="001B5128" w:rsidRPr="00FC6B9F" w:rsidRDefault="001B5128" w:rsidP="006A1B48">
            <w:pPr>
              <w:pStyle w:val="ae"/>
              <w:ind w:left="50" w:right="122"/>
              <w:jc w:val="center"/>
              <w:rPr>
                <w:rFonts w:ascii="Verdana" w:hAnsi="Verdana"/>
                <w:b/>
                <w:sz w:val="16"/>
                <w:szCs w:val="16"/>
              </w:rPr>
            </w:pPr>
            <w:r w:rsidRPr="00FC6B9F">
              <w:rPr>
                <w:rFonts w:ascii="Verdana" w:hAnsi="Verdana"/>
                <w:b/>
                <w:sz w:val="16"/>
                <w:szCs w:val="16"/>
              </w:rPr>
              <w:t>млн. руб.</w:t>
            </w:r>
          </w:p>
        </w:tc>
        <w:tc>
          <w:tcPr>
            <w:tcW w:w="664" w:type="dxa"/>
            <w:shd w:val="clear" w:color="auto" w:fill="DAEEF3" w:themeFill="accent5" w:themeFillTint="33"/>
            <w:noWrap/>
            <w:tcMar>
              <w:top w:w="15" w:type="dxa"/>
              <w:left w:w="15" w:type="dxa"/>
              <w:bottom w:w="0" w:type="dxa"/>
              <w:right w:w="15" w:type="dxa"/>
            </w:tcMar>
            <w:vAlign w:val="center"/>
          </w:tcPr>
          <w:p w:rsidR="001B5128" w:rsidRPr="00FC6B9F" w:rsidRDefault="001B5128" w:rsidP="006A1B48">
            <w:pPr>
              <w:pStyle w:val="ae"/>
              <w:ind w:left="50" w:right="122"/>
              <w:jc w:val="center"/>
              <w:rPr>
                <w:rFonts w:ascii="Verdana" w:hAnsi="Verdana"/>
                <w:b/>
                <w:sz w:val="16"/>
                <w:szCs w:val="16"/>
              </w:rPr>
            </w:pPr>
            <w:r w:rsidRPr="00FC6B9F">
              <w:rPr>
                <w:rFonts w:ascii="Verdana" w:hAnsi="Verdana"/>
                <w:b/>
                <w:sz w:val="16"/>
                <w:szCs w:val="16"/>
              </w:rPr>
              <w:t>%</w:t>
            </w:r>
          </w:p>
        </w:tc>
        <w:tc>
          <w:tcPr>
            <w:tcW w:w="1117" w:type="dxa"/>
            <w:shd w:val="clear" w:color="auto" w:fill="DAEEF3" w:themeFill="accent5" w:themeFillTint="33"/>
            <w:noWrap/>
            <w:tcMar>
              <w:top w:w="15" w:type="dxa"/>
              <w:left w:w="15" w:type="dxa"/>
              <w:bottom w:w="0" w:type="dxa"/>
              <w:right w:w="15" w:type="dxa"/>
            </w:tcMar>
            <w:vAlign w:val="center"/>
          </w:tcPr>
          <w:p w:rsidR="001B5128" w:rsidRPr="00FC6B9F" w:rsidRDefault="001B5128" w:rsidP="006A1B48">
            <w:pPr>
              <w:pStyle w:val="ae"/>
              <w:ind w:left="50" w:right="122"/>
              <w:jc w:val="center"/>
              <w:rPr>
                <w:rFonts w:ascii="Verdana" w:hAnsi="Verdana"/>
                <w:b/>
                <w:sz w:val="16"/>
                <w:szCs w:val="16"/>
              </w:rPr>
            </w:pPr>
            <w:r w:rsidRPr="00FC6B9F">
              <w:rPr>
                <w:rFonts w:ascii="Verdana" w:hAnsi="Verdana"/>
                <w:b/>
                <w:sz w:val="16"/>
                <w:szCs w:val="16"/>
              </w:rPr>
              <w:t>млн. руб.</w:t>
            </w:r>
          </w:p>
        </w:tc>
        <w:tc>
          <w:tcPr>
            <w:tcW w:w="868" w:type="dxa"/>
            <w:shd w:val="clear" w:color="auto" w:fill="DAEEF3" w:themeFill="accent5" w:themeFillTint="33"/>
            <w:noWrap/>
            <w:tcMar>
              <w:top w:w="15" w:type="dxa"/>
              <w:left w:w="15" w:type="dxa"/>
              <w:bottom w:w="0" w:type="dxa"/>
              <w:right w:w="15" w:type="dxa"/>
            </w:tcMar>
            <w:vAlign w:val="center"/>
          </w:tcPr>
          <w:p w:rsidR="001B5128" w:rsidRPr="00FC6B9F" w:rsidRDefault="001B5128" w:rsidP="006A1B48">
            <w:pPr>
              <w:pStyle w:val="ae"/>
              <w:ind w:left="50" w:right="122"/>
              <w:jc w:val="center"/>
              <w:rPr>
                <w:rFonts w:ascii="Verdana" w:hAnsi="Verdana"/>
                <w:b/>
                <w:sz w:val="16"/>
                <w:szCs w:val="16"/>
                <w:lang w:val="en-US"/>
              </w:rPr>
            </w:pPr>
            <w:r w:rsidRPr="00FC6B9F">
              <w:rPr>
                <w:rFonts w:ascii="Verdana" w:hAnsi="Verdana"/>
                <w:b/>
                <w:sz w:val="16"/>
                <w:szCs w:val="16"/>
              </w:rPr>
              <w:t>%</w:t>
            </w:r>
            <w:r w:rsidRPr="00FC6B9F">
              <w:rPr>
                <w:rFonts w:ascii="Verdana" w:hAnsi="Verdana"/>
                <w:b/>
                <w:sz w:val="16"/>
                <w:szCs w:val="16"/>
                <w:lang w:val="en-US"/>
              </w:rPr>
              <w:t xml:space="preserve"> *</w:t>
            </w:r>
          </w:p>
        </w:tc>
      </w:tr>
      <w:tr w:rsidR="001B5128" w:rsidRPr="00FC6B9F" w:rsidTr="006945B7">
        <w:trPr>
          <w:trHeight w:val="38"/>
          <w:jc w:val="center"/>
        </w:trPr>
        <w:tc>
          <w:tcPr>
            <w:tcW w:w="4608" w:type="dxa"/>
            <w:gridSpan w:val="2"/>
            <w:vAlign w:val="center"/>
          </w:tcPr>
          <w:p w:rsidR="001B5128" w:rsidRPr="00FC6B9F" w:rsidRDefault="001B5128" w:rsidP="006A1B48">
            <w:pPr>
              <w:pStyle w:val="ae"/>
              <w:spacing w:after="0"/>
              <w:ind w:left="227" w:right="100"/>
              <w:jc w:val="both"/>
              <w:rPr>
                <w:rFonts w:ascii="Verdana" w:hAnsi="Verdana"/>
                <w:sz w:val="18"/>
                <w:szCs w:val="18"/>
              </w:rPr>
            </w:pPr>
            <w:r w:rsidRPr="00FC6B9F">
              <w:rPr>
                <w:rFonts w:ascii="Verdana" w:hAnsi="Verdana"/>
                <w:sz w:val="18"/>
                <w:szCs w:val="18"/>
              </w:rPr>
              <w:t>Капитальные вложения всего (без НДС)</w:t>
            </w:r>
          </w:p>
        </w:tc>
        <w:tc>
          <w:tcPr>
            <w:tcW w:w="957" w:type="dxa"/>
            <w:noWrap/>
            <w:tcMar>
              <w:top w:w="15" w:type="dxa"/>
              <w:left w:w="15" w:type="dxa"/>
              <w:bottom w:w="0" w:type="dxa"/>
              <w:right w:w="15" w:type="dxa"/>
            </w:tcMar>
            <w:vAlign w:val="center"/>
          </w:tcPr>
          <w:p w:rsidR="001B5128" w:rsidRPr="00FC6B9F" w:rsidRDefault="001B5128" w:rsidP="006A1B48">
            <w:pPr>
              <w:jc w:val="center"/>
              <w:rPr>
                <w:rFonts w:ascii="Verdana" w:hAnsi="Verdana"/>
                <w:sz w:val="18"/>
                <w:szCs w:val="18"/>
              </w:rPr>
            </w:pPr>
            <w:r w:rsidRPr="00FC6B9F">
              <w:rPr>
                <w:rFonts w:ascii="Verdana" w:hAnsi="Verdana"/>
                <w:sz w:val="18"/>
                <w:szCs w:val="18"/>
              </w:rPr>
              <w:t>70,6</w:t>
            </w:r>
          </w:p>
        </w:tc>
        <w:tc>
          <w:tcPr>
            <w:tcW w:w="554" w:type="dxa"/>
            <w:shd w:val="clear" w:color="auto" w:fill="auto"/>
            <w:noWrap/>
            <w:tcMar>
              <w:top w:w="15" w:type="dxa"/>
              <w:left w:w="15" w:type="dxa"/>
              <w:bottom w:w="0" w:type="dxa"/>
              <w:right w:w="15" w:type="dxa"/>
            </w:tcMar>
            <w:vAlign w:val="center"/>
          </w:tcPr>
          <w:p w:rsidR="001B5128" w:rsidRPr="00FC6B9F" w:rsidRDefault="001B5128" w:rsidP="006A1B48">
            <w:pPr>
              <w:jc w:val="center"/>
              <w:rPr>
                <w:rFonts w:ascii="Verdana" w:hAnsi="Verdana"/>
                <w:sz w:val="18"/>
                <w:szCs w:val="18"/>
              </w:rPr>
            </w:pPr>
            <w:r w:rsidRPr="00FC6B9F">
              <w:rPr>
                <w:rFonts w:ascii="Verdana" w:hAnsi="Verdana"/>
                <w:sz w:val="18"/>
                <w:szCs w:val="18"/>
              </w:rPr>
              <w:t>100,0</w:t>
            </w:r>
          </w:p>
        </w:tc>
        <w:tc>
          <w:tcPr>
            <w:tcW w:w="938" w:type="dxa"/>
            <w:shd w:val="clear" w:color="auto" w:fill="auto"/>
            <w:noWrap/>
            <w:tcMar>
              <w:top w:w="15" w:type="dxa"/>
              <w:left w:w="15" w:type="dxa"/>
              <w:bottom w:w="0" w:type="dxa"/>
              <w:right w:w="15" w:type="dxa"/>
            </w:tcMar>
            <w:vAlign w:val="center"/>
          </w:tcPr>
          <w:p w:rsidR="001B5128" w:rsidRPr="00FC6B9F" w:rsidRDefault="001B5128" w:rsidP="006A1B48">
            <w:pPr>
              <w:jc w:val="center"/>
              <w:rPr>
                <w:rFonts w:ascii="Verdana" w:hAnsi="Verdana"/>
                <w:sz w:val="18"/>
                <w:szCs w:val="18"/>
              </w:rPr>
            </w:pPr>
            <w:r w:rsidRPr="00FC6B9F">
              <w:rPr>
                <w:rFonts w:ascii="Verdana" w:hAnsi="Verdana"/>
                <w:sz w:val="18"/>
                <w:szCs w:val="18"/>
              </w:rPr>
              <w:t>355,7</w:t>
            </w:r>
          </w:p>
        </w:tc>
        <w:tc>
          <w:tcPr>
            <w:tcW w:w="664" w:type="dxa"/>
            <w:shd w:val="clear" w:color="auto" w:fill="auto"/>
            <w:noWrap/>
            <w:tcMar>
              <w:top w:w="15" w:type="dxa"/>
              <w:left w:w="15" w:type="dxa"/>
              <w:bottom w:w="0" w:type="dxa"/>
              <w:right w:w="15" w:type="dxa"/>
            </w:tcMar>
            <w:vAlign w:val="center"/>
          </w:tcPr>
          <w:p w:rsidR="001B5128" w:rsidRPr="00FC6B9F" w:rsidRDefault="001B5128" w:rsidP="006A1B48">
            <w:pPr>
              <w:jc w:val="center"/>
              <w:rPr>
                <w:rFonts w:ascii="Verdana" w:hAnsi="Verdana"/>
                <w:sz w:val="18"/>
                <w:szCs w:val="18"/>
              </w:rPr>
            </w:pPr>
            <w:r w:rsidRPr="00FC6B9F">
              <w:rPr>
                <w:rFonts w:ascii="Verdana" w:hAnsi="Verdana"/>
                <w:sz w:val="18"/>
                <w:szCs w:val="18"/>
              </w:rPr>
              <w:t>100,0</w:t>
            </w:r>
          </w:p>
        </w:tc>
        <w:tc>
          <w:tcPr>
            <w:tcW w:w="1117" w:type="dxa"/>
            <w:shd w:val="clear" w:color="auto" w:fill="auto"/>
            <w:noWrap/>
            <w:tcMar>
              <w:top w:w="15" w:type="dxa"/>
              <w:left w:w="15" w:type="dxa"/>
              <w:bottom w:w="0" w:type="dxa"/>
              <w:right w:w="15" w:type="dxa"/>
            </w:tcMar>
            <w:vAlign w:val="center"/>
          </w:tcPr>
          <w:p w:rsidR="001B5128" w:rsidRPr="00FC6B9F" w:rsidRDefault="001B5128" w:rsidP="006A1B48">
            <w:pPr>
              <w:jc w:val="center"/>
              <w:rPr>
                <w:rFonts w:ascii="Verdana" w:hAnsi="Verdana"/>
                <w:sz w:val="18"/>
                <w:szCs w:val="18"/>
              </w:rPr>
            </w:pPr>
            <w:r w:rsidRPr="00FC6B9F">
              <w:rPr>
                <w:rFonts w:ascii="Verdana" w:hAnsi="Verdana"/>
                <w:sz w:val="18"/>
                <w:szCs w:val="18"/>
              </w:rPr>
              <w:t>230,5</w:t>
            </w:r>
          </w:p>
        </w:tc>
        <w:tc>
          <w:tcPr>
            <w:tcW w:w="868" w:type="dxa"/>
            <w:shd w:val="clear" w:color="auto" w:fill="auto"/>
            <w:noWrap/>
            <w:tcMar>
              <w:top w:w="15" w:type="dxa"/>
              <w:left w:w="15" w:type="dxa"/>
              <w:bottom w:w="0" w:type="dxa"/>
              <w:right w:w="15" w:type="dxa"/>
            </w:tcMar>
            <w:vAlign w:val="center"/>
          </w:tcPr>
          <w:p w:rsidR="001B5128" w:rsidRPr="00FC6B9F" w:rsidRDefault="001B5128" w:rsidP="006A1B48">
            <w:pPr>
              <w:jc w:val="center"/>
              <w:rPr>
                <w:rFonts w:ascii="Verdana" w:hAnsi="Verdana"/>
                <w:sz w:val="18"/>
                <w:szCs w:val="18"/>
              </w:rPr>
            </w:pPr>
            <w:r w:rsidRPr="00FC6B9F">
              <w:rPr>
                <w:rFonts w:ascii="Verdana" w:hAnsi="Verdana"/>
                <w:sz w:val="18"/>
                <w:szCs w:val="18"/>
              </w:rPr>
              <w:t>100,0</w:t>
            </w:r>
          </w:p>
        </w:tc>
      </w:tr>
      <w:tr w:rsidR="001B5128" w:rsidRPr="00FC6B9F" w:rsidTr="006945B7">
        <w:trPr>
          <w:trHeight w:val="62"/>
          <w:jc w:val="center"/>
        </w:trPr>
        <w:tc>
          <w:tcPr>
            <w:tcW w:w="467" w:type="dxa"/>
            <w:vAlign w:val="center"/>
          </w:tcPr>
          <w:p w:rsidR="001B5128" w:rsidRPr="00FC6B9F" w:rsidRDefault="001B5128" w:rsidP="006A1B48">
            <w:pPr>
              <w:pStyle w:val="ae"/>
              <w:spacing w:after="0"/>
              <w:jc w:val="center"/>
              <w:rPr>
                <w:rFonts w:ascii="Verdana" w:hAnsi="Verdana"/>
                <w:sz w:val="18"/>
                <w:szCs w:val="18"/>
              </w:rPr>
            </w:pPr>
            <w:r w:rsidRPr="00FC6B9F">
              <w:rPr>
                <w:rFonts w:ascii="Verdana" w:hAnsi="Verdana"/>
                <w:sz w:val="18"/>
                <w:szCs w:val="18"/>
              </w:rPr>
              <w:t>1.</w:t>
            </w:r>
          </w:p>
        </w:tc>
        <w:tc>
          <w:tcPr>
            <w:tcW w:w="4141" w:type="dxa"/>
            <w:noWrap/>
            <w:tcMar>
              <w:top w:w="15" w:type="dxa"/>
              <w:left w:w="15" w:type="dxa"/>
              <w:bottom w:w="0" w:type="dxa"/>
              <w:right w:w="15" w:type="dxa"/>
            </w:tcMar>
            <w:vAlign w:val="center"/>
          </w:tcPr>
          <w:p w:rsidR="001B5128" w:rsidRPr="00FC6B9F" w:rsidRDefault="001B5128" w:rsidP="006A1B48">
            <w:pPr>
              <w:pStyle w:val="ae"/>
              <w:spacing w:after="0"/>
              <w:ind w:left="127" w:right="100"/>
              <w:rPr>
                <w:rFonts w:ascii="Verdana" w:hAnsi="Verdana"/>
                <w:sz w:val="18"/>
                <w:szCs w:val="18"/>
              </w:rPr>
            </w:pPr>
            <w:r w:rsidRPr="00FC6B9F">
              <w:rPr>
                <w:rFonts w:ascii="Verdana" w:hAnsi="Verdana"/>
                <w:sz w:val="18"/>
                <w:szCs w:val="18"/>
              </w:rPr>
              <w:t xml:space="preserve">Техническое перевооружение </w:t>
            </w:r>
            <w:r w:rsidRPr="00FC6B9F">
              <w:rPr>
                <w:rFonts w:ascii="Verdana" w:hAnsi="Verdana"/>
                <w:sz w:val="18"/>
                <w:szCs w:val="18"/>
                <w:lang w:val="ru-RU"/>
              </w:rPr>
              <w:br/>
            </w:r>
            <w:r w:rsidRPr="00FC6B9F">
              <w:rPr>
                <w:rFonts w:ascii="Verdana" w:hAnsi="Verdana"/>
                <w:sz w:val="18"/>
                <w:szCs w:val="18"/>
              </w:rPr>
              <w:t xml:space="preserve">и реконструкция </w:t>
            </w:r>
          </w:p>
        </w:tc>
        <w:tc>
          <w:tcPr>
            <w:tcW w:w="957" w:type="dxa"/>
            <w:noWrap/>
            <w:tcMar>
              <w:top w:w="15" w:type="dxa"/>
              <w:left w:w="15" w:type="dxa"/>
              <w:bottom w:w="0" w:type="dxa"/>
              <w:right w:w="15" w:type="dxa"/>
            </w:tcMar>
            <w:vAlign w:val="center"/>
          </w:tcPr>
          <w:p w:rsidR="001B5128" w:rsidRPr="00FC6B9F" w:rsidRDefault="001B5128" w:rsidP="006A1B48">
            <w:pPr>
              <w:jc w:val="center"/>
              <w:rPr>
                <w:rFonts w:ascii="Verdana" w:hAnsi="Verdana"/>
                <w:sz w:val="18"/>
                <w:szCs w:val="18"/>
                <w:lang w:val="en-US"/>
              </w:rPr>
            </w:pPr>
            <w:r w:rsidRPr="00FC6B9F">
              <w:rPr>
                <w:rFonts w:ascii="Verdana" w:hAnsi="Verdana"/>
                <w:sz w:val="18"/>
                <w:szCs w:val="18"/>
                <w:lang w:val="en-US"/>
              </w:rPr>
              <w:t>64</w:t>
            </w:r>
            <w:r w:rsidRPr="00FC6B9F">
              <w:rPr>
                <w:rFonts w:ascii="Verdana" w:hAnsi="Verdana"/>
                <w:sz w:val="18"/>
                <w:szCs w:val="18"/>
              </w:rPr>
              <w:t>,</w:t>
            </w:r>
            <w:r w:rsidRPr="00FC6B9F">
              <w:rPr>
                <w:rFonts w:ascii="Verdana" w:hAnsi="Verdana"/>
                <w:sz w:val="18"/>
                <w:szCs w:val="18"/>
                <w:lang w:val="en-US"/>
              </w:rPr>
              <w:t>5</w:t>
            </w:r>
          </w:p>
        </w:tc>
        <w:tc>
          <w:tcPr>
            <w:tcW w:w="554" w:type="dxa"/>
            <w:shd w:val="clear" w:color="auto" w:fill="auto"/>
            <w:noWrap/>
            <w:tcMar>
              <w:top w:w="15" w:type="dxa"/>
              <w:left w:w="15" w:type="dxa"/>
              <w:bottom w:w="0" w:type="dxa"/>
              <w:right w:w="15" w:type="dxa"/>
            </w:tcMar>
            <w:vAlign w:val="center"/>
          </w:tcPr>
          <w:p w:rsidR="001B5128" w:rsidRPr="00FC6B9F" w:rsidRDefault="001B5128" w:rsidP="006A1B48">
            <w:pPr>
              <w:jc w:val="center"/>
              <w:rPr>
                <w:rFonts w:ascii="Verdana" w:hAnsi="Verdana"/>
                <w:sz w:val="18"/>
                <w:szCs w:val="18"/>
              </w:rPr>
            </w:pPr>
            <w:r w:rsidRPr="00FC6B9F">
              <w:rPr>
                <w:rFonts w:ascii="Verdana" w:hAnsi="Verdana"/>
                <w:sz w:val="18"/>
                <w:szCs w:val="18"/>
              </w:rPr>
              <w:t>91,4</w:t>
            </w:r>
          </w:p>
        </w:tc>
        <w:tc>
          <w:tcPr>
            <w:tcW w:w="938" w:type="dxa"/>
            <w:shd w:val="clear" w:color="auto" w:fill="auto"/>
            <w:noWrap/>
            <w:tcMar>
              <w:top w:w="15" w:type="dxa"/>
              <w:left w:w="15" w:type="dxa"/>
              <w:bottom w:w="0" w:type="dxa"/>
              <w:right w:w="15" w:type="dxa"/>
            </w:tcMar>
            <w:vAlign w:val="center"/>
          </w:tcPr>
          <w:p w:rsidR="001B5128" w:rsidRPr="00FC6B9F" w:rsidRDefault="001B5128" w:rsidP="006A1B48">
            <w:pPr>
              <w:jc w:val="center"/>
              <w:rPr>
                <w:rFonts w:ascii="Verdana" w:hAnsi="Verdana"/>
                <w:sz w:val="18"/>
                <w:szCs w:val="18"/>
              </w:rPr>
            </w:pPr>
            <w:r w:rsidRPr="00FC6B9F">
              <w:rPr>
                <w:rFonts w:ascii="Verdana" w:hAnsi="Verdana"/>
                <w:sz w:val="18"/>
                <w:szCs w:val="18"/>
              </w:rPr>
              <w:t>240,5</w:t>
            </w:r>
          </w:p>
        </w:tc>
        <w:tc>
          <w:tcPr>
            <w:tcW w:w="664" w:type="dxa"/>
            <w:shd w:val="clear" w:color="auto" w:fill="auto"/>
            <w:noWrap/>
            <w:tcMar>
              <w:top w:w="15" w:type="dxa"/>
              <w:left w:w="15" w:type="dxa"/>
              <w:bottom w:w="0" w:type="dxa"/>
              <w:right w:w="15" w:type="dxa"/>
            </w:tcMar>
            <w:vAlign w:val="center"/>
          </w:tcPr>
          <w:p w:rsidR="001B5128" w:rsidRPr="00FC6B9F" w:rsidRDefault="001B5128" w:rsidP="006A1B48">
            <w:pPr>
              <w:jc w:val="center"/>
              <w:rPr>
                <w:rFonts w:ascii="Verdana" w:hAnsi="Verdana"/>
                <w:sz w:val="18"/>
                <w:szCs w:val="18"/>
              </w:rPr>
            </w:pPr>
            <w:r w:rsidRPr="00FC6B9F">
              <w:rPr>
                <w:rFonts w:ascii="Verdana" w:hAnsi="Verdana"/>
                <w:sz w:val="18"/>
                <w:szCs w:val="18"/>
              </w:rPr>
              <w:t>67,6</w:t>
            </w:r>
          </w:p>
        </w:tc>
        <w:tc>
          <w:tcPr>
            <w:tcW w:w="1117" w:type="dxa"/>
            <w:shd w:val="clear" w:color="auto" w:fill="auto"/>
            <w:noWrap/>
            <w:tcMar>
              <w:top w:w="15" w:type="dxa"/>
              <w:left w:w="15" w:type="dxa"/>
              <w:bottom w:w="0" w:type="dxa"/>
              <w:right w:w="15" w:type="dxa"/>
            </w:tcMar>
            <w:vAlign w:val="center"/>
          </w:tcPr>
          <w:p w:rsidR="001B5128" w:rsidRPr="00FC6B9F" w:rsidRDefault="001B5128" w:rsidP="006A1B48">
            <w:pPr>
              <w:jc w:val="center"/>
              <w:rPr>
                <w:rFonts w:ascii="Verdana" w:hAnsi="Verdana"/>
                <w:sz w:val="18"/>
                <w:szCs w:val="18"/>
              </w:rPr>
            </w:pPr>
            <w:r w:rsidRPr="00FC6B9F">
              <w:rPr>
                <w:rFonts w:ascii="Verdana" w:hAnsi="Verdana"/>
                <w:sz w:val="18"/>
                <w:szCs w:val="18"/>
              </w:rPr>
              <w:t>225,8</w:t>
            </w:r>
          </w:p>
        </w:tc>
        <w:tc>
          <w:tcPr>
            <w:tcW w:w="868" w:type="dxa"/>
            <w:shd w:val="clear" w:color="auto" w:fill="auto"/>
            <w:noWrap/>
            <w:tcMar>
              <w:top w:w="15" w:type="dxa"/>
              <w:left w:w="15" w:type="dxa"/>
              <w:bottom w:w="0" w:type="dxa"/>
              <w:right w:w="15" w:type="dxa"/>
            </w:tcMar>
            <w:vAlign w:val="center"/>
          </w:tcPr>
          <w:p w:rsidR="001B5128" w:rsidRPr="00FC6B9F" w:rsidRDefault="001B5128" w:rsidP="006A1B48">
            <w:pPr>
              <w:jc w:val="center"/>
              <w:rPr>
                <w:rFonts w:ascii="Verdana" w:hAnsi="Verdana"/>
                <w:sz w:val="18"/>
                <w:szCs w:val="18"/>
              </w:rPr>
            </w:pPr>
            <w:r w:rsidRPr="00FC6B9F">
              <w:rPr>
                <w:rFonts w:ascii="Verdana" w:hAnsi="Verdana"/>
                <w:sz w:val="18"/>
                <w:szCs w:val="18"/>
              </w:rPr>
              <w:t>98,0</w:t>
            </w:r>
          </w:p>
        </w:tc>
      </w:tr>
      <w:tr w:rsidR="001B5128" w:rsidRPr="00FC6B9F" w:rsidTr="006945B7">
        <w:trPr>
          <w:trHeight w:val="270"/>
          <w:jc w:val="center"/>
        </w:trPr>
        <w:tc>
          <w:tcPr>
            <w:tcW w:w="467" w:type="dxa"/>
            <w:vAlign w:val="center"/>
          </w:tcPr>
          <w:p w:rsidR="001B5128" w:rsidRPr="00FC6B9F" w:rsidRDefault="001B5128" w:rsidP="006A1B48">
            <w:pPr>
              <w:pStyle w:val="ae"/>
              <w:spacing w:after="0"/>
              <w:jc w:val="center"/>
              <w:rPr>
                <w:rFonts w:ascii="Verdana" w:hAnsi="Verdana"/>
                <w:sz w:val="18"/>
                <w:szCs w:val="18"/>
              </w:rPr>
            </w:pPr>
            <w:r w:rsidRPr="00FC6B9F">
              <w:rPr>
                <w:rFonts w:ascii="Verdana" w:hAnsi="Verdana"/>
                <w:sz w:val="18"/>
                <w:szCs w:val="18"/>
              </w:rPr>
              <w:t>2</w:t>
            </w:r>
          </w:p>
        </w:tc>
        <w:tc>
          <w:tcPr>
            <w:tcW w:w="4141" w:type="dxa"/>
            <w:noWrap/>
            <w:tcMar>
              <w:top w:w="15" w:type="dxa"/>
              <w:left w:w="15" w:type="dxa"/>
              <w:bottom w:w="0" w:type="dxa"/>
              <w:right w:w="15" w:type="dxa"/>
            </w:tcMar>
            <w:vAlign w:val="center"/>
          </w:tcPr>
          <w:p w:rsidR="001B5128" w:rsidRPr="00FC6B9F" w:rsidRDefault="001B5128" w:rsidP="006A1B48">
            <w:pPr>
              <w:pStyle w:val="ae"/>
              <w:spacing w:after="0"/>
              <w:ind w:left="127" w:right="100"/>
              <w:rPr>
                <w:rFonts w:ascii="Verdana" w:hAnsi="Verdana"/>
                <w:sz w:val="18"/>
                <w:szCs w:val="18"/>
              </w:rPr>
            </w:pPr>
            <w:r w:rsidRPr="00FC6B9F">
              <w:rPr>
                <w:rFonts w:ascii="Verdana" w:hAnsi="Verdana"/>
                <w:sz w:val="18"/>
                <w:szCs w:val="18"/>
              </w:rPr>
              <w:t>Новое строительство и расширение действующих предприятий</w:t>
            </w:r>
          </w:p>
        </w:tc>
        <w:tc>
          <w:tcPr>
            <w:tcW w:w="957" w:type="dxa"/>
            <w:noWrap/>
            <w:tcMar>
              <w:top w:w="15" w:type="dxa"/>
              <w:left w:w="15" w:type="dxa"/>
              <w:bottom w:w="0" w:type="dxa"/>
              <w:right w:w="15" w:type="dxa"/>
            </w:tcMar>
            <w:vAlign w:val="center"/>
          </w:tcPr>
          <w:p w:rsidR="001B5128" w:rsidRPr="00FC6B9F" w:rsidRDefault="001B5128" w:rsidP="006A1B48">
            <w:pPr>
              <w:jc w:val="center"/>
              <w:rPr>
                <w:rFonts w:ascii="Verdana" w:hAnsi="Verdana"/>
                <w:sz w:val="18"/>
                <w:szCs w:val="18"/>
                <w:lang w:val="en-US"/>
              </w:rPr>
            </w:pPr>
            <w:r w:rsidRPr="00FC6B9F">
              <w:rPr>
                <w:rFonts w:ascii="Verdana" w:hAnsi="Verdana"/>
                <w:sz w:val="18"/>
                <w:szCs w:val="18"/>
                <w:lang w:val="en-US"/>
              </w:rPr>
              <w:t>6</w:t>
            </w:r>
            <w:r w:rsidRPr="00FC6B9F">
              <w:rPr>
                <w:rFonts w:ascii="Verdana" w:hAnsi="Verdana"/>
                <w:sz w:val="18"/>
                <w:szCs w:val="18"/>
              </w:rPr>
              <w:t>,</w:t>
            </w:r>
            <w:r w:rsidRPr="00FC6B9F">
              <w:rPr>
                <w:rFonts w:ascii="Verdana" w:hAnsi="Verdana"/>
                <w:sz w:val="18"/>
                <w:szCs w:val="18"/>
                <w:lang w:val="en-US"/>
              </w:rPr>
              <w:t>1</w:t>
            </w:r>
          </w:p>
        </w:tc>
        <w:tc>
          <w:tcPr>
            <w:tcW w:w="554" w:type="dxa"/>
            <w:shd w:val="clear" w:color="auto" w:fill="auto"/>
            <w:noWrap/>
            <w:tcMar>
              <w:top w:w="15" w:type="dxa"/>
              <w:left w:w="15" w:type="dxa"/>
              <w:bottom w:w="0" w:type="dxa"/>
              <w:right w:w="15" w:type="dxa"/>
            </w:tcMar>
            <w:vAlign w:val="center"/>
          </w:tcPr>
          <w:p w:rsidR="001B5128" w:rsidRPr="00FC6B9F" w:rsidRDefault="001B5128" w:rsidP="006A1B48">
            <w:pPr>
              <w:jc w:val="center"/>
              <w:rPr>
                <w:rFonts w:ascii="Verdana" w:hAnsi="Verdana"/>
                <w:sz w:val="18"/>
                <w:szCs w:val="18"/>
              </w:rPr>
            </w:pPr>
            <w:r w:rsidRPr="00FC6B9F">
              <w:rPr>
                <w:rFonts w:ascii="Verdana" w:hAnsi="Verdana"/>
                <w:sz w:val="18"/>
                <w:szCs w:val="18"/>
              </w:rPr>
              <w:t>8,6</w:t>
            </w:r>
          </w:p>
        </w:tc>
        <w:tc>
          <w:tcPr>
            <w:tcW w:w="938" w:type="dxa"/>
            <w:shd w:val="clear" w:color="auto" w:fill="auto"/>
            <w:noWrap/>
            <w:tcMar>
              <w:top w:w="15" w:type="dxa"/>
              <w:left w:w="15" w:type="dxa"/>
              <w:bottom w:w="0" w:type="dxa"/>
              <w:right w:w="15" w:type="dxa"/>
            </w:tcMar>
            <w:vAlign w:val="center"/>
          </w:tcPr>
          <w:p w:rsidR="001B5128" w:rsidRPr="00FC6B9F" w:rsidRDefault="001B5128" w:rsidP="006A1B48">
            <w:pPr>
              <w:jc w:val="center"/>
              <w:rPr>
                <w:rFonts w:ascii="Verdana" w:hAnsi="Verdana"/>
                <w:sz w:val="18"/>
                <w:szCs w:val="18"/>
              </w:rPr>
            </w:pPr>
            <w:r w:rsidRPr="00FC6B9F">
              <w:rPr>
                <w:rFonts w:ascii="Verdana" w:hAnsi="Verdana"/>
                <w:sz w:val="18"/>
                <w:szCs w:val="18"/>
              </w:rPr>
              <w:t>115,2</w:t>
            </w:r>
          </w:p>
        </w:tc>
        <w:tc>
          <w:tcPr>
            <w:tcW w:w="664" w:type="dxa"/>
            <w:shd w:val="clear" w:color="auto" w:fill="auto"/>
            <w:noWrap/>
            <w:tcMar>
              <w:top w:w="15" w:type="dxa"/>
              <w:left w:w="15" w:type="dxa"/>
              <w:bottom w:w="0" w:type="dxa"/>
              <w:right w:w="15" w:type="dxa"/>
            </w:tcMar>
            <w:vAlign w:val="center"/>
          </w:tcPr>
          <w:p w:rsidR="001B5128" w:rsidRPr="00FC6B9F" w:rsidRDefault="001B5128" w:rsidP="006A1B48">
            <w:pPr>
              <w:jc w:val="center"/>
              <w:rPr>
                <w:rFonts w:ascii="Verdana" w:hAnsi="Verdana"/>
                <w:sz w:val="18"/>
                <w:szCs w:val="18"/>
              </w:rPr>
            </w:pPr>
            <w:r w:rsidRPr="00FC6B9F">
              <w:rPr>
                <w:rFonts w:ascii="Verdana" w:hAnsi="Verdana"/>
                <w:sz w:val="18"/>
                <w:szCs w:val="18"/>
              </w:rPr>
              <w:t>32,4</w:t>
            </w:r>
          </w:p>
        </w:tc>
        <w:tc>
          <w:tcPr>
            <w:tcW w:w="1117" w:type="dxa"/>
            <w:shd w:val="clear" w:color="auto" w:fill="auto"/>
            <w:noWrap/>
            <w:tcMar>
              <w:top w:w="15" w:type="dxa"/>
              <w:left w:w="15" w:type="dxa"/>
              <w:bottom w:w="0" w:type="dxa"/>
              <w:right w:w="15" w:type="dxa"/>
            </w:tcMar>
            <w:vAlign w:val="center"/>
          </w:tcPr>
          <w:p w:rsidR="001B5128" w:rsidRPr="00FC6B9F" w:rsidRDefault="001B5128" w:rsidP="006A1B48">
            <w:pPr>
              <w:jc w:val="center"/>
              <w:rPr>
                <w:rFonts w:ascii="Verdana" w:hAnsi="Verdana"/>
                <w:sz w:val="18"/>
                <w:szCs w:val="18"/>
              </w:rPr>
            </w:pPr>
            <w:r w:rsidRPr="00FC6B9F">
              <w:rPr>
                <w:rFonts w:ascii="Verdana" w:hAnsi="Verdana"/>
                <w:sz w:val="18"/>
                <w:szCs w:val="18"/>
              </w:rPr>
              <w:t>4,7</w:t>
            </w:r>
          </w:p>
        </w:tc>
        <w:tc>
          <w:tcPr>
            <w:tcW w:w="868" w:type="dxa"/>
            <w:shd w:val="clear" w:color="auto" w:fill="auto"/>
            <w:noWrap/>
            <w:tcMar>
              <w:top w:w="15" w:type="dxa"/>
              <w:left w:w="15" w:type="dxa"/>
              <w:bottom w:w="0" w:type="dxa"/>
              <w:right w:w="15" w:type="dxa"/>
            </w:tcMar>
            <w:vAlign w:val="center"/>
          </w:tcPr>
          <w:p w:rsidR="001B5128" w:rsidRPr="00FC6B9F" w:rsidRDefault="001B5128" w:rsidP="006A1B48">
            <w:pPr>
              <w:jc w:val="center"/>
              <w:rPr>
                <w:rFonts w:ascii="Verdana" w:hAnsi="Verdana"/>
                <w:sz w:val="18"/>
                <w:szCs w:val="18"/>
              </w:rPr>
            </w:pPr>
            <w:r w:rsidRPr="00FC6B9F">
              <w:rPr>
                <w:rFonts w:ascii="Verdana" w:hAnsi="Verdana"/>
                <w:sz w:val="18"/>
                <w:szCs w:val="18"/>
              </w:rPr>
              <w:t>2,0</w:t>
            </w:r>
          </w:p>
        </w:tc>
      </w:tr>
      <w:tr w:rsidR="001B5128" w:rsidRPr="00FC6B9F" w:rsidTr="006945B7">
        <w:trPr>
          <w:trHeight w:val="270"/>
          <w:jc w:val="center"/>
        </w:trPr>
        <w:tc>
          <w:tcPr>
            <w:tcW w:w="467" w:type="dxa"/>
            <w:vAlign w:val="center"/>
          </w:tcPr>
          <w:p w:rsidR="001B5128" w:rsidRPr="00FC6B9F" w:rsidRDefault="001B5128" w:rsidP="006A1B48">
            <w:pPr>
              <w:pStyle w:val="ae"/>
              <w:spacing w:after="0"/>
              <w:jc w:val="center"/>
              <w:rPr>
                <w:rFonts w:ascii="Verdana" w:hAnsi="Verdana"/>
                <w:sz w:val="18"/>
                <w:szCs w:val="18"/>
              </w:rPr>
            </w:pPr>
            <w:r w:rsidRPr="00FC6B9F">
              <w:rPr>
                <w:rFonts w:ascii="Verdana" w:hAnsi="Verdana"/>
                <w:sz w:val="18"/>
                <w:szCs w:val="18"/>
              </w:rPr>
              <w:t>3</w:t>
            </w:r>
          </w:p>
        </w:tc>
        <w:tc>
          <w:tcPr>
            <w:tcW w:w="4141" w:type="dxa"/>
            <w:noWrap/>
            <w:tcMar>
              <w:top w:w="15" w:type="dxa"/>
              <w:left w:w="15" w:type="dxa"/>
              <w:bottom w:w="0" w:type="dxa"/>
              <w:right w:w="15" w:type="dxa"/>
            </w:tcMar>
            <w:vAlign w:val="center"/>
          </w:tcPr>
          <w:p w:rsidR="001B5128" w:rsidRPr="00FC6B9F" w:rsidRDefault="001B5128" w:rsidP="006A1B48">
            <w:pPr>
              <w:pStyle w:val="ae"/>
              <w:spacing w:after="0"/>
              <w:ind w:left="127" w:right="100"/>
              <w:rPr>
                <w:rFonts w:ascii="Verdana" w:hAnsi="Verdana"/>
                <w:sz w:val="18"/>
                <w:szCs w:val="18"/>
              </w:rPr>
            </w:pPr>
            <w:r w:rsidRPr="00FC6B9F">
              <w:rPr>
                <w:rFonts w:ascii="Verdana" w:hAnsi="Verdana"/>
                <w:sz w:val="18"/>
                <w:szCs w:val="18"/>
              </w:rPr>
              <w:t>Приобретение объектов основных средств</w:t>
            </w:r>
          </w:p>
          <w:p w:rsidR="001B5128" w:rsidRPr="00FC6B9F" w:rsidRDefault="001B5128" w:rsidP="006A1B48">
            <w:pPr>
              <w:pStyle w:val="ae"/>
              <w:spacing w:after="0"/>
              <w:ind w:left="127" w:right="100"/>
              <w:jc w:val="both"/>
              <w:rPr>
                <w:rFonts w:ascii="Verdana" w:hAnsi="Verdana"/>
                <w:sz w:val="18"/>
                <w:szCs w:val="18"/>
              </w:rPr>
            </w:pPr>
            <w:r w:rsidRPr="00FC6B9F">
              <w:rPr>
                <w:rFonts w:ascii="Verdana" w:hAnsi="Verdana"/>
                <w:sz w:val="18"/>
                <w:szCs w:val="18"/>
              </w:rPr>
              <w:t>Инвестиции в нематериальные активы</w:t>
            </w:r>
          </w:p>
        </w:tc>
        <w:tc>
          <w:tcPr>
            <w:tcW w:w="957" w:type="dxa"/>
            <w:noWrap/>
            <w:tcMar>
              <w:top w:w="15" w:type="dxa"/>
              <w:left w:w="15" w:type="dxa"/>
              <w:bottom w:w="0" w:type="dxa"/>
              <w:right w:w="15" w:type="dxa"/>
            </w:tcMar>
            <w:vAlign w:val="center"/>
          </w:tcPr>
          <w:p w:rsidR="001B5128" w:rsidRPr="00FC6B9F" w:rsidRDefault="001B5128" w:rsidP="006A1B48">
            <w:pPr>
              <w:jc w:val="center"/>
              <w:rPr>
                <w:rFonts w:ascii="Verdana" w:hAnsi="Verdana"/>
                <w:sz w:val="18"/>
                <w:szCs w:val="18"/>
              </w:rPr>
            </w:pPr>
            <w:r w:rsidRPr="00FC6B9F">
              <w:rPr>
                <w:rFonts w:ascii="Verdana" w:hAnsi="Verdana"/>
                <w:sz w:val="18"/>
                <w:szCs w:val="18"/>
              </w:rPr>
              <w:t>0</w:t>
            </w:r>
          </w:p>
        </w:tc>
        <w:tc>
          <w:tcPr>
            <w:tcW w:w="554" w:type="dxa"/>
            <w:shd w:val="clear" w:color="auto" w:fill="auto"/>
            <w:noWrap/>
            <w:tcMar>
              <w:top w:w="15" w:type="dxa"/>
              <w:left w:w="15" w:type="dxa"/>
              <w:bottom w:w="0" w:type="dxa"/>
              <w:right w:w="15" w:type="dxa"/>
            </w:tcMar>
            <w:vAlign w:val="center"/>
          </w:tcPr>
          <w:p w:rsidR="001B5128" w:rsidRPr="00FC6B9F" w:rsidRDefault="001B5128" w:rsidP="006A1B48">
            <w:pPr>
              <w:jc w:val="center"/>
              <w:rPr>
                <w:rFonts w:ascii="Verdana" w:hAnsi="Verdana"/>
                <w:sz w:val="18"/>
                <w:szCs w:val="18"/>
              </w:rPr>
            </w:pPr>
            <w:r w:rsidRPr="00FC6B9F">
              <w:rPr>
                <w:rFonts w:ascii="Verdana" w:hAnsi="Verdana"/>
                <w:sz w:val="18"/>
                <w:szCs w:val="18"/>
              </w:rPr>
              <w:t>0</w:t>
            </w:r>
          </w:p>
        </w:tc>
        <w:tc>
          <w:tcPr>
            <w:tcW w:w="938" w:type="dxa"/>
            <w:shd w:val="clear" w:color="auto" w:fill="auto"/>
            <w:noWrap/>
            <w:tcMar>
              <w:top w:w="15" w:type="dxa"/>
              <w:left w:w="15" w:type="dxa"/>
              <w:bottom w:w="0" w:type="dxa"/>
              <w:right w:w="15" w:type="dxa"/>
            </w:tcMar>
            <w:vAlign w:val="center"/>
          </w:tcPr>
          <w:p w:rsidR="001B5128" w:rsidRPr="00FC6B9F" w:rsidRDefault="001B5128" w:rsidP="006A1B48">
            <w:pPr>
              <w:jc w:val="center"/>
              <w:rPr>
                <w:rFonts w:ascii="Verdana" w:hAnsi="Verdana"/>
                <w:sz w:val="18"/>
                <w:szCs w:val="18"/>
              </w:rPr>
            </w:pPr>
            <w:r w:rsidRPr="00FC6B9F">
              <w:rPr>
                <w:rFonts w:ascii="Verdana" w:hAnsi="Verdana"/>
                <w:sz w:val="18"/>
                <w:szCs w:val="18"/>
              </w:rPr>
              <w:t>0</w:t>
            </w:r>
          </w:p>
        </w:tc>
        <w:tc>
          <w:tcPr>
            <w:tcW w:w="664" w:type="dxa"/>
            <w:shd w:val="clear" w:color="auto" w:fill="auto"/>
            <w:noWrap/>
            <w:tcMar>
              <w:top w:w="15" w:type="dxa"/>
              <w:left w:w="15" w:type="dxa"/>
              <w:bottom w:w="0" w:type="dxa"/>
              <w:right w:w="15" w:type="dxa"/>
            </w:tcMar>
            <w:vAlign w:val="center"/>
          </w:tcPr>
          <w:p w:rsidR="001B5128" w:rsidRPr="00FC6B9F" w:rsidRDefault="001B5128" w:rsidP="006A1B48">
            <w:pPr>
              <w:jc w:val="center"/>
              <w:rPr>
                <w:rFonts w:ascii="Verdana" w:hAnsi="Verdana"/>
                <w:sz w:val="18"/>
                <w:szCs w:val="18"/>
              </w:rPr>
            </w:pPr>
            <w:r w:rsidRPr="00FC6B9F">
              <w:rPr>
                <w:rFonts w:ascii="Verdana" w:hAnsi="Verdana"/>
                <w:sz w:val="18"/>
                <w:szCs w:val="18"/>
              </w:rPr>
              <w:t>0</w:t>
            </w:r>
          </w:p>
        </w:tc>
        <w:tc>
          <w:tcPr>
            <w:tcW w:w="1117" w:type="dxa"/>
            <w:shd w:val="clear" w:color="auto" w:fill="auto"/>
            <w:noWrap/>
            <w:tcMar>
              <w:top w:w="15" w:type="dxa"/>
              <w:left w:w="15" w:type="dxa"/>
              <w:bottom w:w="0" w:type="dxa"/>
              <w:right w:w="15" w:type="dxa"/>
            </w:tcMar>
            <w:vAlign w:val="center"/>
          </w:tcPr>
          <w:p w:rsidR="001B5128" w:rsidRPr="00FC6B9F" w:rsidRDefault="001B5128" w:rsidP="006A1B48">
            <w:pPr>
              <w:jc w:val="center"/>
              <w:rPr>
                <w:rFonts w:ascii="Verdana" w:hAnsi="Verdana"/>
                <w:sz w:val="18"/>
                <w:szCs w:val="18"/>
              </w:rPr>
            </w:pPr>
            <w:r w:rsidRPr="00FC6B9F">
              <w:rPr>
                <w:rFonts w:ascii="Verdana" w:hAnsi="Verdana"/>
                <w:sz w:val="18"/>
                <w:szCs w:val="18"/>
              </w:rPr>
              <w:t>0</w:t>
            </w:r>
          </w:p>
        </w:tc>
        <w:tc>
          <w:tcPr>
            <w:tcW w:w="868" w:type="dxa"/>
            <w:shd w:val="clear" w:color="auto" w:fill="auto"/>
            <w:noWrap/>
            <w:tcMar>
              <w:top w:w="15" w:type="dxa"/>
              <w:left w:w="15" w:type="dxa"/>
              <w:bottom w:w="0" w:type="dxa"/>
              <w:right w:w="15" w:type="dxa"/>
            </w:tcMar>
            <w:vAlign w:val="center"/>
          </w:tcPr>
          <w:p w:rsidR="001B5128" w:rsidRPr="00FC6B9F" w:rsidRDefault="001B5128" w:rsidP="006A1B48">
            <w:pPr>
              <w:jc w:val="center"/>
              <w:rPr>
                <w:rFonts w:ascii="Verdana" w:hAnsi="Verdana"/>
                <w:sz w:val="18"/>
                <w:szCs w:val="18"/>
              </w:rPr>
            </w:pPr>
            <w:r w:rsidRPr="00FC6B9F">
              <w:rPr>
                <w:rFonts w:ascii="Verdana" w:hAnsi="Verdana"/>
                <w:sz w:val="18"/>
                <w:szCs w:val="18"/>
              </w:rPr>
              <w:t>0</w:t>
            </w:r>
          </w:p>
        </w:tc>
      </w:tr>
      <w:tr w:rsidR="001B5128" w:rsidRPr="00FC6B9F" w:rsidTr="006945B7">
        <w:trPr>
          <w:trHeight w:val="270"/>
          <w:jc w:val="center"/>
        </w:trPr>
        <w:tc>
          <w:tcPr>
            <w:tcW w:w="467" w:type="dxa"/>
            <w:vAlign w:val="center"/>
          </w:tcPr>
          <w:p w:rsidR="001B5128" w:rsidRPr="00FC6B9F" w:rsidRDefault="001B5128" w:rsidP="006A1B48">
            <w:pPr>
              <w:pStyle w:val="ae"/>
              <w:spacing w:after="0"/>
              <w:jc w:val="center"/>
              <w:rPr>
                <w:rFonts w:ascii="Verdana" w:hAnsi="Verdana"/>
                <w:sz w:val="18"/>
                <w:szCs w:val="18"/>
                <w:lang w:val="en-US"/>
              </w:rPr>
            </w:pPr>
            <w:r w:rsidRPr="00FC6B9F">
              <w:rPr>
                <w:rFonts w:ascii="Verdana" w:hAnsi="Verdana"/>
                <w:sz w:val="18"/>
                <w:szCs w:val="18"/>
                <w:lang w:val="en-US"/>
              </w:rPr>
              <w:t>4</w:t>
            </w:r>
          </w:p>
        </w:tc>
        <w:tc>
          <w:tcPr>
            <w:tcW w:w="4141" w:type="dxa"/>
            <w:noWrap/>
            <w:tcMar>
              <w:top w:w="15" w:type="dxa"/>
              <w:left w:w="15" w:type="dxa"/>
              <w:bottom w:w="0" w:type="dxa"/>
              <w:right w:w="15" w:type="dxa"/>
            </w:tcMar>
            <w:vAlign w:val="center"/>
          </w:tcPr>
          <w:p w:rsidR="001B5128" w:rsidRPr="00FC6B9F" w:rsidRDefault="001B5128" w:rsidP="006A1B48">
            <w:pPr>
              <w:pStyle w:val="ae"/>
              <w:spacing w:after="0"/>
              <w:ind w:left="127" w:right="100"/>
              <w:jc w:val="both"/>
              <w:rPr>
                <w:rFonts w:ascii="Verdana" w:hAnsi="Verdana"/>
                <w:sz w:val="18"/>
                <w:szCs w:val="18"/>
                <w:lang w:val="ru-RU"/>
              </w:rPr>
            </w:pPr>
            <w:r w:rsidRPr="00FC6B9F">
              <w:rPr>
                <w:rFonts w:ascii="Verdana" w:hAnsi="Verdana"/>
                <w:sz w:val="18"/>
                <w:szCs w:val="18"/>
                <w:lang w:val="ru-RU"/>
              </w:rPr>
              <w:t>Прочие инвестиции</w:t>
            </w:r>
          </w:p>
        </w:tc>
        <w:tc>
          <w:tcPr>
            <w:tcW w:w="957" w:type="dxa"/>
            <w:noWrap/>
            <w:tcMar>
              <w:top w:w="15" w:type="dxa"/>
              <w:left w:w="15" w:type="dxa"/>
              <w:bottom w:w="0" w:type="dxa"/>
              <w:right w:w="15" w:type="dxa"/>
            </w:tcMar>
            <w:vAlign w:val="center"/>
          </w:tcPr>
          <w:p w:rsidR="001B5128" w:rsidRPr="00FC6B9F" w:rsidRDefault="001B5128" w:rsidP="006A1B48">
            <w:pPr>
              <w:jc w:val="center"/>
              <w:rPr>
                <w:rFonts w:ascii="Verdana" w:hAnsi="Verdana"/>
                <w:sz w:val="18"/>
                <w:szCs w:val="18"/>
              </w:rPr>
            </w:pPr>
            <w:r w:rsidRPr="00FC6B9F">
              <w:rPr>
                <w:rFonts w:ascii="Verdana" w:hAnsi="Verdana"/>
                <w:sz w:val="18"/>
                <w:szCs w:val="18"/>
              </w:rPr>
              <w:t>0</w:t>
            </w:r>
          </w:p>
        </w:tc>
        <w:tc>
          <w:tcPr>
            <w:tcW w:w="554" w:type="dxa"/>
            <w:shd w:val="clear" w:color="auto" w:fill="auto"/>
            <w:noWrap/>
            <w:tcMar>
              <w:top w:w="15" w:type="dxa"/>
              <w:left w:w="15" w:type="dxa"/>
              <w:bottom w:w="0" w:type="dxa"/>
              <w:right w:w="15" w:type="dxa"/>
            </w:tcMar>
            <w:vAlign w:val="center"/>
          </w:tcPr>
          <w:p w:rsidR="001B5128" w:rsidRPr="00FC6B9F" w:rsidRDefault="001B5128" w:rsidP="006A1B48">
            <w:pPr>
              <w:jc w:val="center"/>
              <w:rPr>
                <w:rFonts w:ascii="Verdana" w:hAnsi="Verdana"/>
                <w:sz w:val="18"/>
                <w:szCs w:val="18"/>
              </w:rPr>
            </w:pPr>
            <w:r w:rsidRPr="00FC6B9F">
              <w:rPr>
                <w:rFonts w:ascii="Verdana" w:hAnsi="Verdana"/>
                <w:sz w:val="18"/>
                <w:szCs w:val="18"/>
              </w:rPr>
              <w:t>0</w:t>
            </w:r>
          </w:p>
        </w:tc>
        <w:tc>
          <w:tcPr>
            <w:tcW w:w="938" w:type="dxa"/>
            <w:shd w:val="clear" w:color="auto" w:fill="auto"/>
            <w:noWrap/>
            <w:tcMar>
              <w:top w:w="15" w:type="dxa"/>
              <w:left w:w="15" w:type="dxa"/>
              <w:bottom w:w="0" w:type="dxa"/>
              <w:right w:w="15" w:type="dxa"/>
            </w:tcMar>
            <w:vAlign w:val="center"/>
          </w:tcPr>
          <w:p w:rsidR="001B5128" w:rsidRPr="00FC6B9F" w:rsidRDefault="001B5128" w:rsidP="006A1B48">
            <w:pPr>
              <w:jc w:val="center"/>
              <w:rPr>
                <w:rFonts w:ascii="Verdana" w:hAnsi="Verdana"/>
                <w:sz w:val="18"/>
                <w:szCs w:val="18"/>
              </w:rPr>
            </w:pPr>
            <w:r w:rsidRPr="00FC6B9F">
              <w:rPr>
                <w:rFonts w:ascii="Verdana" w:hAnsi="Verdana"/>
                <w:sz w:val="18"/>
                <w:szCs w:val="18"/>
              </w:rPr>
              <w:t>0</w:t>
            </w:r>
          </w:p>
        </w:tc>
        <w:tc>
          <w:tcPr>
            <w:tcW w:w="664" w:type="dxa"/>
            <w:shd w:val="clear" w:color="auto" w:fill="auto"/>
            <w:noWrap/>
            <w:tcMar>
              <w:top w:w="15" w:type="dxa"/>
              <w:left w:w="15" w:type="dxa"/>
              <w:bottom w:w="0" w:type="dxa"/>
              <w:right w:w="15" w:type="dxa"/>
            </w:tcMar>
            <w:vAlign w:val="center"/>
          </w:tcPr>
          <w:p w:rsidR="001B5128" w:rsidRPr="00FC6B9F" w:rsidRDefault="001B5128" w:rsidP="006A1B48">
            <w:pPr>
              <w:jc w:val="center"/>
              <w:rPr>
                <w:rFonts w:ascii="Verdana" w:hAnsi="Verdana"/>
                <w:sz w:val="18"/>
                <w:szCs w:val="18"/>
              </w:rPr>
            </w:pPr>
            <w:r w:rsidRPr="00FC6B9F">
              <w:rPr>
                <w:rFonts w:ascii="Verdana" w:hAnsi="Verdana"/>
                <w:sz w:val="18"/>
                <w:szCs w:val="18"/>
              </w:rPr>
              <w:t>0</w:t>
            </w:r>
          </w:p>
        </w:tc>
        <w:tc>
          <w:tcPr>
            <w:tcW w:w="1117" w:type="dxa"/>
            <w:shd w:val="clear" w:color="auto" w:fill="auto"/>
            <w:noWrap/>
            <w:tcMar>
              <w:top w:w="15" w:type="dxa"/>
              <w:left w:w="15" w:type="dxa"/>
              <w:bottom w:w="0" w:type="dxa"/>
              <w:right w:w="15" w:type="dxa"/>
            </w:tcMar>
            <w:vAlign w:val="center"/>
          </w:tcPr>
          <w:p w:rsidR="001B5128" w:rsidRPr="00FC6B9F" w:rsidRDefault="001B5128" w:rsidP="006A1B48">
            <w:pPr>
              <w:jc w:val="center"/>
              <w:rPr>
                <w:rFonts w:ascii="Verdana" w:hAnsi="Verdana"/>
                <w:sz w:val="18"/>
                <w:szCs w:val="18"/>
              </w:rPr>
            </w:pPr>
            <w:r w:rsidRPr="00FC6B9F">
              <w:rPr>
                <w:rFonts w:ascii="Verdana" w:hAnsi="Verdana"/>
                <w:sz w:val="18"/>
                <w:szCs w:val="18"/>
              </w:rPr>
              <w:t>0</w:t>
            </w:r>
          </w:p>
        </w:tc>
        <w:tc>
          <w:tcPr>
            <w:tcW w:w="868" w:type="dxa"/>
            <w:shd w:val="clear" w:color="auto" w:fill="auto"/>
            <w:noWrap/>
            <w:tcMar>
              <w:top w:w="15" w:type="dxa"/>
              <w:left w:w="15" w:type="dxa"/>
              <w:bottom w:w="0" w:type="dxa"/>
              <w:right w:w="15" w:type="dxa"/>
            </w:tcMar>
            <w:vAlign w:val="center"/>
          </w:tcPr>
          <w:p w:rsidR="001B5128" w:rsidRPr="00FC6B9F" w:rsidRDefault="001B5128" w:rsidP="006A1B48">
            <w:pPr>
              <w:jc w:val="center"/>
              <w:rPr>
                <w:rFonts w:ascii="Verdana" w:hAnsi="Verdana"/>
                <w:sz w:val="18"/>
                <w:szCs w:val="18"/>
              </w:rPr>
            </w:pPr>
            <w:r w:rsidRPr="00FC6B9F">
              <w:rPr>
                <w:rFonts w:ascii="Verdana" w:hAnsi="Verdana"/>
                <w:sz w:val="18"/>
                <w:szCs w:val="18"/>
              </w:rPr>
              <w:t>0</w:t>
            </w:r>
          </w:p>
        </w:tc>
      </w:tr>
    </w:tbl>
    <w:p w:rsidR="001B5128" w:rsidRPr="00FC6B9F" w:rsidRDefault="001B5128" w:rsidP="001B5128">
      <w:pPr>
        <w:pStyle w:val="affff9"/>
        <w:jc w:val="both"/>
        <w:rPr>
          <w:rFonts w:ascii="Verdana" w:hAnsi="Verdana"/>
          <w:i/>
          <w:sz w:val="14"/>
          <w:szCs w:val="14"/>
        </w:rPr>
      </w:pPr>
      <w:r w:rsidRPr="00FC6B9F">
        <w:rPr>
          <w:rFonts w:ascii="Verdana" w:hAnsi="Verdana"/>
          <w:sz w:val="14"/>
          <w:szCs w:val="14"/>
        </w:rPr>
        <w:t xml:space="preserve">* </w:t>
      </w:r>
      <w:r w:rsidRPr="00FC6B9F">
        <w:rPr>
          <w:rFonts w:ascii="Verdana" w:hAnsi="Verdana"/>
          <w:i/>
          <w:sz w:val="14"/>
          <w:szCs w:val="14"/>
        </w:rPr>
        <w:t>Доля в структуре капитальных вложений</w:t>
      </w:r>
    </w:p>
    <w:p w:rsidR="001B5128" w:rsidRPr="007671BF" w:rsidRDefault="001B5128" w:rsidP="001B5128">
      <w:pPr>
        <w:pStyle w:val="affff9"/>
        <w:jc w:val="both"/>
        <w:rPr>
          <w:rFonts w:ascii="Verdana" w:hAnsi="Verdana"/>
          <w:sz w:val="10"/>
          <w:szCs w:val="10"/>
          <w:highlight w:val="yellow"/>
        </w:rPr>
      </w:pPr>
    </w:p>
    <w:p w:rsidR="001B5128" w:rsidRPr="00137ED6" w:rsidRDefault="001B5128" w:rsidP="00FC6B9F">
      <w:pPr>
        <w:shd w:val="clear" w:color="auto" w:fill="FFFFFF"/>
        <w:tabs>
          <w:tab w:val="left" w:pos="619"/>
        </w:tabs>
        <w:autoSpaceDE w:val="0"/>
        <w:autoSpaceDN w:val="0"/>
        <w:adjustRightInd w:val="0"/>
        <w:spacing w:line="360" w:lineRule="auto"/>
        <w:jc w:val="both"/>
        <w:rPr>
          <w:rFonts w:ascii="Verdana" w:hAnsi="Verdana"/>
          <w:sz w:val="20"/>
          <w:szCs w:val="20"/>
        </w:rPr>
      </w:pPr>
      <w:r w:rsidRPr="00137ED6">
        <w:rPr>
          <w:rFonts w:ascii="Verdana" w:hAnsi="Verdana"/>
          <w:sz w:val="20"/>
          <w:szCs w:val="20"/>
        </w:rPr>
        <w:tab/>
        <w:t xml:space="preserve">Ввод основных фондов по </w:t>
      </w:r>
      <w:proofErr w:type="spellStart"/>
      <w:r w:rsidRPr="00137ED6">
        <w:rPr>
          <w:rFonts w:ascii="Verdana" w:hAnsi="Verdana"/>
          <w:sz w:val="20"/>
          <w:szCs w:val="20"/>
        </w:rPr>
        <w:t>Мутновским</w:t>
      </w:r>
      <w:proofErr w:type="spellEnd"/>
      <w:r w:rsidRPr="00137ED6">
        <w:rPr>
          <w:rFonts w:ascii="Verdana" w:hAnsi="Verdana"/>
          <w:sz w:val="20"/>
          <w:szCs w:val="20"/>
        </w:rPr>
        <w:t xml:space="preserve"> и Паужетской геотермальным станциям составил 286,2 млн. руб. Введены в эксплуатацию геотермальная скважина Гео-6, две ДЭС в пос. Озерновский общей мощностью 2 МВт, система водоотведения производственных и бытовых стоков ПГеоЭС,5 этап АСУ ТП </w:t>
      </w:r>
      <w:proofErr w:type="spellStart"/>
      <w:r w:rsidRPr="00137ED6">
        <w:rPr>
          <w:rFonts w:ascii="Verdana" w:hAnsi="Verdana"/>
          <w:sz w:val="20"/>
          <w:szCs w:val="20"/>
        </w:rPr>
        <w:t>МГеоЭС</w:t>
      </w:r>
      <w:proofErr w:type="spellEnd"/>
      <w:r w:rsidRPr="00137ED6">
        <w:rPr>
          <w:rFonts w:ascii="Verdana" w:hAnsi="Verdana"/>
          <w:sz w:val="20"/>
          <w:szCs w:val="20"/>
        </w:rPr>
        <w:t xml:space="preserve">. Завершены работы по замене электроприводов, РАСУ, шкафов </w:t>
      </w:r>
      <w:proofErr w:type="spellStart"/>
      <w:r w:rsidRPr="00137ED6">
        <w:rPr>
          <w:rFonts w:ascii="Verdana" w:hAnsi="Verdana"/>
          <w:sz w:val="20"/>
          <w:szCs w:val="20"/>
        </w:rPr>
        <w:t>дифзащиты</w:t>
      </w:r>
      <w:proofErr w:type="spellEnd"/>
      <w:r w:rsidRPr="00137ED6">
        <w:rPr>
          <w:rFonts w:ascii="Verdana" w:hAnsi="Verdana"/>
          <w:sz w:val="20"/>
          <w:szCs w:val="20"/>
        </w:rPr>
        <w:t xml:space="preserve"> на </w:t>
      </w:r>
      <w:proofErr w:type="spellStart"/>
      <w:r w:rsidRPr="00137ED6">
        <w:rPr>
          <w:rFonts w:ascii="Verdana" w:hAnsi="Verdana"/>
          <w:sz w:val="20"/>
          <w:szCs w:val="20"/>
        </w:rPr>
        <w:t>МГеоЭС</w:t>
      </w:r>
      <w:proofErr w:type="spellEnd"/>
      <w:r w:rsidRPr="00137ED6">
        <w:rPr>
          <w:rFonts w:ascii="Verdana" w:hAnsi="Verdana"/>
          <w:sz w:val="20"/>
          <w:szCs w:val="20"/>
        </w:rPr>
        <w:t xml:space="preserve">, шкафов управления, выключателя на </w:t>
      </w:r>
      <w:proofErr w:type="spellStart"/>
      <w:r w:rsidRPr="00137ED6">
        <w:rPr>
          <w:rFonts w:ascii="Verdana" w:hAnsi="Verdana"/>
          <w:sz w:val="20"/>
          <w:szCs w:val="20"/>
        </w:rPr>
        <w:t>ВМГеоЭС</w:t>
      </w:r>
      <w:proofErr w:type="spellEnd"/>
      <w:r w:rsidRPr="00137ED6">
        <w:rPr>
          <w:rFonts w:ascii="Verdana" w:hAnsi="Verdana"/>
          <w:sz w:val="20"/>
          <w:szCs w:val="20"/>
        </w:rPr>
        <w:t>.</w:t>
      </w:r>
    </w:p>
    <w:p w:rsidR="001B5128" w:rsidRPr="00137ED6" w:rsidRDefault="001B5128" w:rsidP="00FC6B9F">
      <w:pPr>
        <w:shd w:val="clear" w:color="auto" w:fill="FFFFFF"/>
        <w:tabs>
          <w:tab w:val="left" w:pos="619"/>
        </w:tabs>
        <w:autoSpaceDE w:val="0"/>
        <w:autoSpaceDN w:val="0"/>
        <w:adjustRightInd w:val="0"/>
        <w:spacing w:line="360" w:lineRule="auto"/>
        <w:jc w:val="both"/>
        <w:rPr>
          <w:rFonts w:ascii="Verdana" w:hAnsi="Verdana"/>
          <w:sz w:val="20"/>
          <w:szCs w:val="20"/>
        </w:rPr>
      </w:pPr>
      <w:r w:rsidRPr="00137ED6">
        <w:rPr>
          <w:rFonts w:ascii="Verdana" w:hAnsi="Verdana"/>
          <w:sz w:val="20"/>
          <w:szCs w:val="20"/>
        </w:rPr>
        <w:tab/>
      </w:r>
      <w:r w:rsidRPr="00137ED6">
        <w:rPr>
          <w:rFonts w:ascii="Verdana" w:hAnsi="Verdana"/>
          <w:sz w:val="20"/>
          <w:szCs w:val="20"/>
        </w:rPr>
        <w:tab/>
        <w:t xml:space="preserve">Профинансировано капитальных вложений на сумму 330,8 млн. руб. или 112,2% к плану, в </w:t>
      </w:r>
      <w:proofErr w:type="spellStart"/>
      <w:r w:rsidRPr="00137ED6">
        <w:rPr>
          <w:rFonts w:ascii="Verdana" w:hAnsi="Verdana"/>
          <w:sz w:val="20"/>
          <w:szCs w:val="20"/>
        </w:rPr>
        <w:t>т.ч</w:t>
      </w:r>
      <w:proofErr w:type="spellEnd"/>
      <w:r w:rsidRPr="00137ED6">
        <w:rPr>
          <w:rFonts w:ascii="Verdana" w:hAnsi="Verdana"/>
          <w:sz w:val="20"/>
          <w:szCs w:val="20"/>
        </w:rPr>
        <w:t>. по источникам:</w:t>
      </w:r>
    </w:p>
    <w:p w:rsidR="001B5128" w:rsidRPr="00FC6B9F" w:rsidRDefault="001B5128" w:rsidP="00161BBA">
      <w:pPr>
        <w:pStyle w:val="affff1"/>
        <w:numPr>
          <w:ilvl w:val="0"/>
          <w:numId w:val="70"/>
        </w:numPr>
        <w:shd w:val="clear" w:color="auto" w:fill="FFFFFF"/>
        <w:tabs>
          <w:tab w:val="left" w:pos="619"/>
        </w:tabs>
        <w:autoSpaceDE w:val="0"/>
        <w:autoSpaceDN w:val="0"/>
        <w:adjustRightInd w:val="0"/>
        <w:spacing w:line="360" w:lineRule="auto"/>
        <w:jc w:val="both"/>
        <w:rPr>
          <w:rFonts w:ascii="Verdana" w:hAnsi="Verdana"/>
          <w:sz w:val="20"/>
          <w:szCs w:val="20"/>
        </w:rPr>
      </w:pPr>
      <w:r w:rsidRPr="00FC6B9F">
        <w:rPr>
          <w:rFonts w:ascii="Verdana" w:hAnsi="Verdana"/>
          <w:sz w:val="20"/>
          <w:szCs w:val="20"/>
        </w:rPr>
        <w:t>амортизация ОС – 157,3 млн. руб</w:t>
      </w:r>
      <w:r w:rsidR="00FC6B9F">
        <w:rPr>
          <w:rFonts w:ascii="Verdana" w:hAnsi="Verdana"/>
          <w:sz w:val="20"/>
          <w:szCs w:val="20"/>
        </w:rPr>
        <w:t>. или 101,9% к плану;</w:t>
      </w:r>
    </w:p>
    <w:p w:rsidR="001B5128" w:rsidRPr="00FC6B9F" w:rsidRDefault="001B5128" w:rsidP="00161BBA">
      <w:pPr>
        <w:pStyle w:val="affff1"/>
        <w:numPr>
          <w:ilvl w:val="0"/>
          <w:numId w:val="70"/>
        </w:numPr>
        <w:shd w:val="clear" w:color="auto" w:fill="FFFFFF"/>
        <w:tabs>
          <w:tab w:val="left" w:pos="619"/>
        </w:tabs>
        <w:autoSpaceDE w:val="0"/>
        <w:autoSpaceDN w:val="0"/>
        <w:adjustRightInd w:val="0"/>
        <w:spacing w:line="360" w:lineRule="auto"/>
        <w:jc w:val="both"/>
        <w:rPr>
          <w:rFonts w:ascii="Verdana" w:hAnsi="Verdana"/>
          <w:sz w:val="20"/>
          <w:szCs w:val="20"/>
        </w:rPr>
      </w:pPr>
      <w:r w:rsidRPr="00FC6B9F">
        <w:rPr>
          <w:rFonts w:ascii="Verdana" w:hAnsi="Verdana"/>
          <w:sz w:val="20"/>
          <w:szCs w:val="20"/>
        </w:rPr>
        <w:t>НДС к возмещению – 45</w:t>
      </w:r>
      <w:r w:rsidR="00FC6B9F">
        <w:rPr>
          <w:rFonts w:ascii="Verdana" w:hAnsi="Verdana"/>
          <w:sz w:val="20"/>
          <w:szCs w:val="20"/>
        </w:rPr>
        <w:t>,5 млн. руб. или 107,0% к плану;</w:t>
      </w:r>
    </w:p>
    <w:p w:rsidR="001B5128" w:rsidRPr="00FC6B9F" w:rsidRDefault="001B5128" w:rsidP="00161BBA">
      <w:pPr>
        <w:pStyle w:val="affff1"/>
        <w:numPr>
          <w:ilvl w:val="0"/>
          <w:numId w:val="70"/>
        </w:numPr>
        <w:shd w:val="clear" w:color="auto" w:fill="FFFFFF"/>
        <w:tabs>
          <w:tab w:val="left" w:pos="619"/>
        </w:tabs>
        <w:autoSpaceDE w:val="0"/>
        <w:autoSpaceDN w:val="0"/>
        <w:adjustRightInd w:val="0"/>
        <w:spacing w:line="360" w:lineRule="auto"/>
        <w:jc w:val="both"/>
        <w:rPr>
          <w:rFonts w:ascii="Verdana" w:hAnsi="Verdana"/>
          <w:sz w:val="20"/>
          <w:szCs w:val="20"/>
        </w:rPr>
      </w:pPr>
      <w:r w:rsidRPr="00FC6B9F">
        <w:rPr>
          <w:rFonts w:ascii="Verdana" w:hAnsi="Verdana"/>
          <w:sz w:val="20"/>
          <w:szCs w:val="20"/>
        </w:rPr>
        <w:t>чистая прибыль текущего года – 127,9 млн. руб. или 130,9% к плану.</w:t>
      </w:r>
    </w:p>
    <w:p w:rsidR="001B5128" w:rsidRPr="00137ED6" w:rsidRDefault="001B5128" w:rsidP="00FC6B9F">
      <w:pPr>
        <w:shd w:val="clear" w:color="auto" w:fill="FFFFFF"/>
        <w:autoSpaceDE w:val="0"/>
        <w:autoSpaceDN w:val="0"/>
        <w:adjustRightInd w:val="0"/>
        <w:spacing w:line="360" w:lineRule="auto"/>
        <w:ind w:firstLine="567"/>
        <w:jc w:val="both"/>
        <w:rPr>
          <w:rFonts w:ascii="Verdana" w:hAnsi="Verdana"/>
          <w:sz w:val="20"/>
          <w:szCs w:val="20"/>
        </w:rPr>
      </w:pPr>
      <w:r w:rsidRPr="00137ED6">
        <w:rPr>
          <w:rFonts w:ascii="Verdana" w:hAnsi="Verdana"/>
          <w:sz w:val="20"/>
          <w:szCs w:val="20"/>
        </w:rPr>
        <w:t>Амортизация также является источником для погашения основного долга по реструктуризированной задолженности по займу Минфина РФ в сумме 134,4 млн. руб.</w:t>
      </w:r>
    </w:p>
    <w:p w:rsidR="001B5128" w:rsidRPr="00FC6B9F" w:rsidRDefault="001B5128" w:rsidP="00FC6B9F">
      <w:pPr>
        <w:shd w:val="clear" w:color="auto" w:fill="FFFFFF"/>
        <w:tabs>
          <w:tab w:val="left" w:pos="619"/>
        </w:tabs>
        <w:autoSpaceDE w:val="0"/>
        <w:autoSpaceDN w:val="0"/>
        <w:adjustRightInd w:val="0"/>
        <w:spacing w:line="360" w:lineRule="auto"/>
        <w:jc w:val="both"/>
        <w:rPr>
          <w:rFonts w:ascii="Verdana" w:hAnsi="Verdana"/>
          <w:sz w:val="10"/>
          <w:szCs w:val="10"/>
        </w:rPr>
      </w:pPr>
      <w:r w:rsidRPr="00137ED6">
        <w:rPr>
          <w:rFonts w:ascii="Verdana" w:hAnsi="Verdana"/>
          <w:sz w:val="20"/>
          <w:szCs w:val="20"/>
        </w:rPr>
        <w:tab/>
      </w:r>
    </w:p>
    <w:p w:rsidR="001B5128" w:rsidRPr="00FC6B9F" w:rsidRDefault="001B5128" w:rsidP="00FC6B9F">
      <w:pPr>
        <w:shd w:val="clear" w:color="auto" w:fill="FFFFFF"/>
        <w:tabs>
          <w:tab w:val="left" w:pos="619"/>
        </w:tabs>
        <w:autoSpaceDE w:val="0"/>
        <w:autoSpaceDN w:val="0"/>
        <w:adjustRightInd w:val="0"/>
        <w:spacing w:line="360" w:lineRule="auto"/>
        <w:jc w:val="both"/>
        <w:rPr>
          <w:rFonts w:ascii="Verdana" w:hAnsi="Verdana"/>
          <w:b/>
          <w:i/>
          <w:sz w:val="20"/>
          <w:szCs w:val="20"/>
        </w:rPr>
      </w:pPr>
      <w:r w:rsidRPr="00FC6B9F">
        <w:rPr>
          <w:rFonts w:ascii="Verdana" w:hAnsi="Verdana"/>
          <w:b/>
          <w:i/>
          <w:sz w:val="20"/>
          <w:szCs w:val="20"/>
        </w:rPr>
        <w:t>Основные инвест</w:t>
      </w:r>
      <w:r w:rsidR="00FC6B9F" w:rsidRPr="00FC6B9F">
        <w:rPr>
          <w:rFonts w:ascii="Verdana" w:hAnsi="Verdana"/>
          <w:b/>
          <w:i/>
          <w:sz w:val="20"/>
          <w:szCs w:val="20"/>
        </w:rPr>
        <w:t xml:space="preserve">иционные проекты </w:t>
      </w:r>
      <w:r w:rsidR="00FE489F">
        <w:rPr>
          <w:rFonts w:ascii="Verdana" w:hAnsi="Verdana"/>
          <w:b/>
          <w:i/>
          <w:sz w:val="20"/>
          <w:szCs w:val="20"/>
        </w:rPr>
        <w:t xml:space="preserve">АО «Геотерм» </w:t>
      </w:r>
      <w:r w:rsidR="00FC6B9F" w:rsidRPr="00FC6B9F">
        <w:rPr>
          <w:rFonts w:ascii="Verdana" w:hAnsi="Verdana"/>
          <w:b/>
          <w:i/>
          <w:sz w:val="20"/>
          <w:szCs w:val="20"/>
        </w:rPr>
        <w:t>отчетного года:</w:t>
      </w:r>
    </w:p>
    <w:p w:rsidR="001B5128" w:rsidRPr="00137ED6" w:rsidRDefault="001B5128" w:rsidP="00161BBA">
      <w:pPr>
        <w:pStyle w:val="affff1"/>
        <w:numPr>
          <w:ilvl w:val="0"/>
          <w:numId w:val="70"/>
        </w:numPr>
        <w:shd w:val="clear" w:color="auto" w:fill="FFFFFF"/>
        <w:tabs>
          <w:tab w:val="left" w:pos="619"/>
          <w:tab w:val="left" w:pos="1560"/>
        </w:tabs>
        <w:autoSpaceDE w:val="0"/>
        <w:autoSpaceDN w:val="0"/>
        <w:adjustRightInd w:val="0"/>
        <w:spacing w:line="360" w:lineRule="auto"/>
        <w:ind w:left="0" w:firstLine="993"/>
        <w:jc w:val="both"/>
        <w:rPr>
          <w:rFonts w:ascii="Verdana" w:hAnsi="Verdana"/>
          <w:sz w:val="20"/>
          <w:szCs w:val="20"/>
        </w:rPr>
      </w:pPr>
      <w:r w:rsidRPr="00137ED6">
        <w:rPr>
          <w:rFonts w:ascii="Verdana" w:hAnsi="Verdana"/>
          <w:sz w:val="20"/>
          <w:szCs w:val="20"/>
        </w:rPr>
        <w:t xml:space="preserve">АСУ ТП (Блок 1,2 </w:t>
      </w:r>
      <w:proofErr w:type="spellStart"/>
      <w:r w:rsidRPr="00137ED6">
        <w:rPr>
          <w:rFonts w:ascii="Verdana" w:hAnsi="Verdana"/>
          <w:sz w:val="20"/>
          <w:szCs w:val="20"/>
        </w:rPr>
        <w:t>МГеоЭС</w:t>
      </w:r>
      <w:proofErr w:type="spellEnd"/>
      <w:r w:rsidRPr="00137ED6">
        <w:rPr>
          <w:rFonts w:ascii="Verdana" w:hAnsi="Verdana"/>
          <w:sz w:val="20"/>
          <w:szCs w:val="20"/>
        </w:rPr>
        <w:t xml:space="preserve">) (Модернизация АСУ ТП МГеоЭС-1: блок 1,2). Отклонение от плана по освоению капитальных вложений составляет - (+) 2 336,81 тыс. руб., по финансированию (-) 2 804,17 тыс. руб. Отклонение связано с заключением дополнительного соглашения по увеличению цены </w:t>
      </w:r>
      <w:r w:rsidR="00FC6B9F">
        <w:rPr>
          <w:rFonts w:ascii="Verdana" w:hAnsi="Verdana"/>
          <w:sz w:val="20"/>
          <w:szCs w:val="20"/>
        </w:rPr>
        <w:t>5 этапа из-за роста курса евро;</w:t>
      </w:r>
    </w:p>
    <w:p w:rsidR="001B5128" w:rsidRPr="00137ED6" w:rsidRDefault="00FC6B9F" w:rsidP="00161BBA">
      <w:pPr>
        <w:pStyle w:val="affff1"/>
        <w:numPr>
          <w:ilvl w:val="0"/>
          <w:numId w:val="70"/>
        </w:numPr>
        <w:shd w:val="clear" w:color="auto" w:fill="FFFFFF"/>
        <w:tabs>
          <w:tab w:val="left" w:pos="619"/>
          <w:tab w:val="left" w:pos="1560"/>
        </w:tabs>
        <w:autoSpaceDE w:val="0"/>
        <w:autoSpaceDN w:val="0"/>
        <w:adjustRightInd w:val="0"/>
        <w:spacing w:line="360" w:lineRule="auto"/>
        <w:ind w:left="0" w:firstLine="993"/>
        <w:jc w:val="both"/>
        <w:rPr>
          <w:rFonts w:ascii="Verdana" w:hAnsi="Verdana"/>
          <w:sz w:val="20"/>
          <w:szCs w:val="20"/>
        </w:rPr>
      </w:pPr>
      <w:r>
        <w:rPr>
          <w:rFonts w:ascii="Verdana" w:hAnsi="Verdana"/>
          <w:sz w:val="20"/>
          <w:szCs w:val="20"/>
        </w:rPr>
        <w:t>р</w:t>
      </w:r>
      <w:r w:rsidR="001B5128" w:rsidRPr="00137ED6">
        <w:rPr>
          <w:rFonts w:ascii="Verdana" w:hAnsi="Verdana"/>
          <w:sz w:val="20"/>
          <w:szCs w:val="20"/>
        </w:rPr>
        <w:t>еконструкция системы барометрического слива из ресиверов турбин. Невыполнение плана по финансированию (-) 3 191,62 тыс. руб. связано с задержкой закупочных</w:t>
      </w:r>
      <w:r>
        <w:rPr>
          <w:rFonts w:ascii="Verdana" w:hAnsi="Verdana"/>
          <w:sz w:val="20"/>
          <w:szCs w:val="20"/>
        </w:rPr>
        <w:t xml:space="preserve"> процедур по выбору подрядчика;</w:t>
      </w:r>
    </w:p>
    <w:p w:rsidR="001B5128" w:rsidRPr="00137ED6" w:rsidRDefault="00FC6B9F" w:rsidP="00161BBA">
      <w:pPr>
        <w:pStyle w:val="affff1"/>
        <w:numPr>
          <w:ilvl w:val="0"/>
          <w:numId w:val="70"/>
        </w:numPr>
        <w:shd w:val="clear" w:color="auto" w:fill="FFFFFF"/>
        <w:tabs>
          <w:tab w:val="left" w:pos="619"/>
          <w:tab w:val="left" w:pos="1560"/>
        </w:tabs>
        <w:autoSpaceDE w:val="0"/>
        <w:autoSpaceDN w:val="0"/>
        <w:adjustRightInd w:val="0"/>
        <w:spacing w:line="360" w:lineRule="auto"/>
        <w:ind w:left="0" w:firstLine="993"/>
        <w:jc w:val="both"/>
        <w:rPr>
          <w:rFonts w:ascii="Verdana" w:hAnsi="Verdana"/>
          <w:sz w:val="20"/>
          <w:szCs w:val="20"/>
        </w:rPr>
      </w:pPr>
      <w:r>
        <w:rPr>
          <w:rFonts w:ascii="Verdana" w:hAnsi="Verdana"/>
          <w:sz w:val="20"/>
          <w:szCs w:val="20"/>
        </w:rPr>
        <w:t>м</w:t>
      </w:r>
      <w:r w:rsidR="001B5128" w:rsidRPr="00137ED6">
        <w:rPr>
          <w:rFonts w:ascii="Verdana" w:hAnsi="Verdana"/>
          <w:sz w:val="20"/>
          <w:szCs w:val="20"/>
        </w:rPr>
        <w:t xml:space="preserve">одернизация РАСУ ТП. Отклонение от плана по финансированию (-) 70,05 тыс. руб., по освоению (-) 45,8 тыс. руб. связано экономией по </w:t>
      </w:r>
      <w:r>
        <w:rPr>
          <w:rFonts w:ascii="Verdana" w:hAnsi="Verdana"/>
          <w:sz w:val="20"/>
          <w:szCs w:val="20"/>
        </w:rPr>
        <w:t>результатам закупочных процедур;</w:t>
      </w:r>
    </w:p>
    <w:p w:rsidR="001B5128" w:rsidRPr="00137ED6" w:rsidRDefault="00FC6B9F" w:rsidP="00161BBA">
      <w:pPr>
        <w:pStyle w:val="affff1"/>
        <w:numPr>
          <w:ilvl w:val="0"/>
          <w:numId w:val="70"/>
        </w:numPr>
        <w:shd w:val="clear" w:color="auto" w:fill="FFFFFF"/>
        <w:tabs>
          <w:tab w:val="left" w:pos="619"/>
          <w:tab w:val="left" w:pos="1560"/>
        </w:tabs>
        <w:autoSpaceDE w:val="0"/>
        <w:autoSpaceDN w:val="0"/>
        <w:adjustRightInd w:val="0"/>
        <w:spacing w:line="360" w:lineRule="auto"/>
        <w:ind w:left="0" w:firstLine="993"/>
        <w:jc w:val="both"/>
        <w:rPr>
          <w:rFonts w:ascii="Verdana" w:hAnsi="Verdana"/>
          <w:sz w:val="20"/>
          <w:szCs w:val="20"/>
        </w:rPr>
      </w:pPr>
      <w:r>
        <w:rPr>
          <w:rFonts w:ascii="Verdana" w:hAnsi="Verdana"/>
          <w:sz w:val="20"/>
          <w:szCs w:val="20"/>
        </w:rPr>
        <w:lastRenderedPageBreak/>
        <w:t>з</w:t>
      </w:r>
      <w:r w:rsidR="001B5128" w:rsidRPr="00137ED6">
        <w:rPr>
          <w:rFonts w:ascii="Verdana" w:hAnsi="Verdana"/>
          <w:sz w:val="20"/>
          <w:szCs w:val="20"/>
        </w:rPr>
        <w:t xml:space="preserve">амена электродвигателя вентилятора </w:t>
      </w:r>
      <w:proofErr w:type="spellStart"/>
      <w:r w:rsidR="001B5128" w:rsidRPr="00137ED6">
        <w:rPr>
          <w:rFonts w:ascii="Verdana" w:hAnsi="Verdana"/>
          <w:sz w:val="20"/>
          <w:szCs w:val="20"/>
        </w:rPr>
        <w:t>ВМГеоЭС</w:t>
      </w:r>
      <w:proofErr w:type="spellEnd"/>
      <w:r w:rsidR="001B5128" w:rsidRPr="00137ED6">
        <w:rPr>
          <w:rFonts w:ascii="Verdana" w:hAnsi="Verdana"/>
          <w:sz w:val="20"/>
          <w:szCs w:val="20"/>
        </w:rPr>
        <w:t>.  Невыполнение плана по финансированию (-) 440,9 тыс. руб., по освоению (-) 415,8 тыс. руб. связано с тем, что торги не состоялись из-за значите</w:t>
      </w:r>
      <w:r>
        <w:rPr>
          <w:rFonts w:ascii="Verdana" w:hAnsi="Verdana"/>
          <w:sz w:val="20"/>
          <w:szCs w:val="20"/>
        </w:rPr>
        <w:t>льного превышения лимитной цены;</w:t>
      </w:r>
    </w:p>
    <w:p w:rsidR="001B5128" w:rsidRPr="00137ED6" w:rsidRDefault="00FC6B9F" w:rsidP="00161BBA">
      <w:pPr>
        <w:pStyle w:val="affff1"/>
        <w:numPr>
          <w:ilvl w:val="0"/>
          <w:numId w:val="70"/>
        </w:numPr>
        <w:shd w:val="clear" w:color="auto" w:fill="FFFFFF"/>
        <w:tabs>
          <w:tab w:val="left" w:pos="619"/>
          <w:tab w:val="left" w:pos="1560"/>
        </w:tabs>
        <w:autoSpaceDE w:val="0"/>
        <w:autoSpaceDN w:val="0"/>
        <w:adjustRightInd w:val="0"/>
        <w:spacing w:line="360" w:lineRule="auto"/>
        <w:ind w:left="0" w:firstLine="993"/>
        <w:jc w:val="both"/>
        <w:rPr>
          <w:rFonts w:ascii="Verdana" w:hAnsi="Verdana"/>
          <w:sz w:val="20"/>
          <w:szCs w:val="20"/>
        </w:rPr>
      </w:pPr>
      <w:r>
        <w:rPr>
          <w:rFonts w:ascii="Verdana" w:hAnsi="Verdana"/>
          <w:sz w:val="20"/>
          <w:szCs w:val="20"/>
        </w:rPr>
        <w:t>з</w:t>
      </w:r>
      <w:r w:rsidR="001B5128" w:rsidRPr="00137ED6">
        <w:rPr>
          <w:rFonts w:ascii="Verdana" w:hAnsi="Verdana"/>
          <w:sz w:val="20"/>
          <w:szCs w:val="20"/>
        </w:rPr>
        <w:t>амена агрегата бесперебойного питания СПБ УХЛ-</w:t>
      </w:r>
      <w:proofErr w:type="gramStart"/>
      <w:r w:rsidR="001B5128" w:rsidRPr="00137ED6">
        <w:rPr>
          <w:rFonts w:ascii="Verdana" w:hAnsi="Verdana"/>
          <w:sz w:val="20"/>
          <w:szCs w:val="20"/>
        </w:rPr>
        <w:t>F</w:t>
      </w:r>
      <w:proofErr w:type="gramEnd"/>
      <w:r w:rsidR="001B5128" w:rsidRPr="00137ED6">
        <w:rPr>
          <w:rFonts w:ascii="Verdana" w:hAnsi="Verdana"/>
          <w:sz w:val="20"/>
          <w:szCs w:val="20"/>
        </w:rPr>
        <w:t xml:space="preserve"> (</w:t>
      </w:r>
      <w:proofErr w:type="spellStart"/>
      <w:r w:rsidR="001B5128" w:rsidRPr="00137ED6">
        <w:rPr>
          <w:rFonts w:ascii="Verdana" w:hAnsi="Verdana"/>
          <w:sz w:val="20"/>
          <w:szCs w:val="20"/>
        </w:rPr>
        <w:t>МГеоЭС</w:t>
      </w:r>
      <w:proofErr w:type="spellEnd"/>
      <w:r w:rsidR="001B5128" w:rsidRPr="00137ED6">
        <w:rPr>
          <w:rFonts w:ascii="Verdana" w:hAnsi="Verdana"/>
          <w:sz w:val="20"/>
          <w:szCs w:val="20"/>
        </w:rPr>
        <w:t>). Отклонение от плана по финансированию (-) 3 256,2 тыс. руб., по освоению (-) 3 661,7 тыс. руб. Причина недовыполнения – поставка оборудования, не отвечающего требованиям заказчика. Ведется пре</w:t>
      </w:r>
      <w:r>
        <w:rPr>
          <w:rFonts w:ascii="Verdana" w:hAnsi="Verdana"/>
          <w:sz w:val="20"/>
          <w:szCs w:val="20"/>
        </w:rPr>
        <w:t>тензионная работа с поставщиком;</w:t>
      </w:r>
    </w:p>
    <w:p w:rsidR="001B5128" w:rsidRPr="00137ED6" w:rsidRDefault="00FC6B9F" w:rsidP="00161BBA">
      <w:pPr>
        <w:pStyle w:val="affff1"/>
        <w:numPr>
          <w:ilvl w:val="0"/>
          <w:numId w:val="70"/>
        </w:numPr>
        <w:shd w:val="clear" w:color="auto" w:fill="FFFFFF"/>
        <w:tabs>
          <w:tab w:val="left" w:pos="619"/>
          <w:tab w:val="left" w:pos="1560"/>
        </w:tabs>
        <w:autoSpaceDE w:val="0"/>
        <w:autoSpaceDN w:val="0"/>
        <w:adjustRightInd w:val="0"/>
        <w:spacing w:line="360" w:lineRule="auto"/>
        <w:ind w:left="0" w:firstLine="993"/>
        <w:jc w:val="both"/>
        <w:rPr>
          <w:rFonts w:ascii="Verdana" w:hAnsi="Verdana"/>
          <w:sz w:val="20"/>
          <w:szCs w:val="20"/>
        </w:rPr>
      </w:pPr>
      <w:r>
        <w:rPr>
          <w:rFonts w:ascii="Verdana" w:hAnsi="Verdana"/>
          <w:sz w:val="20"/>
          <w:szCs w:val="20"/>
        </w:rPr>
        <w:t>з</w:t>
      </w:r>
      <w:r w:rsidR="001B5128" w:rsidRPr="00137ED6">
        <w:rPr>
          <w:rFonts w:ascii="Verdana" w:hAnsi="Verdana"/>
          <w:sz w:val="20"/>
          <w:szCs w:val="20"/>
        </w:rPr>
        <w:t xml:space="preserve">амена выключателей на </w:t>
      </w:r>
      <w:proofErr w:type="spellStart"/>
      <w:r w:rsidR="001B5128" w:rsidRPr="00137ED6">
        <w:rPr>
          <w:rFonts w:ascii="Verdana" w:hAnsi="Verdana"/>
          <w:sz w:val="20"/>
          <w:szCs w:val="20"/>
        </w:rPr>
        <w:t>ВМГеоЭС</w:t>
      </w:r>
      <w:proofErr w:type="spellEnd"/>
      <w:r w:rsidR="001B5128" w:rsidRPr="00137ED6">
        <w:rPr>
          <w:rFonts w:ascii="Verdana" w:hAnsi="Verdana"/>
          <w:sz w:val="20"/>
          <w:szCs w:val="20"/>
        </w:rPr>
        <w:t xml:space="preserve">. Отклонение от плана (+) 149,1 тыс. руб., по освоению (+) 128,0 тыс. руб. связано с фактическими затратами на поставку оборудования по </w:t>
      </w:r>
      <w:r>
        <w:rPr>
          <w:rFonts w:ascii="Verdana" w:hAnsi="Verdana"/>
          <w:sz w:val="20"/>
          <w:szCs w:val="20"/>
        </w:rPr>
        <w:t>результатам закупочных процедур;</w:t>
      </w:r>
    </w:p>
    <w:p w:rsidR="001B5128" w:rsidRPr="00137ED6" w:rsidRDefault="00FC6B9F" w:rsidP="00161BBA">
      <w:pPr>
        <w:pStyle w:val="affff1"/>
        <w:numPr>
          <w:ilvl w:val="0"/>
          <w:numId w:val="70"/>
        </w:numPr>
        <w:shd w:val="clear" w:color="auto" w:fill="FFFFFF"/>
        <w:tabs>
          <w:tab w:val="left" w:pos="619"/>
          <w:tab w:val="left" w:pos="1560"/>
        </w:tabs>
        <w:autoSpaceDE w:val="0"/>
        <w:autoSpaceDN w:val="0"/>
        <w:adjustRightInd w:val="0"/>
        <w:spacing w:line="360" w:lineRule="auto"/>
        <w:ind w:left="0" w:firstLine="993"/>
        <w:jc w:val="both"/>
        <w:rPr>
          <w:rFonts w:ascii="Verdana" w:hAnsi="Verdana"/>
          <w:sz w:val="20"/>
          <w:szCs w:val="20"/>
        </w:rPr>
      </w:pPr>
      <w:r>
        <w:rPr>
          <w:rFonts w:ascii="Verdana" w:hAnsi="Verdana"/>
          <w:sz w:val="20"/>
          <w:szCs w:val="20"/>
        </w:rPr>
        <w:t>з</w:t>
      </w:r>
      <w:r w:rsidR="001B5128" w:rsidRPr="00137ED6">
        <w:rPr>
          <w:rFonts w:ascii="Verdana" w:hAnsi="Verdana"/>
          <w:sz w:val="20"/>
          <w:szCs w:val="20"/>
        </w:rPr>
        <w:t xml:space="preserve">амена шкафов управления </w:t>
      </w:r>
      <w:proofErr w:type="spellStart"/>
      <w:r w:rsidR="001B5128" w:rsidRPr="00137ED6">
        <w:rPr>
          <w:rFonts w:ascii="Verdana" w:hAnsi="Verdana"/>
          <w:sz w:val="20"/>
          <w:szCs w:val="20"/>
        </w:rPr>
        <w:t>ВМГеоЭС</w:t>
      </w:r>
      <w:proofErr w:type="spellEnd"/>
      <w:r w:rsidR="001B5128" w:rsidRPr="00137ED6">
        <w:rPr>
          <w:rFonts w:ascii="Verdana" w:hAnsi="Verdana"/>
          <w:sz w:val="20"/>
          <w:szCs w:val="20"/>
        </w:rPr>
        <w:t xml:space="preserve">. Отклонение от плана по финансированию (-) 1 000,51тыс. руб., по капитальным вложениям (-) 837,74 тыс. руб. Отклонение связано с </w:t>
      </w:r>
      <w:r>
        <w:rPr>
          <w:rFonts w:ascii="Verdana" w:hAnsi="Verdana"/>
          <w:sz w:val="20"/>
          <w:szCs w:val="20"/>
        </w:rPr>
        <w:t>экономией по результатам торгов;</w:t>
      </w:r>
    </w:p>
    <w:p w:rsidR="001B5128" w:rsidRPr="00137ED6" w:rsidRDefault="00FC6B9F" w:rsidP="00161BBA">
      <w:pPr>
        <w:pStyle w:val="affff1"/>
        <w:numPr>
          <w:ilvl w:val="0"/>
          <w:numId w:val="70"/>
        </w:numPr>
        <w:shd w:val="clear" w:color="auto" w:fill="FFFFFF"/>
        <w:tabs>
          <w:tab w:val="left" w:pos="619"/>
          <w:tab w:val="left" w:pos="1560"/>
        </w:tabs>
        <w:autoSpaceDE w:val="0"/>
        <w:autoSpaceDN w:val="0"/>
        <w:adjustRightInd w:val="0"/>
        <w:spacing w:line="360" w:lineRule="auto"/>
        <w:ind w:left="0" w:firstLine="993"/>
        <w:jc w:val="both"/>
        <w:rPr>
          <w:rFonts w:ascii="Verdana" w:hAnsi="Verdana"/>
          <w:sz w:val="20"/>
          <w:szCs w:val="20"/>
        </w:rPr>
      </w:pPr>
      <w:r>
        <w:rPr>
          <w:rFonts w:ascii="Verdana" w:hAnsi="Verdana"/>
          <w:sz w:val="20"/>
          <w:szCs w:val="20"/>
        </w:rPr>
        <w:t>р</w:t>
      </w:r>
      <w:r w:rsidR="001B5128" w:rsidRPr="00137ED6">
        <w:rPr>
          <w:rFonts w:ascii="Verdana" w:hAnsi="Verdana"/>
          <w:sz w:val="20"/>
          <w:szCs w:val="20"/>
        </w:rPr>
        <w:t xml:space="preserve">еконструкция </w:t>
      </w:r>
      <w:proofErr w:type="spellStart"/>
      <w:r w:rsidR="001B5128" w:rsidRPr="00137ED6">
        <w:rPr>
          <w:rFonts w:ascii="Verdana" w:hAnsi="Verdana"/>
          <w:sz w:val="20"/>
          <w:szCs w:val="20"/>
        </w:rPr>
        <w:t>Озерновской</w:t>
      </w:r>
      <w:proofErr w:type="spellEnd"/>
      <w:r w:rsidR="001B5128" w:rsidRPr="00137ED6">
        <w:rPr>
          <w:rFonts w:ascii="Verdana" w:hAnsi="Verdana"/>
          <w:sz w:val="20"/>
          <w:szCs w:val="20"/>
        </w:rPr>
        <w:t xml:space="preserve"> ДЭС с целью увеличения установленной мощности. Отклонение от плана по финансированию – (-) 1 583,49 тыс. руб., (кредиторская задолженность частично погашена в 2018 году) по капитальным вложениям (+) 306,3 тыс. руб. (отнесены затраты собственного персонала, участвующего в наладке </w:t>
      </w:r>
      <w:r>
        <w:rPr>
          <w:rFonts w:ascii="Verdana" w:hAnsi="Verdana"/>
          <w:sz w:val="20"/>
          <w:szCs w:val="20"/>
        </w:rPr>
        <w:t>оборудования). Работы завершены;</w:t>
      </w:r>
    </w:p>
    <w:p w:rsidR="001B5128" w:rsidRPr="00137ED6" w:rsidRDefault="00FC6B9F" w:rsidP="00161BBA">
      <w:pPr>
        <w:pStyle w:val="affff1"/>
        <w:numPr>
          <w:ilvl w:val="0"/>
          <w:numId w:val="70"/>
        </w:numPr>
        <w:shd w:val="clear" w:color="auto" w:fill="FFFFFF"/>
        <w:tabs>
          <w:tab w:val="left" w:pos="619"/>
          <w:tab w:val="left" w:pos="1560"/>
        </w:tabs>
        <w:autoSpaceDE w:val="0"/>
        <w:autoSpaceDN w:val="0"/>
        <w:adjustRightInd w:val="0"/>
        <w:spacing w:line="360" w:lineRule="auto"/>
        <w:ind w:left="0" w:firstLine="993"/>
        <w:jc w:val="both"/>
        <w:rPr>
          <w:rFonts w:ascii="Verdana" w:hAnsi="Verdana"/>
          <w:sz w:val="20"/>
          <w:szCs w:val="20"/>
        </w:rPr>
      </w:pPr>
      <w:r>
        <w:rPr>
          <w:rFonts w:ascii="Verdana" w:hAnsi="Verdana"/>
          <w:sz w:val="20"/>
          <w:szCs w:val="20"/>
        </w:rPr>
        <w:t>р</w:t>
      </w:r>
      <w:r w:rsidR="001B5128" w:rsidRPr="00137ED6">
        <w:rPr>
          <w:rFonts w:ascii="Verdana" w:hAnsi="Verdana"/>
          <w:sz w:val="20"/>
          <w:szCs w:val="20"/>
        </w:rPr>
        <w:t xml:space="preserve">еконструкция ВЛ-10 </w:t>
      </w:r>
      <w:proofErr w:type="spellStart"/>
      <w:r w:rsidR="001B5128" w:rsidRPr="00137ED6">
        <w:rPr>
          <w:rFonts w:ascii="Verdana" w:hAnsi="Verdana"/>
          <w:sz w:val="20"/>
          <w:szCs w:val="20"/>
        </w:rPr>
        <w:t>кВ</w:t>
      </w:r>
      <w:proofErr w:type="spellEnd"/>
      <w:r w:rsidR="001B5128" w:rsidRPr="00137ED6">
        <w:rPr>
          <w:rFonts w:ascii="Verdana" w:hAnsi="Verdana"/>
          <w:sz w:val="20"/>
          <w:szCs w:val="20"/>
        </w:rPr>
        <w:t xml:space="preserve"> (Ф-3) в пос. Озерновский. Отклонение по финансированию (-) 35 333,29 тыс. руб., по капитальным вложениям (-29 444 ,41 тыс. руб.) связано задержкой проведения закупочных процедур. Работы перенесены в ИПР, утвержденно</w:t>
      </w:r>
      <w:r>
        <w:rPr>
          <w:rFonts w:ascii="Verdana" w:hAnsi="Verdana"/>
          <w:sz w:val="20"/>
          <w:szCs w:val="20"/>
        </w:rPr>
        <w:t>й Минэнерго России, на 2020 год;</w:t>
      </w:r>
    </w:p>
    <w:p w:rsidR="001B5128" w:rsidRPr="00137ED6" w:rsidRDefault="00ED1163" w:rsidP="00161BBA">
      <w:pPr>
        <w:pStyle w:val="affff1"/>
        <w:numPr>
          <w:ilvl w:val="0"/>
          <w:numId w:val="70"/>
        </w:numPr>
        <w:shd w:val="clear" w:color="auto" w:fill="FFFFFF"/>
        <w:tabs>
          <w:tab w:val="left" w:pos="619"/>
          <w:tab w:val="left" w:pos="1560"/>
        </w:tabs>
        <w:autoSpaceDE w:val="0"/>
        <w:autoSpaceDN w:val="0"/>
        <w:adjustRightInd w:val="0"/>
        <w:spacing w:line="360" w:lineRule="auto"/>
        <w:ind w:left="0" w:firstLine="993"/>
        <w:jc w:val="both"/>
        <w:rPr>
          <w:rFonts w:ascii="Verdana" w:hAnsi="Verdana"/>
          <w:sz w:val="20"/>
          <w:szCs w:val="20"/>
        </w:rPr>
      </w:pPr>
      <w:r>
        <w:rPr>
          <w:rFonts w:ascii="Verdana" w:hAnsi="Verdana"/>
          <w:sz w:val="20"/>
          <w:szCs w:val="20"/>
        </w:rPr>
        <w:t>з</w:t>
      </w:r>
      <w:r w:rsidR="001B5128" w:rsidRPr="00137ED6">
        <w:rPr>
          <w:rFonts w:ascii="Verdana" w:hAnsi="Verdana"/>
          <w:sz w:val="20"/>
          <w:szCs w:val="20"/>
        </w:rPr>
        <w:t>амена электроприводов задвижек. Отклонение от плана по финансированию (-) 491,6 тыс. руб., по освоению – (-) 392,98 тыс. руб. Причина отклонения – экономия по резул</w:t>
      </w:r>
      <w:r>
        <w:rPr>
          <w:rFonts w:ascii="Verdana" w:hAnsi="Verdana"/>
          <w:sz w:val="20"/>
          <w:szCs w:val="20"/>
        </w:rPr>
        <w:t>ьтатам торгов. Работы завершены;</w:t>
      </w:r>
    </w:p>
    <w:p w:rsidR="001B5128" w:rsidRPr="00137ED6" w:rsidRDefault="00ED1163" w:rsidP="00161BBA">
      <w:pPr>
        <w:pStyle w:val="affff1"/>
        <w:numPr>
          <w:ilvl w:val="0"/>
          <w:numId w:val="70"/>
        </w:numPr>
        <w:shd w:val="clear" w:color="auto" w:fill="FFFFFF"/>
        <w:tabs>
          <w:tab w:val="left" w:pos="619"/>
          <w:tab w:val="left" w:pos="1560"/>
        </w:tabs>
        <w:autoSpaceDE w:val="0"/>
        <w:autoSpaceDN w:val="0"/>
        <w:adjustRightInd w:val="0"/>
        <w:spacing w:line="360" w:lineRule="auto"/>
        <w:ind w:left="0" w:firstLine="993"/>
        <w:jc w:val="both"/>
        <w:rPr>
          <w:rFonts w:ascii="Verdana" w:hAnsi="Verdana"/>
          <w:sz w:val="20"/>
          <w:szCs w:val="20"/>
        </w:rPr>
      </w:pPr>
      <w:r>
        <w:rPr>
          <w:rFonts w:ascii="Verdana" w:hAnsi="Verdana"/>
          <w:sz w:val="20"/>
          <w:szCs w:val="20"/>
        </w:rPr>
        <w:t>р</w:t>
      </w:r>
      <w:r w:rsidR="001B5128" w:rsidRPr="00137ED6">
        <w:rPr>
          <w:rFonts w:ascii="Verdana" w:hAnsi="Verdana"/>
          <w:sz w:val="20"/>
          <w:szCs w:val="20"/>
        </w:rPr>
        <w:t>еконструкция трассы ПВС от скважины 053. Отклонение от плана по финансированию составляет - (+) 4 583,8 тыс. руб. Погашена креди</w:t>
      </w:r>
      <w:r>
        <w:rPr>
          <w:rFonts w:ascii="Verdana" w:hAnsi="Verdana"/>
          <w:sz w:val="20"/>
          <w:szCs w:val="20"/>
        </w:rPr>
        <w:t>торская задолженность 2018 года;</w:t>
      </w:r>
      <w:r w:rsidR="001B5128" w:rsidRPr="00137ED6">
        <w:rPr>
          <w:rFonts w:ascii="Verdana" w:hAnsi="Verdana"/>
          <w:sz w:val="20"/>
          <w:szCs w:val="20"/>
        </w:rPr>
        <w:t xml:space="preserve">                </w:t>
      </w:r>
    </w:p>
    <w:p w:rsidR="001B5128" w:rsidRPr="00137ED6" w:rsidRDefault="00ED1163" w:rsidP="00161BBA">
      <w:pPr>
        <w:pStyle w:val="affff1"/>
        <w:numPr>
          <w:ilvl w:val="0"/>
          <w:numId w:val="70"/>
        </w:numPr>
        <w:shd w:val="clear" w:color="auto" w:fill="FFFFFF"/>
        <w:tabs>
          <w:tab w:val="left" w:pos="619"/>
          <w:tab w:val="left" w:pos="1560"/>
        </w:tabs>
        <w:autoSpaceDE w:val="0"/>
        <w:autoSpaceDN w:val="0"/>
        <w:adjustRightInd w:val="0"/>
        <w:spacing w:line="360" w:lineRule="auto"/>
        <w:ind w:left="0" w:firstLine="993"/>
        <w:jc w:val="both"/>
        <w:rPr>
          <w:rFonts w:ascii="Verdana" w:hAnsi="Verdana"/>
          <w:sz w:val="20"/>
          <w:szCs w:val="20"/>
        </w:rPr>
      </w:pPr>
      <w:r>
        <w:rPr>
          <w:rFonts w:ascii="Verdana" w:hAnsi="Verdana"/>
          <w:sz w:val="20"/>
          <w:szCs w:val="20"/>
        </w:rPr>
        <w:t>п</w:t>
      </w:r>
      <w:r w:rsidR="001B5128" w:rsidRPr="00137ED6">
        <w:rPr>
          <w:rFonts w:ascii="Verdana" w:hAnsi="Verdana"/>
          <w:sz w:val="20"/>
          <w:szCs w:val="20"/>
        </w:rPr>
        <w:t>оддержание располагаемой мощности МГеоЭС-1. Бурение скважины Гео-6. Отклонение от плана по финансированию составляет (+) 47 676,04 тыс. руб., по капитальным вложениям - (-) 25,1 тыс. руб. Досрочно завершены работы. Погашена кредиторская задолженность 2018</w:t>
      </w:r>
      <w:r>
        <w:rPr>
          <w:rFonts w:ascii="Verdana" w:hAnsi="Verdana"/>
          <w:sz w:val="20"/>
          <w:szCs w:val="20"/>
        </w:rPr>
        <w:t xml:space="preserve"> года и оплачены работы 2019 г.;</w:t>
      </w:r>
    </w:p>
    <w:p w:rsidR="001B5128" w:rsidRPr="00137ED6" w:rsidRDefault="00ED1163" w:rsidP="00161BBA">
      <w:pPr>
        <w:pStyle w:val="affff1"/>
        <w:numPr>
          <w:ilvl w:val="0"/>
          <w:numId w:val="70"/>
        </w:numPr>
        <w:shd w:val="clear" w:color="auto" w:fill="FFFFFF"/>
        <w:tabs>
          <w:tab w:val="left" w:pos="619"/>
          <w:tab w:val="left" w:pos="1560"/>
        </w:tabs>
        <w:autoSpaceDE w:val="0"/>
        <w:autoSpaceDN w:val="0"/>
        <w:adjustRightInd w:val="0"/>
        <w:spacing w:line="360" w:lineRule="auto"/>
        <w:ind w:left="0" w:firstLine="993"/>
        <w:jc w:val="both"/>
        <w:rPr>
          <w:rFonts w:ascii="Verdana" w:hAnsi="Verdana"/>
          <w:sz w:val="20"/>
          <w:szCs w:val="20"/>
        </w:rPr>
      </w:pPr>
      <w:r>
        <w:rPr>
          <w:rFonts w:ascii="Verdana" w:hAnsi="Verdana"/>
          <w:sz w:val="20"/>
          <w:szCs w:val="20"/>
        </w:rPr>
        <w:t>п</w:t>
      </w:r>
      <w:r w:rsidR="001B5128" w:rsidRPr="00137ED6">
        <w:rPr>
          <w:rFonts w:ascii="Verdana" w:hAnsi="Verdana"/>
          <w:sz w:val="20"/>
          <w:szCs w:val="20"/>
        </w:rPr>
        <w:t>оддержание располагаемой мощности МГеоЭС-1. Бурение скважины Гео-1Б Отклонение от плана по финансированию составляет (+) 39 366,14 тыс. руб., по капитальным вложениям - (+) 90 773,75 тыс. руб. Завершены работы согласно заключённому договору по разработке проекта, мобилизации оборудования и материалов, монтажу буровой установки, бурению скважины в интервале до 250 м.</w:t>
      </w:r>
      <w:r>
        <w:rPr>
          <w:rFonts w:ascii="Verdana" w:hAnsi="Verdana"/>
          <w:sz w:val="20"/>
          <w:szCs w:val="20"/>
        </w:rPr>
        <w:t>;</w:t>
      </w:r>
    </w:p>
    <w:p w:rsidR="001B5128" w:rsidRPr="00137ED6" w:rsidRDefault="00ED1163" w:rsidP="00161BBA">
      <w:pPr>
        <w:pStyle w:val="affff1"/>
        <w:numPr>
          <w:ilvl w:val="0"/>
          <w:numId w:val="70"/>
        </w:numPr>
        <w:shd w:val="clear" w:color="auto" w:fill="FFFFFF"/>
        <w:tabs>
          <w:tab w:val="left" w:pos="619"/>
          <w:tab w:val="left" w:pos="1560"/>
        </w:tabs>
        <w:autoSpaceDE w:val="0"/>
        <w:autoSpaceDN w:val="0"/>
        <w:adjustRightInd w:val="0"/>
        <w:spacing w:line="360" w:lineRule="auto"/>
        <w:ind w:left="0" w:firstLine="993"/>
        <w:jc w:val="both"/>
        <w:rPr>
          <w:rFonts w:ascii="Verdana" w:hAnsi="Verdana"/>
          <w:sz w:val="20"/>
          <w:szCs w:val="20"/>
        </w:rPr>
      </w:pPr>
      <w:r>
        <w:rPr>
          <w:rFonts w:ascii="Verdana" w:hAnsi="Verdana"/>
          <w:sz w:val="20"/>
          <w:szCs w:val="20"/>
        </w:rPr>
        <w:t>п</w:t>
      </w:r>
      <w:r w:rsidR="001B5128" w:rsidRPr="00137ED6">
        <w:rPr>
          <w:rFonts w:ascii="Verdana" w:hAnsi="Verdana"/>
          <w:sz w:val="20"/>
          <w:szCs w:val="20"/>
        </w:rPr>
        <w:t xml:space="preserve">оддержание располагаемой мощности МГеоЭС-1. Бурение скважины Гео-7. Отклонение от плана по финансированию составляет (+) 3 149,75 тыс. руб., по капитальным вложениям - (+) 2 901,46 тыс. руб. Завершены регламентированные </w:t>
      </w:r>
      <w:r w:rsidR="001B5128" w:rsidRPr="00137ED6">
        <w:rPr>
          <w:rFonts w:ascii="Verdana" w:hAnsi="Verdana"/>
          <w:sz w:val="20"/>
          <w:szCs w:val="20"/>
        </w:rPr>
        <w:lastRenderedPageBreak/>
        <w:t>закупочные процедуры сторонним организатором, приняты и оплачены работы п</w:t>
      </w:r>
      <w:r>
        <w:rPr>
          <w:rFonts w:ascii="Verdana" w:hAnsi="Verdana"/>
          <w:sz w:val="20"/>
          <w:szCs w:val="20"/>
        </w:rPr>
        <w:t>о разработке группового проекта;</w:t>
      </w:r>
    </w:p>
    <w:p w:rsidR="001B5128" w:rsidRPr="00137ED6" w:rsidRDefault="00ED1163" w:rsidP="00161BBA">
      <w:pPr>
        <w:pStyle w:val="affff1"/>
        <w:numPr>
          <w:ilvl w:val="0"/>
          <w:numId w:val="70"/>
        </w:numPr>
        <w:shd w:val="clear" w:color="auto" w:fill="FFFFFF"/>
        <w:tabs>
          <w:tab w:val="left" w:pos="619"/>
          <w:tab w:val="left" w:pos="1560"/>
        </w:tabs>
        <w:autoSpaceDE w:val="0"/>
        <w:autoSpaceDN w:val="0"/>
        <w:adjustRightInd w:val="0"/>
        <w:spacing w:line="360" w:lineRule="auto"/>
        <w:ind w:left="0" w:firstLine="993"/>
        <w:jc w:val="both"/>
        <w:rPr>
          <w:rFonts w:ascii="Verdana" w:hAnsi="Verdana"/>
          <w:sz w:val="20"/>
          <w:szCs w:val="20"/>
        </w:rPr>
      </w:pPr>
      <w:r>
        <w:rPr>
          <w:rFonts w:ascii="Verdana" w:hAnsi="Verdana"/>
          <w:sz w:val="20"/>
          <w:szCs w:val="20"/>
        </w:rPr>
        <w:t>р</w:t>
      </w:r>
      <w:r w:rsidR="001B5128" w:rsidRPr="00137ED6">
        <w:rPr>
          <w:rFonts w:ascii="Verdana" w:hAnsi="Verdana"/>
          <w:sz w:val="20"/>
          <w:szCs w:val="20"/>
        </w:rPr>
        <w:t>еконструкция АСУ ТП паровой турбины ст. №1 Паужетской ГеоЭС. Отклонение от плана по финансированию составляет (-) 28 214,34 тыс. руб., по капитальным вложениям (-) 23 511,95 тыс. руб. В связи с корректировкой программы закупок сроки закупки перенесены. Согласно заключенному договору выполнение работ планируется в 2020 году. Подрядчик выполнил обследование объекта и корре</w:t>
      </w:r>
      <w:r>
        <w:rPr>
          <w:rFonts w:ascii="Verdana" w:hAnsi="Verdana"/>
          <w:sz w:val="20"/>
          <w:szCs w:val="20"/>
        </w:rPr>
        <w:t>ктировку проектной документации;</w:t>
      </w:r>
    </w:p>
    <w:p w:rsidR="001B5128" w:rsidRPr="00137ED6" w:rsidRDefault="00ED1163" w:rsidP="00161BBA">
      <w:pPr>
        <w:pStyle w:val="affff1"/>
        <w:numPr>
          <w:ilvl w:val="0"/>
          <w:numId w:val="70"/>
        </w:numPr>
        <w:shd w:val="clear" w:color="auto" w:fill="FFFFFF"/>
        <w:tabs>
          <w:tab w:val="left" w:pos="619"/>
          <w:tab w:val="left" w:pos="1560"/>
        </w:tabs>
        <w:autoSpaceDE w:val="0"/>
        <w:autoSpaceDN w:val="0"/>
        <w:adjustRightInd w:val="0"/>
        <w:spacing w:line="360" w:lineRule="auto"/>
        <w:ind w:left="0" w:firstLine="993"/>
        <w:jc w:val="both"/>
        <w:rPr>
          <w:rFonts w:ascii="Verdana" w:hAnsi="Verdana"/>
          <w:sz w:val="20"/>
          <w:szCs w:val="20"/>
        </w:rPr>
      </w:pPr>
      <w:r>
        <w:rPr>
          <w:rFonts w:ascii="Verdana" w:hAnsi="Verdana"/>
          <w:sz w:val="20"/>
          <w:szCs w:val="20"/>
        </w:rPr>
        <w:t>з</w:t>
      </w:r>
      <w:r w:rsidR="001B5128" w:rsidRPr="00137ED6">
        <w:rPr>
          <w:rFonts w:ascii="Verdana" w:hAnsi="Verdana"/>
          <w:sz w:val="20"/>
          <w:szCs w:val="20"/>
        </w:rPr>
        <w:t>амена шкафов дифференциальной защиты КРУ-10кВ (</w:t>
      </w:r>
      <w:proofErr w:type="spellStart"/>
      <w:r w:rsidR="001B5128" w:rsidRPr="00137ED6">
        <w:rPr>
          <w:rFonts w:ascii="Verdana" w:hAnsi="Verdana"/>
          <w:sz w:val="20"/>
          <w:szCs w:val="20"/>
        </w:rPr>
        <w:t>РЗиА</w:t>
      </w:r>
      <w:proofErr w:type="spellEnd"/>
      <w:r w:rsidR="001B5128" w:rsidRPr="00137ED6">
        <w:rPr>
          <w:rFonts w:ascii="Verdana" w:hAnsi="Verdana"/>
          <w:sz w:val="20"/>
          <w:szCs w:val="20"/>
        </w:rPr>
        <w:t>). Отклонение от плана по финансированию составляет - (-) 2 239,05 тыс. руб., по освоению (-) 1 903,36 тыс. руб. Причина отклонения – экономия по резул</w:t>
      </w:r>
      <w:r>
        <w:rPr>
          <w:rFonts w:ascii="Verdana" w:hAnsi="Verdana"/>
          <w:sz w:val="20"/>
          <w:szCs w:val="20"/>
        </w:rPr>
        <w:t>ьтатам торгов. Работы завершены;</w:t>
      </w:r>
    </w:p>
    <w:p w:rsidR="001B5128" w:rsidRPr="00137ED6" w:rsidRDefault="00ED1163" w:rsidP="00161BBA">
      <w:pPr>
        <w:pStyle w:val="affff1"/>
        <w:numPr>
          <w:ilvl w:val="0"/>
          <w:numId w:val="70"/>
        </w:numPr>
        <w:shd w:val="clear" w:color="auto" w:fill="FFFFFF"/>
        <w:tabs>
          <w:tab w:val="left" w:pos="619"/>
          <w:tab w:val="left" w:pos="1560"/>
        </w:tabs>
        <w:autoSpaceDE w:val="0"/>
        <w:autoSpaceDN w:val="0"/>
        <w:adjustRightInd w:val="0"/>
        <w:spacing w:line="360" w:lineRule="auto"/>
        <w:ind w:left="0" w:firstLine="993"/>
        <w:jc w:val="both"/>
        <w:rPr>
          <w:rFonts w:ascii="Verdana" w:hAnsi="Verdana"/>
          <w:sz w:val="20"/>
          <w:szCs w:val="20"/>
        </w:rPr>
      </w:pPr>
      <w:r>
        <w:rPr>
          <w:rFonts w:ascii="Verdana" w:hAnsi="Verdana"/>
          <w:sz w:val="20"/>
          <w:szCs w:val="20"/>
        </w:rPr>
        <w:t>р</w:t>
      </w:r>
      <w:r w:rsidR="001B5128" w:rsidRPr="00137ED6">
        <w:rPr>
          <w:rFonts w:ascii="Verdana" w:hAnsi="Verdana"/>
          <w:sz w:val="20"/>
          <w:szCs w:val="20"/>
        </w:rPr>
        <w:t xml:space="preserve">еконструкция ЛЭП-35 </w:t>
      </w:r>
      <w:proofErr w:type="spellStart"/>
      <w:r w:rsidR="001B5128" w:rsidRPr="00137ED6">
        <w:rPr>
          <w:rFonts w:ascii="Verdana" w:hAnsi="Verdana"/>
          <w:sz w:val="20"/>
          <w:szCs w:val="20"/>
        </w:rPr>
        <w:t>кВ</w:t>
      </w:r>
      <w:proofErr w:type="spellEnd"/>
      <w:r w:rsidR="001B5128" w:rsidRPr="00137ED6">
        <w:rPr>
          <w:rFonts w:ascii="Verdana" w:hAnsi="Verdana"/>
          <w:sz w:val="20"/>
          <w:szCs w:val="20"/>
        </w:rPr>
        <w:t xml:space="preserve">: устройство подпорной стенки фундаментной зоны опоры №62 воздушной линии 35 </w:t>
      </w:r>
      <w:proofErr w:type="spellStart"/>
      <w:r w:rsidR="001B5128" w:rsidRPr="00137ED6">
        <w:rPr>
          <w:rFonts w:ascii="Verdana" w:hAnsi="Verdana"/>
          <w:sz w:val="20"/>
          <w:szCs w:val="20"/>
        </w:rPr>
        <w:t>кВ</w:t>
      </w:r>
      <w:proofErr w:type="spellEnd"/>
      <w:r w:rsidR="001B5128" w:rsidRPr="00137ED6">
        <w:rPr>
          <w:rFonts w:ascii="Verdana" w:hAnsi="Verdana"/>
          <w:sz w:val="20"/>
          <w:szCs w:val="20"/>
        </w:rPr>
        <w:t xml:space="preserve"> "</w:t>
      </w:r>
      <w:proofErr w:type="gramStart"/>
      <w:r w:rsidR="001B5128" w:rsidRPr="00137ED6">
        <w:rPr>
          <w:rFonts w:ascii="Verdana" w:hAnsi="Verdana"/>
          <w:sz w:val="20"/>
          <w:szCs w:val="20"/>
        </w:rPr>
        <w:t>Паужетка-Озерная</w:t>
      </w:r>
      <w:proofErr w:type="gramEnd"/>
      <w:r w:rsidR="001B5128" w:rsidRPr="00137ED6">
        <w:rPr>
          <w:rFonts w:ascii="Verdana" w:hAnsi="Verdana"/>
          <w:sz w:val="20"/>
          <w:szCs w:val="20"/>
        </w:rPr>
        <w:t>". Отклонение от плана по финансированию составляет - (+) 2 185,4 тыс. руб. Погашена креди</w:t>
      </w:r>
      <w:r>
        <w:rPr>
          <w:rFonts w:ascii="Verdana" w:hAnsi="Verdana"/>
          <w:sz w:val="20"/>
          <w:szCs w:val="20"/>
        </w:rPr>
        <w:t>торская задолженность 2018 года;</w:t>
      </w:r>
      <w:r w:rsidR="001B5128" w:rsidRPr="00137ED6">
        <w:rPr>
          <w:rFonts w:ascii="Verdana" w:hAnsi="Verdana"/>
          <w:sz w:val="20"/>
          <w:szCs w:val="20"/>
        </w:rPr>
        <w:t xml:space="preserve">  </w:t>
      </w:r>
    </w:p>
    <w:p w:rsidR="001B5128" w:rsidRPr="00137ED6" w:rsidRDefault="00ED1163" w:rsidP="00161BBA">
      <w:pPr>
        <w:pStyle w:val="affff1"/>
        <w:numPr>
          <w:ilvl w:val="0"/>
          <w:numId w:val="70"/>
        </w:numPr>
        <w:shd w:val="clear" w:color="auto" w:fill="FFFFFF"/>
        <w:tabs>
          <w:tab w:val="left" w:pos="619"/>
          <w:tab w:val="left" w:pos="1560"/>
        </w:tabs>
        <w:autoSpaceDE w:val="0"/>
        <w:autoSpaceDN w:val="0"/>
        <w:adjustRightInd w:val="0"/>
        <w:spacing w:line="360" w:lineRule="auto"/>
        <w:ind w:left="0" w:firstLine="993"/>
        <w:jc w:val="both"/>
        <w:rPr>
          <w:rFonts w:ascii="Verdana" w:hAnsi="Verdana"/>
          <w:sz w:val="20"/>
          <w:szCs w:val="20"/>
        </w:rPr>
      </w:pPr>
      <w:r>
        <w:rPr>
          <w:rFonts w:ascii="Verdana" w:hAnsi="Verdana"/>
          <w:sz w:val="20"/>
          <w:szCs w:val="20"/>
        </w:rPr>
        <w:t>к</w:t>
      </w:r>
      <w:r w:rsidR="001B5128" w:rsidRPr="00137ED6">
        <w:rPr>
          <w:rFonts w:ascii="Verdana" w:hAnsi="Verdana"/>
          <w:sz w:val="20"/>
          <w:szCs w:val="20"/>
        </w:rPr>
        <w:t xml:space="preserve">омплексная система безопасности </w:t>
      </w:r>
      <w:proofErr w:type="spellStart"/>
      <w:r w:rsidR="001B5128" w:rsidRPr="00137ED6">
        <w:rPr>
          <w:rFonts w:ascii="Verdana" w:hAnsi="Verdana"/>
          <w:sz w:val="20"/>
          <w:szCs w:val="20"/>
        </w:rPr>
        <w:t>МГеоЭС</w:t>
      </w:r>
      <w:proofErr w:type="spellEnd"/>
      <w:r w:rsidR="001B5128" w:rsidRPr="00137ED6">
        <w:rPr>
          <w:rFonts w:ascii="Verdana" w:hAnsi="Verdana"/>
          <w:sz w:val="20"/>
          <w:szCs w:val="20"/>
        </w:rPr>
        <w:t>. Отклонение от плана по финансированию составляет (-) 14 680,09 тыс. руб., по капитальным вложениям (-) 12 244,70 тыс. руб. Причина недовыполнения – длительное согласование условий договора с единственным участн</w:t>
      </w:r>
      <w:r>
        <w:rPr>
          <w:rFonts w:ascii="Verdana" w:hAnsi="Verdana"/>
          <w:sz w:val="20"/>
          <w:szCs w:val="20"/>
        </w:rPr>
        <w:t>иком АО «</w:t>
      </w:r>
      <w:proofErr w:type="spellStart"/>
      <w:r>
        <w:rPr>
          <w:rFonts w:ascii="Verdana" w:hAnsi="Verdana"/>
          <w:sz w:val="20"/>
          <w:szCs w:val="20"/>
        </w:rPr>
        <w:t>РусГидроремонт</w:t>
      </w:r>
      <w:proofErr w:type="spellEnd"/>
      <w:r>
        <w:rPr>
          <w:rFonts w:ascii="Verdana" w:hAnsi="Verdana"/>
          <w:sz w:val="20"/>
          <w:szCs w:val="20"/>
        </w:rPr>
        <w:t xml:space="preserve"> – ВКК»;</w:t>
      </w:r>
    </w:p>
    <w:p w:rsidR="001B5128" w:rsidRPr="00137ED6" w:rsidRDefault="00FE489F" w:rsidP="00161BBA">
      <w:pPr>
        <w:pStyle w:val="affff1"/>
        <w:numPr>
          <w:ilvl w:val="0"/>
          <w:numId w:val="70"/>
        </w:numPr>
        <w:shd w:val="clear" w:color="auto" w:fill="FFFFFF"/>
        <w:tabs>
          <w:tab w:val="left" w:pos="619"/>
          <w:tab w:val="left" w:pos="1560"/>
        </w:tabs>
        <w:autoSpaceDE w:val="0"/>
        <w:autoSpaceDN w:val="0"/>
        <w:adjustRightInd w:val="0"/>
        <w:spacing w:line="360" w:lineRule="auto"/>
        <w:ind w:left="0" w:firstLine="993"/>
        <w:jc w:val="both"/>
        <w:rPr>
          <w:rFonts w:ascii="Verdana" w:hAnsi="Verdana"/>
          <w:sz w:val="20"/>
          <w:szCs w:val="20"/>
        </w:rPr>
      </w:pPr>
      <w:r>
        <w:rPr>
          <w:rFonts w:ascii="Verdana" w:hAnsi="Verdana"/>
          <w:sz w:val="20"/>
          <w:szCs w:val="20"/>
        </w:rPr>
        <w:t>к</w:t>
      </w:r>
      <w:r w:rsidR="001B5128" w:rsidRPr="00137ED6">
        <w:rPr>
          <w:rFonts w:ascii="Verdana" w:hAnsi="Verdana"/>
          <w:sz w:val="20"/>
          <w:szCs w:val="20"/>
        </w:rPr>
        <w:t xml:space="preserve">омплексная система управления информационной безопасности. </w:t>
      </w:r>
      <w:proofErr w:type="gramStart"/>
      <w:r w:rsidR="001B5128" w:rsidRPr="00137ED6">
        <w:rPr>
          <w:rFonts w:ascii="Verdana" w:hAnsi="Verdana"/>
          <w:sz w:val="20"/>
          <w:szCs w:val="20"/>
        </w:rPr>
        <w:t>Отклонение от плана финансирования (-) 1 746,37 тыс. руб., по капитальным вложениям – (-) 1 753,08) тыс. руб. Невыполнение связано с условиями заключенного договора.</w:t>
      </w:r>
      <w:proofErr w:type="gramEnd"/>
      <w:r w:rsidR="001B5128" w:rsidRPr="00137ED6">
        <w:rPr>
          <w:rFonts w:ascii="Verdana" w:hAnsi="Verdana"/>
          <w:sz w:val="20"/>
          <w:szCs w:val="20"/>
        </w:rPr>
        <w:t xml:space="preserve"> Выполнена обследование объекта, разработка проектной и рабочей документации, оплачен</w:t>
      </w:r>
      <w:r>
        <w:rPr>
          <w:rFonts w:ascii="Verdana" w:hAnsi="Verdana"/>
          <w:sz w:val="20"/>
          <w:szCs w:val="20"/>
        </w:rPr>
        <w:t xml:space="preserve"> аванс на поставку оборудования;</w:t>
      </w:r>
    </w:p>
    <w:p w:rsidR="001B5128" w:rsidRPr="00137ED6" w:rsidRDefault="00FE489F" w:rsidP="00161BBA">
      <w:pPr>
        <w:pStyle w:val="affff1"/>
        <w:numPr>
          <w:ilvl w:val="0"/>
          <w:numId w:val="70"/>
        </w:numPr>
        <w:shd w:val="clear" w:color="auto" w:fill="FFFFFF"/>
        <w:tabs>
          <w:tab w:val="left" w:pos="619"/>
          <w:tab w:val="left" w:pos="1560"/>
        </w:tabs>
        <w:autoSpaceDE w:val="0"/>
        <w:autoSpaceDN w:val="0"/>
        <w:adjustRightInd w:val="0"/>
        <w:spacing w:line="360" w:lineRule="auto"/>
        <w:ind w:left="0" w:firstLine="993"/>
        <w:jc w:val="both"/>
        <w:rPr>
          <w:rFonts w:ascii="Verdana" w:hAnsi="Verdana"/>
          <w:sz w:val="20"/>
          <w:szCs w:val="20"/>
        </w:rPr>
      </w:pPr>
      <w:r>
        <w:rPr>
          <w:rFonts w:ascii="Verdana" w:hAnsi="Verdana"/>
          <w:sz w:val="20"/>
          <w:szCs w:val="20"/>
        </w:rPr>
        <w:t>р</w:t>
      </w:r>
      <w:r w:rsidR="001B5128" w:rsidRPr="00137ED6">
        <w:rPr>
          <w:rFonts w:ascii="Verdana" w:hAnsi="Verdana"/>
          <w:sz w:val="20"/>
          <w:szCs w:val="20"/>
        </w:rPr>
        <w:t xml:space="preserve">еконструкция инженерно-технических сооружений периметра Паужетской ГеоЭС. Отклонение от плана по финансированию (-) 5 332,3 тыс. руб., связано с тем, что из-за задержки проведения закупочных процедур по разработке проектной документации перенесены сроки выполнения </w:t>
      </w:r>
      <w:r>
        <w:rPr>
          <w:rFonts w:ascii="Verdana" w:hAnsi="Verdana"/>
          <w:sz w:val="20"/>
          <w:szCs w:val="20"/>
        </w:rPr>
        <w:t>проектных и строительных работ;</w:t>
      </w:r>
      <w:r w:rsidR="001B5128" w:rsidRPr="00137ED6">
        <w:rPr>
          <w:rFonts w:ascii="Verdana" w:hAnsi="Verdana"/>
          <w:sz w:val="20"/>
          <w:szCs w:val="20"/>
        </w:rPr>
        <w:t xml:space="preserve">  </w:t>
      </w:r>
    </w:p>
    <w:p w:rsidR="001B5128" w:rsidRPr="00137ED6" w:rsidRDefault="00FE489F" w:rsidP="00161BBA">
      <w:pPr>
        <w:pStyle w:val="affff1"/>
        <w:numPr>
          <w:ilvl w:val="0"/>
          <w:numId w:val="70"/>
        </w:numPr>
        <w:shd w:val="clear" w:color="auto" w:fill="FFFFFF"/>
        <w:tabs>
          <w:tab w:val="left" w:pos="619"/>
          <w:tab w:val="left" w:pos="1560"/>
        </w:tabs>
        <w:autoSpaceDE w:val="0"/>
        <w:autoSpaceDN w:val="0"/>
        <w:adjustRightInd w:val="0"/>
        <w:spacing w:line="360" w:lineRule="auto"/>
        <w:ind w:left="0" w:firstLine="993"/>
        <w:jc w:val="both"/>
        <w:rPr>
          <w:rFonts w:ascii="Verdana" w:hAnsi="Verdana"/>
          <w:sz w:val="20"/>
          <w:szCs w:val="20"/>
        </w:rPr>
      </w:pPr>
      <w:proofErr w:type="gramStart"/>
      <w:r>
        <w:rPr>
          <w:rFonts w:ascii="Verdana" w:hAnsi="Verdana"/>
          <w:sz w:val="20"/>
          <w:szCs w:val="20"/>
        </w:rPr>
        <w:t>р</w:t>
      </w:r>
      <w:r w:rsidR="001B5128" w:rsidRPr="00137ED6">
        <w:rPr>
          <w:rFonts w:ascii="Verdana" w:hAnsi="Verdana"/>
          <w:sz w:val="20"/>
          <w:szCs w:val="20"/>
        </w:rPr>
        <w:t>еконструкция системы водоотведения производственных, хозяйственно-бытовых, ливневых сточных вод на Паужетской ГеоЭС (1 система.</w:t>
      </w:r>
      <w:proofErr w:type="gramEnd"/>
      <w:r w:rsidR="001B5128" w:rsidRPr="00137ED6">
        <w:rPr>
          <w:rFonts w:ascii="Verdana" w:hAnsi="Verdana"/>
          <w:sz w:val="20"/>
          <w:szCs w:val="20"/>
        </w:rPr>
        <w:t xml:space="preserve"> Отклонение от плана (+) 2 960,22 тыс. руб. связано с оплатой кредиторской задолженности за разработку проектной документации и оплатой аванса по СМР в 2019 году, </w:t>
      </w:r>
      <w:proofErr w:type="gramStart"/>
      <w:r w:rsidR="001B5128" w:rsidRPr="00137ED6">
        <w:rPr>
          <w:rFonts w:ascii="Verdana" w:hAnsi="Verdana"/>
          <w:sz w:val="20"/>
          <w:szCs w:val="20"/>
        </w:rPr>
        <w:t>вместо</w:t>
      </w:r>
      <w:proofErr w:type="gramEnd"/>
      <w:r w:rsidR="001B5128" w:rsidRPr="00137ED6">
        <w:rPr>
          <w:rFonts w:ascii="Verdana" w:hAnsi="Verdana"/>
          <w:sz w:val="20"/>
          <w:szCs w:val="20"/>
        </w:rPr>
        <w:t xml:space="preserve"> запланированного в 2018 г.</w:t>
      </w:r>
      <w:r>
        <w:rPr>
          <w:rFonts w:ascii="Verdana" w:hAnsi="Verdana"/>
          <w:sz w:val="20"/>
          <w:szCs w:val="20"/>
        </w:rPr>
        <w:t>;</w:t>
      </w:r>
    </w:p>
    <w:p w:rsidR="001B5128" w:rsidRPr="00137ED6" w:rsidRDefault="00FE489F" w:rsidP="00161BBA">
      <w:pPr>
        <w:pStyle w:val="affff1"/>
        <w:numPr>
          <w:ilvl w:val="0"/>
          <w:numId w:val="70"/>
        </w:numPr>
        <w:shd w:val="clear" w:color="auto" w:fill="FFFFFF"/>
        <w:tabs>
          <w:tab w:val="left" w:pos="619"/>
          <w:tab w:val="left" w:pos="1560"/>
        </w:tabs>
        <w:autoSpaceDE w:val="0"/>
        <w:autoSpaceDN w:val="0"/>
        <w:adjustRightInd w:val="0"/>
        <w:spacing w:line="360" w:lineRule="auto"/>
        <w:ind w:left="0" w:firstLine="993"/>
        <w:jc w:val="both"/>
        <w:rPr>
          <w:rFonts w:ascii="Verdana" w:hAnsi="Verdana"/>
          <w:sz w:val="20"/>
          <w:szCs w:val="20"/>
        </w:rPr>
      </w:pPr>
      <w:r>
        <w:rPr>
          <w:rFonts w:ascii="Verdana" w:hAnsi="Verdana"/>
          <w:sz w:val="20"/>
          <w:szCs w:val="20"/>
        </w:rPr>
        <w:t>р</w:t>
      </w:r>
      <w:r w:rsidR="001B5128" w:rsidRPr="00137ED6">
        <w:rPr>
          <w:rFonts w:ascii="Verdana" w:hAnsi="Verdana"/>
          <w:sz w:val="20"/>
          <w:szCs w:val="20"/>
        </w:rPr>
        <w:t xml:space="preserve">еконструкция КРУ-6 </w:t>
      </w:r>
      <w:proofErr w:type="spellStart"/>
      <w:r w:rsidR="001B5128" w:rsidRPr="00137ED6">
        <w:rPr>
          <w:rFonts w:ascii="Verdana" w:hAnsi="Verdana"/>
          <w:sz w:val="20"/>
          <w:szCs w:val="20"/>
        </w:rPr>
        <w:t>кВ</w:t>
      </w:r>
      <w:proofErr w:type="spellEnd"/>
      <w:r w:rsidR="001B5128" w:rsidRPr="00137ED6">
        <w:rPr>
          <w:rFonts w:ascii="Verdana" w:hAnsi="Verdana"/>
          <w:sz w:val="20"/>
          <w:szCs w:val="20"/>
        </w:rPr>
        <w:t xml:space="preserve"> 2-й секции, ЩПТ 1-й и 2-й секций Паужетской ГеоЭС (12 ячеек). Отклонение от плана финансирования (-) 182,65 тыс. руб., по освоению – (+) 375,0 тыс. руб. связано с перечислением авансового платежа согласно условию заключенного договор и затратами на проведение торгово-закупочных проц</w:t>
      </w:r>
      <w:r>
        <w:rPr>
          <w:rFonts w:ascii="Verdana" w:hAnsi="Verdana"/>
          <w:sz w:val="20"/>
          <w:szCs w:val="20"/>
        </w:rPr>
        <w:t>едур сторонним организатором;</w:t>
      </w:r>
    </w:p>
    <w:p w:rsidR="001B5128" w:rsidRPr="00137ED6" w:rsidRDefault="00FE489F" w:rsidP="00161BBA">
      <w:pPr>
        <w:pStyle w:val="affff1"/>
        <w:numPr>
          <w:ilvl w:val="0"/>
          <w:numId w:val="70"/>
        </w:numPr>
        <w:shd w:val="clear" w:color="auto" w:fill="FFFFFF"/>
        <w:tabs>
          <w:tab w:val="left" w:pos="619"/>
          <w:tab w:val="left" w:pos="1560"/>
        </w:tabs>
        <w:autoSpaceDE w:val="0"/>
        <w:autoSpaceDN w:val="0"/>
        <w:adjustRightInd w:val="0"/>
        <w:spacing w:line="360" w:lineRule="auto"/>
        <w:ind w:left="0" w:firstLine="993"/>
        <w:jc w:val="both"/>
        <w:rPr>
          <w:rFonts w:ascii="Verdana" w:hAnsi="Verdana"/>
          <w:sz w:val="20"/>
          <w:szCs w:val="20"/>
        </w:rPr>
      </w:pPr>
      <w:r>
        <w:rPr>
          <w:rFonts w:ascii="Verdana" w:hAnsi="Verdana"/>
          <w:sz w:val="20"/>
          <w:szCs w:val="20"/>
        </w:rPr>
        <w:t>р</w:t>
      </w:r>
      <w:r w:rsidR="001B5128" w:rsidRPr="00137ED6">
        <w:rPr>
          <w:rFonts w:ascii="Verdana" w:hAnsi="Verdana"/>
          <w:sz w:val="20"/>
          <w:szCs w:val="20"/>
        </w:rPr>
        <w:t xml:space="preserve">еконструкция ЛЭП-35 </w:t>
      </w:r>
      <w:proofErr w:type="spellStart"/>
      <w:r w:rsidR="001B5128" w:rsidRPr="00137ED6">
        <w:rPr>
          <w:rFonts w:ascii="Verdana" w:hAnsi="Verdana"/>
          <w:sz w:val="20"/>
          <w:szCs w:val="20"/>
        </w:rPr>
        <w:t>кВ</w:t>
      </w:r>
      <w:proofErr w:type="spellEnd"/>
      <w:r w:rsidR="001B5128" w:rsidRPr="00137ED6">
        <w:rPr>
          <w:rFonts w:ascii="Verdana" w:hAnsi="Verdana"/>
          <w:sz w:val="20"/>
          <w:szCs w:val="20"/>
        </w:rPr>
        <w:t xml:space="preserve">: </w:t>
      </w:r>
      <w:proofErr w:type="spellStart"/>
      <w:r w:rsidR="001B5128" w:rsidRPr="00137ED6">
        <w:rPr>
          <w:rFonts w:ascii="Verdana" w:hAnsi="Verdana"/>
          <w:sz w:val="20"/>
          <w:szCs w:val="20"/>
        </w:rPr>
        <w:t>берегоукрепление</w:t>
      </w:r>
      <w:proofErr w:type="spellEnd"/>
      <w:r w:rsidR="001B5128" w:rsidRPr="00137ED6">
        <w:rPr>
          <w:rFonts w:ascii="Verdana" w:hAnsi="Verdana"/>
          <w:sz w:val="20"/>
          <w:szCs w:val="20"/>
        </w:rPr>
        <w:t xml:space="preserve"> р. Озерная в охранной зоне (1 укрепление). Отклонение от плана финансирования (-) 4 169,70 тыс. руб., по капитальным </w:t>
      </w:r>
      <w:r w:rsidR="001B5128" w:rsidRPr="00137ED6">
        <w:rPr>
          <w:rFonts w:ascii="Verdana" w:hAnsi="Verdana"/>
          <w:sz w:val="20"/>
          <w:szCs w:val="20"/>
        </w:rPr>
        <w:lastRenderedPageBreak/>
        <w:t>вложениям – (-) 3 474,83 тыс. руб. При корректировке работы исключены из производст</w:t>
      </w:r>
      <w:r>
        <w:rPr>
          <w:rFonts w:ascii="Verdana" w:hAnsi="Verdana"/>
          <w:sz w:val="20"/>
          <w:szCs w:val="20"/>
        </w:rPr>
        <w:t xml:space="preserve">венной программы </w:t>
      </w:r>
      <w:proofErr w:type="spellStart"/>
      <w:r>
        <w:rPr>
          <w:rFonts w:ascii="Verdana" w:hAnsi="Verdana"/>
          <w:sz w:val="20"/>
          <w:szCs w:val="20"/>
        </w:rPr>
        <w:t>ТПиР</w:t>
      </w:r>
      <w:proofErr w:type="spellEnd"/>
      <w:r>
        <w:rPr>
          <w:rFonts w:ascii="Verdana" w:hAnsi="Verdana"/>
          <w:sz w:val="20"/>
          <w:szCs w:val="20"/>
        </w:rPr>
        <w:t xml:space="preserve"> 2019 года;</w:t>
      </w:r>
    </w:p>
    <w:p w:rsidR="001B5128" w:rsidRPr="00137ED6" w:rsidRDefault="00FE489F" w:rsidP="00161BBA">
      <w:pPr>
        <w:pStyle w:val="affff1"/>
        <w:numPr>
          <w:ilvl w:val="0"/>
          <w:numId w:val="70"/>
        </w:numPr>
        <w:shd w:val="clear" w:color="auto" w:fill="FFFFFF"/>
        <w:tabs>
          <w:tab w:val="left" w:pos="619"/>
          <w:tab w:val="left" w:pos="1560"/>
        </w:tabs>
        <w:autoSpaceDE w:val="0"/>
        <w:autoSpaceDN w:val="0"/>
        <w:adjustRightInd w:val="0"/>
        <w:spacing w:line="360" w:lineRule="auto"/>
        <w:ind w:left="0" w:firstLine="993"/>
        <w:jc w:val="both"/>
        <w:rPr>
          <w:rFonts w:ascii="Verdana" w:hAnsi="Verdana"/>
          <w:sz w:val="20"/>
          <w:szCs w:val="20"/>
        </w:rPr>
      </w:pPr>
      <w:r>
        <w:rPr>
          <w:rFonts w:ascii="Verdana" w:hAnsi="Verdana"/>
          <w:sz w:val="20"/>
          <w:szCs w:val="20"/>
        </w:rPr>
        <w:t>п</w:t>
      </w:r>
      <w:r w:rsidR="001B5128" w:rsidRPr="00137ED6">
        <w:rPr>
          <w:rFonts w:ascii="Verdana" w:hAnsi="Verdana"/>
          <w:sz w:val="20"/>
          <w:szCs w:val="20"/>
        </w:rPr>
        <w:t>оддержание располагаемой мощности МГеоЭС-1. Строительство трассы ПВС от скважины Гео-6. Отклонение от плана финансирования (-) 5 001,28 тыс. руб., по капитальным вложениям – (-) 4 392,41 тыс. руб. связано с задержкой выбора подрядчика по проектированию.</w:t>
      </w:r>
    </w:p>
    <w:p w:rsidR="001B5128" w:rsidRPr="00137ED6" w:rsidRDefault="001B5128" w:rsidP="001B5128">
      <w:pPr>
        <w:spacing w:before="240"/>
        <w:rPr>
          <w:rFonts w:ascii="Verdana" w:hAnsi="Verdana"/>
          <w:color w:val="0070C0"/>
          <w:sz w:val="20"/>
          <w:szCs w:val="20"/>
        </w:rPr>
      </w:pPr>
      <w:r w:rsidRPr="00137ED6">
        <w:rPr>
          <w:rFonts w:ascii="Verdana" w:hAnsi="Verdana"/>
          <w:b/>
          <w:sz w:val="20"/>
          <w:szCs w:val="20"/>
        </w:rPr>
        <w:t>Источники финансирования инвестиционной программы</w:t>
      </w:r>
      <w:r w:rsidR="00B56969">
        <w:rPr>
          <w:rFonts w:ascii="Verdana" w:hAnsi="Verdana"/>
          <w:b/>
          <w:sz w:val="20"/>
          <w:szCs w:val="20"/>
        </w:rPr>
        <w:t xml:space="preserve"> АО «Геотерм»</w:t>
      </w:r>
      <w:r w:rsidRPr="00137ED6">
        <w:rPr>
          <w:rFonts w:ascii="Verdana" w:hAnsi="Verdana"/>
          <w:b/>
          <w:sz w:val="20"/>
          <w:szCs w:val="20"/>
        </w:rPr>
        <w:t>:</w:t>
      </w:r>
    </w:p>
    <w:p w:rsidR="001B5128" w:rsidRPr="00137ED6" w:rsidRDefault="006945B7" w:rsidP="001B5128">
      <w:pPr>
        <w:jc w:val="right"/>
        <w:rPr>
          <w:rFonts w:ascii="Verdana" w:hAnsi="Verdana"/>
          <w:sz w:val="20"/>
          <w:szCs w:val="20"/>
        </w:rPr>
      </w:pPr>
      <w:r w:rsidRPr="006A399A">
        <w:rPr>
          <w:rFonts w:ascii="Verdana" w:hAnsi="Verdana"/>
          <w:i/>
          <w:sz w:val="16"/>
          <w:szCs w:val="16"/>
        </w:rPr>
        <w:t xml:space="preserve">Таблица </w:t>
      </w:r>
      <w:r>
        <w:rPr>
          <w:rFonts w:ascii="Verdana" w:hAnsi="Verdana"/>
          <w:i/>
          <w:sz w:val="16"/>
          <w:szCs w:val="16"/>
        </w:rPr>
        <w:t>2</w:t>
      </w:r>
    </w:p>
    <w:tbl>
      <w:tblPr>
        <w:tblW w:w="9782"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3842"/>
        <w:gridCol w:w="1169"/>
        <w:gridCol w:w="1146"/>
        <w:gridCol w:w="1359"/>
      </w:tblGrid>
      <w:tr w:rsidR="001B5128" w:rsidRPr="00FE489F" w:rsidTr="006945B7">
        <w:trPr>
          <w:trHeight w:val="418"/>
          <w:jc w:val="center"/>
        </w:trPr>
        <w:tc>
          <w:tcPr>
            <w:tcW w:w="2270" w:type="dxa"/>
            <w:vMerge w:val="restart"/>
            <w:shd w:val="clear" w:color="auto" w:fill="DAEEF3" w:themeFill="accent5" w:themeFillTint="33"/>
            <w:vAlign w:val="center"/>
          </w:tcPr>
          <w:p w:rsidR="001B5128" w:rsidRPr="00FE489F" w:rsidRDefault="001B5128" w:rsidP="006A1B48">
            <w:pPr>
              <w:jc w:val="center"/>
              <w:rPr>
                <w:rFonts w:ascii="Verdana" w:hAnsi="Verdana"/>
                <w:b/>
                <w:sz w:val="16"/>
                <w:szCs w:val="16"/>
              </w:rPr>
            </w:pPr>
            <w:r w:rsidRPr="00FE489F">
              <w:rPr>
                <w:rFonts w:ascii="Verdana" w:hAnsi="Verdana"/>
                <w:b/>
                <w:sz w:val="16"/>
                <w:szCs w:val="16"/>
              </w:rPr>
              <w:t>Инвестиционная программа</w:t>
            </w:r>
          </w:p>
        </w:tc>
        <w:tc>
          <w:tcPr>
            <w:tcW w:w="3862" w:type="dxa"/>
            <w:vMerge w:val="restart"/>
            <w:shd w:val="clear" w:color="auto" w:fill="DAEEF3" w:themeFill="accent5" w:themeFillTint="33"/>
            <w:vAlign w:val="center"/>
          </w:tcPr>
          <w:p w:rsidR="001B5128" w:rsidRPr="00FE489F" w:rsidRDefault="001B5128" w:rsidP="006A1B48">
            <w:pPr>
              <w:jc w:val="center"/>
              <w:rPr>
                <w:rFonts w:ascii="Verdana" w:hAnsi="Verdana"/>
                <w:b/>
                <w:sz w:val="16"/>
                <w:szCs w:val="16"/>
              </w:rPr>
            </w:pPr>
            <w:r w:rsidRPr="00FE489F">
              <w:rPr>
                <w:rFonts w:ascii="Verdana" w:hAnsi="Verdana"/>
                <w:b/>
                <w:sz w:val="16"/>
                <w:szCs w:val="16"/>
              </w:rPr>
              <w:t xml:space="preserve">Источник финансирования </w:t>
            </w:r>
          </w:p>
        </w:tc>
        <w:tc>
          <w:tcPr>
            <w:tcW w:w="3650" w:type="dxa"/>
            <w:gridSpan w:val="3"/>
            <w:shd w:val="clear" w:color="auto" w:fill="DAEEF3" w:themeFill="accent5" w:themeFillTint="33"/>
            <w:vAlign w:val="center"/>
          </w:tcPr>
          <w:p w:rsidR="001B5128" w:rsidRPr="00FE489F" w:rsidRDefault="001B5128" w:rsidP="006A1B48">
            <w:pPr>
              <w:jc w:val="center"/>
              <w:rPr>
                <w:rFonts w:ascii="Verdana" w:hAnsi="Verdana"/>
                <w:b/>
                <w:sz w:val="16"/>
                <w:szCs w:val="16"/>
              </w:rPr>
            </w:pPr>
            <w:r w:rsidRPr="00FE489F">
              <w:rPr>
                <w:rFonts w:ascii="Verdana" w:hAnsi="Verdana"/>
                <w:b/>
                <w:sz w:val="16"/>
                <w:szCs w:val="16"/>
              </w:rPr>
              <w:t>Объем финансирования, млн. руб.</w:t>
            </w:r>
          </w:p>
        </w:tc>
      </w:tr>
      <w:tr w:rsidR="001B5128" w:rsidRPr="00FE489F" w:rsidTr="006945B7">
        <w:trPr>
          <w:trHeight w:val="92"/>
          <w:jc w:val="center"/>
        </w:trPr>
        <w:tc>
          <w:tcPr>
            <w:tcW w:w="2270" w:type="dxa"/>
            <w:vMerge/>
            <w:shd w:val="clear" w:color="auto" w:fill="DAEEF3" w:themeFill="accent5" w:themeFillTint="33"/>
            <w:vAlign w:val="center"/>
          </w:tcPr>
          <w:p w:rsidR="001B5128" w:rsidRPr="00FE489F" w:rsidRDefault="001B5128" w:rsidP="006A1B48">
            <w:pPr>
              <w:jc w:val="center"/>
              <w:rPr>
                <w:rFonts w:ascii="Verdana" w:hAnsi="Verdana"/>
                <w:b/>
                <w:sz w:val="16"/>
                <w:szCs w:val="16"/>
              </w:rPr>
            </w:pPr>
          </w:p>
        </w:tc>
        <w:tc>
          <w:tcPr>
            <w:tcW w:w="3862" w:type="dxa"/>
            <w:vMerge/>
            <w:shd w:val="clear" w:color="auto" w:fill="DAEEF3" w:themeFill="accent5" w:themeFillTint="33"/>
            <w:vAlign w:val="center"/>
          </w:tcPr>
          <w:p w:rsidR="001B5128" w:rsidRPr="00FE489F" w:rsidRDefault="001B5128" w:rsidP="006A1B48">
            <w:pPr>
              <w:jc w:val="center"/>
              <w:rPr>
                <w:rFonts w:ascii="Verdana" w:hAnsi="Verdana"/>
                <w:b/>
                <w:sz w:val="16"/>
                <w:szCs w:val="16"/>
              </w:rPr>
            </w:pPr>
          </w:p>
        </w:tc>
        <w:tc>
          <w:tcPr>
            <w:tcW w:w="1173" w:type="dxa"/>
            <w:shd w:val="clear" w:color="auto" w:fill="DAEEF3" w:themeFill="accent5" w:themeFillTint="33"/>
            <w:vAlign w:val="center"/>
          </w:tcPr>
          <w:p w:rsidR="001B5128" w:rsidRPr="00FE489F" w:rsidRDefault="001B5128" w:rsidP="006A1B48">
            <w:pPr>
              <w:jc w:val="center"/>
              <w:rPr>
                <w:rFonts w:ascii="Verdana" w:hAnsi="Verdana"/>
                <w:b/>
                <w:sz w:val="16"/>
                <w:szCs w:val="16"/>
              </w:rPr>
            </w:pPr>
            <w:r w:rsidRPr="00FE489F">
              <w:rPr>
                <w:rFonts w:ascii="Verdana" w:hAnsi="Verdana"/>
                <w:b/>
                <w:sz w:val="16"/>
                <w:szCs w:val="16"/>
              </w:rPr>
              <w:t>план</w:t>
            </w:r>
          </w:p>
        </w:tc>
        <w:tc>
          <w:tcPr>
            <w:tcW w:w="1150" w:type="dxa"/>
            <w:shd w:val="clear" w:color="auto" w:fill="DAEEF3" w:themeFill="accent5" w:themeFillTint="33"/>
            <w:vAlign w:val="center"/>
          </w:tcPr>
          <w:p w:rsidR="001B5128" w:rsidRPr="00FE489F" w:rsidRDefault="001B5128" w:rsidP="006A1B48">
            <w:pPr>
              <w:jc w:val="center"/>
              <w:rPr>
                <w:rFonts w:ascii="Verdana" w:hAnsi="Verdana"/>
                <w:b/>
                <w:sz w:val="16"/>
                <w:szCs w:val="16"/>
              </w:rPr>
            </w:pPr>
            <w:r w:rsidRPr="00FE489F">
              <w:rPr>
                <w:rFonts w:ascii="Verdana" w:hAnsi="Verdana"/>
                <w:b/>
                <w:sz w:val="16"/>
                <w:szCs w:val="16"/>
              </w:rPr>
              <w:t>факт</w:t>
            </w:r>
          </w:p>
        </w:tc>
        <w:tc>
          <w:tcPr>
            <w:tcW w:w="1327" w:type="dxa"/>
            <w:shd w:val="clear" w:color="auto" w:fill="DAEEF3" w:themeFill="accent5" w:themeFillTint="33"/>
            <w:vAlign w:val="center"/>
          </w:tcPr>
          <w:p w:rsidR="001B5128" w:rsidRPr="00FE489F" w:rsidRDefault="001B5128" w:rsidP="006A1B48">
            <w:pPr>
              <w:jc w:val="center"/>
              <w:rPr>
                <w:rFonts w:ascii="Verdana" w:hAnsi="Verdana"/>
                <w:b/>
                <w:sz w:val="16"/>
                <w:szCs w:val="16"/>
              </w:rPr>
            </w:pPr>
            <w:r w:rsidRPr="00FE489F">
              <w:rPr>
                <w:rFonts w:ascii="Verdana" w:hAnsi="Verdana"/>
                <w:b/>
                <w:sz w:val="16"/>
                <w:szCs w:val="16"/>
              </w:rPr>
              <w:t>отклонение, %</w:t>
            </w:r>
          </w:p>
        </w:tc>
      </w:tr>
      <w:tr w:rsidR="001B5128" w:rsidRPr="00FE489F" w:rsidTr="006A1B48">
        <w:trPr>
          <w:trHeight w:val="56"/>
          <w:jc w:val="center"/>
        </w:trPr>
        <w:tc>
          <w:tcPr>
            <w:tcW w:w="2270" w:type="dxa"/>
            <w:vMerge w:val="restart"/>
            <w:shd w:val="clear" w:color="auto" w:fill="auto"/>
            <w:vAlign w:val="center"/>
          </w:tcPr>
          <w:p w:rsidR="001B5128" w:rsidRPr="00FE489F" w:rsidRDefault="001B5128" w:rsidP="006A1B48">
            <w:pPr>
              <w:rPr>
                <w:rFonts w:ascii="Verdana" w:hAnsi="Verdana"/>
                <w:sz w:val="18"/>
                <w:szCs w:val="18"/>
              </w:rPr>
            </w:pPr>
            <w:r w:rsidRPr="00FE489F">
              <w:rPr>
                <w:rFonts w:ascii="Verdana" w:hAnsi="Verdana"/>
                <w:sz w:val="18"/>
                <w:szCs w:val="18"/>
              </w:rPr>
              <w:t xml:space="preserve">Финансирование Инвестиционной программы </w:t>
            </w:r>
          </w:p>
          <w:p w:rsidR="001B5128" w:rsidRPr="00FE489F" w:rsidRDefault="001B5128" w:rsidP="006A1B48">
            <w:pPr>
              <w:rPr>
                <w:rFonts w:ascii="Verdana" w:hAnsi="Verdana"/>
                <w:sz w:val="18"/>
                <w:szCs w:val="18"/>
              </w:rPr>
            </w:pPr>
          </w:p>
        </w:tc>
        <w:tc>
          <w:tcPr>
            <w:tcW w:w="3862" w:type="dxa"/>
            <w:shd w:val="clear" w:color="auto" w:fill="auto"/>
            <w:vAlign w:val="center"/>
          </w:tcPr>
          <w:p w:rsidR="001B5128" w:rsidRPr="00FE489F" w:rsidRDefault="001B5128" w:rsidP="006A1B48">
            <w:pPr>
              <w:rPr>
                <w:rFonts w:ascii="Verdana" w:hAnsi="Verdana"/>
                <w:sz w:val="18"/>
                <w:szCs w:val="18"/>
              </w:rPr>
            </w:pPr>
            <w:r w:rsidRPr="00FE489F">
              <w:rPr>
                <w:rFonts w:ascii="Verdana" w:hAnsi="Verdana"/>
                <w:sz w:val="18"/>
                <w:szCs w:val="18"/>
              </w:rPr>
              <w:t>Амортизация</w:t>
            </w:r>
          </w:p>
        </w:tc>
        <w:tc>
          <w:tcPr>
            <w:tcW w:w="1173" w:type="dxa"/>
            <w:shd w:val="clear" w:color="auto" w:fill="auto"/>
            <w:vAlign w:val="center"/>
          </w:tcPr>
          <w:p w:rsidR="001B5128" w:rsidRPr="00FE489F" w:rsidRDefault="001B5128" w:rsidP="006A1B48">
            <w:pPr>
              <w:spacing w:before="120"/>
              <w:jc w:val="center"/>
              <w:rPr>
                <w:rFonts w:ascii="Verdana" w:hAnsi="Verdana"/>
                <w:sz w:val="18"/>
                <w:szCs w:val="18"/>
              </w:rPr>
            </w:pPr>
            <w:r w:rsidRPr="00FE489F">
              <w:rPr>
                <w:rFonts w:ascii="Verdana" w:hAnsi="Verdana"/>
                <w:sz w:val="18"/>
                <w:szCs w:val="18"/>
              </w:rPr>
              <w:t>154,4</w:t>
            </w:r>
          </w:p>
        </w:tc>
        <w:tc>
          <w:tcPr>
            <w:tcW w:w="1150" w:type="dxa"/>
            <w:shd w:val="clear" w:color="auto" w:fill="auto"/>
            <w:vAlign w:val="center"/>
          </w:tcPr>
          <w:p w:rsidR="001B5128" w:rsidRPr="00FE489F" w:rsidRDefault="001B5128" w:rsidP="006A1B48">
            <w:pPr>
              <w:spacing w:before="120"/>
              <w:jc w:val="center"/>
              <w:rPr>
                <w:rFonts w:ascii="Verdana" w:hAnsi="Verdana"/>
                <w:sz w:val="18"/>
                <w:szCs w:val="18"/>
              </w:rPr>
            </w:pPr>
            <w:r w:rsidRPr="00FE489F">
              <w:rPr>
                <w:rFonts w:ascii="Verdana" w:hAnsi="Verdana"/>
                <w:sz w:val="18"/>
                <w:szCs w:val="18"/>
              </w:rPr>
              <w:t>157,3</w:t>
            </w:r>
          </w:p>
        </w:tc>
        <w:tc>
          <w:tcPr>
            <w:tcW w:w="1327" w:type="dxa"/>
            <w:shd w:val="clear" w:color="auto" w:fill="auto"/>
            <w:vAlign w:val="center"/>
          </w:tcPr>
          <w:p w:rsidR="001B5128" w:rsidRPr="00FE489F" w:rsidRDefault="001B5128" w:rsidP="006A1B48">
            <w:pPr>
              <w:spacing w:before="120"/>
              <w:jc w:val="center"/>
              <w:rPr>
                <w:rFonts w:ascii="Verdana" w:hAnsi="Verdana"/>
                <w:sz w:val="18"/>
                <w:szCs w:val="18"/>
              </w:rPr>
            </w:pPr>
            <w:r w:rsidRPr="00FE489F">
              <w:rPr>
                <w:rFonts w:ascii="Verdana" w:hAnsi="Verdana"/>
                <w:sz w:val="18"/>
                <w:szCs w:val="18"/>
              </w:rPr>
              <w:t>101,9</w:t>
            </w:r>
          </w:p>
        </w:tc>
      </w:tr>
      <w:tr w:rsidR="001B5128" w:rsidRPr="00FE489F" w:rsidTr="006A1B48">
        <w:trPr>
          <w:trHeight w:val="53"/>
          <w:jc w:val="center"/>
        </w:trPr>
        <w:tc>
          <w:tcPr>
            <w:tcW w:w="2270" w:type="dxa"/>
            <w:vMerge/>
            <w:shd w:val="clear" w:color="auto" w:fill="auto"/>
            <w:vAlign w:val="center"/>
          </w:tcPr>
          <w:p w:rsidR="001B5128" w:rsidRPr="00FE489F" w:rsidRDefault="001B5128" w:rsidP="006A1B48">
            <w:pPr>
              <w:rPr>
                <w:rFonts w:ascii="Verdana" w:hAnsi="Verdana"/>
                <w:sz w:val="18"/>
                <w:szCs w:val="18"/>
              </w:rPr>
            </w:pPr>
          </w:p>
        </w:tc>
        <w:tc>
          <w:tcPr>
            <w:tcW w:w="3862" w:type="dxa"/>
            <w:shd w:val="clear" w:color="auto" w:fill="auto"/>
            <w:vAlign w:val="center"/>
          </w:tcPr>
          <w:p w:rsidR="001B5128" w:rsidRPr="00FE489F" w:rsidRDefault="001B5128" w:rsidP="006A1B48">
            <w:pPr>
              <w:rPr>
                <w:rFonts w:ascii="Verdana" w:hAnsi="Verdana"/>
                <w:sz w:val="18"/>
                <w:szCs w:val="18"/>
              </w:rPr>
            </w:pPr>
            <w:r w:rsidRPr="00FE489F">
              <w:rPr>
                <w:rFonts w:ascii="Verdana" w:hAnsi="Verdana"/>
                <w:sz w:val="18"/>
                <w:szCs w:val="18"/>
              </w:rPr>
              <w:t>Чистая прибыль прошлых лет</w:t>
            </w:r>
          </w:p>
        </w:tc>
        <w:tc>
          <w:tcPr>
            <w:tcW w:w="1173" w:type="dxa"/>
            <w:shd w:val="clear" w:color="auto" w:fill="auto"/>
            <w:vAlign w:val="center"/>
          </w:tcPr>
          <w:p w:rsidR="001B5128" w:rsidRPr="00FE489F" w:rsidRDefault="001B5128" w:rsidP="006A1B48">
            <w:pPr>
              <w:spacing w:before="120"/>
              <w:jc w:val="center"/>
              <w:rPr>
                <w:rFonts w:ascii="Verdana" w:hAnsi="Verdana"/>
                <w:sz w:val="18"/>
                <w:szCs w:val="18"/>
              </w:rPr>
            </w:pPr>
            <w:r w:rsidRPr="00FE489F">
              <w:rPr>
                <w:rFonts w:ascii="Verdana" w:hAnsi="Verdana"/>
                <w:sz w:val="18"/>
                <w:szCs w:val="18"/>
              </w:rPr>
              <w:t>0</w:t>
            </w:r>
          </w:p>
        </w:tc>
        <w:tc>
          <w:tcPr>
            <w:tcW w:w="1150" w:type="dxa"/>
            <w:shd w:val="clear" w:color="auto" w:fill="auto"/>
            <w:vAlign w:val="center"/>
          </w:tcPr>
          <w:p w:rsidR="001B5128" w:rsidRPr="00FE489F" w:rsidRDefault="001B5128" w:rsidP="006A1B48">
            <w:pPr>
              <w:spacing w:before="120"/>
              <w:jc w:val="center"/>
              <w:rPr>
                <w:rFonts w:ascii="Verdana" w:hAnsi="Verdana"/>
                <w:sz w:val="18"/>
                <w:szCs w:val="18"/>
              </w:rPr>
            </w:pPr>
            <w:r w:rsidRPr="00FE489F">
              <w:rPr>
                <w:rFonts w:ascii="Verdana" w:hAnsi="Verdana"/>
                <w:sz w:val="18"/>
                <w:szCs w:val="18"/>
              </w:rPr>
              <w:t>0</w:t>
            </w:r>
          </w:p>
        </w:tc>
        <w:tc>
          <w:tcPr>
            <w:tcW w:w="1327" w:type="dxa"/>
            <w:shd w:val="clear" w:color="auto" w:fill="auto"/>
            <w:vAlign w:val="center"/>
          </w:tcPr>
          <w:p w:rsidR="001B5128" w:rsidRPr="00FE489F" w:rsidRDefault="001B5128" w:rsidP="006A1B48">
            <w:pPr>
              <w:spacing w:before="120"/>
              <w:jc w:val="center"/>
              <w:rPr>
                <w:rFonts w:ascii="Verdana" w:hAnsi="Verdana"/>
                <w:sz w:val="18"/>
                <w:szCs w:val="18"/>
              </w:rPr>
            </w:pPr>
            <w:r w:rsidRPr="00FE489F">
              <w:rPr>
                <w:rFonts w:ascii="Verdana" w:hAnsi="Verdana"/>
                <w:sz w:val="18"/>
                <w:szCs w:val="18"/>
              </w:rPr>
              <w:t>0</w:t>
            </w:r>
          </w:p>
        </w:tc>
      </w:tr>
      <w:tr w:rsidR="001B5128" w:rsidRPr="00FE489F" w:rsidTr="006A1B48">
        <w:trPr>
          <w:trHeight w:val="301"/>
          <w:jc w:val="center"/>
        </w:trPr>
        <w:tc>
          <w:tcPr>
            <w:tcW w:w="2270" w:type="dxa"/>
            <w:vMerge/>
            <w:shd w:val="clear" w:color="auto" w:fill="auto"/>
            <w:vAlign w:val="center"/>
          </w:tcPr>
          <w:p w:rsidR="001B5128" w:rsidRPr="00FE489F" w:rsidRDefault="001B5128" w:rsidP="006A1B48">
            <w:pPr>
              <w:rPr>
                <w:rFonts w:ascii="Verdana" w:hAnsi="Verdana"/>
                <w:sz w:val="18"/>
                <w:szCs w:val="18"/>
              </w:rPr>
            </w:pPr>
          </w:p>
        </w:tc>
        <w:tc>
          <w:tcPr>
            <w:tcW w:w="3862" w:type="dxa"/>
            <w:shd w:val="clear" w:color="auto" w:fill="auto"/>
            <w:vAlign w:val="center"/>
          </w:tcPr>
          <w:p w:rsidR="001B5128" w:rsidRPr="00FE489F" w:rsidRDefault="001B5128" w:rsidP="006A1B48">
            <w:pPr>
              <w:rPr>
                <w:rFonts w:ascii="Verdana" w:hAnsi="Verdana"/>
                <w:sz w:val="18"/>
                <w:szCs w:val="18"/>
              </w:rPr>
            </w:pPr>
            <w:r w:rsidRPr="00FE489F">
              <w:rPr>
                <w:rFonts w:ascii="Verdana" w:hAnsi="Verdana"/>
                <w:sz w:val="18"/>
                <w:szCs w:val="18"/>
              </w:rPr>
              <w:t>НДС к возмещению</w:t>
            </w:r>
          </w:p>
        </w:tc>
        <w:tc>
          <w:tcPr>
            <w:tcW w:w="1173" w:type="dxa"/>
            <w:shd w:val="clear" w:color="auto" w:fill="auto"/>
            <w:vAlign w:val="center"/>
          </w:tcPr>
          <w:p w:rsidR="001B5128" w:rsidRPr="00FE489F" w:rsidRDefault="001B5128" w:rsidP="006A1B48">
            <w:pPr>
              <w:spacing w:before="120"/>
              <w:jc w:val="center"/>
              <w:rPr>
                <w:rFonts w:ascii="Verdana" w:hAnsi="Verdana"/>
                <w:sz w:val="18"/>
                <w:szCs w:val="18"/>
              </w:rPr>
            </w:pPr>
            <w:r w:rsidRPr="00FE489F">
              <w:rPr>
                <w:rFonts w:ascii="Verdana" w:hAnsi="Verdana"/>
                <w:sz w:val="18"/>
                <w:szCs w:val="18"/>
              </w:rPr>
              <w:t>42,6</w:t>
            </w:r>
          </w:p>
        </w:tc>
        <w:tc>
          <w:tcPr>
            <w:tcW w:w="1150" w:type="dxa"/>
            <w:shd w:val="clear" w:color="auto" w:fill="auto"/>
            <w:vAlign w:val="center"/>
          </w:tcPr>
          <w:p w:rsidR="001B5128" w:rsidRPr="00FE489F" w:rsidRDefault="001B5128" w:rsidP="006A1B48">
            <w:pPr>
              <w:spacing w:before="120"/>
              <w:jc w:val="center"/>
              <w:rPr>
                <w:rFonts w:ascii="Verdana" w:hAnsi="Verdana"/>
                <w:sz w:val="18"/>
                <w:szCs w:val="18"/>
              </w:rPr>
            </w:pPr>
            <w:r w:rsidRPr="00FE489F">
              <w:rPr>
                <w:rFonts w:ascii="Verdana" w:hAnsi="Verdana"/>
                <w:sz w:val="18"/>
                <w:szCs w:val="18"/>
              </w:rPr>
              <w:t>45,5</w:t>
            </w:r>
          </w:p>
        </w:tc>
        <w:tc>
          <w:tcPr>
            <w:tcW w:w="1327" w:type="dxa"/>
            <w:shd w:val="clear" w:color="auto" w:fill="auto"/>
            <w:vAlign w:val="center"/>
          </w:tcPr>
          <w:p w:rsidR="001B5128" w:rsidRPr="00FE489F" w:rsidRDefault="001B5128" w:rsidP="006A1B48">
            <w:pPr>
              <w:spacing w:before="120"/>
              <w:jc w:val="center"/>
              <w:rPr>
                <w:rFonts w:ascii="Verdana" w:hAnsi="Verdana"/>
                <w:sz w:val="18"/>
                <w:szCs w:val="18"/>
              </w:rPr>
            </w:pPr>
            <w:r w:rsidRPr="00FE489F">
              <w:rPr>
                <w:rFonts w:ascii="Verdana" w:hAnsi="Verdana"/>
                <w:sz w:val="18"/>
                <w:szCs w:val="18"/>
              </w:rPr>
              <w:t>107,0</w:t>
            </w:r>
          </w:p>
        </w:tc>
      </w:tr>
      <w:tr w:rsidR="001B5128" w:rsidRPr="00FE489F" w:rsidTr="006A1B48">
        <w:trPr>
          <w:trHeight w:val="147"/>
          <w:jc w:val="center"/>
        </w:trPr>
        <w:tc>
          <w:tcPr>
            <w:tcW w:w="2270" w:type="dxa"/>
            <w:vMerge/>
            <w:shd w:val="clear" w:color="auto" w:fill="auto"/>
            <w:vAlign w:val="center"/>
          </w:tcPr>
          <w:p w:rsidR="001B5128" w:rsidRPr="00FE489F" w:rsidRDefault="001B5128" w:rsidP="006A1B48">
            <w:pPr>
              <w:rPr>
                <w:rFonts w:ascii="Verdana" w:hAnsi="Verdana"/>
                <w:sz w:val="18"/>
                <w:szCs w:val="18"/>
              </w:rPr>
            </w:pPr>
          </w:p>
        </w:tc>
        <w:tc>
          <w:tcPr>
            <w:tcW w:w="3862" w:type="dxa"/>
            <w:shd w:val="clear" w:color="auto" w:fill="auto"/>
            <w:vAlign w:val="center"/>
          </w:tcPr>
          <w:p w:rsidR="001B5128" w:rsidRPr="00FE489F" w:rsidRDefault="001B5128" w:rsidP="006A1B48">
            <w:pPr>
              <w:rPr>
                <w:rFonts w:ascii="Verdana" w:hAnsi="Verdana"/>
                <w:sz w:val="18"/>
                <w:szCs w:val="18"/>
              </w:rPr>
            </w:pPr>
            <w:r w:rsidRPr="00FE489F">
              <w:rPr>
                <w:rFonts w:ascii="Verdana" w:hAnsi="Verdana"/>
                <w:sz w:val="18"/>
                <w:szCs w:val="18"/>
              </w:rPr>
              <w:t>Чистая прибыль текущего года</w:t>
            </w:r>
          </w:p>
        </w:tc>
        <w:tc>
          <w:tcPr>
            <w:tcW w:w="1173" w:type="dxa"/>
            <w:shd w:val="clear" w:color="auto" w:fill="auto"/>
            <w:vAlign w:val="center"/>
          </w:tcPr>
          <w:p w:rsidR="001B5128" w:rsidRPr="00FE489F" w:rsidRDefault="001B5128" w:rsidP="006A1B48">
            <w:pPr>
              <w:spacing w:before="120"/>
              <w:jc w:val="center"/>
              <w:rPr>
                <w:rFonts w:ascii="Verdana" w:hAnsi="Verdana"/>
                <w:sz w:val="18"/>
                <w:szCs w:val="18"/>
              </w:rPr>
            </w:pPr>
            <w:r w:rsidRPr="00FE489F">
              <w:rPr>
                <w:rFonts w:ascii="Verdana" w:hAnsi="Verdana"/>
                <w:sz w:val="18"/>
                <w:szCs w:val="18"/>
              </w:rPr>
              <w:t>97,7</w:t>
            </w:r>
          </w:p>
        </w:tc>
        <w:tc>
          <w:tcPr>
            <w:tcW w:w="1150" w:type="dxa"/>
            <w:shd w:val="clear" w:color="auto" w:fill="auto"/>
            <w:vAlign w:val="center"/>
          </w:tcPr>
          <w:p w:rsidR="001B5128" w:rsidRPr="00FE489F" w:rsidRDefault="001B5128" w:rsidP="006A1B48">
            <w:pPr>
              <w:spacing w:before="120"/>
              <w:jc w:val="center"/>
              <w:rPr>
                <w:rFonts w:ascii="Verdana" w:hAnsi="Verdana"/>
                <w:sz w:val="18"/>
                <w:szCs w:val="18"/>
              </w:rPr>
            </w:pPr>
            <w:r w:rsidRPr="00FE489F">
              <w:rPr>
                <w:rFonts w:ascii="Verdana" w:hAnsi="Verdana"/>
                <w:sz w:val="18"/>
                <w:szCs w:val="18"/>
              </w:rPr>
              <w:t>127,9</w:t>
            </w:r>
          </w:p>
        </w:tc>
        <w:tc>
          <w:tcPr>
            <w:tcW w:w="1327" w:type="dxa"/>
            <w:shd w:val="clear" w:color="auto" w:fill="auto"/>
            <w:vAlign w:val="center"/>
          </w:tcPr>
          <w:p w:rsidR="001B5128" w:rsidRPr="00FE489F" w:rsidRDefault="001B5128" w:rsidP="006A1B48">
            <w:pPr>
              <w:spacing w:before="120"/>
              <w:jc w:val="center"/>
              <w:rPr>
                <w:rFonts w:ascii="Verdana" w:hAnsi="Verdana"/>
                <w:sz w:val="18"/>
                <w:szCs w:val="18"/>
              </w:rPr>
            </w:pPr>
            <w:r w:rsidRPr="00FE489F">
              <w:rPr>
                <w:rFonts w:ascii="Verdana" w:hAnsi="Verdana"/>
                <w:sz w:val="18"/>
                <w:szCs w:val="18"/>
              </w:rPr>
              <w:t>130,9</w:t>
            </w:r>
          </w:p>
        </w:tc>
      </w:tr>
      <w:tr w:rsidR="001B5128" w:rsidRPr="00FE489F" w:rsidTr="006A1B48">
        <w:trPr>
          <w:trHeight w:val="53"/>
          <w:jc w:val="center"/>
        </w:trPr>
        <w:tc>
          <w:tcPr>
            <w:tcW w:w="2270" w:type="dxa"/>
            <w:vMerge/>
            <w:shd w:val="clear" w:color="auto" w:fill="auto"/>
            <w:vAlign w:val="center"/>
          </w:tcPr>
          <w:p w:rsidR="001B5128" w:rsidRPr="00FE489F" w:rsidRDefault="001B5128" w:rsidP="006A1B48">
            <w:pPr>
              <w:rPr>
                <w:rFonts w:ascii="Verdana" w:hAnsi="Verdana"/>
                <w:sz w:val="18"/>
                <w:szCs w:val="18"/>
              </w:rPr>
            </w:pPr>
          </w:p>
        </w:tc>
        <w:tc>
          <w:tcPr>
            <w:tcW w:w="3862" w:type="dxa"/>
            <w:shd w:val="clear" w:color="auto" w:fill="auto"/>
            <w:vAlign w:val="center"/>
          </w:tcPr>
          <w:p w:rsidR="001B5128" w:rsidRPr="00FE489F" w:rsidRDefault="001B5128" w:rsidP="006A1B48">
            <w:pPr>
              <w:rPr>
                <w:rFonts w:ascii="Verdana" w:hAnsi="Verdana"/>
                <w:sz w:val="18"/>
                <w:szCs w:val="18"/>
              </w:rPr>
            </w:pPr>
            <w:r w:rsidRPr="00FE489F">
              <w:rPr>
                <w:rFonts w:ascii="Verdana" w:hAnsi="Verdana"/>
                <w:sz w:val="18"/>
                <w:szCs w:val="18"/>
              </w:rPr>
              <w:t>Прочие собственные источники</w:t>
            </w:r>
          </w:p>
        </w:tc>
        <w:tc>
          <w:tcPr>
            <w:tcW w:w="1173" w:type="dxa"/>
            <w:shd w:val="clear" w:color="auto" w:fill="auto"/>
            <w:vAlign w:val="center"/>
          </w:tcPr>
          <w:p w:rsidR="001B5128" w:rsidRPr="00FE489F" w:rsidRDefault="001B5128" w:rsidP="006A1B48">
            <w:pPr>
              <w:spacing w:before="120"/>
              <w:jc w:val="center"/>
              <w:rPr>
                <w:rFonts w:ascii="Verdana" w:hAnsi="Verdana"/>
                <w:sz w:val="18"/>
                <w:szCs w:val="18"/>
              </w:rPr>
            </w:pPr>
            <w:r w:rsidRPr="00FE489F">
              <w:rPr>
                <w:rFonts w:ascii="Verdana" w:hAnsi="Verdana"/>
                <w:sz w:val="18"/>
                <w:szCs w:val="18"/>
              </w:rPr>
              <w:t>0</w:t>
            </w:r>
          </w:p>
        </w:tc>
        <w:tc>
          <w:tcPr>
            <w:tcW w:w="1150" w:type="dxa"/>
            <w:shd w:val="clear" w:color="auto" w:fill="auto"/>
            <w:vAlign w:val="center"/>
          </w:tcPr>
          <w:p w:rsidR="001B5128" w:rsidRPr="00FE489F" w:rsidRDefault="001B5128" w:rsidP="006A1B48">
            <w:pPr>
              <w:spacing w:before="120"/>
              <w:jc w:val="center"/>
              <w:rPr>
                <w:rFonts w:ascii="Verdana" w:hAnsi="Verdana"/>
                <w:sz w:val="18"/>
                <w:szCs w:val="18"/>
              </w:rPr>
            </w:pPr>
            <w:r w:rsidRPr="00FE489F">
              <w:rPr>
                <w:rFonts w:ascii="Verdana" w:hAnsi="Verdana"/>
                <w:sz w:val="18"/>
                <w:szCs w:val="18"/>
              </w:rPr>
              <w:t>0</w:t>
            </w:r>
          </w:p>
        </w:tc>
        <w:tc>
          <w:tcPr>
            <w:tcW w:w="1327" w:type="dxa"/>
            <w:shd w:val="clear" w:color="auto" w:fill="auto"/>
            <w:vAlign w:val="center"/>
          </w:tcPr>
          <w:p w:rsidR="001B5128" w:rsidRPr="00FE489F" w:rsidRDefault="001B5128" w:rsidP="006A1B48">
            <w:pPr>
              <w:spacing w:before="120"/>
              <w:jc w:val="center"/>
              <w:rPr>
                <w:rFonts w:ascii="Verdana" w:hAnsi="Verdana"/>
                <w:sz w:val="18"/>
                <w:szCs w:val="18"/>
              </w:rPr>
            </w:pPr>
            <w:r w:rsidRPr="00FE489F">
              <w:rPr>
                <w:rFonts w:ascii="Verdana" w:hAnsi="Verdana"/>
                <w:sz w:val="18"/>
                <w:szCs w:val="18"/>
              </w:rPr>
              <w:t>0</w:t>
            </w:r>
          </w:p>
        </w:tc>
      </w:tr>
      <w:tr w:rsidR="001B5128" w:rsidRPr="00FE489F" w:rsidTr="006A1B48">
        <w:trPr>
          <w:trHeight w:val="53"/>
          <w:jc w:val="center"/>
        </w:trPr>
        <w:tc>
          <w:tcPr>
            <w:tcW w:w="6132" w:type="dxa"/>
            <w:gridSpan w:val="2"/>
            <w:shd w:val="clear" w:color="auto" w:fill="auto"/>
            <w:vAlign w:val="center"/>
          </w:tcPr>
          <w:p w:rsidR="001B5128" w:rsidRPr="00FE489F" w:rsidRDefault="001B5128" w:rsidP="006A1B48">
            <w:pPr>
              <w:rPr>
                <w:rFonts w:ascii="Verdana" w:hAnsi="Verdana"/>
                <w:sz w:val="18"/>
                <w:szCs w:val="18"/>
              </w:rPr>
            </w:pPr>
            <w:r w:rsidRPr="00FE489F">
              <w:rPr>
                <w:rFonts w:ascii="Verdana" w:hAnsi="Verdana"/>
                <w:sz w:val="18"/>
                <w:szCs w:val="18"/>
              </w:rPr>
              <w:t xml:space="preserve">          </w:t>
            </w:r>
            <w:r w:rsidR="00FE489F">
              <w:rPr>
                <w:rFonts w:ascii="Verdana" w:hAnsi="Verdana"/>
                <w:sz w:val="18"/>
                <w:szCs w:val="18"/>
              </w:rPr>
              <w:t xml:space="preserve">                          </w:t>
            </w:r>
            <w:r w:rsidRPr="00FE489F">
              <w:rPr>
                <w:rFonts w:ascii="Verdana" w:hAnsi="Verdana"/>
                <w:sz w:val="18"/>
                <w:szCs w:val="18"/>
              </w:rPr>
              <w:t>Итого:</w:t>
            </w:r>
          </w:p>
        </w:tc>
        <w:tc>
          <w:tcPr>
            <w:tcW w:w="1173" w:type="dxa"/>
            <w:shd w:val="clear" w:color="auto" w:fill="auto"/>
            <w:vAlign w:val="center"/>
          </w:tcPr>
          <w:p w:rsidR="001B5128" w:rsidRPr="00FE489F" w:rsidRDefault="001B5128" w:rsidP="006A1B48">
            <w:pPr>
              <w:spacing w:before="120"/>
              <w:jc w:val="center"/>
              <w:rPr>
                <w:rFonts w:ascii="Verdana" w:hAnsi="Verdana"/>
                <w:sz w:val="18"/>
                <w:szCs w:val="18"/>
                <w:u w:val="single"/>
              </w:rPr>
            </w:pPr>
            <w:r w:rsidRPr="00FE489F">
              <w:rPr>
                <w:rFonts w:ascii="Verdana" w:hAnsi="Verdana"/>
                <w:sz w:val="18"/>
                <w:szCs w:val="18"/>
                <w:u w:val="single"/>
              </w:rPr>
              <w:t>294,7</w:t>
            </w:r>
          </w:p>
        </w:tc>
        <w:tc>
          <w:tcPr>
            <w:tcW w:w="1150" w:type="dxa"/>
            <w:shd w:val="clear" w:color="auto" w:fill="auto"/>
            <w:vAlign w:val="center"/>
          </w:tcPr>
          <w:p w:rsidR="001B5128" w:rsidRPr="00FE489F" w:rsidRDefault="001B5128" w:rsidP="006A1B48">
            <w:pPr>
              <w:spacing w:before="120"/>
              <w:jc w:val="center"/>
              <w:rPr>
                <w:rFonts w:ascii="Verdana" w:hAnsi="Verdana"/>
                <w:sz w:val="18"/>
                <w:szCs w:val="18"/>
                <w:u w:val="single"/>
              </w:rPr>
            </w:pPr>
            <w:r w:rsidRPr="00FE489F">
              <w:rPr>
                <w:rFonts w:ascii="Verdana" w:hAnsi="Verdana"/>
                <w:sz w:val="18"/>
                <w:szCs w:val="18"/>
                <w:u w:val="single"/>
              </w:rPr>
              <w:t>330,8</w:t>
            </w:r>
          </w:p>
        </w:tc>
        <w:tc>
          <w:tcPr>
            <w:tcW w:w="1327" w:type="dxa"/>
            <w:shd w:val="clear" w:color="auto" w:fill="auto"/>
            <w:vAlign w:val="center"/>
          </w:tcPr>
          <w:p w:rsidR="001B5128" w:rsidRPr="00FE489F" w:rsidRDefault="001B5128" w:rsidP="006A1B48">
            <w:pPr>
              <w:spacing w:before="120"/>
              <w:jc w:val="center"/>
              <w:rPr>
                <w:rFonts w:ascii="Verdana" w:hAnsi="Verdana"/>
                <w:sz w:val="18"/>
                <w:szCs w:val="18"/>
                <w:u w:val="single"/>
              </w:rPr>
            </w:pPr>
            <w:r w:rsidRPr="00FE489F">
              <w:rPr>
                <w:rFonts w:ascii="Verdana" w:hAnsi="Verdana"/>
                <w:sz w:val="18"/>
                <w:szCs w:val="18"/>
                <w:u w:val="single"/>
              </w:rPr>
              <w:t>112,2</w:t>
            </w:r>
          </w:p>
        </w:tc>
      </w:tr>
    </w:tbl>
    <w:p w:rsidR="00FE489F" w:rsidRPr="007671BF" w:rsidRDefault="00FE489F" w:rsidP="00FE489F">
      <w:pPr>
        <w:shd w:val="clear" w:color="auto" w:fill="FFFFFF"/>
        <w:tabs>
          <w:tab w:val="left" w:pos="619"/>
        </w:tabs>
        <w:autoSpaceDE w:val="0"/>
        <w:autoSpaceDN w:val="0"/>
        <w:adjustRightInd w:val="0"/>
        <w:spacing w:line="360" w:lineRule="auto"/>
        <w:jc w:val="both"/>
        <w:rPr>
          <w:rFonts w:ascii="Verdana" w:hAnsi="Verdana"/>
          <w:sz w:val="10"/>
          <w:szCs w:val="10"/>
        </w:rPr>
      </w:pPr>
    </w:p>
    <w:p w:rsidR="001B5128" w:rsidRPr="00137ED6" w:rsidRDefault="001B5128" w:rsidP="00FE489F">
      <w:pPr>
        <w:shd w:val="clear" w:color="auto" w:fill="FFFFFF"/>
        <w:tabs>
          <w:tab w:val="left" w:pos="619"/>
        </w:tabs>
        <w:autoSpaceDE w:val="0"/>
        <w:autoSpaceDN w:val="0"/>
        <w:adjustRightInd w:val="0"/>
        <w:spacing w:line="360" w:lineRule="auto"/>
        <w:jc w:val="both"/>
        <w:rPr>
          <w:rFonts w:ascii="Verdana" w:hAnsi="Verdana"/>
          <w:b/>
          <w:sz w:val="20"/>
          <w:szCs w:val="20"/>
        </w:rPr>
      </w:pPr>
      <w:r w:rsidRPr="00137ED6">
        <w:rPr>
          <w:rFonts w:ascii="Verdana" w:hAnsi="Verdana"/>
          <w:sz w:val="20"/>
          <w:szCs w:val="20"/>
        </w:rPr>
        <w:t>Остаток источников финансирования составляет 132,2 млн. руб. – амортизация ОС и НМА.</w:t>
      </w:r>
    </w:p>
    <w:p w:rsidR="001B5128" w:rsidRPr="00137ED6" w:rsidRDefault="001B5128" w:rsidP="001B5128">
      <w:pPr>
        <w:spacing w:before="240"/>
        <w:rPr>
          <w:rFonts w:ascii="Verdana" w:hAnsi="Verdana"/>
          <w:b/>
          <w:sz w:val="20"/>
          <w:szCs w:val="20"/>
        </w:rPr>
      </w:pPr>
      <w:r w:rsidRPr="00137ED6">
        <w:rPr>
          <w:rFonts w:ascii="Verdana" w:hAnsi="Verdana"/>
          <w:b/>
          <w:sz w:val="20"/>
          <w:szCs w:val="20"/>
        </w:rPr>
        <w:t xml:space="preserve">Структура капиталовложений </w:t>
      </w:r>
      <w:r w:rsidR="00B56969">
        <w:rPr>
          <w:rFonts w:ascii="Verdana" w:hAnsi="Verdana"/>
          <w:b/>
          <w:sz w:val="20"/>
          <w:szCs w:val="20"/>
        </w:rPr>
        <w:t xml:space="preserve">АО «Геотерм» </w:t>
      </w:r>
      <w:r w:rsidRPr="00137ED6">
        <w:rPr>
          <w:rFonts w:ascii="Verdana" w:hAnsi="Verdana"/>
          <w:b/>
          <w:sz w:val="20"/>
          <w:szCs w:val="20"/>
        </w:rPr>
        <w:t xml:space="preserve">по направлениям: </w:t>
      </w:r>
    </w:p>
    <w:p w:rsidR="001B5128" w:rsidRPr="001B5128" w:rsidRDefault="006945B7" w:rsidP="001B5128">
      <w:pPr>
        <w:jc w:val="right"/>
        <w:rPr>
          <w:rFonts w:ascii="Verdana" w:hAnsi="Verdana"/>
          <w:i/>
          <w:sz w:val="20"/>
          <w:szCs w:val="20"/>
        </w:rPr>
      </w:pPr>
      <w:r w:rsidRPr="006A399A">
        <w:rPr>
          <w:rFonts w:ascii="Verdana" w:hAnsi="Verdana"/>
          <w:i/>
          <w:sz w:val="16"/>
          <w:szCs w:val="16"/>
        </w:rPr>
        <w:t xml:space="preserve">Таблица </w:t>
      </w:r>
      <w:r>
        <w:rPr>
          <w:rFonts w:ascii="Verdana" w:hAnsi="Verdana"/>
          <w:i/>
          <w:sz w:val="16"/>
          <w:szCs w:val="16"/>
        </w:rPr>
        <w:t>3</w:t>
      </w:r>
    </w:p>
    <w:tbl>
      <w:tblPr>
        <w:tblW w:w="9953" w:type="dxa"/>
        <w:jc w:val="center"/>
        <w:tblLook w:val="04A0" w:firstRow="1" w:lastRow="0" w:firstColumn="1" w:lastColumn="0" w:noHBand="0" w:noVBand="1"/>
      </w:tblPr>
      <w:tblGrid>
        <w:gridCol w:w="3915"/>
        <w:gridCol w:w="1984"/>
        <w:gridCol w:w="2127"/>
        <w:gridCol w:w="1927"/>
      </w:tblGrid>
      <w:tr w:rsidR="00FE489F" w:rsidRPr="00FE489F" w:rsidTr="007671BF">
        <w:trPr>
          <w:trHeight w:val="624"/>
          <w:tblHeader/>
          <w:jc w:val="center"/>
        </w:trPr>
        <w:tc>
          <w:tcPr>
            <w:tcW w:w="3915" w:type="dxa"/>
            <w:vMerge w:val="restart"/>
            <w:tcBorders>
              <w:top w:val="single" w:sz="4" w:space="0" w:color="auto"/>
              <w:left w:val="single" w:sz="4" w:space="0" w:color="auto"/>
              <w:right w:val="single" w:sz="4" w:space="0" w:color="FFFFFF"/>
            </w:tcBorders>
            <w:shd w:val="clear" w:color="auto" w:fill="DAEEF3" w:themeFill="accent5" w:themeFillTint="33"/>
            <w:vAlign w:val="center"/>
          </w:tcPr>
          <w:p w:rsidR="001B5128" w:rsidRPr="00FE489F" w:rsidRDefault="001B5128" w:rsidP="006A1B48">
            <w:pPr>
              <w:jc w:val="center"/>
              <w:rPr>
                <w:rFonts w:ascii="Verdana" w:hAnsi="Verdana"/>
                <w:b/>
                <w:sz w:val="16"/>
                <w:szCs w:val="16"/>
              </w:rPr>
            </w:pPr>
            <w:r w:rsidRPr="00FE489F">
              <w:rPr>
                <w:rFonts w:ascii="Verdana" w:hAnsi="Verdana"/>
                <w:b/>
                <w:sz w:val="16"/>
                <w:szCs w:val="16"/>
              </w:rPr>
              <w:t xml:space="preserve">Наименование мероприятий Инвестиционной программы  </w:t>
            </w:r>
          </w:p>
        </w:tc>
        <w:tc>
          <w:tcPr>
            <w:tcW w:w="6038" w:type="dxa"/>
            <w:gridSpan w:val="3"/>
            <w:tcBorders>
              <w:top w:val="single" w:sz="4" w:space="0" w:color="auto"/>
              <w:left w:val="single" w:sz="4" w:space="0" w:color="FFFFFF"/>
              <w:bottom w:val="single" w:sz="4" w:space="0" w:color="FFFFFF"/>
              <w:right w:val="single" w:sz="4" w:space="0" w:color="auto"/>
            </w:tcBorders>
            <w:shd w:val="clear" w:color="auto" w:fill="DAEEF3" w:themeFill="accent5" w:themeFillTint="33"/>
            <w:vAlign w:val="center"/>
          </w:tcPr>
          <w:p w:rsidR="001B5128" w:rsidRPr="00FE489F" w:rsidRDefault="001B5128" w:rsidP="006A1B48">
            <w:pPr>
              <w:jc w:val="center"/>
              <w:rPr>
                <w:rFonts w:ascii="Verdana" w:hAnsi="Verdana"/>
                <w:b/>
                <w:sz w:val="16"/>
                <w:szCs w:val="16"/>
              </w:rPr>
            </w:pPr>
            <w:r w:rsidRPr="00FE489F">
              <w:rPr>
                <w:rFonts w:ascii="Verdana" w:hAnsi="Verdana"/>
                <w:b/>
                <w:sz w:val="16"/>
                <w:szCs w:val="16"/>
              </w:rPr>
              <w:t>Финансирование инвестиционной программы в 2019 году, млн.</w:t>
            </w:r>
            <w:r w:rsidR="00FE489F">
              <w:rPr>
                <w:rFonts w:ascii="Verdana" w:hAnsi="Verdana"/>
                <w:b/>
                <w:sz w:val="16"/>
                <w:szCs w:val="16"/>
              </w:rPr>
              <w:t xml:space="preserve"> </w:t>
            </w:r>
            <w:r w:rsidRPr="00FE489F">
              <w:rPr>
                <w:rFonts w:ascii="Verdana" w:hAnsi="Verdana"/>
                <w:b/>
                <w:sz w:val="16"/>
                <w:szCs w:val="16"/>
              </w:rPr>
              <w:t>руб.</w:t>
            </w:r>
          </w:p>
        </w:tc>
      </w:tr>
      <w:tr w:rsidR="00FE489F" w:rsidRPr="00FE489F" w:rsidTr="007671BF">
        <w:trPr>
          <w:trHeight w:val="333"/>
          <w:tblHeader/>
          <w:jc w:val="center"/>
        </w:trPr>
        <w:tc>
          <w:tcPr>
            <w:tcW w:w="3915" w:type="dxa"/>
            <w:vMerge/>
            <w:tcBorders>
              <w:left w:val="single" w:sz="4" w:space="0" w:color="auto"/>
              <w:bottom w:val="single" w:sz="4" w:space="0" w:color="auto"/>
              <w:right w:val="single" w:sz="4" w:space="0" w:color="FFFFFF"/>
            </w:tcBorders>
            <w:shd w:val="clear" w:color="auto" w:fill="DAEEF3" w:themeFill="accent5" w:themeFillTint="33"/>
            <w:vAlign w:val="center"/>
          </w:tcPr>
          <w:p w:rsidR="001B5128" w:rsidRPr="00FE489F" w:rsidRDefault="001B5128" w:rsidP="006A1B48">
            <w:pPr>
              <w:jc w:val="center"/>
              <w:rPr>
                <w:rFonts w:ascii="Verdana" w:hAnsi="Verdana"/>
                <w:b/>
                <w:sz w:val="16"/>
                <w:szCs w:val="16"/>
              </w:rPr>
            </w:pPr>
          </w:p>
        </w:tc>
        <w:tc>
          <w:tcPr>
            <w:tcW w:w="1984" w:type="dxa"/>
            <w:tcBorders>
              <w:top w:val="single" w:sz="4" w:space="0" w:color="FFFFFF"/>
              <w:left w:val="single" w:sz="4" w:space="0" w:color="FFFFFF"/>
              <w:bottom w:val="single" w:sz="4" w:space="0" w:color="auto"/>
              <w:right w:val="single" w:sz="4" w:space="0" w:color="FFFFFF"/>
            </w:tcBorders>
            <w:shd w:val="clear" w:color="auto" w:fill="DAEEF3" w:themeFill="accent5" w:themeFillTint="33"/>
            <w:vAlign w:val="center"/>
          </w:tcPr>
          <w:p w:rsidR="001B5128" w:rsidRPr="00FE489F" w:rsidRDefault="001B5128" w:rsidP="006A1B48">
            <w:pPr>
              <w:jc w:val="center"/>
              <w:rPr>
                <w:rFonts w:ascii="Verdana" w:hAnsi="Verdana"/>
                <w:b/>
                <w:sz w:val="16"/>
                <w:szCs w:val="16"/>
              </w:rPr>
            </w:pPr>
            <w:r w:rsidRPr="00FE489F">
              <w:rPr>
                <w:rFonts w:ascii="Verdana" w:hAnsi="Verdana"/>
                <w:b/>
                <w:sz w:val="16"/>
                <w:szCs w:val="16"/>
              </w:rPr>
              <w:t>план</w:t>
            </w:r>
          </w:p>
        </w:tc>
        <w:tc>
          <w:tcPr>
            <w:tcW w:w="2127" w:type="dxa"/>
            <w:tcBorders>
              <w:top w:val="single" w:sz="4" w:space="0" w:color="FFFFFF"/>
              <w:left w:val="single" w:sz="4" w:space="0" w:color="FFFFFF"/>
              <w:bottom w:val="single" w:sz="4" w:space="0" w:color="auto"/>
              <w:right w:val="single" w:sz="4" w:space="0" w:color="FFFFFF"/>
            </w:tcBorders>
            <w:shd w:val="clear" w:color="auto" w:fill="DAEEF3" w:themeFill="accent5" w:themeFillTint="33"/>
            <w:vAlign w:val="center"/>
          </w:tcPr>
          <w:p w:rsidR="001B5128" w:rsidRPr="00FE489F" w:rsidRDefault="001B5128" w:rsidP="006A1B48">
            <w:pPr>
              <w:jc w:val="center"/>
              <w:rPr>
                <w:rFonts w:ascii="Verdana" w:hAnsi="Verdana"/>
                <w:b/>
                <w:sz w:val="16"/>
                <w:szCs w:val="16"/>
              </w:rPr>
            </w:pPr>
            <w:r w:rsidRPr="00FE489F">
              <w:rPr>
                <w:rFonts w:ascii="Verdana" w:hAnsi="Verdana"/>
                <w:b/>
                <w:sz w:val="16"/>
                <w:szCs w:val="16"/>
              </w:rPr>
              <w:t>факт</w:t>
            </w:r>
          </w:p>
        </w:tc>
        <w:tc>
          <w:tcPr>
            <w:tcW w:w="1927" w:type="dxa"/>
            <w:tcBorders>
              <w:top w:val="single" w:sz="4" w:space="0" w:color="FFFFFF"/>
              <w:left w:val="single" w:sz="4" w:space="0" w:color="FFFFFF"/>
              <w:bottom w:val="single" w:sz="4" w:space="0" w:color="auto"/>
              <w:right w:val="single" w:sz="4" w:space="0" w:color="auto"/>
            </w:tcBorders>
            <w:shd w:val="clear" w:color="auto" w:fill="DAEEF3" w:themeFill="accent5" w:themeFillTint="33"/>
            <w:vAlign w:val="center"/>
          </w:tcPr>
          <w:p w:rsidR="001B5128" w:rsidRPr="00FE489F" w:rsidRDefault="001B5128" w:rsidP="006A1B48">
            <w:pPr>
              <w:jc w:val="center"/>
              <w:rPr>
                <w:rFonts w:ascii="Verdana" w:hAnsi="Verdana"/>
                <w:b/>
                <w:sz w:val="16"/>
                <w:szCs w:val="16"/>
              </w:rPr>
            </w:pPr>
            <w:r w:rsidRPr="00FE489F">
              <w:rPr>
                <w:rFonts w:ascii="Verdana" w:hAnsi="Verdana"/>
                <w:b/>
                <w:sz w:val="16"/>
                <w:szCs w:val="16"/>
              </w:rPr>
              <w:t>отклонение</w:t>
            </w:r>
          </w:p>
        </w:tc>
      </w:tr>
      <w:tr w:rsidR="001B5128" w:rsidRPr="00FE489F" w:rsidTr="006A1B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37"/>
          <w:jc w:val="center"/>
        </w:trPr>
        <w:tc>
          <w:tcPr>
            <w:tcW w:w="3915" w:type="dxa"/>
          </w:tcPr>
          <w:p w:rsidR="001B5128" w:rsidRPr="00FE489F" w:rsidRDefault="001B5128" w:rsidP="006A1B48">
            <w:pPr>
              <w:jc w:val="both"/>
              <w:rPr>
                <w:rFonts w:ascii="Verdana" w:hAnsi="Verdana"/>
                <w:b/>
                <w:sz w:val="18"/>
                <w:szCs w:val="18"/>
              </w:rPr>
            </w:pPr>
            <w:r w:rsidRPr="00FE489F">
              <w:rPr>
                <w:rFonts w:ascii="Verdana" w:hAnsi="Verdana"/>
                <w:b/>
                <w:sz w:val="18"/>
                <w:szCs w:val="18"/>
              </w:rPr>
              <w:t xml:space="preserve">1. Техническое перевооружение </w:t>
            </w:r>
            <w:r w:rsidRPr="00FE489F">
              <w:rPr>
                <w:rFonts w:ascii="Verdana" w:hAnsi="Verdana"/>
                <w:b/>
                <w:sz w:val="18"/>
                <w:szCs w:val="18"/>
              </w:rPr>
              <w:br/>
              <w:t>и реконструкция</w:t>
            </w:r>
          </w:p>
        </w:tc>
        <w:tc>
          <w:tcPr>
            <w:tcW w:w="1984" w:type="dxa"/>
            <w:vAlign w:val="center"/>
          </w:tcPr>
          <w:p w:rsidR="001B5128" w:rsidRPr="00FE489F" w:rsidRDefault="001B5128" w:rsidP="006A1B48">
            <w:pPr>
              <w:jc w:val="center"/>
              <w:rPr>
                <w:rFonts w:ascii="Verdana" w:hAnsi="Verdana"/>
                <w:b/>
                <w:sz w:val="18"/>
                <w:szCs w:val="18"/>
              </w:rPr>
            </w:pPr>
            <w:r w:rsidRPr="00FE489F">
              <w:rPr>
                <w:rFonts w:ascii="Verdana" w:hAnsi="Verdana"/>
                <w:b/>
                <w:sz w:val="18"/>
                <w:szCs w:val="18"/>
              </w:rPr>
              <w:t>294,7</w:t>
            </w:r>
          </w:p>
        </w:tc>
        <w:tc>
          <w:tcPr>
            <w:tcW w:w="2127" w:type="dxa"/>
            <w:vAlign w:val="center"/>
          </w:tcPr>
          <w:p w:rsidR="001B5128" w:rsidRPr="00FE489F" w:rsidRDefault="001B5128" w:rsidP="006A1B48">
            <w:pPr>
              <w:jc w:val="center"/>
              <w:rPr>
                <w:rFonts w:ascii="Verdana" w:hAnsi="Verdana"/>
                <w:b/>
                <w:sz w:val="18"/>
                <w:szCs w:val="18"/>
              </w:rPr>
            </w:pPr>
            <w:r w:rsidRPr="00FE489F">
              <w:rPr>
                <w:rFonts w:ascii="Verdana" w:hAnsi="Verdana"/>
                <w:b/>
                <w:sz w:val="18"/>
                <w:szCs w:val="18"/>
              </w:rPr>
              <w:t>286,0</w:t>
            </w:r>
          </w:p>
        </w:tc>
        <w:tc>
          <w:tcPr>
            <w:tcW w:w="1927" w:type="dxa"/>
            <w:vAlign w:val="center"/>
          </w:tcPr>
          <w:p w:rsidR="001B5128" w:rsidRPr="00FE489F" w:rsidRDefault="001B5128" w:rsidP="006A1B48">
            <w:pPr>
              <w:jc w:val="center"/>
              <w:rPr>
                <w:rFonts w:ascii="Verdana" w:hAnsi="Verdana"/>
                <w:b/>
                <w:sz w:val="18"/>
                <w:szCs w:val="18"/>
              </w:rPr>
            </w:pPr>
            <w:r w:rsidRPr="00FE489F">
              <w:rPr>
                <w:rFonts w:ascii="Verdana" w:hAnsi="Verdana"/>
                <w:b/>
                <w:sz w:val="18"/>
                <w:szCs w:val="18"/>
              </w:rPr>
              <w:t>-8,7</w:t>
            </w:r>
          </w:p>
        </w:tc>
      </w:tr>
      <w:tr w:rsidR="001B5128" w:rsidRPr="00FE489F" w:rsidTr="006A1B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25"/>
          <w:jc w:val="center"/>
        </w:trPr>
        <w:tc>
          <w:tcPr>
            <w:tcW w:w="3915" w:type="dxa"/>
          </w:tcPr>
          <w:p w:rsidR="001B5128" w:rsidRPr="00FE489F" w:rsidRDefault="001B5128" w:rsidP="006A1B48">
            <w:pPr>
              <w:tabs>
                <w:tab w:val="left" w:pos="461"/>
              </w:tabs>
              <w:rPr>
                <w:rFonts w:ascii="Verdana" w:hAnsi="Verdana"/>
                <w:b/>
                <w:sz w:val="18"/>
                <w:szCs w:val="18"/>
              </w:rPr>
            </w:pPr>
            <w:r w:rsidRPr="00FE489F">
              <w:rPr>
                <w:rFonts w:ascii="Verdana" w:hAnsi="Verdana" w:cs="Arial"/>
                <w:iCs/>
                <w:sz w:val="18"/>
                <w:szCs w:val="18"/>
              </w:rPr>
              <w:t>1.1. Модернизация АСУ ТП МГеоЭС-1: вентиляция ГК, ОВК, КРУЭ (</w:t>
            </w:r>
            <w:proofErr w:type="spellStart"/>
            <w:r w:rsidRPr="00FE489F">
              <w:rPr>
                <w:rFonts w:ascii="Verdana" w:hAnsi="Verdana" w:cs="Arial"/>
                <w:iCs/>
                <w:sz w:val="18"/>
                <w:szCs w:val="18"/>
              </w:rPr>
              <w:t>Общестанционное</w:t>
            </w:r>
            <w:proofErr w:type="spellEnd"/>
            <w:r w:rsidRPr="00FE489F">
              <w:rPr>
                <w:rFonts w:ascii="Verdana" w:hAnsi="Verdana" w:cs="Arial"/>
                <w:iCs/>
                <w:sz w:val="18"/>
                <w:szCs w:val="18"/>
              </w:rPr>
              <w:t xml:space="preserve">  </w:t>
            </w:r>
            <w:proofErr w:type="spellStart"/>
            <w:proofErr w:type="gramStart"/>
            <w:r w:rsidRPr="00FE489F">
              <w:rPr>
                <w:rFonts w:ascii="Verdana" w:hAnsi="Verdana" w:cs="Arial"/>
                <w:iCs/>
                <w:sz w:val="18"/>
                <w:szCs w:val="18"/>
              </w:rPr>
              <w:t>оборудова-ние</w:t>
            </w:r>
            <w:proofErr w:type="spellEnd"/>
            <w:proofErr w:type="gramEnd"/>
            <w:r w:rsidRPr="00FE489F">
              <w:rPr>
                <w:rFonts w:ascii="Verdana" w:hAnsi="Verdana" w:cs="Arial"/>
                <w:iCs/>
                <w:sz w:val="18"/>
                <w:szCs w:val="18"/>
              </w:rPr>
              <w:t>)</w:t>
            </w:r>
          </w:p>
        </w:tc>
        <w:tc>
          <w:tcPr>
            <w:tcW w:w="1984"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17,3</w:t>
            </w:r>
          </w:p>
        </w:tc>
        <w:tc>
          <w:tcPr>
            <w:tcW w:w="2127"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20,1</w:t>
            </w:r>
          </w:p>
        </w:tc>
        <w:tc>
          <w:tcPr>
            <w:tcW w:w="1927"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+2,8</w:t>
            </w:r>
          </w:p>
        </w:tc>
      </w:tr>
      <w:tr w:rsidR="001B5128" w:rsidRPr="00FE489F" w:rsidTr="006A1B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25"/>
          <w:jc w:val="center"/>
        </w:trPr>
        <w:tc>
          <w:tcPr>
            <w:tcW w:w="3915" w:type="dxa"/>
          </w:tcPr>
          <w:p w:rsidR="001B5128" w:rsidRPr="00FE489F" w:rsidRDefault="001B5128" w:rsidP="006A1B48">
            <w:pPr>
              <w:tabs>
                <w:tab w:val="left" w:pos="461"/>
              </w:tabs>
              <w:rPr>
                <w:rFonts w:ascii="Verdana" w:hAnsi="Verdana" w:cs="Arial"/>
                <w:iCs/>
                <w:sz w:val="18"/>
                <w:szCs w:val="18"/>
              </w:rPr>
            </w:pPr>
            <w:r w:rsidRPr="00FE489F">
              <w:rPr>
                <w:rFonts w:ascii="Verdana" w:hAnsi="Verdana" w:cs="Arial"/>
                <w:iCs/>
                <w:sz w:val="18"/>
                <w:szCs w:val="18"/>
              </w:rPr>
              <w:t>1.2.</w:t>
            </w:r>
            <w:r w:rsidRPr="00FE489F">
              <w:rPr>
                <w:rFonts w:ascii="Verdana" w:hAnsi="Verdana"/>
                <w:sz w:val="18"/>
                <w:szCs w:val="18"/>
              </w:rPr>
              <w:t xml:space="preserve"> </w:t>
            </w:r>
            <w:r w:rsidRPr="00FE489F">
              <w:rPr>
                <w:rFonts w:ascii="Verdana" w:hAnsi="Verdana" w:cs="Arial"/>
                <w:iCs/>
                <w:sz w:val="18"/>
                <w:szCs w:val="18"/>
              </w:rPr>
              <w:t>Реконструкция системы барометрического слива из ресиверов турбин</w:t>
            </w:r>
          </w:p>
        </w:tc>
        <w:tc>
          <w:tcPr>
            <w:tcW w:w="1984"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3,7</w:t>
            </w:r>
          </w:p>
        </w:tc>
        <w:tc>
          <w:tcPr>
            <w:tcW w:w="2127"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0,5</w:t>
            </w:r>
          </w:p>
        </w:tc>
        <w:tc>
          <w:tcPr>
            <w:tcW w:w="1927"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-3,2</w:t>
            </w:r>
          </w:p>
        </w:tc>
      </w:tr>
      <w:tr w:rsidR="001B5128" w:rsidRPr="00FE489F" w:rsidTr="006A1B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25"/>
          <w:jc w:val="center"/>
        </w:trPr>
        <w:tc>
          <w:tcPr>
            <w:tcW w:w="3915" w:type="dxa"/>
          </w:tcPr>
          <w:p w:rsidR="001B5128" w:rsidRPr="00FE489F" w:rsidRDefault="001B5128" w:rsidP="00161BBA">
            <w:pPr>
              <w:numPr>
                <w:ilvl w:val="1"/>
                <w:numId w:val="69"/>
              </w:numPr>
              <w:ind w:left="0" w:firstLine="0"/>
              <w:rPr>
                <w:rFonts w:ascii="Verdana" w:hAnsi="Verdana" w:cs="Arial"/>
                <w:iCs/>
                <w:sz w:val="18"/>
                <w:szCs w:val="18"/>
              </w:rPr>
            </w:pPr>
            <w:r w:rsidRPr="00FE489F">
              <w:rPr>
                <w:rFonts w:ascii="Verdana" w:hAnsi="Verdana" w:cs="Arial"/>
                <w:iCs/>
                <w:sz w:val="18"/>
                <w:szCs w:val="18"/>
              </w:rPr>
              <w:t>Модернизация РАСУ ТП</w:t>
            </w:r>
          </w:p>
        </w:tc>
        <w:tc>
          <w:tcPr>
            <w:tcW w:w="1984"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2,8</w:t>
            </w:r>
          </w:p>
        </w:tc>
        <w:tc>
          <w:tcPr>
            <w:tcW w:w="2127"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2,7</w:t>
            </w:r>
          </w:p>
        </w:tc>
        <w:tc>
          <w:tcPr>
            <w:tcW w:w="1927"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-0,1</w:t>
            </w:r>
          </w:p>
        </w:tc>
      </w:tr>
      <w:tr w:rsidR="001B5128" w:rsidRPr="00FE489F" w:rsidTr="006A1B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25"/>
          <w:jc w:val="center"/>
        </w:trPr>
        <w:tc>
          <w:tcPr>
            <w:tcW w:w="3915" w:type="dxa"/>
          </w:tcPr>
          <w:p w:rsidR="001B5128" w:rsidRPr="00FE489F" w:rsidRDefault="001B5128" w:rsidP="006A1B48">
            <w:pPr>
              <w:rPr>
                <w:rFonts w:ascii="Verdana" w:hAnsi="Verdana" w:cs="Arial"/>
                <w:iCs/>
                <w:sz w:val="18"/>
                <w:szCs w:val="18"/>
              </w:rPr>
            </w:pPr>
            <w:r w:rsidRPr="00FE489F">
              <w:rPr>
                <w:rFonts w:ascii="Verdana" w:hAnsi="Verdana" w:cs="Arial"/>
                <w:iCs/>
                <w:sz w:val="18"/>
                <w:szCs w:val="18"/>
              </w:rPr>
              <w:t xml:space="preserve">1.4. Замена электродвигателя вентилятора </w:t>
            </w:r>
            <w:proofErr w:type="spellStart"/>
            <w:r w:rsidRPr="00FE489F">
              <w:rPr>
                <w:rFonts w:ascii="Verdana" w:hAnsi="Verdana" w:cs="Arial"/>
                <w:iCs/>
                <w:sz w:val="18"/>
                <w:szCs w:val="18"/>
              </w:rPr>
              <w:t>ВМГеоЭС</w:t>
            </w:r>
            <w:proofErr w:type="spellEnd"/>
          </w:p>
        </w:tc>
        <w:tc>
          <w:tcPr>
            <w:tcW w:w="1984"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0,4</w:t>
            </w:r>
          </w:p>
        </w:tc>
        <w:tc>
          <w:tcPr>
            <w:tcW w:w="2127"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0,0</w:t>
            </w:r>
          </w:p>
        </w:tc>
        <w:tc>
          <w:tcPr>
            <w:tcW w:w="1927"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-0,4</w:t>
            </w:r>
          </w:p>
        </w:tc>
      </w:tr>
      <w:tr w:rsidR="001B5128" w:rsidRPr="00FE489F" w:rsidTr="006A1B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25"/>
          <w:jc w:val="center"/>
        </w:trPr>
        <w:tc>
          <w:tcPr>
            <w:tcW w:w="3915" w:type="dxa"/>
          </w:tcPr>
          <w:p w:rsidR="001B5128" w:rsidRPr="00FE489F" w:rsidRDefault="001B5128" w:rsidP="006A1B48">
            <w:pPr>
              <w:rPr>
                <w:rFonts w:ascii="Verdana" w:hAnsi="Verdana" w:cs="Arial"/>
                <w:iCs/>
                <w:sz w:val="18"/>
                <w:szCs w:val="18"/>
              </w:rPr>
            </w:pPr>
            <w:r w:rsidRPr="00FE489F">
              <w:rPr>
                <w:rFonts w:ascii="Verdana" w:hAnsi="Verdana" w:cs="Arial"/>
                <w:iCs/>
                <w:sz w:val="18"/>
                <w:szCs w:val="18"/>
              </w:rPr>
              <w:t>1.5. Замена агрегата бесперебойного питания СПБ УХЛ-</w:t>
            </w:r>
            <w:proofErr w:type="gramStart"/>
            <w:r w:rsidRPr="00FE489F">
              <w:rPr>
                <w:rFonts w:ascii="Verdana" w:hAnsi="Verdana" w:cs="Arial"/>
                <w:iCs/>
                <w:sz w:val="18"/>
                <w:szCs w:val="18"/>
              </w:rPr>
              <w:t>F</w:t>
            </w:r>
            <w:proofErr w:type="gramEnd"/>
            <w:r w:rsidRPr="00FE489F">
              <w:rPr>
                <w:rFonts w:ascii="Verdana" w:hAnsi="Verdana" w:cs="Arial"/>
                <w:iCs/>
                <w:sz w:val="18"/>
                <w:szCs w:val="18"/>
              </w:rPr>
              <w:t xml:space="preserve"> (</w:t>
            </w:r>
            <w:proofErr w:type="spellStart"/>
            <w:r w:rsidRPr="00FE489F">
              <w:rPr>
                <w:rFonts w:ascii="Verdana" w:hAnsi="Verdana" w:cs="Arial"/>
                <w:iCs/>
                <w:sz w:val="18"/>
                <w:szCs w:val="18"/>
              </w:rPr>
              <w:t>МГеоЭС</w:t>
            </w:r>
            <w:proofErr w:type="spellEnd"/>
            <w:r w:rsidRPr="00FE489F">
              <w:rPr>
                <w:rFonts w:ascii="Verdana" w:hAnsi="Verdana" w:cs="Arial"/>
                <w:iCs/>
                <w:sz w:val="18"/>
                <w:szCs w:val="18"/>
              </w:rPr>
              <w:t>)</w:t>
            </w:r>
          </w:p>
        </w:tc>
        <w:tc>
          <w:tcPr>
            <w:tcW w:w="1984"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4,4</w:t>
            </w:r>
          </w:p>
        </w:tc>
        <w:tc>
          <w:tcPr>
            <w:tcW w:w="2127"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0,0</w:t>
            </w:r>
          </w:p>
        </w:tc>
        <w:tc>
          <w:tcPr>
            <w:tcW w:w="1927"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-4,4</w:t>
            </w:r>
          </w:p>
        </w:tc>
      </w:tr>
      <w:tr w:rsidR="001B5128" w:rsidRPr="00FE489F" w:rsidTr="006A1B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25"/>
          <w:jc w:val="center"/>
        </w:trPr>
        <w:tc>
          <w:tcPr>
            <w:tcW w:w="3915" w:type="dxa"/>
          </w:tcPr>
          <w:p w:rsidR="001B5128" w:rsidRPr="00FE489F" w:rsidRDefault="001B5128" w:rsidP="006A1B48">
            <w:pPr>
              <w:rPr>
                <w:rFonts w:ascii="Verdana" w:hAnsi="Verdana" w:cs="Arial"/>
                <w:iCs/>
                <w:sz w:val="18"/>
                <w:szCs w:val="18"/>
              </w:rPr>
            </w:pPr>
            <w:r w:rsidRPr="00FE489F">
              <w:rPr>
                <w:rFonts w:ascii="Verdana" w:hAnsi="Verdana" w:cs="Arial"/>
                <w:iCs/>
                <w:sz w:val="18"/>
                <w:szCs w:val="18"/>
                <w:lang w:val="en-US"/>
              </w:rPr>
              <w:t>1.6.</w:t>
            </w:r>
            <w:r w:rsidRPr="00FE489F">
              <w:rPr>
                <w:rFonts w:ascii="Verdana" w:hAnsi="Verdana" w:cs="Arial"/>
                <w:iCs/>
                <w:sz w:val="18"/>
                <w:szCs w:val="18"/>
              </w:rPr>
              <w:t xml:space="preserve"> Замена выключателей на </w:t>
            </w:r>
            <w:proofErr w:type="spellStart"/>
            <w:r w:rsidRPr="00FE489F">
              <w:rPr>
                <w:rFonts w:ascii="Verdana" w:hAnsi="Verdana" w:cs="Arial"/>
                <w:iCs/>
                <w:sz w:val="18"/>
                <w:szCs w:val="18"/>
              </w:rPr>
              <w:t>ВМГеоЭС</w:t>
            </w:r>
            <w:proofErr w:type="spellEnd"/>
          </w:p>
        </w:tc>
        <w:tc>
          <w:tcPr>
            <w:tcW w:w="1984"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0,2</w:t>
            </w:r>
          </w:p>
        </w:tc>
        <w:tc>
          <w:tcPr>
            <w:tcW w:w="2127"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0,3</w:t>
            </w:r>
          </w:p>
        </w:tc>
        <w:tc>
          <w:tcPr>
            <w:tcW w:w="1927"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+0,1</w:t>
            </w:r>
          </w:p>
        </w:tc>
      </w:tr>
      <w:tr w:rsidR="001B5128" w:rsidRPr="00FE489F" w:rsidTr="006A1B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25"/>
          <w:jc w:val="center"/>
        </w:trPr>
        <w:tc>
          <w:tcPr>
            <w:tcW w:w="3915" w:type="dxa"/>
          </w:tcPr>
          <w:p w:rsidR="001B5128" w:rsidRPr="00FE489F" w:rsidRDefault="001B5128" w:rsidP="006A1B48">
            <w:pPr>
              <w:rPr>
                <w:rFonts w:ascii="Verdana" w:hAnsi="Verdana" w:cs="Arial"/>
                <w:iCs/>
                <w:sz w:val="18"/>
                <w:szCs w:val="18"/>
              </w:rPr>
            </w:pPr>
            <w:r w:rsidRPr="00FE489F">
              <w:rPr>
                <w:rFonts w:ascii="Verdana" w:hAnsi="Verdana" w:cs="Arial"/>
                <w:iCs/>
                <w:sz w:val="18"/>
                <w:szCs w:val="18"/>
                <w:lang w:val="en-US"/>
              </w:rPr>
              <w:t xml:space="preserve">1.7. </w:t>
            </w:r>
            <w:r w:rsidRPr="00FE489F">
              <w:rPr>
                <w:rFonts w:ascii="Verdana" w:hAnsi="Verdana" w:cs="Arial"/>
                <w:iCs/>
                <w:sz w:val="18"/>
                <w:szCs w:val="18"/>
              </w:rPr>
              <w:t xml:space="preserve">Замена шкафов управления </w:t>
            </w:r>
            <w:proofErr w:type="spellStart"/>
            <w:r w:rsidRPr="00FE489F">
              <w:rPr>
                <w:rFonts w:ascii="Verdana" w:hAnsi="Verdana" w:cs="Arial"/>
                <w:iCs/>
                <w:sz w:val="18"/>
                <w:szCs w:val="18"/>
              </w:rPr>
              <w:t>ВМГеоЭС</w:t>
            </w:r>
            <w:proofErr w:type="spellEnd"/>
          </w:p>
        </w:tc>
        <w:tc>
          <w:tcPr>
            <w:tcW w:w="1984"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2,1</w:t>
            </w:r>
          </w:p>
        </w:tc>
        <w:tc>
          <w:tcPr>
            <w:tcW w:w="2127"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1,1</w:t>
            </w:r>
          </w:p>
        </w:tc>
        <w:tc>
          <w:tcPr>
            <w:tcW w:w="1927"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-1,0</w:t>
            </w:r>
          </w:p>
        </w:tc>
      </w:tr>
      <w:tr w:rsidR="001B5128" w:rsidRPr="00FE489F" w:rsidTr="006A1B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25"/>
          <w:jc w:val="center"/>
        </w:trPr>
        <w:tc>
          <w:tcPr>
            <w:tcW w:w="3915" w:type="dxa"/>
          </w:tcPr>
          <w:p w:rsidR="001B5128" w:rsidRPr="00FE489F" w:rsidRDefault="001B5128" w:rsidP="006A1B48">
            <w:pPr>
              <w:rPr>
                <w:rFonts w:ascii="Verdana" w:hAnsi="Verdana" w:cs="Arial"/>
                <w:iCs/>
                <w:sz w:val="18"/>
                <w:szCs w:val="18"/>
              </w:rPr>
            </w:pPr>
            <w:r w:rsidRPr="00FE489F">
              <w:rPr>
                <w:rFonts w:ascii="Verdana" w:hAnsi="Verdana" w:cs="Arial"/>
                <w:iCs/>
                <w:sz w:val="18"/>
                <w:szCs w:val="18"/>
              </w:rPr>
              <w:t xml:space="preserve">1.8. Реконструкция </w:t>
            </w:r>
            <w:proofErr w:type="spellStart"/>
            <w:r w:rsidRPr="00FE489F">
              <w:rPr>
                <w:rFonts w:ascii="Verdana" w:hAnsi="Verdana" w:cs="Arial"/>
                <w:iCs/>
                <w:sz w:val="18"/>
                <w:szCs w:val="18"/>
              </w:rPr>
              <w:t>Озерновской</w:t>
            </w:r>
            <w:proofErr w:type="spellEnd"/>
            <w:r w:rsidRPr="00FE489F">
              <w:rPr>
                <w:rFonts w:ascii="Verdana" w:hAnsi="Verdana" w:cs="Arial"/>
                <w:iCs/>
                <w:sz w:val="18"/>
                <w:szCs w:val="18"/>
              </w:rPr>
              <w:t xml:space="preserve"> ДЭС с целью </w:t>
            </w:r>
            <w:proofErr w:type="gramStart"/>
            <w:r w:rsidRPr="00FE489F">
              <w:rPr>
                <w:rFonts w:ascii="Verdana" w:hAnsi="Verdana" w:cs="Arial"/>
                <w:iCs/>
                <w:sz w:val="18"/>
                <w:szCs w:val="18"/>
              </w:rPr>
              <w:t>увели-</w:t>
            </w:r>
            <w:proofErr w:type="spellStart"/>
            <w:r w:rsidRPr="00FE489F">
              <w:rPr>
                <w:rFonts w:ascii="Verdana" w:hAnsi="Verdana" w:cs="Arial"/>
                <w:iCs/>
                <w:sz w:val="18"/>
                <w:szCs w:val="18"/>
              </w:rPr>
              <w:t>чения</w:t>
            </w:r>
            <w:proofErr w:type="spellEnd"/>
            <w:proofErr w:type="gramEnd"/>
            <w:r w:rsidRPr="00FE489F">
              <w:rPr>
                <w:rFonts w:ascii="Verdana" w:hAnsi="Verdana" w:cs="Arial"/>
                <w:iCs/>
                <w:sz w:val="18"/>
                <w:szCs w:val="18"/>
              </w:rPr>
              <w:t xml:space="preserve"> установленной мощности</w:t>
            </w:r>
          </w:p>
        </w:tc>
        <w:tc>
          <w:tcPr>
            <w:tcW w:w="1984"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6,7</w:t>
            </w:r>
          </w:p>
        </w:tc>
        <w:tc>
          <w:tcPr>
            <w:tcW w:w="2127"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5,1</w:t>
            </w:r>
          </w:p>
        </w:tc>
        <w:tc>
          <w:tcPr>
            <w:tcW w:w="1927"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-1,6</w:t>
            </w:r>
          </w:p>
        </w:tc>
      </w:tr>
      <w:tr w:rsidR="001B5128" w:rsidRPr="00FE489F" w:rsidTr="006A1B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25"/>
          <w:jc w:val="center"/>
        </w:trPr>
        <w:tc>
          <w:tcPr>
            <w:tcW w:w="3915" w:type="dxa"/>
          </w:tcPr>
          <w:p w:rsidR="001B5128" w:rsidRPr="00FE489F" w:rsidRDefault="001B5128" w:rsidP="006A1B48">
            <w:pPr>
              <w:rPr>
                <w:rFonts w:ascii="Verdana" w:hAnsi="Verdana" w:cs="Arial"/>
                <w:iCs/>
                <w:sz w:val="18"/>
                <w:szCs w:val="18"/>
              </w:rPr>
            </w:pPr>
            <w:r w:rsidRPr="00FE489F">
              <w:rPr>
                <w:rFonts w:ascii="Verdana" w:hAnsi="Verdana" w:cs="Arial"/>
                <w:iCs/>
                <w:sz w:val="18"/>
                <w:szCs w:val="18"/>
              </w:rPr>
              <w:t xml:space="preserve">1.9. Реконструкция ВЛ-10 </w:t>
            </w:r>
            <w:proofErr w:type="spellStart"/>
            <w:r w:rsidRPr="00FE489F">
              <w:rPr>
                <w:rFonts w:ascii="Verdana" w:hAnsi="Verdana" w:cs="Arial"/>
                <w:iCs/>
                <w:sz w:val="18"/>
                <w:szCs w:val="18"/>
              </w:rPr>
              <w:t>кВ</w:t>
            </w:r>
            <w:proofErr w:type="spellEnd"/>
            <w:r w:rsidRPr="00FE489F">
              <w:rPr>
                <w:rFonts w:ascii="Verdana" w:hAnsi="Verdana" w:cs="Arial"/>
                <w:iCs/>
                <w:sz w:val="18"/>
                <w:szCs w:val="18"/>
              </w:rPr>
              <w:t xml:space="preserve"> (Ф-3) в пос. Озерновский</w:t>
            </w:r>
          </w:p>
        </w:tc>
        <w:tc>
          <w:tcPr>
            <w:tcW w:w="1984"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35,3</w:t>
            </w:r>
          </w:p>
        </w:tc>
        <w:tc>
          <w:tcPr>
            <w:tcW w:w="2127"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0,0</w:t>
            </w:r>
          </w:p>
        </w:tc>
        <w:tc>
          <w:tcPr>
            <w:tcW w:w="1927"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-35,3</w:t>
            </w:r>
          </w:p>
        </w:tc>
      </w:tr>
      <w:tr w:rsidR="001B5128" w:rsidRPr="00FE489F" w:rsidTr="006A1B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25"/>
          <w:jc w:val="center"/>
        </w:trPr>
        <w:tc>
          <w:tcPr>
            <w:tcW w:w="3915" w:type="dxa"/>
          </w:tcPr>
          <w:p w:rsidR="001B5128" w:rsidRPr="00FE489F" w:rsidRDefault="001B5128" w:rsidP="006A1B48">
            <w:pPr>
              <w:rPr>
                <w:rFonts w:ascii="Verdana" w:hAnsi="Verdana" w:cs="Arial"/>
                <w:iCs/>
                <w:sz w:val="18"/>
                <w:szCs w:val="18"/>
              </w:rPr>
            </w:pPr>
            <w:r w:rsidRPr="00FE489F">
              <w:rPr>
                <w:rFonts w:ascii="Verdana" w:hAnsi="Verdana" w:cs="Arial"/>
                <w:iCs/>
                <w:sz w:val="18"/>
                <w:szCs w:val="18"/>
              </w:rPr>
              <w:t>1.10. Замена шкафов дифференциальной защиты КРУ-10кВ (</w:t>
            </w:r>
            <w:proofErr w:type="spellStart"/>
            <w:r w:rsidRPr="00FE489F">
              <w:rPr>
                <w:rFonts w:ascii="Verdana" w:hAnsi="Verdana" w:cs="Arial"/>
                <w:iCs/>
                <w:sz w:val="18"/>
                <w:szCs w:val="18"/>
              </w:rPr>
              <w:t>РЗиА</w:t>
            </w:r>
            <w:proofErr w:type="spellEnd"/>
            <w:r w:rsidRPr="00FE489F">
              <w:rPr>
                <w:rFonts w:ascii="Verdana" w:hAnsi="Verdana" w:cs="Arial"/>
                <w:iCs/>
                <w:sz w:val="18"/>
                <w:szCs w:val="18"/>
              </w:rPr>
              <w:t>)</w:t>
            </w:r>
          </w:p>
        </w:tc>
        <w:tc>
          <w:tcPr>
            <w:tcW w:w="1984"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7,0</w:t>
            </w:r>
          </w:p>
        </w:tc>
        <w:tc>
          <w:tcPr>
            <w:tcW w:w="2127"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4,7</w:t>
            </w:r>
          </w:p>
        </w:tc>
        <w:tc>
          <w:tcPr>
            <w:tcW w:w="1927"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-2,3</w:t>
            </w:r>
          </w:p>
        </w:tc>
      </w:tr>
      <w:tr w:rsidR="001B5128" w:rsidRPr="00FE489F" w:rsidTr="006A1B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25"/>
          <w:jc w:val="center"/>
        </w:trPr>
        <w:tc>
          <w:tcPr>
            <w:tcW w:w="3915" w:type="dxa"/>
          </w:tcPr>
          <w:p w:rsidR="001B5128" w:rsidRPr="00FE489F" w:rsidRDefault="001B5128" w:rsidP="006A1B48">
            <w:pPr>
              <w:rPr>
                <w:rFonts w:ascii="Verdana" w:hAnsi="Verdana" w:cs="Arial"/>
                <w:iCs/>
                <w:sz w:val="18"/>
                <w:szCs w:val="18"/>
              </w:rPr>
            </w:pPr>
            <w:r w:rsidRPr="00FE489F">
              <w:rPr>
                <w:rFonts w:ascii="Verdana" w:hAnsi="Verdana" w:cs="Arial"/>
                <w:iCs/>
                <w:sz w:val="18"/>
                <w:szCs w:val="18"/>
              </w:rPr>
              <w:t xml:space="preserve">1.11. Реконструкция ЛЭП-35 </w:t>
            </w:r>
            <w:proofErr w:type="spellStart"/>
            <w:r w:rsidRPr="00FE489F">
              <w:rPr>
                <w:rFonts w:ascii="Verdana" w:hAnsi="Verdana" w:cs="Arial"/>
                <w:iCs/>
                <w:sz w:val="18"/>
                <w:szCs w:val="18"/>
              </w:rPr>
              <w:t>кВ</w:t>
            </w:r>
            <w:proofErr w:type="spellEnd"/>
            <w:r w:rsidRPr="00FE489F">
              <w:rPr>
                <w:rFonts w:ascii="Verdana" w:hAnsi="Verdana" w:cs="Arial"/>
                <w:iCs/>
                <w:sz w:val="18"/>
                <w:szCs w:val="18"/>
              </w:rPr>
              <w:t xml:space="preserve">: устройство </w:t>
            </w:r>
            <w:proofErr w:type="gramStart"/>
            <w:r w:rsidRPr="00FE489F">
              <w:rPr>
                <w:rFonts w:ascii="Verdana" w:hAnsi="Verdana" w:cs="Arial"/>
                <w:iCs/>
                <w:sz w:val="18"/>
                <w:szCs w:val="18"/>
              </w:rPr>
              <w:t>подпор-ной</w:t>
            </w:r>
            <w:proofErr w:type="gramEnd"/>
            <w:r w:rsidRPr="00FE489F">
              <w:rPr>
                <w:rFonts w:ascii="Verdana" w:hAnsi="Verdana" w:cs="Arial"/>
                <w:iCs/>
                <w:sz w:val="18"/>
                <w:szCs w:val="18"/>
              </w:rPr>
              <w:t xml:space="preserve"> стенки фундаментной зоны опоры №62 воз-душной линии 35 </w:t>
            </w:r>
            <w:proofErr w:type="spellStart"/>
            <w:r w:rsidRPr="00FE489F">
              <w:rPr>
                <w:rFonts w:ascii="Verdana" w:hAnsi="Verdana" w:cs="Arial"/>
                <w:iCs/>
                <w:sz w:val="18"/>
                <w:szCs w:val="18"/>
              </w:rPr>
              <w:t>кВ</w:t>
            </w:r>
            <w:proofErr w:type="spellEnd"/>
            <w:r w:rsidRPr="00FE489F">
              <w:rPr>
                <w:rFonts w:ascii="Verdana" w:hAnsi="Verdana" w:cs="Arial"/>
                <w:iCs/>
                <w:sz w:val="18"/>
                <w:szCs w:val="18"/>
              </w:rPr>
              <w:t xml:space="preserve"> "Паужетка-</w:t>
            </w:r>
            <w:r w:rsidRPr="00FE489F">
              <w:rPr>
                <w:rFonts w:ascii="Verdana" w:hAnsi="Verdana" w:cs="Arial"/>
                <w:iCs/>
                <w:sz w:val="18"/>
                <w:szCs w:val="18"/>
              </w:rPr>
              <w:lastRenderedPageBreak/>
              <w:t>Озерная"</w:t>
            </w:r>
          </w:p>
        </w:tc>
        <w:tc>
          <w:tcPr>
            <w:tcW w:w="1984"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lastRenderedPageBreak/>
              <w:t>0,0</w:t>
            </w:r>
          </w:p>
        </w:tc>
        <w:tc>
          <w:tcPr>
            <w:tcW w:w="2127"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2,2</w:t>
            </w:r>
          </w:p>
        </w:tc>
        <w:tc>
          <w:tcPr>
            <w:tcW w:w="1927"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+2,2</w:t>
            </w:r>
          </w:p>
        </w:tc>
      </w:tr>
      <w:tr w:rsidR="001B5128" w:rsidRPr="00FE489F" w:rsidTr="006A1B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25"/>
          <w:jc w:val="center"/>
        </w:trPr>
        <w:tc>
          <w:tcPr>
            <w:tcW w:w="3915" w:type="dxa"/>
          </w:tcPr>
          <w:p w:rsidR="001B5128" w:rsidRPr="00FE489F" w:rsidRDefault="001B5128" w:rsidP="006A1B48">
            <w:pPr>
              <w:tabs>
                <w:tab w:val="left" w:pos="529"/>
              </w:tabs>
              <w:rPr>
                <w:rFonts w:ascii="Verdana" w:hAnsi="Verdana" w:cs="Arial"/>
                <w:iCs/>
                <w:sz w:val="18"/>
                <w:szCs w:val="18"/>
              </w:rPr>
            </w:pPr>
            <w:r w:rsidRPr="00FE489F">
              <w:rPr>
                <w:rFonts w:ascii="Verdana" w:hAnsi="Verdana" w:cs="Arial"/>
                <w:iCs/>
                <w:sz w:val="18"/>
                <w:szCs w:val="18"/>
              </w:rPr>
              <w:lastRenderedPageBreak/>
              <w:t xml:space="preserve">1.12. Замена электроприводов задвижек блоков 1,2 (АСУ ТП, Блок 1, 2 </w:t>
            </w:r>
            <w:proofErr w:type="spellStart"/>
            <w:r w:rsidRPr="00FE489F">
              <w:rPr>
                <w:rFonts w:ascii="Verdana" w:hAnsi="Verdana" w:cs="Arial"/>
                <w:iCs/>
                <w:sz w:val="18"/>
                <w:szCs w:val="18"/>
              </w:rPr>
              <w:t>МГеоЭС</w:t>
            </w:r>
            <w:proofErr w:type="spellEnd"/>
            <w:r w:rsidRPr="00FE489F">
              <w:rPr>
                <w:rFonts w:ascii="Verdana" w:hAnsi="Verdana" w:cs="Arial"/>
                <w:iCs/>
                <w:sz w:val="18"/>
                <w:szCs w:val="18"/>
              </w:rPr>
              <w:t>)</w:t>
            </w:r>
          </w:p>
        </w:tc>
        <w:tc>
          <w:tcPr>
            <w:tcW w:w="1984"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5,3</w:t>
            </w:r>
          </w:p>
        </w:tc>
        <w:tc>
          <w:tcPr>
            <w:tcW w:w="2127"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4,8</w:t>
            </w:r>
          </w:p>
        </w:tc>
        <w:tc>
          <w:tcPr>
            <w:tcW w:w="1927"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-0,5</w:t>
            </w:r>
          </w:p>
        </w:tc>
      </w:tr>
      <w:tr w:rsidR="001B5128" w:rsidRPr="00FE489F" w:rsidTr="006A1B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25"/>
          <w:jc w:val="center"/>
        </w:trPr>
        <w:tc>
          <w:tcPr>
            <w:tcW w:w="3915" w:type="dxa"/>
          </w:tcPr>
          <w:p w:rsidR="001B5128" w:rsidRPr="00FE489F" w:rsidRDefault="001B5128" w:rsidP="006A1B48">
            <w:pPr>
              <w:rPr>
                <w:rFonts w:ascii="Verdana" w:hAnsi="Verdana" w:cs="Arial"/>
                <w:iCs/>
                <w:sz w:val="18"/>
                <w:szCs w:val="18"/>
              </w:rPr>
            </w:pPr>
            <w:r w:rsidRPr="00FE489F">
              <w:rPr>
                <w:rFonts w:ascii="Verdana" w:hAnsi="Verdana" w:cs="Arial"/>
                <w:iCs/>
                <w:sz w:val="18"/>
                <w:szCs w:val="18"/>
              </w:rPr>
              <w:t>1.13. Реконструкция АСУ ТП паровой турбины ст. №1 Паужетской ГеоЭС</w:t>
            </w:r>
          </w:p>
        </w:tc>
        <w:tc>
          <w:tcPr>
            <w:tcW w:w="1984"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28,2</w:t>
            </w:r>
          </w:p>
        </w:tc>
        <w:tc>
          <w:tcPr>
            <w:tcW w:w="2127"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0,0</w:t>
            </w:r>
          </w:p>
        </w:tc>
        <w:tc>
          <w:tcPr>
            <w:tcW w:w="1927"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-28,2</w:t>
            </w:r>
          </w:p>
        </w:tc>
      </w:tr>
      <w:tr w:rsidR="001B5128" w:rsidRPr="00FE489F" w:rsidTr="006A1B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25"/>
          <w:jc w:val="center"/>
        </w:trPr>
        <w:tc>
          <w:tcPr>
            <w:tcW w:w="3915" w:type="dxa"/>
          </w:tcPr>
          <w:p w:rsidR="001B5128" w:rsidRPr="00FE489F" w:rsidRDefault="001B5128" w:rsidP="006A1B48">
            <w:pPr>
              <w:rPr>
                <w:rFonts w:ascii="Verdana" w:hAnsi="Verdana" w:cs="Arial"/>
                <w:iCs/>
                <w:sz w:val="18"/>
                <w:szCs w:val="18"/>
              </w:rPr>
            </w:pPr>
            <w:r w:rsidRPr="00FE489F">
              <w:rPr>
                <w:rFonts w:ascii="Verdana" w:hAnsi="Verdana" w:cs="Arial"/>
                <w:iCs/>
                <w:sz w:val="18"/>
                <w:szCs w:val="18"/>
              </w:rPr>
              <w:t xml:space="preserve">1.14. Комплексная система управления </w:t>
            </w:r>
            <w:proofErr w:type="spellStart"/>
            <w:proofErr w:type="gramStart"/>
            <w:r w:rsidRPr="00FE489F">
              <w:rPr>
                <w:rFonts w:ascii="Verdana" w:hAnsi="Verdana" w:cs="Arial"/>
                <w:iCs/>
                <w:sz w:val="18"/>
                <w:szCs w:val="18"/>
              </w:rPr>
              <w:t>информацион</w:t>
            </w:r>
            <w:proofErr w:type="spellEnd"/>
            <w:r w:rsidRPr="00FE489F">
              <w:rPr>
                <w:rFonts w:ascii="Verdana" w:hAnsi="Verdana" w:cs="Arial"/>
                <w:iCs/>
                <w:sz w:val="18"/>
                <w:szCs w:val="18"/>
              </w:rPr>
              <w:t>-ной</w:t>
            </w:r>
            <w:proofErr w:type="gramEnd"/>
            <w:r w:rsidRPr="00FE489F">
              <w:rPr>
                <w:rFonts w:ascii="Verdana" w:hAnsi="Verdana" w:cs="Arial"/>
                <w:iCs/>
                <w:sz w:val="18"/>
                <w:szCs w:val="18"/>
              </w:rPr>
              <w:t xml:space="preserve"> безопасности</w:t>
            </w:r>
          </w:p>
        </w:tc>
        <w:tc>
          <w:tcPr>
            <w:tcW w:w="1984"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3,1</w:t>
            </w:r>
          </w:p>
        </w:tc>
        <w:tc>
          <w:tcPr>
            <w:tcW w:w="2127"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1,4</w:t>
            </w:r>
          </w:p>
        </w:tc>
        <w:tc>
          <w:tcPr>
            <w:tcW w:w="1927"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-1,7</w:t>
            </w:r>
          </w:p>
        </w:tc>
      </w:tr>
      <w:tr w:rsidR="001B5128" w:rsidRPr="00FE489F" w:rsidTr="006A1B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25"/>
          <w:jc w:val="center"/>
        </w:trPr>
        <w:tc>
          <w:tcPr>
            <w:tcW w:w="3915" w:type="dxa"/>
          </w:tcPr>
          <w:p w:rsidR="001B5128" w:rsidRPr="00FE489F" w:rsidRDefault="001B5128" w:rsidP="006A1B48">
            <w:pPr>
              <w:rPr>
                <w:rFonts w:ascii="Verdana" w:hAnsi="Verdana" w:cs="Arial"/>
                <w:iCs/>
                <w:sz w:val="18"/>
                <w:szCs w:val="18"/>
              </w:rPr>
            </w:pPr>
            <w:r w:rsidRPr="00FE489F">
              <w:rPr>
                <w:rFonts w:ascii="Verdana" w:hAnsi="Verdana" w:cs="Arial"/>
                <w:iCs/>
                <w:sz w:val="18"/>
                <w:szCs w:val="18"/>
              </w:rPr>
              <w:t xml:space="preserve">1.15. Комплексная система безопасности </w:t>
            </w:r>
            <w:proofErr w:type="spellStart"/>
            <w:r w:rsidRPr="00FE489F">
              <w:rPr>
                <w:rFonts w:ascii="Verdana" w:hAnsi="Verdana" w:cs="Arial"/>
                <w:iCs/>
                <w:sz w:val="18"/>
                <w:szCs w:val="18"/>
              </w:rPr>
              <w:t>МГеоЭС</w:t>
            </w:r>
            <w:proofErr w:type="spellEnd"/>
          </w:p>
        </w:tc>
        <w:tc>
          <w:tcPr>
            <w:tcW w:w="1984"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14,7</w:t>
            </w:r>
          </w:p>
        </w:tc>
        <w:tc>
          <w:tcPr>
            <w:tcW w:w="2127"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0</w:t>
            </w:r>
          </w:p>
        </w:tc>
        <w:tc>
          <w:tcPr>
            <w:tcW w:w="1927"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-14,7</w:t>
            </w:r>
          </w:p>
        </w:tc>
      </w:tr>
      <w:tr w:rsidR="001B5128" w:rsidRPr="00FE489F" w:rsidTr="006A1B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125"/>
          <w:jc w:val="center"/>
        </w:trPr>
        <w:tc>
          <w:tcPr>
            <w:tcW w:w="3915" w:type="dxa"/>
          </w:tcPr>
          <w:p w:rsidR="001B5128" w:rsidRPr="00FE489F" w:rsidRDefault="001B5128" w:rsidP="006A1B48">
            <w:pPr>
              <w:rPr>
                <w:rFonts w:ascii="Verdana" w:hAnsi="Verdana" w:cs="Arial"/>
                <w:iCs/>
                <w:sz w:val="18"/>
                <w:szCs w:val="18"/>
              </w:rPr>
            </w:pPr>
            <w:r w:rsidRPr="00FE489F">
              <w:rPr>
                <w:rFonts w:ascii="Verdana" w:hAnsi="Verdana" w:cs="Arial"/>
                <w:iCs/>
                <w:sz w:val="18"/>
                <w:szCs w:val="18"/>
              </w:rPr>
              <w:t xml:space="preserve">1.16. Реконструкция </w:t>
            </w:r>
            <w:proofErr w:type="gramStart"/>
            <w:r w:rsidRPr="00FE489F">
              <w:rPr>
                <w:rFonts w:ascii="Verdana" w:hAnsi="Verdana" w:cs="Arial"/>
                <w:iCs/>
                <w:sz w:val="18"/>
                <w:szCs w:val="18"/>
              </w:rPr>
              <w:t>инженерно-технических</w:t>
            </w:r>
            <w:proofErr w:type="gramEnd"/>
            <w:r w:rsidRPr="00FE489F">
              <w:rPr>
                <w:rFonts w:ascii="Verdana" w:hAnsi="Verdana" w:cs="Arial"/>
                <w:iCs/>
                <w:sz w:val="18"/>
                <w:szCs w:val="18"/>
              </w:rPr>
              <w:t xml:space="preserve"> </w:t>
            </w:r>
            <w:proofErr w:type="spellStart"/>
            <w:r w:rsidRPr="00FE489F">
              <w:rPr>
                <w:rFonts w:ascii="Verdana" w:hAnsi="Verdana" w:cs="Arial"/>
                <w:iCs/>
                <w:sz w:val="18"/>
                <w:szCs w:val="18"/>
              </w:rPr>
              <w:t>соору-жений</w:t>
            </w:r>
            <w:proofErr w:type="spellEnd"/>
            <w:r w:rsidRPr="00FE489F">
              <w:rPr>
                <w:rFonts w:ascii="Verdana" w:hAnsi="Verdana" w:cs="Arial"/>
                <w:iCs/>
                <w:sz w:val="18"/>
                <w:szCs w:val="18"/>
              </w:rPr>
              <w:t xml:space="preserve"> периметра Паужетской ГеоЭС</w:t>
            </w:r>
          </w:p>
        </w:tc>
        <w:tc>
          <w:tcPr>
            <w:tcW w:w="1984"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5,8</w:t>
            </w:r>
          </w:p>
        </w:tc>
        <w:tc>
          <w:tcPr>
            <w:tcW w:w="2127"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0,4</w:t>
            </w:r>
          </w:p>
        </w:tc>
        <w:tc>
          <w:tcPr>
            <w:tcW w:w="1927"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-5,4</w:t>
            </w:r>
          </w:p>
        </w:tc>
      </w:tr>
      <w:tr w:rsidR="001B5128" w:rsidRPr="00FE489F" w:rsidTr="006A1B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125"/>
          <w:jc w:val="center"/>
        </w:trPr>
        <w:tc>
          <w:tcPr>
            <w:tcW w:w="3915" w:type="dxa"/>
          </w:tcPr>
          <w:p w:rsidR="001B5128" w:rsidRPr="00FE489F" w:rsidRDefault="001B5128" w:rsidP="006A1B48">
            <w:pPr>
              <w:rPr>
                <w:rFonts w:ascii="Verdana" w:hAnsi="Verdana" w:cs="Arial"/>
                <w:iCs/>
                <w:sz w:val="18"/>
                <w:szCs w:val="18"/>
              </w:rPr>
            </w:pPr>
            <w:r w:rsidRPr="00FE489F">
              <w:rPr>
                <w:rFonts w:ascii="Verdana" w:hAnsi="Verdana" w:cs="Arial"/>
                <w:iCs/>
                <w:sz w:val="18"/>
                <w:szCs w:val="18"/>
              </w:rPr>
              <w:t xml:space="preserve">1.17. Реконструкция системы водоотведения </w:t>
            </w:r>
            <w:proofErr w:type="spellStart"/>
            <w:proofErr w:type="gramStart"/>
            <w:r w:rsidRPr="00FE489F">
              <w:rPr>
                <w:rFonts w:ascii="Verdana" w:hAnsi="Verdana" w:cs="Arial"/>
                <w:iCs/>
                <w:sz w:val="18"/>
                <w:szCs w:val="18"/>
              </w:rPr>
              <w:t>произ-водственных</w:t>
            </w:r>
            <w:proofErr w:type="spellEnd"/>
            <w:proofErr w:type="gramEnd"/>
            <w:r w:rsidRPr="00FE489F">
              <w:rPr>
                <w:rFonts w:ascii="Verdana" w:hAnsi="Verdana" w:cs="Arial"/>
                <w:iCs/>
                <w:sz w:val="18"/>
                <w:szCs w:val="18"/>
              </w:rPr>
              <w:t>, хозяйственно-бытовых, ливне-</w:t>
            </w:r>
            <w:proofErr w:type="spellStart"/>
            <w:r w:rsidRPr="00FE489F">
              <w:rPr>
                <w:rFonts w:ascii="Verdana" w:hAnsi="Verdana" w:cs="Arial"/>
                <w:iCs/>
                <w:sz w:val="18"/>
                <w:szCs w:val="18"/>
              </w:rPr>
              <w:t>вых</w:t>
            </w:r>
            <w:proofErr w:type="spellEnd"/>
            <w:r w:rsidRPr="00FE489F">
              <w:rPr>
                <w:rFonts w:ascii="Verdana" w:hAnsi="Verdana" w:cs="Arial"/>
                <w:iCs/>
                <w:sz w:val="18"/>
                <w:szCs w:val="18"/>
              </w:rPr>
              <w:t xml:space="preserve"> сточных вод на Паужетской ГеоЭС (1 си-</w:t>
            </w:r>
            <w:proofErr w:type="spellStart"/>
            <w:r w:rsidRPr="00FE489F">
              <w:rPr>
                <w:rFonts w:ascii="Verdana" w:hAnsi="Verdana" w:cs="Arial"/>
                <w:iCs/>
                <w:sz w:val="18"/>
                <w:szCs w:val="18"/>
              </w:rPr>
              <w:t>стема</w:t>
            </w:r>
            <w:proofErr w:type="spellEnd"/>
            <w:r w:rsidRPr="00FE489F">
              <w:rPr>
                <w:rFonts w:ascii="Verdana" w:hAnsi="Verdana" w:cs="Arial"/>
                <w:iCs/>
                <w:sz w:val="18"/>
                <w:szCs w:val="18"/>
              </w:rPr>
              <w:t>)</w:t>
            </w:r>
          </w:p>
        </w:tc>
        <w:tc>
          <w:tcPr>
            <w:tcW w:w="1984"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8,2</w:t>
            </w:r>
          </w:p>
        </w:tc>
        <w:tc>
          <w:tcPr>
            <w:tcW w:w="2127"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11,1</w:t>
            </w:r>
          </w:p>
        </w:tc>
        <w:tc>
          <w:tcPr>
            <w:tcW w:w="1927"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+2,9</w:t>
            </w:r>
          </w:p>
        </w:tc>
      </w:tr>
      <w:tr w:rsidR="001B5128" w:rsidRPr="00FE489F" w:rsidTr="006A1B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cantSplit/>
          <w:trHeight w:val="125"/>
          <w:jc w:val="center"/>
        </w:trPr>
        <w:tc>
          <w:tcPr>
            <w:tcW w:w="3915" w:type="dxa"/>
          </w:tcPr>
          <w:p w:rsidR="001B5128" w:rsidRPr="00FE489F" w:rsidRDefault="001B5128" w:rsidP="006A1B48">
            <w:pPr>
              <w:rPr>
                <w:rFonts w:ascii="Verdana" w:hAnsi="Verdana" w:cs="Arial"/>
                <w:iCs/>
                <w:sz w:val="18"/>
                <w:szCs w:val="18"/>
              </w:rPr>
            </w:pPr>
            <w:r w:rsidRPr="00FE489F">
              <w:rPr>
                <w:rFonts w:ascii="Verdana" w:hAnsi="Verdana" w:cs="Arial"/>
                <w:iCs/>
                <w:sz w:val="18"/>
                <w:szCs w:val="18"/>
              </w:rPr>
              <w:t xml:space="preserve">1.18 Реконструкция КРУ-6 </w:t>
            </w:r>
            <w:proofErr w:type="spellStart"/>
            <w:r w:rsidRPr="00FE489F">
              <w:rPr>
                <w:rFonts w:ascii="Verdana" w:hAnsi="Verdana" w:cs="Arial"/>
                <w:iCs/>
                <w:sz w:val="18"/>
                <w:szCs w:val="18"/>
              </w:rPr>
              <w:t>кВ</w:t>
            </w:r>
            <w:proofErr w:type="spellEnd"/>
            <w:r w:rsidRPr="00FE489F">
              <w:rPr>
                <w:rFonts w:ascii="Verdana" w:hAnsi="Verdana" w:cs="Arial"/>
                <w:iCs/>
                <w:sz w:val="18"/>
                <w:szCs w:val="18"/>
              </w:rPr>
              <w:t xml:space="preserve"> 2-й секции, ЩПТ 1-й и 2-й секций Паужетской ГеоЭС (12 ячеек), (ПИР)</w:t>
            </w:r>
          </w:p>
        </w:tc>
        <w:tc>
          <w:tcPr>
            <w:tcW w:w="1984"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9,1</w:t>
            </w:r>
          </w:p>
        </w:tc>
        <w:tc>
          <w:tcPr>
            <w:tcW w:w="2127"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8,9</w:t>
            </w:r>
          </w:p>
        </w:tc>
        <w:tc>
          <w:tcPr>
            <w:tcW w:w="1927"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-0,2</w:t>
            </w:r>
          </w:p>
        </w:tc>
      </w:tr>
      <w:tr w:rsidR="001B5128" w:rsidRPr="00FE489F" w:rsidTr="006A1B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25"/>
          <w:jc w:val="center"/>
        </w:trPr>
        <w:tc>
          <w:tcPr>
            <w:tcW w:w="3915" w:type="dxa"/>
          </w:tcPr>
          <w:p w:rsidR="001B5128" w:rsidRPr="00FE489F" w:rsidRDefault="001B5128" w:rsidP="006A1B48">
            <w:pPr>
              <w:rPr>
                <w:rFonts w:ascii="Verdana" w:hAnsi="Verdana" w:cs="Arial"/>
                <w:iCs/>
                <w:sz w:val="18"/>
                <w:szCs w:val="18"/>
              </w:rPr>
            </w:pPr>
            <w:r w:rsidRPr="00FE489F">
              <w:rPr>
                <w:rFonts w:ascii="Verdana" w:hAnsi="Verdana" w:cs="Arial"/>
                <w:iCs/>
                <w:sz w:val="18"/>
                <w:szCs w:val="18"/>
              </w:rPr>
              <w:t xml:space="preserve">1.19. Реконструкция ЛЭП-35 </w:t>
            </w:r>
            <w:proofErr w:type="spellStart"/>
            <w:r w:rsidRPr="00FE489F">
              <w:rPr>
                <w:rFonts w:ascii="Verdana" w:hAnsi="Verdana" w:cs="Arial"/>
                <w:iCs/>
                <w:sz w:val="18"/>
                <w:szCs w:val="18"/>
              </w:rPr>
              <w:t>кВ</w:t>
            </w:r>
            <w:proofErr w:type="spellEnd"/>
            <w:r w:rsidRPr="00FE489F">
              <w:rPr>
                <w:rFonts w:ascii="Verdana" w:hAnsi="Verdana" w:cs="Arial"/>
                <w:iCs/>
                <w:sz w:val="18"/>
                <w:szCs w:val="18"/>
              </w:rPr>
              <w:t xml:space="preserve">: </w:t>
            </w:r>
            <w:proofErr w:type="spellStart"/>
            <w:r w:rsidRPr="00FE489F">
              <w:rPr>
                <w:rFonts w:ascii="Verdana" w:hAnsi="Verdana" w:cs="Arial"/>
                <w:iCs/>
                <w:sz w:val="18"/>
                <w:szCs w:val="18"/>
              </w:rPr>
              <w:t>берегоукрепление</w:t>
            </w:r>
            <w:proofErr w:type="spellEnd"/>
            <w:r w:rsidRPr="00FE489F">
              <w:rPr>
                <w:rFonts w:ascii="Verdana" w:hAnsi="Verdana" w:cs="Arial"/>
                <w:iCs/>
                <w:sz w:val="18"/>
                <w:szCs w:val="18"/>
              </w:rPr>
              <w:t xml:space="preserve"> </w:t>
            </w:r>
            <w:proofErr w:type="spellStart"/>
            <w:r w:rsidRPr="00FE489F">
              <w:rPr>
                <w:rFonts w:ascii="Verdana" w:hAnsi="Verdana" w:cs="Arial"/>
                <w:iCs/>
                <w:sz w:val="18"/>
                <w:szCs w:val="18"/>
              </w:rPr>
              <w:t>р</w:t>
            </w:r>
            <w:proofErr w:type="gramStart"/>
            <w:r w:rsidRPr="00FE489F">
              <w:rPr>
                <w:rFonts w:ascii="Verdana" w:hAnsi="Verdana" w:cs="Arial"/>
                <w:iCs/>
                <w:sz w:val="18"/>
                <w:szCs w:val="18"/>
              </w:rPr>
              <w:t>.О</w:t>
            </w:r>
            <w:proofErr w:type="gramEnd"/>
            <w:r w:rsidRPr="00FE489F">
              <w:rPr>
                <w:rFonts w:ascii="Verdana" w:hAnsi="Verdana" w:cs="Arial"/>
                <w:iCs/>
                <w:sz w:val="18"/>
                <w:szCs w:val="18"/>
              </w:rPr>
              <w:t>зерная</w:t>
            </w:r>
            <w:proofErr w:type="spellEnd"/>
            <w:r w:rsidRPr="00FE489F">
              <w:rPr>
                <w:rFonts w:ascii="Verdana" w:hAnsi="Verdana" w:cs="Arial"/>
                <w:iCs/>
                <w:sz w:val="18"/>
                <w:szCs w:val="18"/>
              </w:rPr>
              <w:t xml:space="preserve"> в охранной зоне (1 укрепление)</w:t>
            </w:r>
          </w:p>
        </w:tc>
        <w:tc>
          <w:tcPr>
            <w:tcW w:w="1984"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4,2</w:t>
            </w:r>
          </w:p>
        </w:tc>
        <w:tc>
          <w:tcPr>
            <w:tcW w:w="2127"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0,0</w:t>
            </w:r>
          </w:p>
        </w:tc>
        <w:tc>
          <w:tcPr>
            <w:tcW w:w="1927"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-4,9</w:t>
            </w:r>
          </w:p>
        </w:tc>
      </w:tr>
      <w:tr w:rsidR="001B5128" w:rsidRPr="00FE489F" w:rsidTr="006A1B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25"/>
          <w:jc w:val="center"/>
        </w:trPr>
        <w:tc>
          <w:tcPr>
            <w:tcW w:w="3915" w:type="dxa"/>
          </w:tcPr>
          <w:p w:rsidR="001B5128" w:rsidRPr="00FE489F" w:rsidRDefault="001B5128" w:rsidP="006A1B48">
            <w:pPr>
              <w:rPr>
                <w:rFonts w:ascii="Verdana" w:hAnsi="Verdana" w:cs="Arial"/>
                <w:iCs/>
                <w:sz w:val="18"/>
                <w:szCs w:val="18"/>
              </w:rPr>
            </w:pPr>
            <w:r w:rsidRPr="00FE489F">
              <w:rPr>
                <w:rFonts w:ascii="Verdana" w:hAnsi="Verdana" w:cs="Arial"/>
                <w:iCs/>
                <w:sz w:val="18"/>
                <w:szCs w:val="18"/>
              </w:rPr>
              <w:t>1.20. Поддержание располагаемой мощности МГеоЭС-1. Строительство трассы ПВС от скважины Гео-6.</w:t>
            </w:r>
          </w:p>
        </w:tc>
        <w:tc>
          <w:tcPr>
            <w:tcW w:w="1984"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5,3</w:t>
            </w:r>
          </w:p>
        </w:tc>
        <w:tc>
          <w:tcPr>
            <w:tcW w:w="2127"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0,3</w:t>
            </w:r>
          </w:p>
        </w:tc>
        <w:tc>
          <w:tcPr>
            <w:tcW w:w="1927"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-5,0</w:t>
            </w:r>
          </w:p>
        </w:tc>
      </w:tr>
      <w:tr w:rsidR="001B5128" w:rsidRPr="00FE489F" w:rsidTr="006A1B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25"/>
          <w:jc w:val="center"/>
        </w:trPr>
        <w:tc>
          <w:tcPr>
            <w:tcW w:w="3915" w:type="dxa"/>
          </w:tcPr>
          <w:p w:rsidR="001B5128" w:rsidRPr="00FE489F" w:rsidRDefault="001B5128" w:rsidP="006A1B48">
            <w:pPr>
              <w:rPr>
                <w:rFonts w:ascii="Verdana" w:hAnsi="Verdana" w:cs="Arial"/>
                <w:iCs/>
                <w:sz w:val="18"/>
                <w:szCs w:val="18"/>
              </w:rPr>
            </w:pPr>
            <w:r w:rsidRPr="00FE489F">
              <w:rPr>
                <w:rFonts w:ascii="Verdana" w:hAnsi="Verdana" w:cs="Arial"/>
                <w:iCs/>
                <w:sz w:val="18"/>
                <w:szCs w:val="18"/>
              </w:rPr>
              <w:t>1.21. Поддержание располагаемой мощности МГеоЭС-1. Бурение скважины Гео-6</w:t>
            </w:r>
          </w:p>
        </w:tc>
        <w:tc>
          <w:tcPr>
            <w:tcW w:w="1984"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67,1</w:t>
            </w:r>
          </w:p>
        </w:tc>
        <w:tc>
          <w:tcPr>
            <w:tcW w:w="2127"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114,8</w:t>
            </w:r>
          </w:p>
        </w:tc>
        <w:tc>
          <w:tcPr>
            <w:tcW w:w="1927"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+47,7</w:t>
            </w:r>
          </w:p>
        </w:tc>
      </w:tr>
      <w:tr w:rsidR="001B5128" w:rsidRPr="00FE489F" w:rsidTr="006A1B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804"/>
          <w:jc w:val="center"/>
        </w:trPr>
        <w:tc>
          <w:tcPr>
            <w:tcW w:w="3915" w:type="dxa"/>
          </w:tcPr>
          <w:p w:rsidR="001B5128" w:rsidRPr="00FE489F" w:rsidRDefault="001B5128" w:rsidP="006A1B48">
            <w:pPr>
              <w:rPr>
                <w:rFonts w:ascii="Verdana" w:hAnsi="Verdana" w:cs="Arial"/>
                <w:iCs/>
                <w:sz w:val="18"/>
                <w:szCs w:val="18"/>
              </w:rPr>
            </w:pPr>
            <w:r w:rsidRPr="00FE489F">
              <w:rPr>
                <w:rFonts w:ascii="Verdana" w:hAnsi="Verdana" w:cs="Arial"/>
                <w:iCs/>
                <w:sz w:val="18"/>
                <w:szCs w:val="18"/>
              </w:rPr>
              <w:t xml:space="preserve">1.22. Поддержание располагаемой мощности </w:t>
            </w:r>
            <w:proofErr w:type="spellStart"/>
            <w:r w:rsidRPr="00FE489F">
              <w:rPr>
                <w:rFonts w:ascii="Verdana" w:hAnsi="Verdana" w:cs="Arial"/>
                <w:iCs/>
                <w:sz w:val="18"/>
                <w:szCs w:val="18"/>
              </w:rPr>
              <w:t>МГеоЭС</w:t>
            </w:r>
            <w:proofErr w:type="spellEnd"/>
            <w:r w:rsidRPr="00FE489F">
              <w:rPr>
                <w:rFonts w:ascii="Verdana" w:hAnsi="Verdana" w:cs="Arial"/>
                <w:iCs/>
                <w:sz w:val="18"/>
                <w:szCs w:val="18"/>
              </w:rPr>
              <w:t xml:space="preserve">. Реконструкция трассы ПВС от </w:t>
            </w:r>
            <w:proofErr w:type="spellStart"/>
            <w:proofErr w:type="gramStart"/>
            <w:r w:rsidRPr="00FE489F">
              <w:rPr>
                <w:rFonts w:ascii="Verdana" w:hAnsi="Verdana" w:cs="Arial"/>
                <w:iCs/>
                <w:sz w:val="18"/>
                <w:szCs w:val="18"/>
              </w:rPr>
              <w:t>сква-жины</w:t>
            </w:r>
            <w:proofErr w:type="spellEnd"/>
            <w:proofErr w:type="gramEnd"/>
            <w:r w:rsidRPr="00FE489F">
              <w:rPr>
                <w:rFonts w:ascii="Verdana" w:hAnsi="Verdana" w:cs="Arial"/>
                <w:iCs/>
                <w:sz w:val="18"/>
                <w:szCs w:val="18"/>
              </w:rPr>
              <w:t xml:space="preserve"> 053</w:t>
            </w:r>
          </w:p>
        </w:tc>
        <w:tc>
          <w:tcPr>
            <w:tcW w:w="1984"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0,0</w:t>
            </w:r>
          </w:p>
        </w:tc>
        <w:tc>
          <w:tcPr>
            <w:tcW w:w="2127"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4,6</w:t>
            </w:r>
          </w:p>
        </w:tc>
        <w:tc>
          <w:tcPr>
            <w:tcW w:w="1927"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+4,6</w:t>
            </w:r>
          </w:p>
        </w:tc>
      </w:tr>
      <w:tr w:rsidR="001B5128" w:rsidRPr="00FE489F" w:rsidTr="006A1B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25"/>
          <w:jc w:val="center"/>
        </w:trPr>
        <w:tc>
          <w:tcPr>
            <w:tcW w:w="3915" w:type="dxa"/>
          </w:tcPr>
          <w:p w:rsidR="001B5128" w:rsidRPr="00FE489F" w:rsidRDefault="001B5128" w:rsidP="006A1B48">
            <w:pPr>
              <w:rPr>
                <w:rFonts w:ascii="Verdana" w:hAnsi="Verdana" w:cs="Arial"/>
                <w:iCs/>
                <w:sz w:val="18"/>
                <w:szCs w:val="18"/>
              </w:rPr>
            </w:pPr>
            <w:r w:rsidRPr="00FE489F">
              <w:rPr>
                <w:rFonts w:ascii="Verdana" w:hAnsi="Verdana" w:cs="Arial"/>
                <w:iCs/>
                <w:sz w:val="18"/>
                <w:szCs w:val="18"/>
              </w:rPr>
              <w:t>1.23. Поддержание располагаемой мощности МГеоЭС-1. Бурение скважины Гео-1Б</w:t>
            </w:r>
          </w:p>
        </w:tc>
        <w:tc>
          <w:tcPr>
            <w:tcW w:w="1984"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48,5</w:t>
            </w:r>
          </w:p>
        </w:tc>
        <w:tc>
          <w:tcPr>
            <w:tcW w:w="2127"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87,9</w:t>
            </w:r>
          </w:p>
        </w:tc>
        <w:tc>
          <w:tcPr>
            <w:tcW w:w="1927"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+39,4</w:t>
            </w:r>
          </w:p>
        </w:tc>
      </w:tr>
      <w:tr w:rsidR="001B5128" w:rsidRPr="00FE489F" w:rsidTr="006A1B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25"/>
          <w:jc w:val="center"/>
        </w:trPr>
        <w:tc>
          <w:tcPr>
            <w:tcW w:w="3915" w:type="dxa"/>
          </w:tcPr>
          <w:p w:rsidR="001B5128" w:rsidRPr="00FE489F" w:rsidRDefault="001B5128" w:rsidP="006A1B48">
            <w:pPr>
              <w:rPr>
                <w:rFonts w:ascii="Verdana" w:hAnsi="Verdana" w:cs="Arial"/>
                <w:iCs/>
                <w:sz w:val="18"/>
                <w:szCs w:val="18"/>
              </w:rPr>
            </w:pPr>
            <w:r w:rsidRPr="00FE489F">
              <w:rPr>
                <w:rFonts w:ascii="Verdana" w:hAnsi="Verdana" w:cs="Arial"/>
                <w:iCs/>
                <w:sz w:val="18"/>
                <w:szCs w:val="18"/>
              </w:rPr>
              <w:t>1.24. Поддержание располагаемой мощности МГеоЭС-1. Бурение скважины Гео-7</w:t>
            </w:r>
          </w:p>
        </w:tc>
        <w:tc>
          <w:tcPr>
            <w:tcW w:w="1984"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0,0</w:t>
            </w:r>
          </w:p>
        </w:tc>
        <w:tc>
          <w:tcPr>
            <w:tcW w:w="2127"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3,1</w:t>
            </w:r>
          </w:p>
        </w:tc>
        <w:tc>
          <w:tcPr>
            <w:tcW w:w="1927"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+3,1</w:t>
            </w:r>
          </w:p>
        </w:tc>
      </w:tr>
      <w:tr w:rsidR="001B5128" w:rsidRPr="00FE489F" w:rsidTr="006A1B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25"/>
          <w:jc w:val="center"/>
        </w:trPr>
        <w:tc>
          <w:tcPr>
            <w:tcW w:w="3915" w:type="dxa"/>
          </w:tcPr>
          <w:p w:rsidR="001B5128" w:rsidRPr="00FE489F" w:rsidRDefault="001B5128" w:rsidP="006A1B48">
            <w:pPr>
              <w:rPr>
                <w:rFonts w:ascii="Verdana" w:hAnsi="Verdana" w:cs="Arial"/>
                <w:iCs/>
                <w:sz w:val="18"/>
                <w:szCs w:val="18"/>
              </w:rPr>
            </w:pPr>
            <w:r w:rsidRPr="00FE489F">
              <w:rPr>
                <w:rFonts w:ascii="Verdana" w:hAnsi="Verdana" w:cs="Arial"/>
                <w:iCs/>
                <w:sz w:val="18"/>
                <w:szCs w:val="18"/>
              </w:rPr>
              <w:t>1.25. Приобретение сверлильного станка (</w:t>
            </w:r>
            <w:proofErr w:type="spellStart"/>
            <w:r w:rsidRPr="00FE489F">
              <w:rPr>
                <w:rFonts w:ascii="Verdana" w:hAnsi="Verdana" w:cs="Arial"/>
                <w:iCs/>
                <w:sz w:val="18"/>
                <w:szCs w:val="18"/>
              </w:rPr>
              <w:t>ПГеоЭС</w:t>
            </w:r>
            <w:proofErr w:type="spellEnd"/>
            <w:r w:rsidRPr="00FE489F">
              <w:rPr>
                <w:rFonts w:ascii="Verdana" w:hAnsi="Verdana" w:cs="Arial"/>
                <w:iCs/>
                <w:sz w:val="18"/>
                <w:szCs w:val="18"/>
              </w:rPr>
              <w:t>)</w:t>
            </w:r>
          </w:p>
        </w:tc>
        <w:tc>
          <w:tcPr>
            <w:tcW w:w="1984"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0,5</w:t>
            </w:r>
          </w:p>
        </w:tc>
        <w:tc>
          <w:tcPr>
            <w:tcW w:w="2127"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0,5</w:t>
            </w:r>
          </w:p>
        </w:tc>
        <w:tc>
          <w:tcPr>
            <w:tcW w:w="1927"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0,0</w:t>
            </w:r>
          </w:p>
        </w:tc>
      </w:tr>
      <w:tr w:rsidR="001B5128" w:rsidRPr="00FE489F" w:rsidTr="006A1B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25"/>
          <w:jc w:val="center"/>
        </w:trPr>
        <w:tc>
          <w:tcPr>
            <w:tcW w:w="3915" w:type="dxa"/>
          </w:tcPr>
          <w:p w:rsidR="001B5128" w:rsidRPr="00FE489F" w:rsidRDefault="001B5128" w:rsidP="006A1B48">
            <w:pPr>
              <w:rPr>
                <w:rFonts w:ascii="Verdana" w:hAnsi="Verdana" w:cs="Arial"/>
                <w:iCs/>
                <w:sz w:val="18"/>
                <w:szCs w:val="18"/>
              </w:rPr>
            </w:pPr>
            <w:r w:rsidRPr="00FE489F">
              <w:rPr>
                <w:rFonts w:ascii="Verdana" w:hAnsi="Verdana" w:cs="Arial"/>
                <w:iCs/>
                <w:sz w:val="18"/>
                <w:szCs w:val="18"/>
              </w:rPr>
              <w:t>1.26. Оборудование, не требующее монтажа</w:t>
            </w:r>
          </w:p>
        </w:tc>
        <w:tc>
          <w:tcPr>
            <w:tcW w:w="1984"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15,0</w:t>
            </w:r>
          </w:p>
        </w:tc>
        <w:tc>
          <w:tcPr>
            <w:tcW w:w="2127"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9,3</w:t>
            </w:r>
          </w:p>
        </w:tc>
        <w:tc>
          <w:tcPr>
            <w:tcW w:w="1927"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-5,7</w:t>
            </w:r>
          </w:p>
        </w:tc>
      </w:tr>
      <w:tr w:rsidR="001B5128" w:rsidRPr="00FE489F" w:rsidTr="006A1B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12"/>
          <w:jc w:val="center"/>
        </w:trPr>
        <w:tc>
          <w:tcPr>
            <w:tcW w:w="3915" w:type="dxa"/>
          </w:tcPr>
          <w:p w:rsidR="001B5128" w:rsidRPr="00FE489F" w:rsidRDefault="001B5128" w:rsidP="006A1B48">
            <w:pPr>
              <w:rPr>
                <w:rFonts w:ascii="Verdana" w:hAnsi="Verdana"/>
                <w:b/>
                <w:sz w:val="18"/>
                <w:szCs w:val="18"/>
              </w:rPr>
            </w:pPr>
            <w:r w:rsidRPr="00FE489F">
              <w:rPr>
                <w:rFonts w:ascii="Verdana" w:hAnsi="Verdana"/>
                <w:b/>
                <w:sz w:val="18"/>
                <w:szCs w:val="18"/>
              </w:rPr>
              <w:t xml:space="preserve">2. Новое строительство </w:t>
            </w:r>
            <w:r w:rsidRPr="00FE489F">
              <w:rPr>
                <w:rFonts w:ascii="Verdana" w:hAnsi="Verdana"/>
                <w:b/>
                <w:sz w:val="18"/>
                <w:szCs w:val="18"/>
              </w:rPr>
              <w:br/>
              <w:t>и расширение действующих предприятий</w:t>
            </w:r>
          </w:p>
        </w:tc>
        <w:tc>
          <w:tcPr>
            <w:tcW w:w="1984" w:type="dxa"/>
            <w:vAlign w:val="center"/>
          </w:tcPr>
          <w:p w:rsidR="001B5128" w:rsidRPr="00FE489F" w:rsidRDefault="001B5128" w:rsidP="006A1B48">
            <w:pPr>
              <w:jc w:val="center"/>
              <w:rPr>
                <w:rFonts w:ascii="Verdana" w:hAnsi="Verdana"/>
                <w:b/>
                <w:sz w:val="18"/>
                <w:szCs w:val="18"/>
              </w:rPr>
            </w:pPr>
            <w:r w:rsidRPr="00FE489F">
              <w:rPr>
                <w:rFonts w:ascii="Verdana" w:hAnsi="Verdana"/>
                <w:b/>
                <w:sz w:val="18"/>
                <w:szCs w:val="18"/>
              </w:rPr>
              <w:t>0,0</w:t>
            </w:r>
          </w:p>
        </w:tc>
        <w:tc>
          <w:tcPr>
            <w:tcW w:w="2127" w:type="dxa"/>
            <w:vAlign w:val="center"/>
          </w:tcPr>
          <w:p w:rsidR="001B5128" w:rsidRPr="00FE489F" w:rsidRDefault="001B5128" w:rsidP="006A1B48">
            <w:pPr>
              <w:jc w:val="center"/>
              <w:rPr>
                <w:rFonts w:ascii="Verdana" w:hAnsi="Verdana"/>
                <w:b/>
                <w:sz w:val="18"/>
                <w:szCs w:val="18"/>
              </w:rPr>
            </w:pPr>
            <w:r w:rsidRPr="00FE489F">
              <w:rPr>
                <w:rFonts w:ascii="Verdana" w:hAnsi="Verdana"/>
                <w:b/>
                <w:sz w:val="18"/>
                <w:szCs w:val="18"/>
              </w:rPr>
              <w:t>44,8</w:t>
            </w:r>
          </w:p>
        </w:tc>
        <w:tc>
          <w:tcPr>
            <w:tcW w:w="1927" w:type="dxa"/>
            <w:vAlign w:val="center"/>
          </w:tcPr>
          <w:p w:rsidR="001B5128" w:rsidRPr="00FE489F" w:rsidRDefault="001B5128" w:rsidP="006A1B48">
            <w:pPr>
              <w:jc w:val="center"/>
              <w:rPr>
                <w:rFonts w:ascii="Verdana" w:hAnsi="Verdana"/>
                <w:b/>
                <w:sz w:val="18"/>
                <w:szCs w:val="18"/>
              </w:rPr>
            </w:pPr>
            <w:r w:rsidRPr="00FE489F">
              <w:rPr>
                <w:rFonts w:ascii="Verdana" w:hAnsi="Verdana"/>
                <w:b/>
                <w:sz w:val="18"/>
                <w:szCs w:val="18"/>
              </w:rPr>
              <w:t>+44,8</w:t>
            </w:r>
          </w:p>
        </w:tc>
      </w:tr>
      <w:tr w:rsidR="001B5128" w:rsidRPr="00FE489F" w:rsidTr="006A1B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112"/>
          <w:jc w:val="center"/>
        </w:trPr>
        <w:tc>
          <w:tcPr>
            <w:tcW w:w="3915" w:type="dxa"/>
          </w:tcPr>
          <w:p w:rsidR="001B5128" w:rsidRPr="00FE489F" w:rsidRDefault="001B5128" w:rsidP="006A1B48">
            <w:pPr>
              <w:rPr>
                <w:rFonts w:ascii="Verdana" w:hAnsi="Verdana"/>
                <w:sz w:val="18"/>
                <w:szCs w:val="18"/>
              </w:rPr>
            </w:pPr>
            <w:r w:rsidRPr="00FE489F">
              <w:rPr>
                <w:rFonts w:ascii="Verdana" w:hAnsi="Verdana"/>
                <w:sz w:val="18"/>
                <w:szCs w:val="18"/>
              </w:rPr>
              <w:t xml:space="preserve">2.1. Строительство автодороги п. Термальный – </w:t>
            </w:r>
            <w:proofErr w:type="spellStart"/>
            <w:r w:rsidRPr="00FE489F">
              <w:rPr>
                <w:rFonts w:ascii="Verdana" w:hAnsi="Verdana"/>
                <w:sz w:val="18"/>
                <w:szCs w:val="18"/>
              </w:rPr>
              <w:t>МГеоТЭС</w:t>
            </w:r>
            <w:proofErr w:type="spellEnd"/>
            <w:r w:rsidRPr="00FE489F">
              <w:rPr>
                <w:rFonts w:ascii="Verdana" w:hAnsi="Verdana"/>
                <w:sz w:val="18"/>
                <w:szCs w:val="18"/>
              </w:rPr>
              <w:t xml:space="preserve"> (ПИР)</w:t>
            </w:r>
          </w:p>
        </w:tc>
        <w:tc>
          <w:tcPr>
            <w:tcW w:w="1984"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0,0</w:t>
            </w:r>
          </w:p>
        </w:tc>
        <w:tc>
          <w:tcPr>
            <w:tcW w:w="2127"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44,8</w:t>
            </w:r>
          </w:p>
        </w:tc>
        <w:tc>
          <w:tcPr>
            <w:tcW w:w="1927"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+44,8</w:t>
            </w:r>
          </w:p>
        </w:tc>
      </w:tr>
      <w:tr w:rsidR="001B5128" w:rsidRPr="00FE489F" w:rsidTr="006A1B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62"/>
          <w:jc w:val="center"/>
        </w:trPr>
        <w:tc>
          <w:tcPr>
            <w:tcW w:w="3915" w:type="dxa"/>
          </w:tcPr>
          <w:p w:rsidR="001B5128" w:rsidRPr="00FE489F" w:rsidRDefault="001B5128" w:rsidP="006A1B48">
            <w:pPr>
              <w:rPr>
                <w:rFonts w:ascii="Verdana" w:hAnsi="Verdana"/>
                <w:b/>
                <w:sz w:val="18"/>
                <w:szCs w:val="18"/>
              </w:rPr>
            </w:pPr>
            <w:r w:rsidRPr="00FE489F">
              <w:rPr>
                <w:rFonts w:ascii="Verdana" w:hAnsi="Verdana"/>
                <w:b/>
                <w:sz w:val="18"/>
                <w:szCs w:val="18"/>
              </w:rPr>
              <w:t>3.</w:t>
            </w:r>
            <w:r w:rsidRPr="00FE489F">
              <w:rPr>
                <w:rFonts w:ascii="Verdana" w:hAnsi="Verdana"/>
                <w:sz w:val="18"/>
                <w:szCs w:val="18"/>
              </w:rPr>
              <w:t xml:space="preserve"> </w:t>
            </w:r>
            <w:r w:rsidRPr="00FE489F">
              <w:rPr>
                <w:rFonts w:ascii="Verdana" w:hAnsi="Verdana"/>
                <w:b/>
                <w:sz w:val="18"/>
                <w:szCs w:val="18"/>
              </w:rPr>
              <w:t>Приобретение объектов основных средств</w:t>
            </w:r>
          </w:p>
        </w:tc>
        <w:tc>
          <w:tcPr>
            <w:tcW w:w="1984"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0,0</w:t>
            </w:r>
          </w:p>
        </w:tc>
        <w:tc>
          <w:tcPr>
            <w:tcW w:w="2127"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0,0</w:t>
            </w:r>
          </w:p>
        </w:tc>
        <w:tc>
          <w:tcPr>
            <w:tcW w:w="1927" w:type="dxa"/>
            <w:vAlign w:val="center"/>
          </w:tcPr>
          <w:p w:rsidR="001B5128" w:rsidRPr="00FE489F" w:rsidRDefault="001B5128" w:rsidP="006A1B48">
            <w:pPr>
              <w:jc w:val="center"/>
              <w:rPr>
                <w:rFonts w:ascii="Verdana" w:hAnsi="Verdana"/>
                <w:sz w:val="18"/>
                <w:szCs w:val="18"/>
              </w:rPr>
            </w:pPr>
            <w:r w:rsidRPr="00FE489F">
              <w:rPr>
                <w:rFonts w:ascii="Verdana" w:hAnsi="Verdana"/>
                <w:sz w:val="18"/>
                <w:szCs w:val="18"/>
              </w:rPr>
              <w:t>0,0</w:t>
            </w:r>
          </w:p>
        </w:tc>
      </w:tr>
      <w:tr w:rsidR="001B5128" w:rsidRPr="00FE489F" w:rsidTr="006A1B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51"/>
          <w:jc w:val="center"/>
        </w:trPr>
        <w:tc>
          <w:tcPr>
            <w:tcW w:w="3915" w:type="dxa"/>
          </w:tcPr>
          <w:p w:rsidR="001B5128" w:rsidRPr="00FE489F" w:rsidRDefault="001B5128" w:rsidP="006A1B48">
            <w:pPr>
              <w:rPr>
                <w:rFonts w:ascii="Verdana" w:hAnsi="Verdana" w:cs="Arial"/>
                <w:b/>
                <w:iCs/>
                <w:sz w:val="18"/>
                <w:szCs w:val="18"/>
              </w:rPr>
            </w:pPr>
            <w:r w:rsidRPr="00FE489F">
              <w:rPr>
                <w:rFonts w:ascii="Verdana" w:hAnsi="Verdana" w:cs="Arial"/>
                <w:b/>
                <w:iCs/>
                <w:sz w:val="18"/>
                <w:szCs w:val="18"/>
              </w:rPr>
              <w:t>4. Прочие инвестиции</w:t>
            </w:r>
          </w:p>
        </w:tc>
        <w:tc>
          <w:tcPr>
            <w:tcW w:w="1984" w:type="dxa"/>
            <w:vAlign w:val="center"/>
          </w:tcPr>
          <w:p w:rsidR="001B5128" w:rsidRPr="00FE489F" w:rsidRDefault="001B5128" w:rsidP="006A1B48">
            <w:pPr>
              <w:jc w:val="center"/>
              <w:rPr>
                <w:rFonts w:ascii="Verdana" w:hAnsi="Verdana"/>
                <w:b/>
                <w:sz w:val="18"/>
                <w:szCs w:val="18"/>
              </w:rPr>
            </w:pPr>
            <w:r w:rsidRPr="00FE489F">
              <w:rPr>
                <w:rFonts w:ascii="Verdana" w:hAnsi="Verdana"/>
                <w:b/>
                <w:sz w:val="18"/>
                <w:szCs w:val="18"/>
              </w:rPr>
              <w:t>0,0</w:t>
            </w:r>
          </w:p>
        </w:tc>
        <w:tc>
          <w:tcPr>
            <w:tcW w:w="2127" w:type="dxa"/>
            <w:vAlign w:val="center"/>
          </w:tcPr>
          <w:p w:rsidR="001B5128" w:rsidRPr="00FE489F" w:rsidRDefault="001B5128" w:rsidP="006A1B48">
            <w:pPr>
              <w:jc w:val="center"/>
              <w:rPr>
                <w:rFonts w:ascii="Verdana" w:hAnsi="Verdana"/>
                <w:b/>
                <w:sz w:val="18"/>
                <w:szCs w:val="18"/>
              </w:rPr>
            </w:pPr>
            <w:r w:rsidRPr="00FE489F">
              <w:rPr>
                <w:rFonts w:ascii="Verdana" w:hAnsi="Verdana"/>
                <w:b/>
                <w:sz w:val="18"/>
                <w:szCs w:val="18"/>
              </w:rPr>
              <w:t>0,0</w:t>
            </w:r>
          </w:p>
        </w:tc>
        <w:tc>
          <w:tcPr>
            <w:tcW w:w="1927" w:type="dxa"/>
            <w:vAlign w:val="center"/>
          </w:tcPr>
          <w:p w:rsidR="001B5128" w:rsidRPr="00FE489F" w:rsidRDefault="001B5128" w:rsidP="006A1B48">
            <w:pPr>
              <w:jc w:val="center"/>
              <w:rPr>
                <w:rFonts w:ascii="Verdana" w:hAnsi="Verdana"/>
                <w:b/>
                <w:sz w:val="18"/>
                <w:szCs w:val="18"/>
              </w:rPr>
            </w:pPr>
            <w:r w:rsidRPr="00FE489F">
              <w:rPr>
                <w:rFonts w:ascii="Verdana" w:hAnsi="Verdana"/>
                <w:b/>
                <w:sz w:val="18"/>
                <w:szCs w:val="18"/>
              </w:rPr>
              <w:t>0,0</w:t>
            </w:r>
          </w:p>
        </w:tc>
      </w:tr>
      <w:tr w:rsidR="001B5128" w:rsidRPr="00FE489F" w:rsidTr="006A1B4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rPr>
          <w:trHeight w:val="251"/>
          <w:jc w:val="center"/>
        </w:trPr>
        <w:tc>
          <w:tcPr>
            <w:tcW w:w="3915" w:type="dxa"/>
          </w:tcPr>
          <w:p w:rsidR="001B5128" w:rsidRPr="00FE489F" w:rsidRDefault="001B5128" w:rsidP="006A1B48">
            <w:pPr>
              <w:rPr>
                <w:rFonts w:ascii="Verdana" w:hAnsi="Verdana" w:cs="Arial"/>
                <w:b/>
                <w:iCs/>
                <w:sz w:val="18"/>
                <w:szCs w:val="18"/>
              </w:rPr>
            </w:pPr>
            <w:r w:rsidRPr="00FE489F">
              <w:rPr>
                <w:rFonts w:ascii="Verdana" w:hAnsi="Verdana" w:cs="Arial"/>
                <w:b/>
                <w:iCs/>
                <w:sz w:val="18"/>
                <w:szCs w:val="18"/>
              </w:rPr>
              <w:t>Итого</w:t>
            </w:r>
          </w:p>
        </w:tc>
        <w:tc>
          <w:tcPr>
            <w:tcW w:w="1984" w:type="dxa"/>
            <w:vAlign w:val="center"/>
          </w:tcPr>
          <w:p w:rsidR="001B5128" w:rsidRPr="00FE489F" w:rsidRDefault="001B5128" w:rsidP="006A1B48">
            <w:pPr>
              <w:jc w:val="center"/>
              <w:rPr>
                <w:rFonts w:ascii="Verdana" w:hAnsi="Verdana"/>
                <w:b/>
                <w:sz w:val="18"/>
                <w:szCs w:val="18"/>
              </w:rPr>
            </w:pPr>
            <w:r w:rsidRPr="00FE489F">
              <w:rPr>
                <w:rFonts w:ascii="Verdana" w:hAnsi="Verdana"/>
                <w:b/>
                <w:sz w:val="18"/>
                <w:szCs w:val="18"/>
              </w:rPr>
              <w:t>294,7</w:t>
            </w:r>
          </w:p>
        </w:tc>
        <w:tc>
          <w:tcPr>
            <w:tcW w:w="2127" w:type="dxa"/>
            <w:vAlign w:val="center"/>
          </w:tcPr>
          <w:p w:rsidR="001B5128" w:rsidRPr="00FE489F" w:rsidRDefault="001B5128" w:rsidP="006A1B48">
            <w:pPr>
              <w:jc w:val="center"/>
              <w:rPr>
                <w:rFonts w:ascii="Verdana" w:hAnsi="Verdana"/>
                <w:b/>
                <w:sz w:val="18"/>
                <w:szCs w:val="18"/>
              </w:rPr>
            </w:pPr>
            <w:r w:rsidRPr="00FE489F">
              <w:rPr>
                <w:rFonts w:ascii="Verdana" w:hAnsi="Verdana"/>
                <w:b/>
                <w:sz w:val="18"/>
                <w:szCs w:val="18"/>
              </w:rPr>
              <w:t>330,8</w:t>
            </w:r>
          </w:p>
        </w:tc>
        <w:tc>
          <w:tcPr>
            <w:tcW w:w="1927" w:type="dxa"/>
            <w:vAlign w:val="center"/>
          </w:tcPr>
          <w:p w:rsidR="001B5128" w:rsidRPr="00FE489F" w:rsidRDefault="001B5128" w:rsidP="006A1B48">
            <w:pPr>
              <w:jc w:val="center"/>
              <w:rPr>
                <w:rFonts w:ascii="Verdana" w:hAnsi="Verdana"/>
                <w:b/>
                <w:sz w:val="18"/>
                <w:szCs w:val="18"/>
              </w:rPr>
            </w:pPr>
            <w:r w:rsidRPr="00FE489F">
              <w:rPr>
                <w:rFonts w:ascii="Verdana" w:hAnsi="Verdana"/>
                <w:b/>
                <w:sz w:val="18"/>
                <w:szCs w:val="18"/>
              </w:rPr>
              <w:t>+36,1</w:t>
            </w:r>
          </w:p>
        </w:tc>
      </w:tr>
    </w:tbl>
    <w:p w:rsidR="001B5128" w:rsidRPr="007671BF" w:rsidRDefault="001B5128" w:rsidP="001B5128">
      <w:pPr>
        <w:ind w:firstLine="709"/>
        <w:jc w:val="both"/>
        <w:rPr>
          <w:rFonts w:ascii="Verdana" w:hAnsi="Verdana"/>
          <w:sz w:val="10"/>
          <w:szCs w:val="10"/>
          <w:highlight w:val="yellow"/>
        </w:rPr>
      </w:pPr>
    </w:p>
    <w:p w:rsidR="001B5128" w:rsidRPr="00137ED6" w:rsidRDefault="001B5128" w:rsidP="00FE489F">
      <w:pPr>
        <w:shd w:val="clear" w:color="auto" w:fill="FFFFFF"/>
        <w:tabs>
          <w:tab w:val="left" w:pos="619"/>
        </w:tabs>
        <w:autoSpaceDE w:val="0"/>
        <w:autoSpaceDN w:val="0"/>
        <w:adjustRightInd w:val="0"/>
        <w:spacing w:line="360" w:lineRule="auto"/>
        <w:ind w:firstLine="567"/>
        <w:jc w:val="both"/>
        <w:rPr>
          <w:rFonts w:ascii="Verdana" w:hAnsi="Verdana"/>
          <w:sz w:val="20"/>
          <w:szCs w:val="20"/>
        </w:rPr>
      </w:pPr>
      <w:r w:rsidRPr="00137ED6">
        <w:rPr>
          <w:rFonts w:ascii="Verdana" w:hAnsi="Verdana"/>
          <w:sz w:val="20"/>
          <w:szCs w:val="20"/>
        </w:rPr>
        <w:t xml:space="preserve">Фактическое отклонение, от инвестиционного плана 2019 года по финансированию составляет (+) 36,1 млн. руб. или 112,2% от запланированного, по освоению – (+)15,0 млн. руб. или 107%. </w:t>
      </w:r>
    </w:p>
    <w:p w:rsidR="001B5128" w:rsidRPr="00137ED6" w:rsidRDefault="001B5128" w:rsidP="00FE489F">
      <w:pPr>
        <w:shd w:val="clear" w:color="auto" w:fill="FFFFFF"/>
        <w:tabs>
          <w:tab w:val="left" w:pos="619"/>
        </w:tabs>
        <w:autoSpaceDE w:val="0"/>
        <w:autoSpaceDN w:val="0"/>
        <w:adjustRightInd w:val="0"/>
        <w:spacing w:line="360" w:lineRule="auto"/>
        <w:ind w:firstLine="567"/>
        <w:jc w:val="both"/>
        <w:rPr>
          <w:rFonts w:ascii="Verdana" w:hAnsi="Verdana"/>
          <w:sz w:val="20"/>
          <w:szCs w:val="20"/>
        </w:rPr>
      </w:pPr>
      <w:r w:rsidRPr="00137ED6">
        <w:rPr>
          <w:rFonts w:ascii="Verdana" w:hAnsi="Verdana"/>
          <w:sz w:val="20"/>
          <w:szCs w:val="20"/>
        </w:rPr>
        <w:t>Основные причины отклонения от плана:</w:t>
      </w:r>
    </w:p>
    <w:p w:rsidR="001B5128" w:rsidRPr="00137ED6" w:rsidRDefault="001B5128" w:rsidP="00161BBA">
      <w:pPr>
        <w:pStyle w:val="affff1"/>
        <w:numPr>
          <w:ilvl w:val="0"/>
          <w:numId w:val="70"/>
        </w:numPr>
        <w:shd w:val="clear" w:color="auto" w:fill="FFFFFF"/>
        <w:tabs>
          <w:tab w:val="left" w:pos="619"/>
          <w:tab w:val="left" w:pos="1560"/>
        </w:tabs>
        <w:autoSpaceDE w:val="0"/>
        <w:autoSpaceDN w:val="0"/>
        <w:adjustRightInd w:val="0"/>
        <w:spacing w:line="360" w:lineRule="auto"/>
        <w:ind w:left="0" w:firstLine="993"/>
        <w:jc w:val="both"/>
        <w:rPr>
          <w:rFonts w:ascii="Verdana" w:hAnsi="Verdana"/>
          <w:sz w:val="20"/>
          <w:szCs w:val="20"/>
        </w:rPr>
      </w:pPr>
      <w:r w:rsidRPr="00137ED6">
        <w:rPr>
          <w:rFonts w:ascii="Verdana" w:hAnsi="Verdana"/>
          <w:sz w:val="20"/>
          <w:szCs w:val="20"/>
        </w:rPr>
        <w:lastRenderedPageBreak/>
        <w:t>по капитальным вложениям – досрочно приняты работы по этапам бурения скважины Гео-1Б.</w:t>
      </w:r>
    </w:p>
    <w:p w:rsidR="001B5128" w:rsidRPr="00137ED6" w:rsidRDefault="001B5128" w:rsidP="00161BBA">
      <w:pPr>
        <w:pStyle w:val="affff1"/>
        <w:numPr>
          <w:ilvl w:val="0"/>
          <w:numId w:val="70"/>
        </w:numPr>
        <w:shd w:val="clear" w:color="auto" w:fill="FFFFFF"/>
        <w:tabs>
          <w:tab w:val="left" w:pos="619"/>
          <w:tab w:val="left" w:pos="1560"/>
        </w:tabs>
        <w:autoSpaceDE w:val="0"/>
        <w:autoSpaceDN w:val="0"/>
        <w:adjustRightInd w:val="0"/>
        <w:spacing w:line="360" w:lineRule="auto"/>
        <w:ind w:left="0" w:firstLine="993"/>
        <w:jc w:val="both"/>
        <w:rPr>
          <w:rFonts w:ascii="Verdana" w:hAnsi="Verdana"/>
          <w:sz w:val="20"/>
          <w:szCs w:val="20"/>
        </w:rPr>
      </w:pPr>
      <w:r w:rsidRPr="00137ED6">
        <w:rPr>
          <w:rFonts w:ascii="Verdana" w:hAnsi="Verdana"/>
          <w:sz w:val="20"/>
          <w:szCs w:val="20"/>
        </w:rPr>
        <w:t xml:space="preserve">по финансированию – погашение кредиторской задолженности </w:t>
      </w:r>
      <w:proofErr w:type="gramStart"/>
      <w:r w:rsidRPr="00137ED6">
        <w:rPr>
          <w:rFonts w:ascii="Verdana" w:hAnsi="Verdana"/>
          <w:sz w:val="20"/>
          <w:szCs w:val="20"/>
        </w:rPr>
        <w:t>перед</w:t>
      </w:r>
      <w:proofErr w:type="gramEnd"/>
      <w:r w:rsidRPr="00137ED6">
        <w:rPr>
          <w:rFonts w:ascii="Verdana" w:hAnsi="Verdana"/>
          <w:sz w:val="20"/>
          <w:szCs w:val="20"/>
        </w:rPr>
        <w:t xml:space="preserve"> подрядчика, сложившейся на 01.01.2019 года.</w:t>
      </w:r>
    </w:p>
    <w:p w:rsidR="001B5128" w:rsidRPr="00FE489F" w:rsidRDefault="001B5128" w:rsidP="00FE489F">
      <w:pPr>
        <w:shd w:val="clear" w:color="auto" w:fill="FFFFFF"/>
        <w:tabs>
          <w:tab w:val="left" w:pos="619"/>
        </w:tabs>
        <w:autoSpaceDE w:val="0"/>
        <w:autoSpaceDN w:val="0"/>
        <w:adjustRightInd w:val="0"/>
        <w:jc w:val="both"/>
        <w:rPr>
          <w:rFonts w:ascii="Verdana" w:hAnsi="Verdana"/>
          <w:b/>
          <w:sz w:val="20"/>
          <w:szCs w:val="20"/>
        </w:rPr>
      </w:pPr>
      <w:r w:rsidRPr="00137ED6">
        <w:rPr>
          <w:rFonts w:ascii="Verdana" w:hAnsi="Verdana"/>
          <w:b/>
          <w:sz w:val="20"/>
          <w:szCs w:val="20"/>
        </w:rPr>
        <w:t xml:space="preserve">Цели и задачи </w:t>
      </w:r>
      <w:r w:rsidR="00FE489F">
        <w:rPr>
          <w:rFonts w:ascii="Verdana" w:hAnsi="Verdana"/>
          <w:b/>
          <w:sz w:val="20"/>
          <w:szCs w:val="20"/>
        </w:rPr>
        <w:t xml:space="preserve">АО «Геотерм» </w:t>
      </w:r>
      <w:r w:rsidRPr="00137ED6">
        <w:rPr>
          <w:rFonts w:ascii="Verdana" w:hAnsi="Verdana"/>
          <w:b/>
          <w:sz w:val="20"/>
          <w:szCs w:val="20"/>
        </w:rPr>
        <w:t>по инвестиционной деятельности на ближайшу</w:t>
      </w:r>
      <w:r w:rsidR="00FE489F">
        <w:rPr>
          <w:rFonts w:ascii="Verdana" w:hAnsi="Verdana"/>
          <w:b/>
          <w:sz w:val="20"/>
          <w:szCs w:val="20"/>
        </w:rPr>
        <w:t xml:space="preserve">ю перспективу (минимум </w:t>
      </w:r>
      <w:r w:rsidRPr="00137ED6">
        <w:rPr>
          <w:rFonts w:ascii="Verdana" w:hAnsi="Verdana"/>
          <w:b/>
          <w:sz w:val="20"/>
          <w:szCs w:val="20"/>
        </w:rPr>
        <w:t>на 3 года) в том числе информация об ожидаемых объемах финансирования планируемых инвестиционных проектов</w:t>
      </w:r>
    </w:p>
    <w:p w:rsidR="00FE489F" w:rsidRPr="008F6670" w:rsidRDefault="00FE489F" w:rsidP="001B5128">
      <w:pPr>
        <w:shd w:val="clear" w:color="auto" w:fill="FFFFFF"/>
        <w:tabs>
          <w:tab w:val="left" w:pos="619"/>
        </w:tabs>
        <w:autoSpaceDE w:val="0"/>
        <w:autoSpaceDN w:val="0"/>
        <w:adjustRightInd w:val="0"/>
        <w:ind w:firstLine="567"/>
        <w:jc w:val="both"/>
        <w:rPr>
          <w:rFonts w:ascii="Verdana" w:hAnsi="Verdana"/>
          <w:sz w:val="10"/>
          <w:szCs w:val="10"/>
        </w:rPr>
      </w:pPr>
    </w:p>
    <w:p w:rsidR="001B5128" w:rsidRPr="00137ED6" w:rsidRDefault="001B5128" w:rsidP="00FE489F">
      <w:pPr>
        <w:shd w:val="clear" w:color="auto" w:fill="FFFFFF"/>
        <w:tabs>
          <w:tab w:val="left" w:pos="619"/>
        </w:tabs>
        <w:autoSpaceDE w:val="0"/>
        <w:autoSpaceDN w:val="0"/>
        <w:adjustRightInd w:val="0"/>
        <w:spacing w:line="360" w:lineRule="auto"/>
        <w:ind w:firstLine="567"/>
        <w:jc w:val="both"/>
        <w:rPr>
          <w:rFonts w:ascii="Verdana" w:hAnsi="Verdana"/>
          <w:sz w:val="20"/>
          <w:szCs w:val="20"/>
        </w:rPr>
      </w:pPr>
      <w:r w:rsidRPr="00137ED6">
        <w:rPr>
          <w:rFonts w:ascii="Verdana" w:hAnsi="Verdana"/>
          <w:sz w:val="20"/>
          <w:szCs w:val="20"/>
        </w:rPr>
        <w:t xml:space="preserve">Инвестиционная программа на 2020-2025 годы разработана с учетом фактического состояния оборудования, зданий, сооружений, устойчивого обеспечения геотермальным потенциалом установленной мощности </w:t>
      </w:r>
      <w:proofErr w:type="spellStart"/>
      <w:r w:rsidRPr="00137ED6">
        <w:rPr>
          <w:rFonts w:ascii="Verdana" w:hAnsi="Verdana"/>
          <w:sz w:val="20"/>
          <w:szCs w:val="20"/>
        </w:rPr>
        <w:t>Мутновских</w:t>
      </w:r>
      <w:proofErr w:type="spellEnd"/>
      <w:r w:rsidRPr="00137ED6">
        <w:rPr>
          <w:rFonts w:ascii="Verdana" w:hAnsi="Verdana"/>
          <w:sz w:val="20"/>
          <w:szCs w:val="20"/>
        </w:rPr>
        <w:t xml:space="preserve"> геотермальных станций (62 МВт) с условием 10% резерва в теплоносителе по пару, требований действующих нормативных документов.</w:t>
      </w:r>
    </w:p>
    <w:p w:rsidR="001B5128" w:rsidRPr="00137ED6" w:rsidRDefault="001B5128" w:rsidP="00FE489F">
      <w:pPr>
        <w:shd w:val="clear" w:color="auto" w:fill="FFFFFF"/>
        <w:tabs>
          <w:tab w:val="left" w:pos="619"/>
        </w:tabs>
        <w:autoSpaceDE w:val="0"/>
        <w:autoSpaceDN w:val="0"/>
        <w:adjustRightInd w:val="0"/>
        <w:spacing w:line="360" w:lineRule="auto"/>
        <w:ind w:firstLine="567"/>
        <w:jc w:val="both"/>
        <w:rPr>
          <w:rFonts w:ascii="Verdana" w:hAnsi="Verdana"/>
          <w:sz w:val="20"/>
          <w:szCs w:val="20"/>
        </w:rPr>
      </w:pPr>
      <w:r w:rsidRPr="00137ED6">
        <w:rPr>
          <w:rFonts w:ascii="Verdana" w:hAnsi="Verdana"/>
          <w:sz w:val="20"/>
          <w:szCs w:val="20"/>
        </w:rPr>
        <w:t xml:space="preserve">Инвестиционная программа определяет сроки и объемы перевооружения всего комплекса основного и вспомогательного оборудования, зданий и сооружений, а также систем управления. </w:t>
      </w:r>
    </w:p>
    <w:p w:rsidR="001B5128" w:rsidRPr="00137ED6" w:rsidRDefault="001B5128" w:rsidP="00FE489F">
      <w:pPr>
        <w:shd w:val="clear" w:color="auto" w:fill="FFFFFF"/>
        <w:tabs>
          <w:tab w:val="left" w:pos="619"/>
        </w:tabs>
        <w:autoSpaceDE w:val="0"/>
        <w:autoSpaceDN w:val="0"/>
        <w:adjustRightInd w:val="0"/>
        <w:spacing w:line="360" w:lineRule="auto"/>
        <w:ind w:firstLine="567"/>
        <w:jc w:val="both"/>
        <w:rPr>
          <w:rFonts w:ascii="Verdana" w:hAnsi="Verdana"/>
          <w:sz w:val="20"/>
          <w:szCs w:val="20"/>
        </w:rPr>
      </w:pPr>
      <w:r w:rsidRPr="00137ED6">
        <w:rPr>
          <w:rFonts w:ascii="Verdana" w:hAnsi="Verdana"/>
          <w:sz w:val="20"/>
          <w:szCs w:val="20"/>
        </w:rPr>
        <w:t>Сроки реализации производственных программ определены техническими возможностями выполнения работ, исходя из имеющихся ремонтных площадей, производственных ресурсов подрядных организаций, эксплуатационных, режимных условий и других ограничений, а также финансовых возможностей общества.</w:t>
      </w:r>
    </w:p>
    <w:p w:rsidR="001B5128" w:rsidRPr="00FE489F" w:rsidRDefault="001B5128" w:rsidP="00FE489F">
      <w:pPr>
        <w:shd w:val="clear" w:color="auto" w:fill="FFFFFF"/>
        <w:tabs>
          <w:tab w:val="left" w:pos="619"/>
        </w:tabs>
        <w:autoSpaceDE w:val="0"/>
        <w:autoSpaceDN w:val="0"/>
        <w:adjustRightInd w:val="0"/>
        <w:spacing w:line="360" w:lineRule="auto"/>
        <w:ind w:firstLine="567"/>
        <w:jc w:val="both"/>
        <w:rPr>
          <w:rFonts w:ascii="Verdana" w:hAnsi="Verdana"/>
          <w:i/>
          <w:sz w:val="20"/>
          <w:szCs w:val="20"/>
        </w:rPr>
      </w:pPr>
      <w:r w:rsidRPr="00FE489F">
        <w:rPr>
          <w:rFonts w:ascii="Verdana" w:hAnsi="Verdana"/>
          <w:i/>
          <w:sz w:val="20"/>
          <w:szCs w:val="20"/>
        </w:rPr>
        <w:t>Основными задачами инвестиционной программы являются:</w:t>
      </w:r>
    </w:p>
    <w:p w:rsidR="001B5128" w:rsidRPr="00137ED6" w:rsidRDefault="001B5128" w:rsidP="00161BBA">
      <w:pPr>
        <w:pStyle w:val="affff1"/>
        <w:numPr>
          <w:ilvl w:val="0"/>
          <w:numId w:val="70"/>
        </w:numPr>
        <w:shd w:val="clear" w:color="auto" w:fill="FFFFFF"/>
        <w:tabs>
          <w:tab w:val="left" w:pos="619"/>
          <w:tab w:val="left" w:pos="1560"/>
        </w:tabs>
        <w:autoSpaceDE w:val="0"/>
        <w:autoSpaceDN w:val="0"/>
        <w:adjustRightInd w:val="0"/>
        <w:spacing w:line="360" w:lineRule="auto"/>
        <w:ind w:left="0" w:firstLine="993"/>
        <w:jc w:val="both"/>
        <w:rPr>
          <w:rFonts w:ascii="Verdana" w:hAnsi="Verdana"/>
          <w:sz w:val="20"/>
          <w:szCs w:val="20"/>
        </w:rPr>
      </w:pPr>
      <w:r w:rsidRPr="00137ED6">
        <w:rPr>
          <w:rFonts w:ascii="Verdana" w:hAnsi="Verdana"/>
          <w:sz w:val="20"/>
          <w:szCs w:val="20"/>
        </w:rPr>
        <w:t xml:space="preserve">обеспечение геотермальным ресурсом генерации </w:t>
      </w:r>
      <w:proofErr w:type="spellStart"/>
      <w:r w:rsidRPr="00137ED6">
        <w:rPr>
          <w:rFonts w:ascii="Verdana" w:hAnsi="Verdana"/>
          <w:sz w:val="20"/>
          <w:szCs w:val="20"/>
        </w:rPr>
        <w:t>Муновских</w:t>
      </w:r>
      <w:proofErr w:type="spellEnd"/>
      <w:r w:rsidRPr="00137ED6">
        <w:rPr>
          <w:rFonts w:ascii="Verdana" w:hAnsi="Verdana"/>
          <w:sz w:val="20"/>
          <w:szCs w:val="20"/>
        </w:rPr>
        <w:t xml:space="preserve"> ГеоЭС до уровня её установленной мощности;</w:t>
      </w:r>
    </w:p>
    <w:p w:rsidR="001B5128" w:rsidRPr="00137ED6" w:rsidRDefault="001B5128" w:rsidP="00161BBA">
      <w:pPr>
        <w:pStyle w:val="affff1"/>
        <w:numPr>
          <w:ilvl w:val="0"/>
          <w:numId w:val="70"/>
        </w:numPr>
        <w:shd w:val="clear" w:color="auto" w:fill="FFFFFF"/>
        <w:tabs>
          <w:tab w:val="left" w:pos="619"/>
          <w:tab w:val="left" w:pos="1560"/>
        </w:tabs>
        <w:autoSpaceDE w:val="0"/>
        <w:autoSpaceDN w:val="0"/>
        <w:adjustRightInd w:val="0"/>
        <w:spacing w:line="360" w:lineRule="auto"/>
        <w:ind w:left="0" w:firstLine="993"/>
        <w:jc w:val="both"/>
        <w:rPr>
          <w:rFonts w:ascii="Verdana" w:hAnsi="Verdana"/>
          <w:sz w:val="20"/>
          <w:szCs w:val="20"/>
        </w:rPr>
      </w:pPr>
      <w:r w:rsidRPr="00137ED6">
        <w:rPr>
          <w:rFonts w:ascii="Verdana" w:hAnsi="Verdana"/>
          <w:sz w:val="20"/>
          <w:szCs w:val="20"/>
        </w:rPr>
        <w:t>повышение надежности, безопасности и экономичности оборудования за счет поддержания технического состояния основного и вспомогательного оборудования станций на уровне, не позволяющем достичь выработки своего ресурса;</w:t>
      </w:r>
    </w:p>
    <w:p w:rsidR="001B5128" w:rsidRPr="00137ED6" w:rsidRDefault="001B5128" w:rsidP="00161BBA">
      <w:pPr>
        <w:pStyle w:val="affff1"/>
        <w:numPr>
          <w:ilvl w:val="0"/>
          <w:numId w:val="70"/>
        </w:numPr>
        <w:shd w:val="clear" w:color="auto" w:fill="FFFFFF"/>
        <w:tabs>
          <w:tab w:val="left" w:pos="619"/>
          <w:tab w:val="left" w:pos="1560"/>
        </w:tabs>
        <w:autoSpaceDE w:val="0"/>
        <w:autoSpaceDN w:val="0"/>
        <w:adjustRightInd w:val="0"/>
        <w:spacing w:line="360" w:lineRule="auto"/>
        <w:ind w:left="0" w:firstLine="993"/>
        <w:jc w:val="both"/>
        <w:rPr>
          <w:rFonts w:ascii="Verdana" w:hAnsi="Verdana"/>
          <w:sz w:val="20"/>
          <w:szCs w:val="20"/>
        </w:rPr>
      </w:pPr>
      <w:r w:rsidRPr="00137ED6">
        <w:rPr>
          <w:rFonts w:ascii="Verdana" w:hAnsi="Verdana"/>
          <w:sz w:val="20"/>
          <w:szCs w:val="20"/>
        </w:rPr>
        <w:t>повышение уровня технологической и экологической безопасности и надежности основного и вспомогательного оборудования;</w:t>
      </w:r>
    </w:p>
    <w:p w:rsidR="001B5128" w:rsidRPr="00137ED6" w:rsidRDefault="001B5128" w:rsidP="00161BBA">
      <w:pPr>
        <w:pStyle w:val="affff1"/>
        <w:numPr>
          <w:ilvl w:val="0"/>
          <w:numId w:val="70"/>
        </w:numPr>
        <w:shd w:val="clear" w:color="auto" w:fill="FFFFFF"/>
        <w:tabs>
          <w:tab w:val="left" w:pos="619"/>
          <w:tab w:val="left" w:pos="1560"/>
        </w:tabs>
        <w:autoSpaceDE w:val="0"/>
        <w:autoSpaceDN w:val="0"/>
        <w:adjustRightInd w:val="0"/>
        <w:spacing w:line="360" w:lineRule="auto"/>
        <w:ind w:left="0" w:firstLine="993"/>
        <w:jc w:val="both"/>
        <w:rPr>
          <w:rFonts w:ascii="Verdana" w:hAnsi="Verdana"/>
          <w:sz w:val="20"/>
          <w:szCs w:val="20"/>
        </w:rPr>
      </w:pPr>
      <w:r w:rsidRPr="00137ED6">
        <w:rPr>
          <w:rFonts w:ascii="Verdana" w:hAnsi="Verdana"/>
          <w:sz w:val="20"/>
          <w:szCs w:val="20"/>
        </w:rPr>
        <w:t>обеспечение безопасности антитеррористической защищенности объектов;</w:t>
      </w:r>
    </w:p>
    <w:p w:rsidR="001B5128" w:rsidRPr="00137ED6" w:rsidRDefault="001B5128" w:rsidP="00161BBA">
      <w:pPr>
        <w:pStyle w:val="affff1"/>
        <w:numPr>
          <w:ilvl w:val="0"/>
          <w:numId w:val="70"/>
        </w:numPr>
        <w:shd w:val="clear" w:color="auto" w:fill="FFFFFF"/>
        <w:tabs>
          <w:tab w:val="left" w:pos="619"/>
          <w:tab w:val="left" w:pos="1560"/>
        </w:tabs>
        <w:autoSpaceDE w:val="0"/>
        <w:autoSpaceDN w:val="0"/>
        <w:adjustRightInd w:val="0"/>
        <w:spacing w:line="360" w:lineRule="auto"/>
        <w:ind w:left="0" w:firstLine="993"/>
        <w:jc w:val="both"/>
        <w:rPr>
          <w:rFonts w:ascii="Verdana" w:hAnsi="Verdana"/>
          <w:sz w:val="20"/>
          <w:szCs w:val="20"/>
        </w:rPr>
      </w:pPr>
      <w:r w:rsidRPr="00137ED6">
        <w:rPr>
          <w:rFonts w:ascii="Verdana" w:hAnsi="Verdana"/>
          <w:sz w:val="20"/>
          <w:szCs w:val="20"/>
        </w:rPr>
        <w:t>рост стоимости компании за счет ввода нового оборудования, отвечающего технической политике компании и сокращения срока ремонтных затрат в результате замены оборудования на новое с увеличенным межремонтным циклом и меньшим объемом регламентных работ;</w:t>
      </w:r>
    </w:p>
    <w:p w:rsidR="001B5128" w:rsidRPr="00137ED6" w:rsidRDefault="001B5128" w:rsidP="00161BBA">
      <w:pPr>
        <w:pStyle w:val="affff1"/>
        <w:numPr>
          <w:ilvl w:val="0"/>
          <w:numId w:val="70"/>
        </w:numPr>
        <w:shd w:val="clear" w:color="auto" w:fill="FFFFFF"/>
        <w:tabs>
          <w:tab w:val="left" w:pos="619"/>
          <w:tab w:val="left" w:pos="1560"/>
        </w:tabs>
        <w:autoSpaceDE w:val="0"/>
        <w:autoSpaceDN w:val="0"/>
        <w:adjustRightInd w:val="0"/>
        <w:spacing w:line="360" w:lineRule="auto"/>
        <w:ind w:left="0" w:firstLine="993"/>
        <w:jc w:val="both"/>
        <w:rPr>
          <w:rFonts w:ascii="Verdana" w:hAnsi="Verdana"/>
          <w:sz w:val="20"/>
          <w:szCs w:val="20"/>
        </w:rPr>
      </w:pPr>
      <w:r w:rsidRPr="00137ED6">
        <w:rPr>
          <w:rFonts w:ascii="Verdana" w:hAnsi="Verdana"/>
          <w:sz w:val="20"/>
          <w:szCs w:val="20"/>
        </w:rPr>
        <w:t xml:space="preserve">снижение издержек на эксплуатацию и поддержание работоспособности за счет внедрения </w:t>
      </w:r>
      <w:proofErr w:type="spellStart"/>
      <w:r w:rsidRPr="00137ED6">
        <w:rPr>
          <w:rFonts w:ascii="Verdana" w:hAnsi="Verdana"/>
          <w:sz w:val="20"/>
          <w:szCs w:val="20"/>
        </w:rPr>
        <w:t>коррозионностойкости</w:t>
      </w:r>
      <w:proofErr w:type="spellEnd"/>
      <w:r w:rsidRPr="00137ED6">
        <w:rPr>
          <w:rFonts w:ascii="Verdana" w:hAnsi="Verdana"/>
          <w:sz w:val="20"/>
          <w:szCs w:val="20"/>
        </w:rPr>
        <w:t xml:space="preserve"> оборудования АСУ и АСУТП;</w:t>
      </w:r>
    </w:p>
    <w:p w:rsidR="001B5128" w:rsidRPr="00137ED6" w:rsidRDefault="001B5128" w:rsidP="00161BBA">
      <w:pPr>
        <w:pStyle w:val="affff1"/>
        <w:numPr>
          <w:ilvl w:val="0"/>
          <w:numId w:val="70"/>
        </w:numPr>
        <w:shd w:val="clear" w:color="auto" w:fill="FFFFFF"/>
        <w:tabs>
          <w:tab w:val="left" w:pos="619"/>
          <w:tab w:val="left" w:pos="1560"/>
        </w:tabs>
        <w:autoSpaceDE w:val="0"/>
        <w:autoSpaceDN w:val="0"/>
        <w:adjustRightInd w:val="0"/>
        <w:spacing w:line="360" w:lineRule="auto"/>
        <w:ind w:left="0" w:firstLine="993"/>
        <w:jc w:val="both"/>
        <w:rPr>
          <w:rFonts w:ascii="Verdana" w:hAnsi="Verdana"/>
          <w:sz w:val="20"/>
          <w:szCs w:val="20"/>
        </w:rPr>
      </w:pPr>
      <w:r w:rsidRPr="00137ED6">
        <w:rPr>
          <w:rFonts w:ascii="Verdana" w:hAnsi="Verdana"/>
          <w:sz w:val="20"/>
          <w:szCs w:val="20"/>
        </w:rPr>
        <w:t>повышение эффективности функционирования за счет улучшения характеристик оборудования, совершенствования управления технологическими процессами и использованием геотермальных ресурсов;</w:t>
      </w:r>
    </w:p>
    <w:p w:rsidR="001B5128" w:rsidRPr="00137ED6" w:rsidRDefault="001B5128" w:rsidP="00161BBA">
      <w:pPr>
        <w:pStyle w:val="affff1"/>
        <w:numPr>
          <w:ilvl w:val="0"/>
          <w:numId w:val="70"/>
        </w:numPr>
        <w:shd w:val="clear" w:color="auto" w:fill="FFFFFF"/>
        <w:tabs>
          <w:tab w:val="left" w:pos="619"/>
          <w:tab w:val="left" w:pos="1560"/>
        </w:tabs>
        <w:autoSpaceDE w:val="0"/>
        <w:autoSpaceDN w:val="0"/>
        <w:adjustRightInd w:val="0"/>
        <w:spacing w:line="360" w:lineRule="auto"/>
        <w:ind w:left="0" w:firstLine="993"/>
        <w:jc w:val="both"/>
        <w:rPr>
          <w:rFonts w:ascii="Verdana" w:hAnsi="Verdana"/>
          <w:sz w:val="20"/>
          <w:szCs w:val="20"/>
        </w:rPr>
      </w:pPr>
      <w:r w:rsidRPr="00137ED6">
        <w:rPr>
          <w:rFonts w:ascii="Verdana" w:hAnsi="Verdana"/>
          <w:sz w:val="20"/>
          <w:szCs w:val="20"/>
        </w:rPr>
        <w:t>снижение доли эксплуатируемого оборудования, выработавшего свой ресурс (моральный и физический).</w:t>
      </w:r>
    </w:p>
    <w:p w:rsidR="001B5128" w:rsidRPr="00137ED6" w:rsidRDefault="001B5128" w:rsidP="00FE489F">
      <w:pPr>
        <w:shd w:val="clear" w:color="auto" w:fill="FFFFFF"/>
        <w:tabs>
          <w:tab w:val="left" w:pos="619"/>
        </w:tabs>
        <w:autoSpaceDE w:val="0"/>
        <w:autoSpaceDN w:val="0"/>
        <w:adjustRightInd w:val="0"/>
        <w:spacing w:line="360" w:lineRule="auto"/>
        <w:ind w:firstLine="567"/>
        <w:jc w:val="both"/>
        <w:rPr>
          <w:rFonts w:ascii="Verdana" w:hAnsi="Verdana"/>
          <w:sz w:val="20"/>
          <w:szCs w:val="20"/>
        </w:rPr>
      </w:pPr>
      <w:r w:rsidRPr="00137ED6">
        <w:rPr>
          <w:rFonts w:ascii="Verdana" w:hAnsi="Verdana"/>
          <w:sz w:val="20"/>
          <w:szCs w:val="20"/>
        </w:rPr>
        <w:t>Планируемы объем финансирования инвестиционной программы Общества на 2020-2024 годы составляет 2 671,0 млн. руб.</w:t>
      </w:r>
    </w:p>
    <w:p w:rsidR="001B5128" w:rsidRPr="008F6670" w:rsidRDefault="001B5128" w:rsidP="001B5128">
      <w:pPr>
        <w:shd w:val="clear" w:color="auto" w:fill="FFFFFF"/>
        <w:tabs>
          <w:tab w:val="left" w:pos="619"/>
        </w:tabs>
        <w:autoSpaceDE w:val="0"/>
        <w:autoSpaceDN w:val="0"/>
        <w:adjustRightInd w:val="0"/>
        <w:ind w:firstLine="567"/>
        <w:jc w:val="both"/>
        <w:rPr>
          <w:rFonts w:ascii="Verdana" w:hAnsi="Verdana"/>
          <w:sz w:val="10"/>
          <w:szCs w:val="10"/>
        </w:rPr>
      </w:pPr>
    </w:p>
    <w:p w:rsidR="001B5128" w:rsidRPr="00137ED6" w:rsidRDefault="001B5128" w:rsidP="00C43138">
      <w:pPr>
        <w:shd w:val="clear" w:color="auto" w:fill="FFFFFF"/>
        <w:tabs>
          <w:tab w:val="left" w:pos="619"/>
        </w:tabs>
        <w:autoSpaceDE w:val="0"/>
        <w:autoSpaceDN w:val="0"/>
        <w:adjustRightInd w:val="0"/>
        <w:jc w:val="both"/>
        <w:rPr>
          <w:rFonts w:ascii="Verdana" w:hAnsi="Verdana"/>
          <w:b/>
          <w:sz w:val="20"/>
          <w:szCs w:val="20"/>
        </w:rPr>
      </w:pPr>
      <w:r w:rsidRPr="00137ED6">
        <w:rPr>
          <w:rFonts w:ascii="Verdana" w:hAnsi="Verdana"/>
          <w:b/>
          <w:sz w:val="20"/>
          <w:szCs w:val="20"/>
        </w:rPr>
        <w:t xml:space="preserve">За последние 3 года за счет реализации инвестиционных </w:t>
      </w:r>
      <w:proofErr w:type="gramStart"/>
      <w:r w:rsidRPr="00137ED6">
        <w:rPr>
          <w:rFonts w:ascii="Verdana" w:hAnsi="Verdana"/>
          <w:b/>
          <w:sz w:val="20"/>
          <w:szCs w:val="20"/>
        </w:rPr>
        <w:t>проектов</w:t>
      </w:r>
      <w:proofErr w:type="gramEnd"/>
      <w:r w:rsidRPr="00137ED6">
        <w:rPr>
          <w:rFonts w:ascii="Verdana" w:hAnsi="Verdana"/>
          <w:b/>
          <w:sz w:val="20"/>
          <w:szCs w:val="20"/>
        </w:rPr>
        <w:t xml:space="preserve"> достигнут эффект:</w:t>
      </w:r>
    </w:p>
    <w:p w:rsidR="001B5128" w:rsidRPr="00137ED6" w:rsidRDefault="001B5128" w:rsidP="00161BBA">
      <w:pPr>
        <w:pStyle w:val="affff1"/>
        <w:numPr>
          <w:ilvl w:val="0"/>
          <w:numId w:val="70"/>
        </w:numPr>
        <w:shd w:val="clear" w:color="auto" w:fill="FFFFFF"/>
        <w:tabs>
          <w:tab w:val="left" w:pos="619"/>
          <w:tab w:val="left" w:pos="1560"/>
        </w:tabs>
        <w:autoSpaceDE w:val="0"/>
        <w:autoSpaceDN w:val="0"/>
        <w:adjustRightInd w:val="0"/>
        <w:spacing w:line="360" w:lineRule="auto"/>
        <w:ind w:left="0" w:firstLine="993"/>
        <w:jc w:val="both"/>
        <w:rPr>
          <w:rFonts w:ascii="Verdana" w:hAnsi="Verdana"/>
          <w:sz w:val="20"/>
          <w:szCs w:val="20"/>
        </w:rPr>
      </w:pPr>
      <w:r w:rsidRPr="00137ED6">
        <w:rPr>
          <w:rFonts w:ascii="Verdana" w:hAnsi="Verdana"/>
          <w:sz w:val="20"/>
          <w:szCs w:val="20"/>
        </w:rPr>
        <w:t xml:space="preserve">за счет бурения скважины Гео-5 и реконструкции трассы </w:t>
      </w:r>
      <w:proofErr w:type="spellStart"/>
      <w:r w:rsidRPr="00137ED6">
        <w:rPr>
          <w:rFonts w:ascii="Verdana" w:hAnsi="Verdana"/>
          <w:sz w:val="20"/>
          <w:szCs w:val="20"/>
        </w:rPr>
        <w:t>реинжекции</w:t>
      </w:r>
      <w:proofErr w:type="spellEnd"/>
      <w:r w:rsidRPr="00137ED6">
        <w:rPr>
          <w:rFonts w:ascii="Verdana" w:hAnsi="Verdana"/>
          <w:sz w:val="20"/>
          <w:szCs w:val="20"/>
        </w:rPr>
        <w:t xml:space="preserve"> </w:t>
      </w:r>
      <w:proofErr w:type="spellStart"/>
      <w:r w:rsidRPr="00137ED6">
        <w:rPr>
          <w:rFonts w:ascii="Verdana" w:hAnsi="Verdana"/>
          <w:sz w:val="20"/>
          <w:szCs w:val="20"/>
        </w:rPr>
        <w:t>сепарата</w:t>
      </w:r>
      <w:proofErr w:type="spellEnd"/>
      <w:r w:rsidRPr="00137ED6">
        <w:rPr>
          <w:rFonts w:ascii="Verdana" w:hAnsi="Verdana"/>
          <w:sz w:val="20"/>
          <w:szCs w:val="20"/>
        </w:rPr>
        <w:t xml:space="preserve"> обеспечена полная закачка отработанного теплоносителя в </w:t>
      </w:r>
      <w:proofErr w:type="spellStart"/>
      <w:r w:rsidRPr="00137ED6">
        <w:rPr>
          <w:rFonts w:ascii="Verdana" w:hAnsi="Verdana"/>
          <w:sz w:val="20"/>
          <w:szCs w:val="20"/>
        </w:rPr>
        <w:t>реинжекционную</w:t>
      </w:r>
      <w:proofErr w:type="spellEnd"/>
      <w:r w:rsidRPr="00137ED6">
        <w:rPr>
          <w:rFonts w:ascii="Verdana" w:hAnsi="Verdana"/>
          <w:sz w:val="20"/>
          <w:szCs w:val="20"/>
        </w:rPr>
        <w:t xml:space="preserve"> скважину, минимизированы экологические риски Общества за счет уменьшения воздействия отработанного теплоносителя на окружающую среду и частичное восполнение теплоэнергетических запасов месторождения; </w:t>
      </w:r>
    </w:p>
    <w:p w:rsidR="001B5128" w:rsidRPr="00137ED6" w:rsidRDefault="001B5128" w:rsidP="00161BBA">
      <w:pPr>
        <w:pStyle w:val="affff1"/>
        <w:numPr>
          <w:ilvl w:val="0"/>
          <w:numId w:val="70"/>
        </w:numPr>
        <w:shd w:val="clear" w:color="auto" w:fill="FFFFFF"/>
        <w:tabs>
          <w:tab w:val="left" w:pos="619"/>
          <w:tab w:val="left" w:pos="1560"/>
        </w:tabs>
        <w:autoSpaceDE w:val="0"/>
        <w:autoSpaceDN w:val="0"/>
        <w:adjustRightInd w:val="0"/>
        <w:spacing w:line="360" w:lineRule="auto"/>
        <w:ind w:left="0" w:firstLine="993"/>
        <w:jc w:val="both"/>
        <w:rPr>
          <w:rFonts w:ascii="Verdana" w:hAnsi="Verdana"/>
          <w:sz w:val="20"/>
          <w:szCs w:val="20"/>
        </w:rPr>
      </w:pPr>
      <w:r w:rsidRPr="00137ED6">
        <w:rPr>
          <w:rFonts w:ascii="Verdana" w:hAnsi="Verdana"/>
          <w:sz w:val="20"/>
          <w:szCs w:val="20"/>
        </w:rPr>
        <w:t>за счет реконструкции трассы ПВС от скважины 053, бурения скважины Гео-6 обеспечено сохранение достигнутого уровня выработки электроэнергии, увеличение располагаемой мощности.</w:t>
      </w:r>
    </w:p>
    <w:p w:rsidR="001B5128" w:rsidRPr="00137ED6" w:rsidRDefault="001B5128" w:rsidP="00161BBA">
      <w:pPr>
        <w:pStyle w:val="affff1"/>
        <w:numPr>
          <w:ilvl w:val="0"/>
          <w:numId w:val="70"/>
        </w:numPr>
        <w:shd w:val="clear" w:color="auto" w:fill="FFFFFF"/>
        <w:tabs>
          <w:tab w:val="left" w:pos="619"/>
          <w:tab w:val="left" w:pos="1560"/>
        </w:tabs>
        <w:autoSpaceDE w:val="0"/>
        <w:autoSpaceDN w:val="0"/>
        <w:adjustRightInd w:val="0"/>
        <w:spacing w:line="360" w:lineRule="auto"/>
        <w:ind w:left="0" w:firstLine="993"/>
        <w:jc w:val="both"/>
        <w:rPr>
          <w:rFonts w:ascii="Verdana" w:hAnsi="Verdana"/>
          <w:sz w:val="20"/>
          <w:szCs w:val="20"/>
        </w:rPr>
      </w:pPr>
      <w:r w:rsidRPr="00137ED6">
        <w:rPr>
          <w:rFonts w:ascii="Verdana" w:hAnsi="Verdana"/>
          <w:sz w:val="20"/>
          <w:szCs w:val="20"/>
        </w:rPr>
        <w:t xml:space="preserve">обеспечена бесперебойная подача электроэнергии по </w:t>
      </w:r>
      <w:proofErr w:type="gramStart"/>
      <w:r w:rsidRPr="00137ED6">
        <w:rPr>
          <w:rFonts w:ascii="Verdana" w:hAnsi="Verdana"/>
          <w:sz w:val="20"/>
          <w:szCs w:val="20"/>
        </w:rPr>
        <w:t>ВЛ</w:t>
      </w:r>
      <w:proofErr w:type="gramEnd"/>
      <w:r w:rsidRPr="00137ED6">
        <w:rPr>
          <w:rFonts w:ascii="Verdana" w:hAnsi="Verdana"/>
          <w:sz w:val="20"/>
          <w:szCs w:val="20"/>
        </w:rPr>
        <w:t xml:space="preserve"> 35 </w:t>
      </w:r>
      <w:proofErr w:type="spellStart"/>
      <w:r w:rsidRPr="00137ED6">
        <w:rPr>
          <w:rFonts w:ascii="Verdana" w:hAnsi="Verdana"/>
          <w:sz w:val="20"/>
          <w:szCs w:val="20"/>
        </w:rPr>
        <w:t>кВ</w:t>
      </w:r>
      <w:proofErr w:type="spellEnd"/>
      <w:r w:rsidRPr="00137ED6">
        <w:rPr>
          <w:rFonts w:ascii="Verdana" w:hAnsi="Verdana"/>
          <w:sz w:val="20"/>
          <w:szCs w:val="20"/>
        </w:rPr>
        <w:t xml:space="preserve"> «Паужетка-Озерная» за счет укрепления фундаментной зоны опоры № 62.</w:t>
      </w:r>
    </w:p>
    <w:p w:rsidR="001B5128" w:rsidRPr="00137ED6" w:rsidRDefault="001B5128" w:rsidP="00161BBA">
      <w:pPr>
        <w:pStyle w:val="affff1"/>
        <w:numPr>
          <w:ilvl w:val="0"/>
          <w:numId w:val="70"/>
        </w:numPr>
        <w:shd w:val="clear" w:color="auto" w:fill="FFFFFF"/>
        <w:tabs>
          <w:tab w:val="left" w:pos="619"/>
          <w:tab w:val="left" w:pos="1560"/>
        </w:tabs>
        <w:autoSpaceDE w:val="0"/>
        <w:autoSpaceDN w:val="0"/>
        <w:adjustRightInd w:val="0"/>
        <w:spacing w:line="360" w:lineRule="auto"/>
        <w:ind w:left="0" w:firstLine="993"/>
        <w:jc w:val="both"/>
        <w:rPr>
          <w:rFonts w:ascii="Verdana" w:hAnsi="Verdana"/>
          <w:sz w:val="20"/>
          <w:szCs w:val="20"/>
        </w:rPr>
      </w:pPr>
      <w:r w:rsidRPr="00137ED6">
        <w:rPr>
          <w:rFonts w:ascii="Verdana" w:hAnsi="Verdana"/>
          <w:sz w:val="20"/>
          <w:szCs w:val="20"/>
        </w:rPr>
        <w:t>обеспечено увеличение мощности ДЭС на 4 МВт за счет реконструкции ДЭС в п. Озерновский.</w:t>
      </w:r>
    </w:p>
    <w:p w:rsidR="00B56969" w:rsidRPr="00B56969" w:rsidRDefault="00B56969" w:rsidP="00B56969">
      <w:pPr>
        <w:pStyle w:val="21"/>
        <w:jc w:val="both"/>
        <w:rPr>
          <w:i w:val="0"/>
        </w:rPr>
      </w:pPr>
      <w:bookmarkStart w:id="211" w:name="_8.2._Инвестиционная_деятельность"/>
      <w:bookmarkStart w:id="212" w:name="_Toc34923469"/>
      <w:bookmarkEnd w:id="211"/>
      <w:r w:rsidRPr="00B56969">
        <w:rPr>
          <w:i w:val="0"/>
        </w:rPr>
        <w:t>8.2. Инвестиционная деятельность ПАО «КамГЭК» в форме капитальных вложений</w:t>
      </w:r>
      <w:bookmarkEnd w:id="212"/>
    </w:p>
    <w:p w:rsidR="00B56969" w:rsidRPr="008F6670" w:rsidRDefault="00B56969" w:rsidP="00B56969">
      <w:pPr>
        <w:rPr>
          <w:rFonts w:ascii="Arial Narrow" w:hAnsi="Arial Narrow"/>
          <w:b/>
          <w:sz w:val="10"/>
          <w:szCs w:val="10"/>
        </w:rPr>
      </w:pPr>
    </w:p>
    <w:p w:rsidR="00B56969" w:rsidRPr="00B56969" w:rsidRDefault="00B56969" w:rsidP="00B56969">
      <w:pPr>
        <w:rPr>
          <w:rFonts w:ascii="Verdana" w:hAnsi="Verdana"/>
          <w:b/>
          <w:sz w:val="20"/>
          <w:szCs w:val="20"/>
        </w:rPr>
      </w:pPr>
      <w:r w:rsidRPr="00B56969">
        <w:rPr>
          <w:rFonts w:ascii="Verdana" w:hAnsi="Verdana"/>
          <w:b/>
          <w:sz w:val="20"/>
          <w:szCs w:val="20"/>
        </w:rPr>
        <w:t>Динамика капитальных вложений</w:t>
      </w:r>
    </w:p>
    <w:p w:rsidR="00B56969" w:rsidRPr="00B56969" w:rsidRDefault="006945B7" w:rsidP="00B56969">
      <w:pPr>
        <w:jc w:val="right"/>
        <w:rPr>
          <w:rFonts w:ascii="Verdana" w:hAnsi="Verdana"/>
          <w:sz w:val="20"/>
          <w:szCs w:val="20"/>
        </w:rPr>
      </w:pPr>
      <w:r w:rsidRPr="006A399A">
        <w:rPr>
          <w:rFonts w:ascii="Verdana" w:hAnsi="Verdana"/>
          <w:i/>
          <w:sz w:val="16"/>
          <w:szCs w:val="16"/>
        </w:rPr>
        <w:t xml:space="preserve">Таблица </w:t>
      </w:r>
      <w:r>
        <w:rPr>
          <w:rFonts w:ascii="Verdana" w:hAnsi="Verdana"/>
          <w:i/>
          <w:sz w:val="16"/>
          <w:szCs w:val="16"/>
        </w:rPr>
        <w:t>4</w:t>
      </w:r>
    </w:p>
    <w:tbl>
      <w:tblPr>
        <w:tblW w:w="9706" w:type="dxa"/>
        <w:jc w:val="center"/>
        <w:tblInd w:w="-1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492"/>
        <w:gridCol w:w="4141"/>
        <w:gridCol w:w="957"/>
        <w:gridCol w:w="529"/>
        <w:gridCol w:w="938"/>
        <w:gridCol w:w="664"/>
        <w:gridCol w:w="1117"/>
        <w:gridCol w:w="868"/>
      </w:tblGrid>
      <w:tr w:rsidR="00B56969" w:rsidRPr="00B56969" w:rsidTr="006945B7">
        <w:trPr>
          <w:cantSplit/>
          <w:trHeight w:val="277"/>
          <w:jc w:val="center"/>
        </w:trPr>
        <w:tc>
          <w:tcPr>
            <w:tcW w:w="492" w:type="dxa"/>
            <w:vMerge w:val="restart"/>
            <w:shd w:val="clear" w:color="auto" w:fill="DAEEF3" w:themeFill="accent5" w:themeFillTint="33"/>
            <w:vAlign w:val="center"/>
          </w:tcPr>
          <w:p w:rsidR="00B56969" w:rsidRPr="00B56969" w:rsidRDefault="00B56969" w:rsidP="006A1B48">
            <w:pPr>
              <w:pStyle w:val="ae"/>
              <w:jc w:val="center"/>
              <w:rPr>
                <w:rFonts w:ascii="Verdana" w:hAnsi="Verdana"/>
                <w:b/>
                <w:sz w:val="16"/>
                <w:szCs w:val="16"/>
              </w:rPr>
            </w:pPr>
            <w:r w:rsidRPr="00B56969">
              <w:rPr>
                <w:rFonts w:ascii="Verdana" w:hAnsi="Verdana"/>
                <w:b/>
                <w:sz w:val="16"/>
                <w:szCs w:val="16"/>
              </w:rPr>
              <w:t>№</w:t>
            </w:r>
          </w:p>
        </w:tc>
        <w:tc>
          <w:tcPr>
            <w:tcW w:w="4141" w:type="dxa"/>
            <w:vMerge w:val="restart"/>
            <w:shd w:val="clear" w:color="auto" w:fill="DAEEF3" w:themeFill="accent5" w:themeFillTint="33"/>
            <w:tcMar>
              <w:top w:w="15" w:type="dxa"/>
              <w:left w:w="15" w:type="dxa"/>
              <w:bottom w:w="0" w:type="dxa"/>
              <w:right w:w="15" w:type="dxa"/>
            </w:tcMar>
            <w:vAlign w:val="center"/>
          </w:tcPr>
          <w:p w:rsidR="00B56969" w:rsidRPr="00B56969" w:rsidRDefault="00B56969" w:rsidP="006A1B48">
            <w:pPr>
              <w:pStyle w:val="ae"/>
              <w:ind w:left="227" w:right="100"/>
              <w:jc w:val="center"/>
              <w:rPr>
                <w:rFonts w:ascii="Verdana" w:hAnsi="Verdana"/>
                <w:b/>
                <w:sz w:val="16"/>
                <w:szCs w:val="16"/>
              </w:rPr>
            </w:pPr>
            <w:r w:rsidRPr="00B56969">
              <w:rPr>
                <w:rFonts w:ascii="Verdana" w:hAnsi="Verdana"/>
                <w:b/>
                <w:sz w:val="16"/>
                <w:szCs w:val="16"/>
              </w:rPr>
              <w:t>Показатель</w:t>
            </w:r>
          </w:p>
        </w:tc>
        <w:tc>
          <w:tcPr>
            <w:tcW w:w="1486" w:type="dxa"/>
            <w:gridSpan w:val="2"/>
            <w:shd w:val="clear" w:color="auto" w:fill="DAEEF3" w:themeFill="accent5" w:themeFillTint="33"/>
            <w:noWrap/>
            <w:tcMar>
              <w:top w:w="15" w:type="dxa"/>
              <w:left w:w="15" w:type="dxa"/>
              <w:bottom w:w="0" w:type="dxa"/>
              <w:right w:w="15" w:type="dxa"/>
            </w:tcMar>
            <w:vAlign w:val="center"/>
          </w:tcPr>
          <w:p w:rsidR="00B56969" w:rsidRPr="00B56969" w:rsidRDefault="00B56969" w:rsidP="006945B7">
            <w:pPr>
              <w:pStyle w:val="ae"/>
              <w:ind w:left="50" w:right="122"/>
              <w:jc w:val="center"/>
              <w:rPr>
                <w:rFonts w:ascii="Verdana" w:hAnsi="Verdana"/>
                <w:b/>
                <w:sz w:val="16"/>
                <w:szCs w:val="16"/>
                <w:lang w:val="ru-RU"/>
              </w:rPr>
            </w:pPr>
            <w:r w:rsidRPr="00B56969">
              <w:rPr>
                <w:rFonts w:ascii="Verdana" w:hAnsi="Verdana"/>
                <w:b/>
                <w:sz w:val="16"/>
                <w:szCs w:val="16"/>
              </w:rPr>
              <w:t>201</w:t>
            </w:r>
            <w:r w:rsidRPr="00B56969">
              <w:rPr>
                <w:rFonts w:ascii="Verdana" w:hAnsi="Verdana"/>
                <w:b/>
                <w:sz w:val="16"/>
                <w:szCs w:val="16"/>
                <w:lang w:val="ru-RU"/>
              </w:rPr>
              <w:t>7</w:t>
            </w:r>
          </w:p>
        </w:tc>
        <w:tc>
          <w:tcPr>
            <w:tcW w:w="1602" w:type="dxa"/>
            <w:gridSpan w:val="2"/>
            <w:shd w:val="clear" w:color="auto" w:fill="DAEEF3" w:themeFill="accent5" w:themeFillTint="33"/>
            <w:noWrap/>
            <w:tcMar>
              <w:top w:w="15" w:type="dxa"/>
              <w:left w:w="15" w:type="dxa"/>
              <w:bottom w:w="0" w:type="dxa"/>
              <w:right w:w="15" w:type="dxa"/>
            </w:tcMar>
            <w:vAlign w:val="center"/>
          </w:tcPr>
          <w:p w:rsidR="00B56969" w:rsidRPr="00B56969" w:rsidRDefault="00B56969" w:rsidP="006945B7">
            <w:pPr>
              <w:pStyle w:val="ae"/>
              <w:ind w:left="50" w:right="122"/>
              <w:jc w:val="center"/>
              <w:rPr>
                <w:rFonts w:ascii="Verdana" w:hAnsi="Verdana"/>
                <w:b/>
                <w:sz w:val="16"/>
                <w:szCs w:val="16"/>
                <w:lang w:val="ru-RU"/>
              </w:rPr>
            </w:pPr>
            <w:r w:rsidRPr="00B56969">
              <w:rPr>
                <w:rFonts w:ascii="Verdana" w:hAnsi="Verdana"/>
                <w:b/>
                <w:sz w:val="16"/>
                <w:szCs w:val="16"/>
              </w:rPr>
              <w:t>201</w:t>
            </w:r>
            <w:r w:rsidRPr="00B56969">
              <w:rPr>
                <w:rFonts w:ascii="Verdana" w:hAnsi="Verdana"/>
                <w:b/>
                <w:sz w:val="16"/>
                <w:szCs w:val="16"/>
                <w:lang w:val="ru-RU"/>
              </w:rPr>
              <w:t>8</w:t>
            </w:r>
          </w:p>
        </w:tc>
        <w:tc>
          <w:tcPr>
            <w:tcW w:w="1985" w:type="dxa"/>
            <w:gridSpan w:val="2"/>
            <w:shd w:val="clear" w:color="auto" w:fill="DAEEF3" w:themeFill="accent5" w:themeFillTint="33"/>
            <w:noWrap/>
            <w:tcMar>
              <w:top w:w="15" w:type="dxa"/>
              <w:left w:w="15" w:type="dxa"/>
              <w:bottom w:w="0" w:type="dxa"/>
              <w:right w:w="15" w:type="dxa"/>
            </w:tcMar>
            <w:vAlign w:val="center"/>
          </w:tcPr>
          <w:p w:rsidR="00B56969" w:rsidRPr="00B56969" w:rsidRDefault="00B56969" w:rsidP="006945B7">
            <w:pPr>
              <w:pStyle w:val="ae"/>
              <w:ind w:left="50" w:right="122"/>
              <w:jc w:val="center"/>
              <w:rPr>
                <w:rFonts w:ascii="Verdana" w:hAnsi="Verdana"/>
                <w:b/>
                <w:sz w:val="16"/>
                <w:szCs w:val="16"/>
                <w:lang w:val="ru-RU"/>
              </w:rPr>
            </w:pPr>
            <w:r w:rsidRPr="00B56969">
              <w:rPr>
                <w:rFonts w:ascii="Verdana" w:hAnsi="Verdana"/>
                <w:b/>
                <w:sz w:val="16"/>
                <w:szCs w:val="16"/>
              </w:rPr>
              <w:t>201</w:t>
            </w:r>
            <w:r w:rsidRPr="00B56969">
              <w:rPr>
                <w:rFonts w:ascii="Verdana" w:hAnsi="Verdana"/>
                <w:b/>
                <w:sz w:val="16"/>
                <w:szCs w:val="16"/>
                <w:lang w:val="ru-RU"/>
              </w:rPr>
              <w:t>9</w:t>
            </w:r>
          </w:p>
        </w:tc>
      </w:tr>
      <w:tr w:rsidR="00B56969" w:rsidRPr="00B56969" w:rsidTr="006945B7">
        <w:trPr>
          <w:cantSplit/>
          <w:trHeight w:val="299"/>
          <w:jc w:val="center"/>
        </w:trPr>
        <w:tc>
          <w:tcPr>
            <w:tcW w:w="492" w:type="dxa"/>
            <w:vMerge/>
            <w:shd w:val="clear" w:color="auto" w:fill="DAEEF3" w:themeFill="accent5" w:themeFillTint="33"/>
            <w:vAlign w:val="center"/>
          </w:tcPr>
          <w:p w:rsidR="00B56969" w:rsidRPr="00B56969" w:rsidRDefault="00B56969" w:rsidP="006A1B48">
            <w:pPr>
              <w:pStyle w:val="ae"/>
              <w:ind w:right="-454"/>
              <w:jc w:val="center"/>
              <w:rPr>
                <w:rFonts w:ascii="Verdana" w:hAnsi="Verdana"/>
                <w:b/>
                <w:sz w:val="16"/>
                <w:szCs w:val="16"/>
              </w:rPr>
            </w:pPr>
          </w:p>
        </w:tc>
        <w:tc>
          <w:tcPr>
            <w:tcW w:w="4141" w:type="dxa"/>
            <w:vMerge/>
            <w:shd w:val="clear" w:color="auto" w:fill="DAEEF3" w:themeFill="accent5" w:themeFillTint="33"/>
            <w:tcMar>
              <w:top w:w="15" w:type="dxa"/>
              <w:left w:w="15" w:type="dxa"/>
              <w:bottom w:w="0" w:type="dxa"/>
              <w:right w:w="15" w:type="dxa"/>
            </w:tcMar>
            <w:vAlign w:val="center"/>
          </w:tcPr>
          <w:p w:rsidR="00B56969" w:rsidRPr="00B56969" w:rsidRDefault="00B56969" w:rsidP="006A1B48">
            <w:pPr>
              <w:pStyle w:val="ae"/>
              <w:ind w:left="227" w:right="100"/>
              <w:jc w:val="center"/>
              <w:rPr>
                <w:rFonts w:ascii="Verdana" w:hAnsi="Verdana"/>
                <w:b/>
                <w:sz w:val="16"/>
                <w:szCs w:val="16"/>
              </w:rPr>
            </w:pPr>
          </w:p>
        </w:tc>
        <w:tc>
          <w:tcPr>
            <w:tcW w:w="957" w:type="dxa"/>
            <w:shd w:val="clear" w:color="auto" w:fill="DAEEF3" w:themeFill="accent5" w:themeFillTint="33"/>
            <w:noWrap/>
            <w:tcMar>
              <w:top w:w="15" w:type="dxa"/>
              <w:left w:w="15" w:type="dxa"/>
              <w:bottom w:w="0" w:type="dxa"/>
              <w:right w:w="15" w:type="dxa"/>
            </w:tcMar>
            <w:vAlign w:val="center"/>
          </w:tcPr>
          <w:p w:rsidR="00B56969" w:rsidRPr="00B56969" w:rsidRDefault="00B56969" w:rsidP="006A1B48">
            <w:pPr>
              <w:pStyle w:val="ae"/>
              <w:ind w:left="50" w:right="122"/>
              <w:jc w:val="center"/>
              <w:rPr>
                <w:rFonts w:ascii="Verdana" w:hAnsi="Verdana"/>
                <w:b/>
                <w:sz w:val="16"/>
                <w:szCs w:val="16"/>
              </w:rPr>
            </w:pPr>
            <w:r w:rsidRPr="00B56969">
              <w:rPr>
                <w:rFonts w:ascii="Verdana" w:hAnsi="Verdana"/>
                <w:b/>
                <w:sz w:val="16"/>
                <w:szCs w:val="16"/>
              </w:rPr>
              <w:t>млн. руб.</w:t>
            </w:r>
          </w:p>
        </w:tc>
        <w:tc>
          <w:tcPr>
            <w:tcW w:w="529" w:type="dxa"/>
            <w:shd w:val="clear" w:color="auto" w:fill="DAEEF3" w:themeFill="accent5" w:themeFillTint="33"/>
            <w:noWrap/>
            <w:tcMar>
              <w:top w:w="15" w:type="dxa"/>
              <w:left w:w="15" w:type="dxa"/>
              <w:bottom w:w="0" w:type="dxa"/>
              <w:right w:w="15" w:type="dxa"/>
            </w:tcMar>
            <w:vAlign w:val="center"/>
          </w:tcPr>
          <w:p w:rsidR="00B56969" w:rsidRPr="00B56969" w:rsidRDefault="00B56969" w:rsidP="006A1B48">
            <w:pPr>
              <w:pStyle w:val="ae"/>
              <w:ind w:left="50" w:right="122"/>
              <w:jc w:val="center"/>
              <w:rPr>
                <w:rFonts w:ascii="Verdana" w:hAnsi="Verdana"/>
                <w:b/>
                <w:sz w:val="16"/>
                <w:szCs w:val="16"/>
              </w:rPr>
            </w:pPr>
            <w:r w:rsidRPr="00B56969">
              <w:rPr>
                <w:rFonts w:ascii="Verdana" w:hAnsi="Verdana"/>
                <w:b/>
                <w:sz w:val="16"/>
                <w:szCs w:val="16"/>
              </w:rPr>
              <w:t>%</w:t>
            </w:r>
          </w:p>
        </w:tc>
        <w:tc>
          <w:tcPr>
            <w:tcW w:w="938" w:type="dxa"/>
            <w:shd w:val="clear" w:color="auto" w:fill="DAEEF3" w:themeFill="accent5" w:themeFillTint="33"/>
            <w:noWrap/>
            <w:tcMar>
              <w:top w:w="15" w:type="dxa"/>
              <w:left w:w="15" w:type="dxa"/>
              <w:bottom w:w="0" w:type="dxa"/>
              <w:right w:w="15" w:type="dxa"/>
            </w:tcMar>
            <w:vAlign w:val="center"/>
          </w:tcPr>
          <w:p w:rsidR="00B56969" w:rsidRPr="00B56969" w:rsidRDefault="00B56969" w:rsidP="006A1B48">
            <w:pPr>
              <w:pStyle w:val="ae"/>
              <w:ind w:left="50" w:right="122"/>
              <w:jc w:val="center"/>
              <w:rPr>
                <w:rFonts w:ascii="Verdana" w:hAnsi="Verdana"/>
                <w:b/>
                <w:sz w:val="16"/>
                <w:szCs w:val="16"/>
              </w:rPr>
            </w:pPr>
            <w:r w:rsidRPr="00B56969">
              <w:rPr>
                <w:rFonts w:ascii="Verdana" w:hAnsi="Verdana"/>
                <w:b/>
                <w:sz w:val="16"/>
                <w:szCs w:val="16"/>
              </w:rPr>
              <w:t>млн. руб.</w:t>
            </w:r>
          </w:p>
        </w:tc>
        <w:tc>
          <w:tcPr>
            <w:tcW w:w="664" w:type="dxa"/>
            <w:shd w:val="clear" w:color="auto" w:fill="DAEEF3" w:themeFill="accent5" w:themeFillTint="33"/>
            <w:noWrap/>
            <w:tcMar>
              <w:top w:w="15" w:type="dxa"/>
              <w:left w:w="15" w:type="dxa"/>
              <w:bottom w:w="0" w:type="dxa"/>
              <w:right w:w="15" w:type="dxa"/>
            </w:tcMar>
            <w:vAlign w:val="center"/>
          </w:tcPr>
          <w:p w:rsidR="00B56969" w:rsidRPr="00B56969" w:rsidRDefault="00B56969" w:rsidP="006A1B48">
            <w:pPr>
              <w:pStyle w:val="ae"/>
              <w:ind w:left="50" w:right="122"/>
              <w:jc w:val="center"/>
              <w:rPr>
                <w:rFonts w:ascii="Verdana" w:hAnsi="Verdana"/>
                <w:b/>
                <w:sz w:val="16"/>
                <w:szCs w:val="16"/>
              </w:rPr>
            </w:pPr>
            <w:r w:rsidRPr="00B56969">
              <w:rPr>
                <w:rFonts w:ascii="Verdana" w:hAnsi="Verdana"/>
                <w:b/>
                <w:sz w:val="16"/>
                <w:szCs w:val="16"/>
              </w:rPr>
              <w:t>%</w:t>
            </w:r>
          </w:p>
        </w:tc>
        <w:tc>
          <w:tcPr>
            <w:tcW w:w="1117" w:type="dxa"/>
            <w:shd w:val="clear" w:color="auto" w:fill="DAEEF3" w:themeFill="accent5" w:themeFillTint="33"/>
            <w:noWrap/>
            <w:tcMar>
              <w:top w:w="15" w:type="dxa"/>
              <w:left w:w="15" w:type="dxa"/>
              <w:bottom w:w="0" w:type="dxa"/>
              <w:right w:w="15" w:type="dxa"/>
            </w:tcMar>
            <w:vAlign w:val="center"/>
          </w:tcPr>
          <w:p w:rsidR="00B56969" w:rsidRPr="00B56969" w:rsidRDefault="00B56969" w:rsidP="006A1B48">
            <w:pPr>
              <w:pStyle w:val="ae"/>
              <w:ind w:left="50" w:right="122"/>
              <w:jc w:val="center"/>
              <w:rPr>
                <w:rFonts w:ascii="Verdana" w:hAnsi="Verdana"/>
                <w:b/>
                <w:sz w:val="16"/>
                <w:szCs w:val="16"/>
              </w:rPr>
            </w:pPr>
            <w:r w:rsidRPr="00B56969">
              <w:rPr>
                <w:rFonts w:ascii="Verdana" w:hAnsi="Verdana"/>
                <w:b/>
                <w:sz w:val="16"/>
                <w:szCs w:val="16"/>
              </w:rPr>
              <w:t>млн. руб.</w:t>
            </w:r>
          </w:p>
        </w:tc>
        <w:tc>
          <w:tcPr>
            <w:tcW w:w="868" w:type="dxa"/>
            <w:shd w:val="clear" w:color="auto" w:fill="DAEEF3" w:themeFill="accent5" w:themeFillTint="33"/>
            <w:noWrap/>
            <w:tcMar>
              <w:top w:w="15" w:type="dxa"/>
              <w:left w:w="15" w:type="dxa"/>
              <w:bottom w:w="0" w:type="dxa"/>
              <w:right w:w="15" w:type="dxa"/>
            </w:tcMar>
            <w:vAlign w:val="center"/>
          </w:tcPr>
          <w:p w:rsidR="00B56969" w:rsidRPr="00B56969" w:rsidRDefault="00B56969" w:rsidP="006A1B48">
            <w:pPr>
              <w:pStyle w:val="ae"/>
              <w:ind w:left="50" w:right="122"/>
              <w:jc w:val="center"/>
              <w:rPr>
                <w:rFonts w:ascii="Verdana" w:hAnsi="Verdana"/>
                <w:b/>
                <w:sz w:val="16"/>
                <w:szCs w:val="16"/>
                <w:lang w:val="ru-RU"/>
              </w:rPr>
            </w:pPr>
            <w:r w:rsidRPr="00B56969">
              <w:rPr>
                <w:rFonts w:ascii="Verdana" w:hAnsi="Verdana"/>
                <w:b/>
                <w:sz w:val="16"/>
                <w:szCs w:val="16"/>
              </w:rPr>
              <w:t>%</w:t>
            </w:r>
            <w:r w:rsidRPr="00B56969">
              <w:rPr>
                <w:rFonts w:ascii="Verdana" w:hAnsi="Verdana"/>
                <w:b/>
                <w:sz w:val="16"/>
                <w:szCs w:val="16"/>
                <w:lang w:val="ru-RU"/>
              </w:rPr>
              <w:t xml:space="preserve"> *</w:t>
            </w:r>
          </w:p>
        </w:tc>
      </w:tr>
      <w:tr w:rsidR="00B56969" w:rsidRPr="00B56969" w:rsidTr="00B56969">
        <w:trPr>
          <w:trHeight w:val="38"/>
          <w:jc w:val="center"/>
        </w:trPr>
        <w:tc>
          <w:tcPr>
            <w:tcW w:w="4633" w:type="dxa"/>
            <w:gridSpan w:val="2"/>
            <w:vAlign w:val="center"/>
          </w:tcPr>
          <w:p w:rsidR="00B56969" w:rsidRPr="00B56969" w:rsidRDefault="00B56969" w:rsidP="006A1B48">
            <w:pPr>
              <w:pStyle w:val="ae"/>
              <w:spacing w:after="0"/>
              <w:ind w:left="227" w:right="100"/>
              <w:jc w:val="both"/>
              <w:rPr>
                <w:rFonts w:ascii="Verdana" w:hAnsi="Verdana"/>
                <w:sz w:val="18"/>
                <w:szCs w:val="18"/>
              </w:rPr>
            </w:pPr>
            <w:r w:rsidRPr="00B56969">
              <w:rPr>
                <w:rFonts w:ascii="Verdana" w:hAnsi="Verdana"/>
                <w:sz w:val="18"/>
                <w:szCs w:val="18"/>
              </w:rPr>
              <w:t>Капитальные вложения всего (без НДС)</w:t>
            </w:r>
          </w:p>
        </w:tc>
        <w:tc>
          <w:tcPr>
            <w:tcW w:w="957" w:type="dxa"/>
            <w:noWrap/>
            <w:tcMar>
              <w:top w:w="15" w:type="dxa"/>
              <w:left w:w="15" w:type="dxa"/>
              <w:bottom w:w="0" w:type="dxa"/>
              <w:right w:w="15" w:type="dxa"/>
            </w:tcMar>
            <w:vAlign w:val="center"/>
          </w:tcPr>
          <w:p w:rsidR="00B56969" w:rsidRPr="00B56969" w:rsidRDefault="00B56969" w:rsidP="006A1B48">
            <w:pPr>
              <w:spacing w:after="100" w:afterAutospacing="1"/>
              <w:jc w:val="center"/>
              <w:rPr>
                <w:rFonts w:ascii="Verdana" w:hAnsi="Verdana" w:cs="Arial CYR"/>
                <w:sz w:val="18"/>
                <w:szCs w:val="18"/>
              </w:rPr>
            </w:pPr>
            <w:r w:rsidRPr="00B56969">
              <w:rPr>
                <w:rFonts w:ascii="Verdana" w:hAnsi="Verdana" w:cs="Arial CYR"/>
                <w:sz w:val="18"/>
                <w:szCs w:val="18"/>
              </w:rPr>
              <w:t>10,068</w:t>
            </w:r>
          </w:p>
        </w:tc>
        <w:tc>
          <w:tcPr>
            <w:tcW w:w="529" w:type="dxa"/>
            <w:shd w:val="clear" w:color="auto" w:fill="auto"/>
            <w:noWrap/>
            <w:tcMar>
              <w:top w:w="15" w:type="dxa"/>
              <w:left w:w="15" w:type="dxa"/>
              <w:bottom w:w="0" w:type="dxa"/>
              <w:right w:w="15" w:type="dxa"/>
            </w:tcMar>
            <w:vAlign w:val="center"/>
          </w:tcPr>
          <w:p w:rsidR="00B56969" w:rsidRPr="00B56969" w:rsidRDefault="00B56969" w:rsidP="006A1B48">
            <w:pPr>
              <w:spacing w:after="100" w:afterAutospacing="1"/>
              <w:jc w:val="center"/>
              <w:rPr>
                <w:rFonts w:ascii="Verdana" w:hAnsi="Verdana" w:cs="Arial CYR"/>
                <w:sz w:val="18"/>
                <w:szCs w:val="18"/>
              </w:rPr>
            </w:pPr>
            <w:r w:rsidRPr="00B56969">
              <w:rPr>
                <w:rFonts w:ascii="Verdana" w:hAnsi="Verdana" w:cs="Arial CYR"/>
                <w:sz w:val="18"/>
                <w:szCs w:val="18"/>
              </w:rPr>
              <w:t>100</w:t>
            </w:r>
          </w:p>
        </w:tc>
        <w:tc>
          <w:tcPr>
            <w:tcW w:w="938" w:type="dxa"/>
            <w:shd w:val="clear" w:color="auto" w:fill="auto"/>
            <w:noWrap/>
            <w:tcMar>
              <w:top w:w="15" w:type="dxa"/>
              <w:left w:w="15" w:type="dxa"/>
              <w:bottom w:w="0" w:type="dxa"/>
              <w:right w:w="15" w:type="dxa"/>
            </w:tcMar>
            <w:vAlign w:val="center"/>
          </w:tcPr>
          <w:p w:rsidR="00B56969" w:rsidRPr="00B56969" w:rsidRDefault="00B56969" w:rsidP="006A1B48">
            <w:pPr>
              <w:spacing w:after="100" w:afterAutospacing="1"/>
              <w:jc w:val="center"/>
              <w:rPr>
                <w:rFonts w:ascii="Verdana" w:hAnsi="Verdana" w:cs="Arial CYR"/>
                <w:sz w:val="18"/>
                <w:szCs w:val="18"/>
              </w:rPr>
            </w:pPr>
            <w:r w:rsidRPr="00B56969">
              <w:rPr>
                <w:rFonts w:ascii="Verdana" w:hAnsi="Verdana" w:cs="Arial CYR"/>
                <w:sz w:val="18"/>
                <w:szCs w:val="18"/>
              </w:rPr>
              <w:t>5,2</w:t>
            </w:r>
          </w:p>
        </w:tc>
        <w:tc>
          <w:tcPr>
            <w:tcW w:w="664" w:type="dxa"/>
            <w:shd w:val="clear" w:color="auto" w:fill="auto"/>
            <w:noWrap/>
            <w:tcMar>
              <w:top w:w="15" w:type="dxa"/>
              <w:left w:w="15" w:type="dxa"/>
              <w:bottom w:w="0" w:type="dxa"/>
              <w:right w:w="15" w:type="dxa"/>
            </w:tcMar>
            <w:vAlign w:val="center"/>
          </w:tcPr>
          <w:p w:rsidR="00B56969" w:rsidRPr="00B56969" w:rsidRDefault="00B56969" w:rsidP="006A1B48">
            <w:pPr>
              <w:spacing w:after="100" w:afterAutospacing="1"/>
              <w:jc w:val="center"/>
              <w:rPr>
                <w:rFonts w:ascii="Verdana" w:hAnsi="Verdana" w:cs="Arial CYR"/>
                <w:sz w:val="18"/>
                <w:szCs w:val="18"/>
              </w:rPr>
            </w:pPr>
            <w:r w:rsidRPr="00B56969">
              <w:rPr>
                <w:rFonts w:ascii="Verdana" w:hAnsi="Verdana" w:cs="Arial CYR"/>
                <w:sz w:val="18"/>
                <w:szCs w:val="18"/>
              </w:rPr>
              <w:t>100</w:t>
            </w:r>
          </w:p>
        </w:tc>
        <w:tc>
          <w:tcPr>
            <w:tcW w:w="1117" w:type="dxa"/>
            <w:shd w:val="clear" w:color="auto" w:fill="auto"/>
            <w:noWrap/>
            <w:tcMar>
              <w:top w:w="15" w:type="dxa"/>
              <w:left w:w="15" w:type="dxa"/>
              <w:bottom w:w="0" w:type="dxa"/>
              <w:right w:w="15" w:type="dxa"/>
            </w:tcMar>
            <w:vAlign w:val="center"/>
          </w:tcPr>
          <w:p w:rsidR="00B56969" w:rsidRPr="00B56969" w:rsidRDefault="00B56969" w:rsidP="006A1B48">
            <w:pPr>
              <w:jc w:val="center"/>
              <w:rPr>
                <w:rFonts w:ascii="Verdana" w:hAnsi="Verdana"/>
                <w:sz w:val="18"/>
                <w:szCs w:val="18"/>
              </w:rPr>
            </w:pPr>
            <w:r w:rsidRPr="00B56969">
              <w:rPr>
                <w:rFonts w:ascii="Verdana" w:hAnsi="Verdana"/>
                <w:sz w:val="18"/>
                <w:szCs w:val="18"/>
              </w:rPr>
              <w:t>4,4</w:t>
            </w:r>
          </w:p>
        </w:tc>
        <w:tc>
          <w:tcPr>
            <w:tcW w:w="868" w:type="dxa"/>
            <w:shd w:val="clear" w:color="auto" w:fill="auto"/>
            <w:noWrap/>
            <w:tcMar>
              <w:top w:w="15" w:type="dxa"/>
              <w:left w:w="15" w:type="dxa"/>
              <w:bottom w:w="0" w:type="dxa"/>
              <w:right w:w="15" w:type="dxa"/>
            </w:tcMar>
            <w:vAlign w:val="center"/>
          </w:tcPr>
          <w:p w:rsidR="00B56969" w:rsidRPr="00B56969" w:rsidRDefault="00B56969" w:rsidP="006A1B48">
            <w:pPr>
              <w:jc w:val="center"/>
              <w:rPr>
                <w:rFonts w:ascii="Verdana" w:hAnsi="Verdana"/>
                <w:sz w:val="18"/>
                <w:szCs w:val="18"/>
              </w:rPr>
            </w:pPr>
            <w:r w:rsidRPr="00B56969">
              <w:rPr>
                <w:rFonts w:ascii="Verdana" w:hAnsi="Verdana"/>
                <w:sz w:val="18"/>
                <w:szCs w:val="18"/>
              </w:rPr>
              <w:t>100</w:t>
            </w:r>
          </w:p>
        </w:tc>
      </w:tr>
      <w:tr w:rsidR="00B56969" w:rsidRPr="00B56969" w:rsidTr="00B56969">
        <w:trPr>
          <w:trHeight w:val="62"/>
          <w:jc w:val="center"/>
        </w:trPr>
        <w:tc>
          <w:tcPr>
            <w:tcW w:w="492" w:type="dxa"/>
            <w:vAlign w:val="center"/>
          </w:tcPr>
          <w:p w:rsidR="00B56969" w:rsidRPr="00B56969" w:rsidRDefault="00B56969" w:rsidP="006A1B48">
            <w:pPr>
              <w:pStyle w:val="ae"/>
              <w:spacing w:after="0"/>
              <w:jc w:val="center"/>
              <w:rPr>
                <w:rFonts w:ascii="Verdana" w:hAnsi="Verdana"/>
                <w:sz w:val="18"/>
                <w:szCs w:val="18"/>
              </w:rPr>
            </w:pPr>
            <w:r w:rsidRPr="00B56969">
              <w:rPr>
                <w:rFonts w:ascii="Verdana" w:hAnsi="Verdana"/>
                <w:sz w:val="18"/>
                <w:szCs w:val="18"/>
              </w:rPr>
              <w:t>1.</w:t>
            </w:r>
          </w:p>
        </w:tc>
        <w:tc>
          <w:tcPr>
            <w:tcW w:w="4141" w:type="dxa"/>
            <w:noWrap/>
            <w:tcMar>
              <w:top w:w="15" w:type="dxa"/>
              <w:left w:w="15" w:type="dxa"/>
              <w:bottom w:w="0" w:type="dxa"/>
              <w:right w:w="15" w:type="dxa"/>
            </w:tcMar>
            <w:vAlign w:val="center"/>
          </w:tcPr>
          <w:p w:rsidR="00B56969" w:rsidRPr="00B56969" w:rsidRDefault="00B56969" w:rsidP="006A1B48">
            <w:pPr>
              <w:pStyle w:val="ae"/>
              <w:spacing w:after="0"/>
              <w:ind w:left="127" w:right="100"/>
              <w:jc w:val="both"/>
              <w:rPr>
                <w:rFonts w:ascii="Verdana" w:hAnsi="Verdana"/>
                <w:sz w:val="18"/>
                <w:szCs w:val="18"/>
              </w:rPr>
            </w:pPr>
            <w:r w:rsidRPr="00B56969">
              <w:rPr>
                <w:rFonts w:ascii="Verdana" w:hAnsi="Verdana"/>
                <w:sz w:val="18"/>
                <w:szCs w:val="18"/>
              </w:rPr>
              <w:t xml:space="preserve">Техническое перевооружение </w:t>
            </w:r>
            <w:r w:rsidRPr="00B56969">
              <w:rPr>
                <w:rFonts w:ascii="Verdana" w:hAnsi="Verdana"/>
                <w:sz w:val="18"/>
                <w:szCs w:val="18"/>
                <w:lang w:val="ru-RU"/>
              </w:rPr>
              <w:br/>
            </w:r>
            <w:r w:rsidRPr="00B56969">
              <w:rPr>
                <w:rFonts w:ascii="Verdana" w:hAnsi="Verdana"/>
                <w:sz w:val="18"/>
                <w:szCs w:val="18"/>
              </w:rPr>
              <w:t xml:space="preserve">и реконструкция </w:t>
            </w:r>
          </w:p>
        </w:tc>
        <w:tc>
          <w:tcPr>
            <w:tcW w:w="957" w:type="dxa"/>
            <w:noWrap/>
            <w:tcMar>
              <w:top w:w="15" w:type="dxa"/>
              <w:left w:w="15" w:type="dxa"/>
              <w:bottom w:w="0" w:type="dxa"/>
              <w:right w:w="15" w:type="dxa"/>
            </w:tcMar>
            <w:vAlign w:val="center"/>
          </w:tcPr>
          <w:p w:rsidR="00B56969" w:rsidRPr="00B56969" w:rsidRDefault="00B56969" w:rsidP="006A1B48">
            <w:pPr>
              <w:spacing w:after="100" w:afterAutospacing="1"/>
              <w:jc w:val="center"/>
              <w:rPr>
                <w:rFonts w:ascii="Verdana" w:hAnsi="Verdana" w:cs="Arial CYR"/>
                <w:sz w:val="18"/>
                <w:szCs w:val="18"/>
              </w:rPr>
            </w:pPr>
            <w:r w:rsidRPr="00B56969">
              <w:rPr>
                <w:rFonts w:ascii="Verdana" w:hAnsi="Verdana" w:cs="Arial CYR"/>
                <w:sz w:val="18"/>
                <w:szCs w:val="18"/>
              </w:rPr>
              <w:t>10,068</w:t>
            </w:r>
          </w:p>
        </w:tc>
        <w:tc>
          <w:tcPr>
            <w:tcW w:w="529" w:type="dxa"/>
            <w:shd w:val="clear" w:color="auto" w:fill="auto"/>
            <w:noWrap/>
            <w:tcMar>
              <w:top w:w="15" w:type="dxa"/>
              <w:left w:w="15" w:type="dxa"/>
              <w:bottom w:w="0" w:type="dxa"/>
              <w:right w:w="15" w:type="dxa"/>
            </w:tcMar>
            <w:vAlign w:val="center"/>
          </w:tcPr>
          <w:p w:rsidR="00B56969" w:rsidRPr="00B56969" w:rsidRDefault="00B56969" w:rsidP="006A1B48">
            <w:pPr>
              <w:spacing w:after="100" w:afterAutospacing="1"/>
              <w:jc w:val="center"/>
              <w:rPr>
                <w:rFonts w:ascii="Verdana" w:hAnsi="Verdana" w:cs="Arial CYR"/>
                <w:sz w:val="18"/>
                <w:szCs w:val="18"/>
              </w:rPr>
            </w:pPr>
            <w:r w:rsidRPr="00B56969">
              <w:rPr>
                <w:rFonts w:ascii="Verdana" w:hAnsi="Verdana" w:cs="Arial CYR"/>
                <w:sz w:val="18"/>
                <w:szCs w:val="18"/>
              </w:rPr>
              <w:t>100</w:t>
            </w:r>
          </w:p>
        </w:tc>
        <w:tc>
          <w:tcPr>
            <w:tcW w:w="938" w:type="dxa"/>
            <w:shd w:val="clear" w:color="auto" w:fill="auto"/>
            <w:noWrap/>
            <w:tcMar>
              <w:top w:w="15" w:type="dxa"/>
              <w:left w:w="15" w:type="dxa"/>
              <w:bottom w:w="0" w:type="dxa"/>
              <w:right w:w="15" w:type="dxa"/>
            </w:tcMar>
            <w:vAlign w:val="center"/>
          </w:tcPr>
          <w:p w:rsidR="00B56969" w:rsidRPr="00B56969" w:rsidRDefault="00B56969" w:rsidP="006A1B48">
            <w:pPr>
              <w:spacing w:after="100" w:afterAutospacing="1"/>
              <w:jc w:val="center"/>
              <w:rPr>
                <w:rFonts w:ascii="Verdana" w:hAnsi="Verdana" w:cs="Arial CYR"/>
                <w:sz w:val="18"/>
                <w:szCs w:val="18"/>
              </w:rPr>
            </w:pPr>
            <w:r w:rsidRPr="00B56969">
              <w:rPr>
                <w:rFonts w:ascii="Verdana" w:hAnsi="Verdana" w:cs="Arial CYR"/>
                <w:sz w:val="18"/>
                <w:szCs w:val="18"/>
              </w:rPr>
              <w:t>5,2</w:t>
            </w:r>
          </w:p>
        </w:tc>
        <w:tc>
          <w:tcPr>
            <w:tcW w:w="664" w:type="dxa"/>
            <w:shd w:val="clear" w:color="auto" w:fill="auto"/>
            <w:noWrap/>
            <w:tcMar>
              <w:top w:w="15" w:type="dxa"/>
              <w:left w:w="15" w:type="dxa"/>
              <w:bottom w:w="0" w:type="dxa"/>
              <w:right w:w="15" w:type="dxa"/>
            </w:tcMar>
            <w:vAlign w:val="center"/>
          </w:tcPr>
          <w:p w:rsidR="00B56969" w:rsidRPr="00B56969" w:rsidRDefault="00B56969" w:rsidP="006A1B48">
            <w:pPr>
              <w:spacing w:after="100" w:afterAutospacing="1"/>
              <w:jc w:val="center"/>
              <w:rPr>
                <w:rFonts w:ascii="Verdana" w:hAnsi="Verdana" w:cs="Arial CYR"/>
                <w:sz w:val="18"/>
                <w:szCs w:val="18"/>
              </w:rPr>
            </w:pPr>
            <w:r w:rsidRPr="00B56969">
              <w:rPr>
                <w:rFonts w:ascii="Verdana" w:hAnsi="Verdana" w:cs="Arial CYR"/>
                <w:sz w:val="18"/>
                <w:szCs w:val="18"/>
              </w:rPr>
              <w:t>100</w:t>
            </w:r>
          </w:p>
        </w:tc>
        <w:tc>
          <w:tcPr>
            <w:tcW w:w="1117" w:type="dxa"/>
            <w:shd w:val="clear" w:color="auto" w:fill="auto"/>
            <w:noWrap/>
            <w:tcMar>
              <w:top w:w="15" w:type="dxa"/>
              <w:left w:w="15" w:type="dxa"/>
              <w:bottom w:w="0" w:type="dxa"/>
              <w:right w:w="15" w:type="dxa"/>
            </w:tcMar>
            <w:vAlign w:val="center"/>
          </w:tcPr>
          <w:p w:rsidR="00B56969" w:rsidRPr="00B56969" w:rsidRDefault="00B56969" w:rsidP="006A1B48">
            <w:pPr>
              <w:jc w:val="center"/>
              <w:rPr>
                <w:rFonts w:ascii="Verdana" w:hAnsi="Verdana"/>
                <w:sz w:val="18"/>
                <w:szCs w:val="18"/>
              </w:rPr>
            </w:pPr>
            <w:r w:rsidRPr="00B56969">
              <w:rPr>
                <w:rFonts w:ascii="Verdana" w:hAnsi="Verdana"/>
                <w:sz w:val="18"/>
                <w:szCs w:val="18"/>
              </w:rPr>
              <w:t>4,4</w:t>
            </w:r>
          </w:p>
        </w:tc>
        <w:tc>
          <w:tcPr>
            <w:tcW w:w="868" w:type="dxa"/>
            <w:shd w:val="clear" w:color="auto" w:fill="auto"/>
            <w:noWrap/>
            <w:tcMar>
              <w:top w:w="15" w:type="dxa"/>
              <w:left w:w="15" w:type="dxa"/>
              <w:bottom w:w="0" w:type="dxa"/>
              <w:right w:w="15" w:type="dxa"/>
            </w:tcMar>
            <w:vAlign w:val="center"/>
          </w:tcPr>
          <w:p w:rsidR="00B56969" w:rsidRPr="00B56969" w:rsidRDefault="00B56969" w:rsidP="006A1B48">
            <w:pPr>
              <w:jc w:val="center"/>
              <w:rPr>
                <w:rFonts w:ascii="Verdana" w:hAnsi="Verdana"/>
                <w:sz w:val="18"/>
                <w:szCs w:val="18"/>
              </w:rPr>
            </w:pPr>
            <w:r w:rsidRPr="00B56969">
              <w:rPr>
                <w:rFonts w:ascii="Verdana" w:hAnsi="Verdana"/>
                <w:sz w:val="18"/>
                <w:szCs w:val="18"/>
              </w:rPr>
              <w:t>100</w:t>
            </w:r>
          </w:p>
        </w:tc>
      </w:tr>
      <w:tr w:rsidR="00B56969" w:rsidRPr="00B56969" w:rsidTr="00B56969">
        <w:trPr>
          <w:trHeight w:val="270"/>
          <w:jc w:val="center"/>
        </w:trPr>
        <w:tc>
          <w:tcPr>
            <w:tcW w:w="492" w:type="dxa"/>
            <w:vAlign w:val="center"/>
          </w:tcPr>
          <w:p w:rsidR="00B56969" w:rsidRPr="00B56969" w:rsidRDefault="00B56969" w:rsidP="006A1B48">
            <w:pPr>
              <w:pStyle w:val="ae"/>
              <w:spacing w:after="0"/>
              <w:jc w:val="center"/>
              <w:rPr>
                <w:rFonts w:ascii="Verdana" w:hAnsi="Verdana"/>
                <w:sz w:val="18"/>
                <w:szCs w:val="18"/>
              </w:rPr>
            </w:pPr>
            <w:r w:rsidRPr="00B56969">
              <w:rPr>
                <w:rFonts w:ascii="Verdana" w:hAnsi="Verdana"/>
                <w:sz w:val="18"/>
                <w:szCs w:val="18"/>
              </w:rPr>
              <w:t>2</w:t>
            </w:r>
          </w:p>
        </w:tc>
        <w:tc>
          <w:tcPr>
            <w:tcW w:w="4141" w:type="dxa"/>
            <w:noWrap/>
            <w:tcMar>
              <w:top w:w="15" w:type="dxa"/>
              <w:left w:w="15" w:type="dxa"/>
              <w:bottom w:w="0" w:type="dxa"/>
              <w:right w:w="15" w:type="dxa"/>
            </w:tcMar>
            <w:vAlign w:val="center"/>
          </w:tcPr>
          <w:p w:rsidR="00B56969" w:rsidRPr="00B56969" w:rsidRDefault="00B56969" w:rsidP="006A1B48">
            <w:pPr>
              <w:pStyle w:val="ae"/>
              <w:spacing w:after="0"/>
              <w:ind w:left="127" w:right="100"/>
              <w:jc w:val="both"/>
              <w:rPr>
                <w:rFonts w:ascii="Verdana" w:hAnsi="Verdana"/>
                <w:sz w:val="18"/>
                <w:szCs w:val="18"/>
              </w:rPr>
            </w:pPr>
            <w:r w:rsidRPr="00B56969">
              <w:rPr>
                <w:rFonts w:ascii="Verdana" w:hAnsi="Verdana"/>
                <w:sz w:val="18"/>
                <w:szCs w:val="18"/>
              </w:rPr>
              <w:t>Новое строительство и расширение действующих предприятий</w:t>
            </w:r>
          </w:p>
        </w:tc>
        <w:tc>
          <w:tcPr>
            <w:tcW w:w="957" w:type="dxa"/>
            <w:noWrap/>
            <w:tcMar>
              <w:top w:w="15" w:type="dxa"/>
              <w:left w:w="15" w:type="dxa"/>
              <w:bottom w:w="0" w:type="dxa"/>
              <w:right w:w="15" w:type="dxa"/>
            </w:tcMar>
            <w:vAlign w:val="center"/>
          </w:tcPr>
          <w:p w:rsidR="00B56969" w:rsidRPr="00B56969" w:rsidRDefault="00B56969" w:rsidP="006A1B48">
            <w:pPr>
              <w:jc w:val="center"/>
              <w:rPr>
                <w:rFonts w:ascii="Verdana" w:hAnsi="Verdana"/>
                <w:sz w:val="18"/>
                <w:szCs w:val="18"/>
              </w:rPr>
            </w:pPr>
          </w:p>
        </w:tc>
        <w:tc>
          <w:tcPr>
            <w:tcW w:w="529" w:type="dxa"/>
            <w:shd w:val="clear" w:color="auto" w:fill="auto"/>
            <w:noWrap/>
            <w:tcMar>
              <w:top w:w="15" w:type="dxa"/>
              <w:left w:w="15" w:type="dxa"/>
              <w:bottom w:w="0" w:type="dxa"/>
              <w:right w:w="15" w:type="dxa"/>
            </w:tcMar>
            <w:vAlign w:val="center"/>
          </w:tcPr>
          <w:p w:rsidR="00B56969" w:rsidRPr="00B56969" w:rsidRDefault="00B56969" w:rsidP="006A1B48">
            <w:pPr>
              <w:jc w:val="center"/>
              <w:rPr>
                <w:rFonts w:ascii="Verdana" w:hAnsi="Verdana"/>
                <w:sz w:val="18"/>
                <w:szCs w:val="18"/>
              </w:rPr>
            </w:pPr>
          </w:p>
        </w:tc>
        <w:tc>
          <w:tcPr>
            <w:tcW w:w="938" w:type="dxa"/>
            <w:shd w:val="clear" w:color="auto" w:fill="auto"/>
            <w:noWrap/>
            <w:tcMar>
              <w:top w:w="15" w:type="dxa"/>
              <w:left w:w="15" w:type="dxa"/>
              <w:bottom w:w="0" w:type="dxa"/>
              <w:right w:w="15" w:type="dxa"/>
            </w:tcMar>
            <w:vAlign w:val="center"/>
          </w:tcPr>
          <w:p w:rsidR="00B56969" w:rsidRPr="00B56969" w:rsidRDefault="00B56969" w:rsidP="006A1B48">
            <w:pPr>
              <w:jc w:val="center"/>
              <w:rPr>
                <w:rFonts w:ascii="Verdana" w:hAnsi="Verdana"/>
                <w:sz w:val="18"/>
                <w:szCs w:val="18"/>
              </w:rPr>
            </w:pPr>
          </w:p>
        </w:tc>
        <w:tc>
          <w:tcPr>
            <w:tcW w:w="664" w:type="dxa"/>
            <w:shd w:val="clear" w:color="auto" w:fill="auto"/>
            <w:noWrap/>
            <w:tcMar>
              <w:top w:w="15" w:type="dxa"/>
              <w:left w:w="15" w:type="dxa"/>
              <w:bottom w:w="0" w:type="dxa"/>
              <w:right w:w="15" w:type="dxa"/>
            </w:tcMar>
            <w:vAlign w:val="center"/>
          </w:tcPr>
          <w:p w:rsidR="00B56969" w:rsidRPr="00B56969" w:rsidRDefault="00B56969" w:rsidP="006A1B48">
            <w:pPr>
              <w:jc w:val="center"/>
              <w:rPr>
                <w:rFonts w:ascii="Verdana" w:hAnsi="Verdana"/>
                <w:sz w:val="18"/>
                <w:szCs w:val="18"/>
              </w:rPr>
            </w:pPr>
          </w:p>
        </w:tc>
        <w:tc>
          <w:tcPr>
            <w:tcW w:w="1117" w:type="dxa"/>
            <w:shd w:val="clear" w:color="auto" w:fill="auto"/>
            <w:noWrap/>
            <w:tcMar>
              <w:top w:w="15" w:type="dxa"/>
              <w:left w:w="15" w:type="dxa"/>
              <w:bottom w:w="0" w:type="dxa"/>
              <w:right w:w="15" w:type="dxa"/>
            </w:tcMar>
            <w:vAlign w:val="center"/>
          </w:tcPr>
          <w:p w:rsidR="00B56969" w:rsidRPr="00B56969" w:rsidRDefault="00B56969" w:rsidP="006A1B48">
            <w:pPr>
              <w:jc w:val="center"/>
              <w:rPr>
                <w:rFonts w:ascii="Verdana" w:hAnsi="Verdana"/>
                <w:sz w:val="18"/>
                <w:szCs w:val="18"/>
              </w:rPr>
            </w:pPr>
          </w:p>
        </w:tc>
        <w:tc>
          <w:tcPr>
            <w:tcW w:w="868" w:type="dxa"/>
            <w:shd w:val="clear" w:color="auto" w:fill="auto"/>
            <w:noWrap/>
            <w:tcMar>
              <w:top w:w="15" w:type="dxa"/>
              <w:left w:w="15" w:type="dxa"/>
              <w:bottom w:w="0" w:type="dxa"/>
              <w:right w:w="15" w:type="dxa"/>
            </w:tcMar>
            <w:vAlign w:val="center"/>
          </w:tcPr>
          <w:p w:rsidR="00B56969" w:rsidRPr="00B56969" w:rsidRDefault="00B56969" w:rsidP="006A1B48">
            <w:pPr>
              <w:jc w:val="center"/>
              <w:rPr>
                <w:rFonts w:ascii="Verdana" w:hAnsi="Verdana"/>
                <w:sz w:val="18"/>
                <w:szCs w:val="18"/>
              </w:rPr>
            </w:pPr>
          </w:p>
        </w:tc>
      </w:tr>
      <w:tr w:rsidR="00B56969" w:rsidRPr="00B56969" w:rsidTr="00B56969">
        <w:trPr>
          <w:trHeight w:val="270"/>
          <w:jc w:val="center"/>
        </w:trPr>
        <w:tc>
          <w:tcPr>
            <w:tcW w:w="492" w:type="dxa"/>
            <w:vAlign w:val="center"/>
          </w:tcPr>
          <w:p w:rsidR="00B56969" w:rsidRPr="00B56969" w:rsidRDefault="00B56969" w:rsidP="006A1B48">
            <w:pPr>
              <w:pStyle w:val="ae"/>
              <w:spacing w:after="0"/>
              <w:jc w:val="center"/>
              <w:rPr>
                <w:rFonts w:ascii="Verdana" w:hAnsi="Verdana"/>
                <w:sz w:val="18"/>
                <w:szCs w:val="18"/>
              </w:rPr>
            </w:pPr>
            <w:r w:rsidRPr="00B56969">
              <w:rPr>
                <w:rFonts w:ascii="Verdana" w:hAnsi="Verdana"/>
                <w:sz w:val="18"/>
                <w:szCs w:val="18"/>
              </w:rPr>
              <w:t>3</w:t>
            </w:r>
          </w:p>
        </w:tc>
        <w:tc>
          <w:tcPr>
            <w:tcW w:w="4141" w:type="dxa"/>
            <w:noWrap/>
            <w:tcMar>
              <w:top w:w="15" w:type="dxa"/>
              <w:left w:w="15" w:type="dxa"/>
              <w:bottom w:w="0" w:type="dxa"/>
              <w:right w:w="15" w:type="dxa"/>
            </w:tcMar>
            <w:vAlign w:val="center"/>
          </w:tcPr>
          <w:p w:rsidR="00B56969" w:rsidRPr="00B56969" w:rsidRDefault="00B56969" w:rsidP="006A1B48">
            <w:pPr>
              <w:pStyle w:val="ae"/>
              <w:spacing w:after="0"/>
              <w:ind w:left="127" w:right="100"/>
              <w:jc w:val="both"/>
              <w:rPr>
                <w:rFonts w:ascii="Verdana" w:hAnsi="Verdana"/>
                <w:sz w:val="18"/>
                <w:szCs w:val="18"/>
              </w:rPr>
            </w:pPr>
            <w:r w:rsidRPr="00B56969">
              <w:rPr>
                <w:rFonts w:ascii="Verdana" w:hAnsi="Verdana"/>
                <w:sz w:val="18"/>
                <w:szCs w:val="18"/>
              </w:rPr>
              <w:t>Приобретение объектов основных средств</w:t>
            </w:r>
          </w:p>
          <w:p w:rsidR="00B56969" w:rsidRPr="00B56969" w:rsidRDefault="00B56969" w:rsidP="006A1B48">
            <w:pPr>
              <w:pStyle w:val="ae"/>
              <w:spacing w:after="0"/>
              <w:ind w:left="127" w:right="100"/>
              <w:jc w:val="both"/>
              <w:rPr>
                <w:rFonts w:ascii="Verdana" w:hAnsi="Verdana"/>
                <w:sz w:val="18"/>
                <w:szCs w:val="18"/>
              </w:rPr>
            </w:pPr>
            <w:r w:rsidRPr="00B56969">
              <w:rPr>
                <w:rFonts w:ascii="Verdana" w:hAnsi="Verdana"/>
                <w:sz w:val="18"/>
                <w:szCs w:val="18"/>
              </w:rPr>
              <w:t>Инвестиции в нематериальные активы</w:t>
            </w:r>
          </w:p>
        </w:tc>
        <w:tc>
          <w:tcPr>
            <w:tcW w:w="957" w:type="dxa"/>
            <w:noWrap/>
            <w:tcMar>
              <w:top w:w="15" w:type="dxa"/>
              <w:left w:w="15" w:type="dxa"/>
              <w:bottom w:w="0" w:type="dxa"/>
              <w:right w:w="15" w:type="dxa"/>
            </w:tcMar>
            <w:vAlign w:val="center"/>
          </w:tcPr>
          <w:p w:rsidR="00B56969" w:rsidRPr="00B56969" w:rsidRDefault="00B56969" w:rsidP="006A1B48">
            <w:pPr>
              <w:jc w:val="center"/>
              <w:rPr>
                <w:rFonts w:ascii="Verdana" w:hAnsi="Verdana"/>
                <w:sz w:val="18"/>
                <w:szCs w:val="18"/>
              </w:rPr>
            </w:pPr>
          </w:p>
        </w:tc>
        <w:tc>
          <w:tcPr>
            <w:tcW w:w="529" w:type="dxa"/>
            <w:shd w:val="clear" w:color="auto" w:fill="auto"/>
            <w:noWrap/>
            <w:tcMar>
              <w:top w:w="15" w:type="dxa"/>
              <w:left w:w="15" w:type="dxa"/>
              <w:bottom w:w="0" w:type="dxa"/>
              <w:right w:w="15" w:type="dxa"/>
            </w:tcMar>
            <w:vAlign w:val="center"/>
          </w:tcPr>
          <w:p w:rsidR="00B56969" w:rsidRPr="00B56969" w:rsidRDefault="00B56969" w:rsidP="006A1B48">
            <w:pPr>
              <w:jc w:val="center"/>
              <w:rPr>
                <w:rFonts w:ascii="Verdana" w:hAnsi="Verdana"/>
                <w:sz w:val="18"/>
                <w:szCs w:val="18"/>
              </w:rPr>
            </w:pPr>
          </w:p>
        </w:tc>
        <w:tc>
          <w:tcPr>
            <w:tcW w:w="938" w:type="dxa"/>
            <w:shd w:val="clear" w:color="auto" w:fill="auto"/>
            <w:noWrap/>
            <w:tcMar>
              <w:top w:w="15" w:type="dxa"/>
              <w:left w:w="15" w:type="dxa"/>
              <w:bottom w:w="0" w:type="dxa"/>
              <w:right w:w="15" w:type="dxa"/>
            </w:tcMar>
            <w:vAlign w:val="center"/>
          </w:tcPr>
          <w:p w:rsidR="00B56969" w:rsidRPr="00B56969" w:rsidRDefault="00B56969" w:rsidP="006A1B48">
            <w:pPr>
              <w:jc w:val="center"/>
              <w:rPr>
                <w:rFonts w:ascii="Verdana" w:hAnsi="Verdana"/>
                <w:sz w:val="18"/>
                <w:szCs w:val="18"/>
              </w:rPr>
            </w:pPr>
          </w:p>
        </w:tc>
        <w:tc>
          <w:tcPr>
            <w:tcW w:w="664" w:type="dxa"/>
            <w:shd w:val="clear" w:color="auto" w:fill="auto"/>
            <w:noWrap/>
            <w:tcMar>
              <w:top w:w="15" w:type="dxa"/>
              <w:left w:w="15" w:type="dxa"/>
              <w:bottom w:w="0" w:type="dxa"/>
              <w:right w:w="15" w:type="dxa"/>
            </w:tcMar>
            <w:vAlign w:val="center"/>
          </w:tcPr>
          <w:p w:rsidR="00B56969" w:rsidRPr="00B56969" w:rsidRDefault="00B56969" w:rsidP="006A1B48">
            <w:pPr>
              <w:jc w:val="center"/>
              <w:rPr>
                <w:rFonts w:ascii="Verdana" w:hAnsi="Verdana"/>
                <w:sz w:val="18"/>
                <w:szCs w:val="18"/>
              </w:rPr>
            </w:pPr>
          </w:p>
        </w:tc>
        <w:tc>
          <w:tcPr>
            <w:tcW w:w="1117" w:type="dxa"/>
            <w:shd w:val="clear" w:color="auto" w:fill="auto"/>
            <w:noWrap/>
            <w:tcMar>
              <w:top w:w="15" w:type="dxa"/>
              <w:left w:w="15" w:type="dxa"/>
              <w:bottom w:w="0" w:type="dxa"/>
              <w:right w:w="15" w:type="dxa"/>
            </w:tcMar>
            <w:vAlign w:val="center"/>
          </w:tcPr>
          <w:p w:rsidR="00B56969" w:rsidRPr="00B56969" w:rsidRDefault="00B56969" w:rsidP="006A1B48">
            <w:pPr>
              <w:jc w:val="center"/>
              <w:rPr>
                <w:rFonts w:ascii="Verdana" w:hAnsi="Verdana"/>
                <w:sz w:val="18"/>
                <w:szCs w:val="18"/>
              </w:rPr>
            </w:pPr>
          </w:p>
        </w:tc>
        <w:tc>
          <w:tcPr>
            <w:tcW w:w="868" w:type="dxa"/>
            <w:shd w:val="clear" w:color="auto" w:fill="auto"/>
            <w:noWrap/>
            <w:tcMar>
              <w:top w:w="15" w:type="dxa"/>
              <w:left w:w="15" w:type="dxa"/>
              <w:bottom w:w="0" w:type="dxa"/>
              <w:right w:w="15" w:type="dxa"/>
            </w:tcMar>
            <w:vAlign w:val="center"/>
          </w:tcPr>
          <w:p w:rsidR="00B56969" w:rsidRPr="00B56969" w:rsidRDefault="00B56969" w:rsidP="006A1B48">
            <w:pPr>
              <w:jc w:val="center"/>
              <w:rPr>
                <w:rFonts w:ascii="Verdana" w:hAnsi="Verdana"/>
                <w:sz w:val="18"/>
                <w:szCs w:val="18"/>
              </w:rPr>
            </w:pPr>
          </w:p>
        </w:tc>
      </w:tr>
      <w:tr w:rsidR="00B56969" w:rsidRPr="00B56969" w:rsidTr="00B56969">
        <w:trPr>
          <w:trHeight w:val="270"/>
          <w:jc w:val="center"/>
        </w:trPr>
        <w:tc>
          <w:tcPr>
            <w:tcW w:w="492" w:type="dxa"/>
            <w:vAlign w:val="center"/>
          </w:tcPr>
          <w:p w:rsidR="00B56969" w:rsidRPr="00B56969" w:rsidRDefault="00B56969" w:rsidP="006A1B48">
            <w:pPr>
              <w:pStyle w:val="ae"/>
              <w:spacing w:after="0"/>
              <w:jc w:val="center"/>
              <w:rPr>
                <w:rFonts w:ascii="Verdana" w:hAnsi="Verdana"/>
                <w:sz w:val="18"/>
                <w:szCs w:val="18"/>
                <w:lang w:val="en-US"/>
              </w:rPr>
            </w:pPr>
            <w:r w:rsidRPr="00B56969">
              <w:rPr>
                <w:rFonts w:ascii="Verdana" w:hAnsi="Verdana"/>
                <w:sz w:val="18"/>
                <w:szCs w:val="18"/>
                <w:lang w:val="en-US"/>
              </w:rPr>
              <w:t>4</w:t>
            </w:r>
          </w:p>
        </w:tc>
        <w:tc>
          <w:tcPr>
            <w:tcW w:w="4141" w:type="dxa"/>
            <w:noWrap/>
            <w:tcMar>
              <w:top w:w="15" w:type="dxa"/>
              <w:left w:w="15" w:type="dxa"/>
              <w:bottom w:w="0" w:type="dxa"/>
              <w:right w:w="15" w:type="dxa"/>
            </w:tcMar>
            <w:vAlign w:val="center"/>
          </w:tcPr>
          <w:p w:rsidR="00B56969" w:rsidRPr="00B56969" w:rsidRDefault="00B56969" w:rsidP="006A1B48">
            <w:pPr>
              <w:pStyle w:val="ae"/>
              <w:spacing w:after="0"/>
              <w:ind w:left="127" w:right="100"/>
              <w:jc w:val="both"/>
              <w:rPr>
                <w:rFonts w:ascii="Verdana" w:hAnsi="Verdana"/>
                <w:sz w:val="18"/>
                <w:szCs w:val="18"/>
                <w:lang w:val="ru-RU"/>
              </w:rPr>
            </w:pPr>
            <w:r w:rsidRPr="00B56969">
              <w:rPr>
                <w:rFonts w:ascii="Verdana" w:hAnsi="Verdana"/>
                <w:sz w:val="18"/>
                <w:szCs w:val="18"/>
                <w:lang w:val="ru-RU"/>
              </w:rPr>
              <w:t>Прочие инвестиции</w:t>
            </w:r>
          </w:p>
        </w:tc>
        <w:tc>
          <w:tcPr>
            <w:tcW w:w="957" w:type="dxa"/>
            <w:noWrap/>
            <w:tcMar>
              <w:top w:w="15" w:type="dxa"/>
              <w:left w:w="15" w:type="dxa"/>
              <w:bottom w:w="0" w:type="dxa"/>
              <w:right w:w="15" w:type="dxa"/>
            </w:tcMar>
            <w:vAlign w:val="center"/>
          </w:tcPr>
          <w:p w:rsidR="00B56969" w:rsidRPr="00B56969" w:rsidRDefault="00B56969" w:rsidP="006A1B48">
            <w:pPr>
              <w:jc w:val="center"/>
              <w:rPr>
                <w:rFonts w:ascii="Verdana" w:hAnsi="Verdana"/>
                <w:sz w:val="18"/>
                <w:szCs w:val="18"/>
              </w:rPr>
            </w:pPr>
          </w:p>
        </w:tc>
        <w:tc>
          <w:tcPr>
            <w:tcW w:w="529" w:type="dxa"/>
            <w:shd w:val="clear" w:color="auto" w:fill="auto"/>
            <w:noWrap/>
            <w:tcMar>
              <w:top w:w="15" w:type="dxa"/>
              <w:left w:w="15" w:type="dxa"/>
              <w:bottom w:w="0" w:type="dxa"/>
              <w:right w:w="15" w:type="dxa"/>
            </w:tcMar>
            <w:vAlign w:val="center"/>
          </w:tcPr>
          <w:p w:rsidR="00B56969" w:rsidRPr="00B56969" w:rsidRDefault="00B56969" w:rsidP="006A1B48">
            <w:pPr>
              <w:jc w:val="center"/>
              <w:rPr>
                <w:rFonts w:ascii="Verdana" w:hAnsi="Verdana"/>
                <w:sz w:val="18"/>
                <w:szCs w:val="18"/>
              </w:rPr>
            </w:pPr>
          </w:p>
        </w:tc>
        <w:tc>
          <w:tcPr>
            <w:tcW w:w="938" w:type="dxa"/>
            <w:shd w:val="clear" w:color="auto" w:fill="auto"/>
            <w:noWrap/>
            <w:tcMar>
              <w:top w:w="15" w:type="dxa"/>
              <w:left w:w="15" w:type="dxa"/>
              <w:bottom w:w="0" w:type="dxa"/>
              <w:right w:w="15" w:type="dxa"/>
            </w:tcMar>
            <w:vAlign w:val="center"/>
          </w:tcPr>
          <w:p w:rsidR="00B56969" w:rsidRPr="00B56969" w:rsidRDefault="00B56969" w:rsidP="006A1B48">
            <w:pPr>
              <w:jc w:val="center"/>
              <w:rPr>
                <w:rFonts w:ascii="Verdana" w:hAnsi="Verdana"/>
                <w:sz w:val="18"/>
                <w:szCs w:val="18"/>
              </w:rPr>
            </w:pPr>
          </w:p>
        </w:tc>
        <w:tc>
          <w:tcPr>
            <w:tcW w:w="664" w:type="dxa"/>
            <w:shd w:val="clear" w:color="auto" w:fill="auto"/>
            <w:noWrap/>
            <w:tcMar>
              <w:top w:w="15" w:type="dxa"/>
              <w:left w:w="15" w:type="dxa"/>
              <w:bottom w:w="0" w:type="dxa"/>
              <w:right w:w="15" w:type="dxa"/>
            </w:tcMar>
            <w:vAlign w:val="center"/>
          </w:tcPr>
          <w:p w:rsidR="00B56969" w:rsidRPr="00B56969" w:rsidRDefault="00B56969" w:rsidP="006A1B48">
            <w:pPr>
              <w:jc w:val="center"/>
              <w:rPr>
                <w:rFonts w:ascii="Verdana" w:hAnsi="Verdana"/>
                <w:sz w:val="18"/>
                <w:szCs w:val="18"/>
              </w:rPr>
            </w:pPr>
          </w:p>
        </w:tc>
        <w:tc>
          <w:tcPr>
            <w:tcW w:w="1117" w:type="dxa"/>
            <w:shd w:val="clear" w:color="auto" w:fill="auto"/>
            <w:noWrap/>
            <w:tcMar>
              <w:top w:w="15" w:type="dxa"/>
              <w:left w:w="15" w:type="dxa"/>
              <w:bottom w:w="0" w:type="dxa"/>
              <w:right w:w="15" w:type="dxa"/>
            </w:tcMar>
            <w:vAlign w:val="center"/>
          </w:tcPr>
          <w:p w:rsidR="00B56969" w:rsidRPr="00B56969" w:rsidRDefault="00B56969" w:rsidP="006A1B48">
            <w:pPr>
              <w:jc w:val="center"/>
              <w:rPr>
                <w:rFonts w:ascii="Verdana" w:hAnsi="Verdana"/>
                <w:sz w:val="18"/>
                <w:szCs w:val="18"/>
              </w:rPr>
            </w:pPr>
          </w:p>
        </w:tc>
        <w:tc>
          <w:tcPr>
            <w:tcW w:w="868" w:type="dxa"/>
            <w:shd w:val="clear" w:color="auto" w:fill="auto"/>
            <w:noWrap/>
            <w:tcMar>
              <w:top w:w="15" w:type="dxa"/>
              <w:left w:w="15" w:type="dxa"/>
              <w:bottom w:w="0" w:type="dxa"/>
              <w:right w:w="15" w:type="dxa"/>
            </w:tcMar>
            <w:vAlign w:val="center"/>
          </w:tcPr>
          <w:p w:rsidR="00B56969" w:rsidRPr="00B56969" w:rsidRDefault="00B56969" w:rsidP="006A1B48">
            <w:pPr>
              <w:jc w:val="center"/>
              <w:rPr>
                <w:rFonts w:ascii="Verdana" w:hAnsi="Verdana"/>
                <w:sz w:val="18"/>
                <w:szCs w:val="18"/>
              </w:rPr>
            </w:pPr>
          </w:p>
        </w:tc>
      </w:tr>
    </w:tbl>
    <w:p w:rsidR="00B56969" w:rsidRPr="008F6670" w:rsidRDefault="00B56969" w:rsidP="00B56969">
      <w:pPr>
        <w:pStyle w:val="affff9"/>
        <w:jc w:val="both"/>
        <w:rPr>
          <w:rFonts w:ascii="Verdana" w:hAnsi="Verdana"/>
          <w:sz w:val="10"/>
          <w:szCs w:val="10"/>
          <w:highlight w:val="yellow"/>
        </w:rPr>
      </w:pPr>
    </w:p>
    <w:p w:rsidR="00B56969" w:rsidRPr="00894D96" w:rsidRDefault="00B56969" w:rsidP="00B56969">
      <w:pPr>
        <w:pStyle w:val="affff9"/>
        <w:jc w:val="both"/>
        <w:rPr>
          <w:rFonts w:ascii="Verdana" w:hAnsi="Verdana"/>
          <w:i/>
          <w:color w:val="000000"/>
          <w:sz w:val="14"/>
          <w:szCs w:val="14"/>
        </w:rPr>
      </w:pPr>
      <w:r w:rsidRPr="00894D96">
        <w:rPr>
          <w:rFonts w:ascii="Verdana" w:hAnsi="Verdana"/>
          <w:i/>
          <w:sz w:val="14"/>
          <w:szCs w:val="14"/>
        </w:rPr>
        <w:t xml:space="preserve">* </w:t>
      </w:r>
      <w:r w:rsidRPr="00894D96">
        <w:rPr>
          <w:rFonts w:ascii="Verdana" w:hAnsi="Verdana"/>
          <w:i/>
          <w:color w:val="000000"/>
          <w:sz w:val="14"/>
          <w:szCs w:val="14"/>
        </w:rPr>
        <w:t xml:space="preserve">Планом всего на 2019 год предусмотрено финансирование инвестиций в основные средства в размере 5 231 тыс. руб. на приобретение вахтового автобуса для нужд каскада ГЭС на р. Толмачева За отчетный год финансирование и освоение осуществлено в полном объёме в размере 5 203,844 тыс. руб. </w:t>
      </w:r>
      <w:proofErr w:type="gramStart"/>
      <w:r w:rsidRPr="00894D96">
        <w:rPr>
          <w:rFonts w:ascii="Verdana" w:hAnsi="Verdana"/>
          <w:i/>
          <w:color w:val="000000"/>
          <w:sz w:val="14"/>
          <w:szCs w:val="14"/>
        </w:rPr>
        <w:t>–э</w:t>
      </w:r>
      <w:proofErr w:type="gramEnd"/>
      <w:r w:rsidRPr="00894D96">
        <w:rPr>
          <w:rFonts w:ascii="Verdana" w:hAnsi="Verdana"/>
          <w:i/>
          <w:color w:val="000000"/>
          <w:sz w:val="14"/>
          <w:szCs w:val="14"/>
        </w:rPr>
        <w:t>кономия (-) 27,2 тыс. руб. возникла в связи с проведением закупочных процедур.</w:t>
      </w:r>
    </w:p>
    <w:p w:rsidR="00B56969" w:rsidRPr="008F6670" w:rsidRDefault="00B56969" w:rsidP="00B56969">
      <w:pPr>
        <w:keepLines/>
        <w:suppressAutoHyphens/>
        <w:ind w:firstLine="284"/>
        <w:jc w:val="both"/>
        <w:outlineLvl w:val="0"/>
        <w:rPr>
          <w:rFonts w:ascii="Verdana" w:hAnsi="Verdana"/>
          <w:sz w:val="10"/>
          <w:szCs w:val="10"/>
        </w:rPr>
      </w:pPr>
    </w:p>
    <w:p w:rsidR="00B56969" w:rsidRPr="00B56969" w:rsidRDefault="00B56969" w:rsidP="00894D96">
      <w:pPr>
        <w:spacing w:line="360" w:lineRule="auto"/>
        <w:ind w:firstLine="284"/>
        <w:jc w:val="both"/>
        <w:rPr>
          <w:rFonts w:ascii="Verdana" w:hAnsi="Verdana"/>
          <w:color w:val="000000"/>
          <w:sz w:val="20"/>
          <w:szCs w:val="20"/>
        </w:rPr>
      </w:pPr>
      <w:r w:rsidRPr="00B56969">
        <w:rPr>
          <w:rFonts w:ascii="Verdana" w:hAnsi="Verdana"/>
          <w:sz w:val="20"/>
          <w:szCs w:val="20"/>
        </w:rPr>
        <w:t xml:space="preserve">Основные инвестиционные проекты отчетного года – техническое перевооружение (приобретение </w:t>
      </w:r>
      <w:r w:rsidRPr="00B56969">
        <w:rPr>
          <w:rFonts w:ascii="Verdana" w:hAnsi="Verdana"/>
          <w:color w:val="000000"/>
          <w:sz w:val="20"/>
          <w:szCs w:val="20"/>
        </w:rPr>
        <w:t>вахтового автобуса для нужд каскада ГЭС на р. Толмачева (1 шт.) взамен выбывающего из эксплуатации)</w:t>
      </w:r>
      <w:r w:rsidR="00894D96">
        <w:rPr>
          <w:rFonts w:ascii="Verdana" w:hAnsi="Verdana"/>
          <w:color w:val="000000"/>
          <w:sz w:val="20"/>
          <w:szCs w:val="20"/>
        </w:rPr>
        <w:t>.</w:t>
      </w:r>
    </w:p>
    <w:p w:rsidR="00B56969" w:rsidRPr="00B56969" w:rsidRDefault="00B56969" w:rsidP="00894D96">
      <w:pPr>
        <w:keepLines/>
        <w:suppressAutoHyphens/>
        <w:spacing w:line="360" w:lineRule="auto"/>
        <w:ind w:firstLine="284"/>
        <w:jc w:val="both"/>
        <w:outlineLvl w:val="0"/>
        <w:rPr>
          <w:rFonts w:ascii="Verdana" w:hAnsi="Verdana"/>
          <w:sz w:val="20"/>
          <w:szCs w:val="20"/>
        </w:rPr>
      </w:pPr>
      <w:bookmarkStart w:id="213" w:name="_Toc34923470"/>
      <w:r w:rsidRPr="00B56969">
        <w:rPr>
          <w:rFonts w:ascii="Verdana" w:hAnsi="Verdana"/>
          <w:color w:val="000000"/>
          <w:sz w:val="20"/>
          <w:szCs w:val="20"/>
        </w:rPr>
        <w:t>Источники финансирования инвестиционных проектов ПАО «КамГЭК» собственные средства (амортизация)</w:t>
      </w:r>
      <w:bookmarkEnd w:id="213"/>
      <w:r w:rsidRPr="00B56969">
        <w:rPr>
          <w:rFonts w:ascii="Verdana" w:hAnsi="Verdana"/>
          <w:sz w:val="20"/>
          <w:szCs w:val="20"/>
        </w:rPr>
        <w:t xml:space="preserve"> </w:t>
      </w:r>
    </w:p>
    <w:p w:rsidR="00B56969" w:rsidRPr="00894D96" w:rsidRDefault="00B56969" w:rsidP="00894D96">
      <w:pPr>
        <w:rPr>
          <w:rFonts w:ascii="Verdana" w:hAnsi="Verdana"/>
          <w:b/>
          <w:sz w:val="20"/>
          <w:szCs w:val="20"/>
        </w:rPr>
      </w:pPr>
      <w:r w:rsidRPr="00B56969">
        <w:rPr>
          <w:rFonts w:ascii="Verdana" w:hAnsi="Verdana"/>
          <w:b/>
          <w:sz w:val="20"/>
          <w:szCs w:val="20"/>
        </w:rPr>
        <w:t>Источники финансирования инвестиционной программы</w:t>
      </w:r>
    </w:p>
    <w:p w:rsidR="006945B7" w:rsidRDefault="006945B7" w:rsidP="00B56969">
      <w:pPr>
        <w:jc w:val="right"/>
        <w:rPr>
          <w:rFonts w:ascii="Verdana" w:hAnsi="Verdana"/>
          <w:i/>
          <w:sz w:val="16"/>
          <w:szCs w:val="16"/>
        </w:rPr>
      </w:pPr>
    </w:p>
    <w:p w:rsidR="00B56969" w:rsidRPr="00B56969" w:rsidRDefault="006945B7" w:rsidP="00B56969">
      <w:pPr>
        <w:jc w:val="right"/>
        <w:rPr>
          <w:rFonts w:ascii="Verdana" w:hAnsi="Verdana"/>
          <w:sz w:val="20"/>
          <w:szCs w:val="20"/>
        </w:rPr>
      </w:pPr>
      <w:r w:rsidRPr="006A399A">
        <w:rPr>
          <w:rFonts w:ascii="Verdana" w:hAnsi="Verdana"/>
          <w:i/>
          <w:sz w:val="16"/>
          <w:szCs w:val="16"/>
        </w:rPr>
        <w:t xml:space="preserve">Таблица </w:t>
      </w:r>
      <w:r>
        <w:rPr>
          <w:rFonts w:ascii="Verdana" w:hAnsi="Verdana"/>
          <w:i/>
          <w:sz w:val="16"/>
          <w:szCs w:val="16"/>
        </w:rPr>
        <w:t>5</w:t>
      </w:r>
    </w:p>
    <w:tbl>
      <w:tblPr>
        <w:tblW w:w="9782"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6"/>
        <w:gridCol w:w="3843"/>
        <w:gridCol w:w="1168"/>
        <w:gridCol w:w="1146"/>
        <w:gridCol w:w="1359"/>
      </w:tblGrid>
      <w:tr w:rsidR="00B56969" w:rsidRPr="00894D96" w:rsidTr="006945B7">
        <w:trPr>
          <w:trHeight w:val="418"/>
          <w:jc w:val="center"/>
        </w:trPr>
        <w:tc>
          <w:tcPr>
            <w:tcW w:w="2270" w:type="dxa"/>
            <w:vMerge w:val="restart"/>
            <w:shd w:val="clear" w:color="auto" w:fill="DAEEF3" w:themeFill="accent5" w:themeFillTint="33"/>
            <w:vAlign w:val="center"/>
          </w:tcPr>
          <w:p w:rsidR="00B56969" w:rsidRPr="00894D96" w:rsidRDefault="00B56969" w:rsidP="006A1B48">
            <w:pPr>
              <w:jc w:val="center"/>
              <w:rPr>
                <w:rFonts w:ascii="Verdana" w:hAnsi="Verdana"/>
                <w:b/>
                <w:sz w:val="16"/>
                <w:szCs w:val="16"/>
              </w:rPr>
            </w:pPr>
            <w:r w:rsidRPr="00894D96">
              <w:rPr>
                <w:rFonts w:ascii="Verdana" w:hAnsi="Verdana"/>
                <w:b/>
                <w:sz w:val="16"/>
                <w:szCs w:val="16"/>
              </w:rPr>
              <w:t>Инвестиционная программа</w:t>
            </w:r>
          </w:p>
        </w:tc>
        <w:tc>
          <w:tcPr>
            <w:tcW w:w="3862" w:type="dxa"/>
            <w:vMerge w:val="restart"/>
            <w:shd w:val="clear" w:color="auto" w:fill="DAEEF3" w:themeFill="accent5" w:themeFillTint="33"/>
            <w:vAlign w:val="center"/>
          </w:tcPr>
          <w:p w:rsidR="00B56969" w:rsidRPr="00894D96" w:rsidRDefault="00B56969" w:rsidP="006A1B48">
            <w:pPr>
              <w:jc w:val="center"/>
              <w:rPr>
                <w:rFonts w:ascii="Verdana" w:hAnsi="Verdana"/>
                <w:b/>
                <w:sz w:val="16"/>
                <w:szCs w:val="16"/>
              </w:rPr>
            </w:pPr>
            <w:r w:rsidRPr="00894D96">
              <w:rPr>
                <w:rFonts w:ascii="Verdana" w:hAnsi="Verdana"/>
                <w:b/>
                <w:sz w:val="16"/>
                <w:szCs w:val="16"/>
              </w:rPr>
              <w:t xml:space="preserve">Источник финансирования </w:t>
            </w:r>
          </w:p>
        </w:tc>
        <w:tc>
          <w:tcPr>
            <w:tcW w:w="3650" w:type="dxa"/>
            <w:gridSpan w:val="3"/>
            <w:shd w:val="clear" w:color="auto" w:fill="DAEEF3" w:themeFill="accent5" w:themeFillTint="33"/>
            <w:vAlign w:val="center"/>
          </w:tcPr>
          <w:p w:rsidR="00B56969" w:rsidRPr="00894D96" w:rsidRDefault="00B56969" w:rsidP="006A1B48">
            <w:pPr>
              <w:jc w:val="center"/>
              <w:rPr>
                <w:rFonts w:ascii="Verdana" w:hAnsi="Verdana"/>
                <w:b/>
                <w:sz w:val="16"/>
                <w:szCs w:val="16"/>
              </w:rPr>
            </w:pPr>
            <w:r w:rsidRPr="00894D96">
              <w:rPr>
                <w:rFonts w:ascii="Verdana" w:hAnsi="Verdana"/>
                <w:b/>
                <w:sz w:val="16"/>
                <w:szCs w:val="16"/>
              </w:rPr>
              <w:t>Объем финансирования, млн. руб.</w:t>
            </w:r>
          </w:p>
        </w:tc>
      </w:tr>
      <w:tr w:rsidR="00B56969" w:rsidRPr="00894D96" w:rsidTr="006945B7">
        <w:trPr>
          <w:trHeight w:val="92"/>
          <w:jc w:val="center"/>
        </w:trPr>
        <w:tc>
          <w:tcPr>
            <w:tcW w:w="2270" w:type="dxa"/>
            <w:vMerge/>
            <w:shd w:val="clear" w:color="auto" w:fill="DAEEF3" w:themeFill="accent5" w:themeFillTint="33"/>
            <w:vAlign w:val="center"/>
          </w:tcPr>
          <w:p w:rsidR="00B56969" w:rsidRPr="00894D96" w:rsidRDefault="00B56969" w:rsidP="006A1B48">
            <w:pPr>
              <w:jc w:val="center"/>
              <w:rPr>
                <w:rFonts w:ascii="Verdana" w:hAnsi="Verdana"/>
                <w:b/>
                <w:sz w:val="16"/>
                <w:szCs w:val="16"/>
              </w:rPr>
            </w:pPr>
          </w:p>
        </w:tc>
        <w:tc>
          <w:tcPr>
            <w:tcW w:w="3862" w:type="dxa"/>
            <w:vMerge/>
            <w:shd w:val="clear" w:color="auto" w:fill="DAEEF3" w:themeFill="accent5" w:themeFillTint="33"/>
            <w:vAlign w:val="center"/>
          </w:tcPr>
          <w:p w:rsidR="00B56969" w:rsidRPr="00894D96" w:rsidRDefault="00B56969" w:rsidP="006A1B48">
            <w:pPr>
              <w:jc w:val="center"/>
              <w:rPr>
                <w:rFonts w:ascii="Verdana" w:hAnsi="Verdana"/>
                <w:b/>
                <w:sz w:val="16"/>
                <w:szCs w:val="16"/>
              </w:rPr>
            </w:pPr>
          </w:p>
        </w:tc>
        <w:tc>
          <w:tcPr>
            <w:tcW w:w="1173" w:type="dxa"/>
            <w:shd w:val="clear" w:color="auto" w:fill="DAEEF3" w:themeFill="accent5" w:themeFillTint="33"/>
            <w:vAlign w:val="center"/>
          </w:tcPr>
          <w:p w:rsidR="00B56969" w:rsidRPr="00894D96" w:rsidRDefault="00B56969" w:rsidP="006A1B48">
            <w:pPr>
              <w:jc w:val="center"/>
              <w:rPr>
                <w:rFonts w:ascii="Verdana" w:hAnsi="Verdana"/>
                <w:b/>
                <w:sz w:val="16"/>
                <w:szCs w:val="16"/>
              </w:rPr>
            </w:pPr>
            <w:r w:rsidRPr="00894D96">
              <w:rPr>
                <w:rFonts w:ascii="Verdana" w:hAnsi="Verdana"/>
                <w:b/>
                <w:sz w:val="16"/>
                <w:szCs w:val="16"/>
              </w:rPr>
              <w:t>план</w:t>
            </w:r>
          </w:p>
        </w:tc>
        <w:tc>
          <w:tcPr>
            <w:tcW w:w="1150" w:type="dxa"/>
            <w:shd w:val="clear" w:color="auto" w:fill="DAEEF3" w:themeFill="accent5" w:themeFillTint="33"/>
            <w:vAlign w:val="center"/>
          </w:tcPr>
          <w:p w:rsidR="00B56969" w:rsidRPr="00894D96" w:rsidRDefault="00B56969" w:rsidP="006A1B48">
            <w:pPr>
              <w:jc w:val="center"/>
              <w:rPr>
                <w:rFonts w:ascii="Verdana" w:hAnsi="Verdana"/>
                <w:b/>
                <w:sz w:val="16"/>
                <w:szCs w:val="16"/>
              </w:rPr>
            </w:pPr>
            <w:r w:rsidRPr="00894D96">
              <w:rPr>
                <w:rFonts w:ascii="Verdana" w:hAnsi="Verdana"/>
                <w:b/>
                <w:sz w:val="16"/>
                <w:szCs w:val="16"/>
              </w:rPr>
              <w:t>факт</w:t>
            </w:r>
          </w:p>
        </w:tc>
        <w:tc>
          <w:tcPr>
            <w:tcW w:w="1327" w:type="dxa"/>
            <w:shd w:val="clear" w:color="auto" w:fill="DAEEF3" w:themeFill="accent5" w:themeFillTint="33"/>
            <w:vAlign w:val="center"/>
          </w:tcPr>
          <w:p w:rsidR="00B56969" w:rsidRPr="00894D96" w:rsidRDefault="00B56969" w:rsidP="006A1B48">
            <w:pPr>
              <w:jc w:val="center"/>
              <w:rPr>
                <w:rFonts w:ascii="Verdana" w:hAnsi="Verdana"/>
                <w:b/>
                <w:sz w:val="16"/>
                <w:szCs w:val="16"/>
              </w:rPr>
            </w:pPr>
            <w:r w:rsidRPr="00894D96">
              <w:rPr>
                <w:rFonts w:ascii="Verdana" w:hAnsi="Verdana"/>
                <w:b/>
                <w:sz w:val="16"/>
                <w:szCs w:val="16"/>
              </w:rPr>
              <w:t>отклонение, %</w:t>
            </w:r>
          </w:p>
        </w:tc>
      </w:tr>
      <w:tr w:rsidR="00B56969" w:rsidRPr="00894D96" w:rsidTr="006A1B48">
        <w:trPr>
          <w:trHeight w:val="56"/>
          <w:jc w:val="center"/>
        </w:trPr>
        <w:tc>
          <w:tcPr>
            <w:tcW w:w="2270" w:type="dxa"/>
            <w:vMerge w:val="restart"/>
            <w:shd w:val="clear" w:color="auto" w:fill="auto"/>
            <w:vAlign w:val="center"/>
          </w:tcPr>
          <w:p w:rsidR="00B56969" w:rsidRPr="00894D96" w:rsidRDefault="00B56969" w:rsidP="006A1B48">
            <w:pPr>
              <w:rPr>
                <w:rFonts w:ascii="Verdana" w:hAnsi="Verdana"/>
                <w:sz w:val="18"/>
                <w:szCs w:val="18"/>
              </w:rPr>
            </w:pPr>
            <w:r w:rsidRPr="00894D96">
              <w:rPr>
                <w:rFonts w:ascii="Verdana" w:hAnsi="Verdana"/>
                <w:sz w:val="18"/>
                <w:szCs w:val="18"/>
              </w:rPr>
              <w:t xml:space="preserve">Финансирование Инвестиционной программы </w:t>
            </w:r>
          </w:p>
          <w:p w:rsidR="00B56969" w:rsidRPr="00894D96" w:rsidRDefault="00B56969" w:rsidP="006A1B48">
            <w:pPr>
              <w:rPr>
                <w:rFonts w:ascii="Verdana" w:hAnsi="Verdana"/>
                <w:sz w:val="18"/>
                <w:szCs w:val="18"/>
              </w:rPr>
            </w:pPr>
          </w:p>
        </w:tc>
        <w:tc>
          <w:tcPr>
            <w:tcW w:w="3862" w:type="dxa"/>
            <w:shd w:val="clear" w:color="auto" w:fill="auto"/>
            <w:vAlign w:val="center"/>
          </w:tcPr>
          <w:p w:rsidR="00B56969" w:rsidRPr="00894D96" w:rsidRDefault="00B56969" w:rsidP="006A1B48">
            <w:pPr>
              <w:rPr>
                <w:rFonts w:ascii="Verdana" w:hAnsi="Verdana"/>
                <w:sz w:val="18"/>
                <w:szCs w:val="18"/>
              </w:rPr>
            </w:pPr>
            <w:r w:rsidRPr="00894D96">
              <w:rPr>
                <w:rFonts w:ascii="Verdana" w:hAnsi="Verdana"/>
                <w:sz w:val="18"/>
                <w:szCs w:val="18"/>
              </w:rPr>
              <w:lastRenderedPageBreak/>
              <w:t>Амортизация</w:t>
            </w:r>
          </w:p>
        </w:tc>
        <w:tc>
          <w:tcPr>
            <w:tcW w:w="1173" w:type="dxa"/>
            <w:shd w:val="clear" w:color="auto" w:fill="auto"/>
            <w:vAlign w:val="center"/>
          </w:tcPr>
          <w:p w:rsidR="00B56969" w:rsidRPr="00894D96" w:rsidRDefault="00B56969" w:rsidP="006A1B48">
            <w:pPr>
              <w:spacing w:before="120"/>
              <w:jc w:val="center"/>
              <w:rPr>
                <w:rFonts w:ascii="Verdana" w:hAnsi="Verdana"/>
                <w:sz w:val="18"/>
                <w:szCs w:val="18"/>
              </w:rPr>
            </w:pPr>
            <w:r w:rsidRPr="00894D96">
              <w:rPr>
                <w:rFonts w:ascii="Verdana" w:hAnsi="Verdana"/>
                <w:sz w:val="18"/>
                <w:szCs w:val="18"/>
              </w:rPr>
              <w:t>5,2</w:t>
            </w:r>
          </w:p>
        </w:tc>
        <w:tc>
          <w:tcPr>
            <w:tcW w:w="1150" w:type="dxa"/>
            <w:shd w:val="clear" w:color="auto" w:fill="auto"/>
            <w:vAlign w:val="center"/>
          </w:tcPr>
          <w:p w:rsidR="00B56969" w:rsidRPr="00894D96" w:rsidRDefault="00B56969" w:rsidP="006A1B48">
            <w:pPr>
              <w:spacing w:before="120"/>
              <w:jc w:val="center"/>
              <w:rPr>
                <w:rFonts w:ascii="Verdana" w:hAnsi="Verdana"/>
                <w:sz w:val="18"/>
                <w:szCs w:val="18"/>
              </w:rPr>
            </w:pPr>
            <w:r w:rsidRPr="00894D96">
              <w:rPr>
                <w:rFonts w:ascii="Verdana" w:hAnsi="Verdana"/>
                <w:sz w:val="18"/>
                <w:szCs w:val="18"/>
              </w:rPr>
              <w:t>5,2</w:t>
            </w:r>
          </w:p>
        </w:tc>
        <w:tc>
          <w:tcPr>
            <w:tcW w:w="1327" w:type="dxa"/>
            <w:shd w:val="clear" w:color="auto" w:fill="auto"/>
            <w:vAlign w:val="center"/>
          </w:tcPr>
          <w:p w:rsidR="00B56969" w:rsidRPr="00894D96" w:rsidRDefault="00B56969" w:rsidP="006A1B48">
            <w:pPr>
              <w:spacing w:before="120"/>
              <w:jc w:val="center"/>
              <w:rPr>
                <w:rFonts w:ascii="Verdana" w:hAnsi="Verdana"/>
                <w:sz w:val="18"/>
                <w:szCs w:val="18"/>
              </w:rPr>
            </w:pPr>
            <w:r w:rsidRPr="00894D96">
              <w:rPr>
                <w:rFonts w:ascii="Verdana" w:hAnsi="Verdana"/>
                <w:sz w:val="18"/>
                <w:szCs w:val="18"/>
              </w:rPr>
              <w:t>100</w:t>
            </w:r>
          </w:p>
        </w:tc>
      </w:tr>
      <w:tr w:rsidR="00B56969" w:rsidRPr="00894D96" w:rsidTr="006A1B48">
        <w:trPr>
          <w:trHeight w:val="53"/>
          <w:jc w:val="center"/>
        </w:trPr>
        <w:tc>
          <w:tcPr>
            <w:tcW w:w="2270" w:type="dxa"/>
            <w:vMerge/>
            <w:shd w:val="clear" w:color="auto" w:fill="auto"/>
            <w:vAlign w:val="center"/>
          </w:tcPr>
          <w:p w:rsidR="00B56969" w:rsidRPr="00894D96" w:rsidRDefault="00B56969" w:rsidP="006A1B48">
            <w:pPr>
              <w:rPr>
                <w:rFonts w:ascii="Verdana" w:hAnsi="Verdana"/>
                <w:sz w:val="18"/>
                <w:szCs w:val="18"/>
              </w:rPr>
            </w:pPr>
          </w:p>
        </w:tc>
        <w:tc>
          <w:tcPr>
            <w:tcW w:w="3862" w:type="dxa"/>
            <w:shd w:val="clear" w:color="auto" w:fill="auto"/>
            <w:vAlign w:val="center"/>
          </w:tcPr>
          <w:p w:rsidR="00B56969" w:rsidRPr="00894D96" w:rsidRDefault="00B56969" w:rsidP="006A1B48">
            <w:pPr>
              <w:rPr>
                <w:rFonts w:ascii="Verdana" w:hAnsi="Verdana"/>
                <w:sz w:val="18"/>
                <w:szCs w:val="18"/>
              </w:rPr>
            </w:pPr>
            <w:r w:rsidRPr="00894D96">
              <w:rPr>
                <w:rFonts w:ascii="Verdana" w:hAnsi="Verdana"/>
                <w:sz w:val="18"/>
                <w:szCs w:val="18"/>
              </w:rPr>
              <w:t>Чистая прибыль прошлых лет</w:t>
            </w:r>
          </w:p>
        </w:tc>
        <w:tc>
          <w:tcPr>
            <w:tcW w:w="1173" w:type="dxa"/>
            <w:shd w:val="clear" w:color="auto" w:fill="auto"/>
            <w:vAlign w:val="center"/>
          </w:tcPr>
          <w:p w:rsidR="00B56969" w:rsidRPr="00894D96" w:rsidRDefault="00B56969" w:rsidP="006A1B48">
            <w:pPr>
              <w:spacing w:before="120"/>
              <w:jc w:val="center"/>
              <w:rPr>
                <w:rFonts w:ascii="Verdana" w:hAnsi="Verdana"/>
                <w:sz w:val="18"/>
                <w:szCs w:val="18"/>
              </w:rPr>
            </w:pPr>
          </w:p>
        </w:tc>
        <w:tc>
          <w:tcPr>
            <w:tcW w:w="1150" w:type="dxa"/>
            <w:shd w:val="clear" w:color="auto" w:fill="auto"/>
            <w:vAlign w:val="center"/>
          </w:tcPr>
          <w:p w:rsidR="00B56969" w:rsidRPr="00894D96" w:rsidRDefault="00B56969" w:rsidP="006A1B48">
            <w:pPr>
              <w:spacing w:before="120"/>
              <w:jc w:val="center"/>
              <w:rPr>
                <w:rFonts w:ascii="Verdana" w:hAnsi="Verdana"/>
                <w:sz w:val="18"/>
                <w:szCs w:val="18"/>
              </w:rPr>
            </w:pPr>
          </w:p>
        </w:tc>
        <w:tc>
          <w:tcPr>
            <w:tcW w:w="1327" w:type="dxa"/>
            <w:shd w:val="clear" w:color="auto" w:fill="auto"/>
            <w:vAlign w:val="center"/>
          </w:tcPr>
          <w:p w:rsidR="00B56969" w:rsidRPr="00894D96" w:rsidRDefault="00B56969" w:rsidP="006A1B48">
            <w:pPr>
              <w:spacing w:before="120"/>
              <w:jc w:val="center"/>
              <w:rPr>
                <w:rFonts w:ascii="Verdana" w:hAnsi="Verdana"/>
                <w:sz w:val="18"/>
                <w:szCs w:val="18"/>
              </w:rPr>
            </w:pPr>
          </w:p>
        </w:tc>
      </w:tr>
      <w:tr w:rsidR="00B56969" w:rsidRPr="00894D96" w:rsidTr="006A1B48">
        <w:trPr>
          <w:trHeight w:val="301"/>
          <w:jc w:val="center"/>
        </w:trPr>
        <w:tc>
          <w:tcPr>
            <w:tcW w:w="2270" w:type="dxa"/>
            <w:vMerge/>
            <w:shd w:val="clear" w:color="auto" w:fill="auto"/>
            <w:vAlign w:val="center"/>
          </w:tcPr>
          <w:p w:rsidR="00B56969" w:rsidRPr="00894D96" w:rsidRDefault="00B56969" w:rsidP="006A1B48">
            <w:pPr>
              <w:rPr>
                <w:rFonts w:ascii="Verdana" w:hAnsi="Verdana"/>
                <w:sz w:val="18"/>
                <w:szCs w:val="18"/>
              </w:rPr>
            </w:pPr>
          </w:p>
        </w:tc>
        <w:tc>
          <w:tcPr>
            <w:tcW w:w="3862" w:type="dxa"/>
            <w:shd w:val="clear" w:color="auto" w:fill="auto"/>
            <w:vAlign w:val="center"/>
          </w:tcPr>
          <w:p w:rsidR="00B56969" w:rsidRPr="00894D96" w:rsidRDefault="00B56969" w:rsidP="006A1B48">
            <w:pPr>
              <w:rPr>
                <w:rFonts w:ascii="Verdana" w:hAnsi="Verdana"/>
                <w:sz w:val="18"/>
                <w:szCs w:val="18"/>
              </w:rPr>
            </w:pPr>
            <w:r w:rsidRPr="00894D96">
              <w:rPr>
                <w:rFonts w:ascii="Verdana" w:hAnsi="Verdana"/>
                <w:sz w:val="18"/>
                <w:szCs w:val="18"/>
              </w:rPr>
              <w:t>НДС к возмещению</w:t>
            </w:r>
          </w:p>
        </w:tc>
        <w:tc>
          <w:tcPr>
            <w:tcW w:w="1173" w:type="dxa"/>
            <w:shd w:val="clear" w:color="auto" w:fill="auto"/>
            <w:vAlign w:val="center"/>
          </w:tcPr>
          <w:p w:rsidR="00B56969" w:rsidRPr="00894D96" w:rsidRDefault="00B56969" w:rsidP="006A1B48">
            <w:pPr>
              <w:spacing w:before="120"/>
              <w:jc w:val="center"/>
              <w:rPr>
                <w:rFonts w:ascii="Verdana" w:hAnsi="Verdana"/>
                <w:sz w:val="18"/>
                <w:szCs w:val="18"/>
              </w:rPr>
            </w:pPr>
          </w:p>
        </w:tc>
        <w:tc>
          <w:tcPr>
            <w:tcW w:w="1150" w:type="dxa"/>
            <w:shd w:val="clear" w:color="auto" w:fill="auto"/>
            <w:vAlign w:val="center"/>
          </w:tcPr>
          <w:p w:rsidR="00B56969" w:rsidRPr="00894D96" w:rsidRDefault="00B56969" w:rsidP="006A1B48">
            <w:pPr>
              <w:spacing w:before="120"/>
              <w:jc w:val="center"/>
              <w:rPr>
                <w:rFonts w:ascii="Verdana" w:hAnsi="Verdana"/>
                <w:sz w:val="18"/>
                <w:szCs w:val="18"/>
              </w:rPr>
            </w:pPr>
          </w:p>
        </w:tc>
        <w:tc>
          <w:tcPr>
            <w:tcW w:w="1327" w:type="dxa"/>
            <w:shd w:val="clear" w:color="auto" w:fill="auto"/>
            <w:vAlign w:val="center"/>
          </w:tcPr>
          <w:p w:rsidR="00B56969" w:rsidRPr="00894D96" w:rsidRDefault="00B56969" w:rsidP="006A1B48">
            <w:pPr>
              <w:spacing w:before="120"/>
              <w:jc w:val="center"/>
              <w:rPr>
                <w:rFonts w:ascii="Verdana" w:hAnsi="Verdana"/>
                <w:sz w:val="18"/>
                <w:szCs w:val="18"/>
              </w:rPr>
            </w:pPr>
          </w:p>
        </w:tc>
      </w:tr>
      <w:tr w:rsidR="00B56969" w:rsidRPr="00894D96" w:rsidTr="006A1B48">
        <w:trPr>
          <w:trHeight w:val="147"/>
          <w:jc w:val="center"/>
        </w:trPr>
        <w:tc>
          <w:tcPr>
            <w:tcW w:w="2270" w:type="dxa"/>
            <w:vMerge/>
            <w:shd w:val="clear" w:color="auto" w:fill="auto"/>
            <w:vAlign w:val="center"/>
          </w:tcPr>
          <w:p w:rsidR="00B56969" w:rsidRPr="00894D96" w:rsidRDefault="00B56969" w:rsidP="006A1B48">
            <w:pPr>
              <w:rPr>
                <w:rFonts w:ascii="Verdana" w:hAnsi="Verdana"/>
                <w:sz w:val="18"/>
                <w:szCs w:val="18"/>
              </w:rPr>
            </w:pPr>
          </w:p>
        </w:tc>
        <w:tc>
          <w:tcPr>
            <w:tcW w:w="3862" w:type="dxa"/>
            <w:shd w:val="clear" w:color="auto" w:fill="auto"/>
            <w:vAlign w:val="center"/>
          </w:tcPr>
          <w:p w:rsidR="00B56969" w:rsidRPr="00894D96" w:rsidRDefault="00B56969" w:rsidP="006A1B48">
            <w:pPr>
              <w:rPr>
                <w:rFonts w:ascii="Verdana" w:hAnsi="Verdana"/>
                <w:sz w:val="18"/>
                <w:szCs w:val="18"/>
              </w:rPr>
            </w:pPr>
            <w:r w:rsidRPr="00894D96">
              <w:rPr>
                <w:rFonts w:ascii="Verdana" w:hAnsi="Verdana"/>
                <w:sz w:val="18"/>
                <w:szCs w:val="18"/>
              </w:rPr>
              <w:t>Чистая прибыль текущего года</w:t>
            </w:r>
          </w:p>
        </w:tc>
        <w:tc>
          <w:tcPr>
            <w:tcW w:w="1173" w:type="dxa"/>
            <w:shd w:val="clear" w:color="auto" w:fill="auto"/>
            <w:vAlign w:val="center"/>
          </w:tcPr>
          <w:p w:rsidR="00B56969" w:rsidRPr="00894D96" w:rsidRDefault="00B56969" w:rsidP="006A1B48">
            <w:pPr>
              <w:spacing w:before="120"/>
              <w:jc w:val="center"/>
              <w:rPr>
                <w:rFonts w:ascii="Verdana" w:hAnsi="Verdana"/>
                <w:sz w:val="18"/>
                <w:szCs w:val="18"/>
              </w:rPr>
            </w:pPr>
          </w:p>
        </w:tc>
        <w:tc>
          <w:tcPr>
            <w:tcW w:w="1150" w:type="dxa"/>
            <w:shd w:val="clear" w:color="auto" w:fill="auto"/>
            <w:vAlign w:val="center"/>
          </w:tcPr>
          <w:p w:rsidR="00B56969" w:rsidRPr="00894D96" w:rsidRDefault="00B56969" w:rsidP="006A1B48">
            <w:pPr>
              <w:spacing w:before="120"/>
              <w:jc w:val="center"/>
              <w:rPr>
                <w:rFonts w:ascii="Verdana" w:hAnsi="Verdana"/>
                <w:sz w:val="18"/>
                <w:szCs w:val="18"/>
              </w:rPr>
            </w:pPr>
          </w:p>
        </w:tc>
        <w:tc>
          <w:tcPr>
            <w:tcW w:w="1327" w:type="dxa"/>
            <w:shd w:val="clear" w:color="auto" w:fill="auto"/>
            <w:vAlign w:val="center"/>
          </w:tcPr>
          <w:p w:rsidR="00B56969" w:rsidRPr="00894D96" w:rsidRDefault="00B56969" w:rsidP="006A1B48">
            <w:pPr>
              <w:spacing w:before="120"/>
              <w:jc w:val="center"/>
              <w:rPr>
                <w:rFonts w:ascii="Verdana" w:hAnsi="Verdana"/>
                <w:sz w:val="18"/>
                <w:szCs w:val="18"/>
              </w:rPr>
            </w:pPr>
          </w:p>
        </w:tc>
      </w:tr>
      <w:tr w:rsidR="00B56969" w:rsidRPr="00894D96" w:rsidTr="006A1B48">
        <w:trPr>
          <w:trHeight w:val="53"/>
          <w:jc w:val="center"/>
        </w:trPr>
        <w:tc>
          <w:tcPr>
            <w:tcW w:w="2270" w:type="dxa"/>
            <w:vMerge/>
            <w:shd w:val="clear" w:color="auto" w:fill="auto"/>
            <w:vAlign w:val="center"/>
          </w:tcPr>
          <w:p w:rsidR="00B56969" w:rsidRPr="00894D96" w:rsidRDefault="00B56969" w:rsidP="006A1B48">
            <w:pPr>
              <w:rPr>
                <w:rFonts w:ascii="Verdana" w:hAnsi="Verdana"/>
                <w:sz w:val="18"/>
                <w:szCs w:val="18"/>
              </w:rPr>
            </w:pPr>
          </w:p>
        </w:tc>
        <w:tc>
          <w:tcPr>
            <w:tcW w:w="3862" w:type="dxa"/>
            <w:shd w:val="clear" w:color="auto" w:fill="auto"/>
            <w:vAlign w:val="center"/>
          </w:tcPr>
          <w:p w:rsidR="00B56969" w:rsidRPr="00894D96" w:rsidRDefault="00B56969" w:rsidP="006A1B48">
            <w:pPr>
              <w:rPr>
                <w:rFonts w:ascii="Verdana" w:hAnsi="Verdana"/>
                <w:sz w:val="18"/>
                <w:szCs w:val="18"/>
              </w:rPr>
            </w:pPr>
            <w:r w:rsidRPr="00894D96">
              <w:rPr>
                <w:rFonts w:ascii="Verdana" w:hAnsi="Verdana"/>
                <w:sz w:val="18"/>
                <w:szCs w:val="18"/>
              </w:rPr>
              <w:t>Прочие собственные источники</w:t>
            </w:r>
          </w:p>
        </w:tc>
        <w:tc>
          <w:tcPr>
            <w:tcW w:w="1173" w:type="dxa"/>
            <w:shd w:val="clear" w:color="auto" w:fill="auto"/>
            <w:vAlign w:val="center"/>
          </w:tcPr>
          <w:p w:rsidR="00B56969" w:rsidRPr="00894D96" w:rsidRDefault="00B56969" w:rsidP="006A1B48">
            <w:pPr>
              <w:spacing w:before="120"/>
              <w:jc w:val="center"/>
              <w:rPr>
                <w:rFonts w:ascii="Verdana" w:hAnsi="Verdana"/>
                <w:sz w:val="18"/>
                <w:szCs w:val="18"/>
              </w:rPr>
            </w:pPr>
          </w:p>
        </w:tc>
        <w:tc>
          <w:tcPr>
            <w:tcW w:w="1150" w:type="dxa"/>
            <w:shd w:val="clear" w:color="auto" w:fill="auto"/>
            <w:vAlign w:val="center"/>
          </w:tcPr>
          <w:p w:rsidR="00B56969" w:rsidRPr="00894D96" w:rsidRDefault="00B56969" w:rsidP="006A1B48">
            <w:pPr>
              <w:spacing w:before="120"/>
              <w:jc w:val="center"/>
              <w:rPr>
                <w:rFonts w:ascii="Verdana" w:hAnsi="Verdana"/>
                <w:sz w:val="18"/>
                <w:szCs w:val="18"/>
              </w:rPr>
            </w:pPr>
          </w:p>
        </w:tc>
        <w:tc>
          <w:tcPr>
            <w:tcW w:w="1327" w:type="dxa"/>
            <w:shd w:val="clear" w:color="auto" w:fill="auto"/>
            <w:vAlign w:val="center"/>
          </w:tcPr>
          <w:p w:rsidR="00B56969" w:rsidRPr="00894D96" w:rsidRDefault="00B56969" w:rsidP="006A1B48">
            <w:pPr>
              <w:spacing w:before="120"/>
              <w:jc w:val="center"/>
              <w:rPr>
                <w:rFonts w:ascii="Verdana" w:hAnsi="Verdana"/>
                <w:sz w:val="18"/>
                <w:szCs w:val="18"/>
              </w:rPr>
            </w:pPr>
          </w:p>
        </w:tc>
      </w:tr>
      <w:tr w:rsidR="00B56969" w:rsidRPr="00894D96" w:rsidTr="006A1B48">
        <w:trPr>
          <w:trHeight w:val="53"/>
          <w:jc w:val="center"/>
        </w:trPr>
        <w:tc>
          <w:tcPr>
            <w:tcW w:w="6132" w:type="dxa"/>
            <w:gridSpan w:val="2"/>
            <w:shd w:val="clear" w:color="auto" w:fill="auto"/>
            <w:vAlign w:val="center"/>
          </w:tcPr>
          <w:p w:rsidR="00B56969" w:rsidRPr="00894D96" w:rsidRDefault="00B56969" w:rsidP="006A1B48">
            <w:pPr>
              <w:rPr>
                <w:rFonts w:ascii="Verdana" w:hAnsi="Verdana"/>
                <w:sz w:val="18"/>
                <w:szCs w:val="18"/>
              </w:rPr>
            </w:pPr>
            <w:r w:rsidRPr="00894D96">
              <w:rPr>
                <w:rFonts w:ascii="Verdana" w:hAnsi="Verdana"/>
                <w:sz w:val="18"/>
                <w:szCs w:val="18"/>
              </w:rPr>
              <w:t xml:space="preserve">                                          Итого:</w:t>
            </w:r>
          </w:p>
        </w:tc>
        <w:tc>
          <w:tcPr>
            <w:tcW w:w="1173" w:type="dxa"/>
            <w:shd w:val="clear" w:color="auto" w:fill="auto"/>
            <w:vAlign w:val="center"/>
          </w:tcPr>
          <w:p w:rsidR="00B56969" w:rsidRPr="00894D96" w:rsidRDefault="00B56969" w:rsidP="006A1B48">
            <w:pPr>
              <w:spacing w:before="120"/>
              <w:jc w:val="center"/>
              <w:rPr>
                <w:rFonts w:ascii="Verdana" w:hAnsi="Verdana"/>
                <w:sz w:val="18"/>
                <w:szCs w:val="18"/>
              </w:rPr>
            </w:pPr>
            <w:r w:rsidRPr="00894D96">
              <w:rPr>
                <w:rFonts w:ascii="Verdana" w:hAnsi="Verdana"/>
                <w:sz w:val="18"/>
                <w:szCs w:val="18"/>
              </w:rPr>
              <w:t>5,2</w:t>
            </w:r>
          </w:p>
        </w:tc>
        <w:tc>
          <w:tcPr>
            <w:tcW w:w="1150" w:type="dxa"/>
            <w:shd w:val="clear" w:color="auto" w:fill="auto"/>
            <w:vAlign w:val="center"/>
          </w:tcPr>
          <w:p w:rsidR="00B56969" w:rsidRPr="00894D96" w:rsidRDefault="00B56969" w:rsidP="006A1B48">
            <w:pPr>
              <w:spacing w:before="120"/>
              <w:jc w:val="center"/>
              <w:rPr>
                <w:rFonts w:ascii="Verdana" w:hAnsi="Verdana"/>
                <w:sz w:val="18"/>
                <w:szCs w:val="18"/>
              </w:rPr>
            </w:pPr>
            <w:r w:rsidRPr="00894D96">
              <w:rPr>
                <w:rFonts w:ascii="Verdana" w:hAnsi="Verdana"/>
                <w:sz w:val="18"/>
                <w:szCs w:val="18"/>
              </w:rPr>
              <w:t>5,2</w:t>
            </w:r>
          </w:p>
        </w:tc>
        <w:tc>
          <w:tcPr>
            <w:tcW w:w="1327" w:type="dxa"/>
            <w:shd w:val="clear" w:color="auto" w:fill="auto"/>
            <w:vAlign w:val="center"/>
          </w:tcPr>
          <w:p w:rsidR="00B56969" w:rsidRPr="00894D96" w:rsidRDefault="00B56969" w:rsidP="006A1B48">
            <w:pPr>
              <w:spacing w:before="120"/>
              <w:jc w:val="center"/>
              <w:rPr>
                <w:rFonts w:ascii="Verdana" w:hAnsi="Verdana"/>
                <w:sz w:val="18"/>
                <w:szCs w:val="18"/>
              </w:rPr>
            </w:pPr>
          </w:p>
        </w:tc>
      </w:tr>
    </w:tbl>
    <w:p w:rsidR="008F6670" w:rsidRDefault="008F6670" w:rsidP="00B56969">
      <w:pPr>
        <w:spacing w:before="240"/>
        <w:rPr>
          <w:rFonts w:ascii="Verdana" w:hAnsi="Verdana"/>
          <w:b/>
          <w:sz w:val="20"/>
          <w:szCs w:val="20"/>
        </w:rPr>
      </w:pPr>
    </w:p>
    <w:p w:rsidR="00B56969" w:rsidRPr="00B56969" w:rsidRDefault="00B56969" w:rsidP="00B56969">
      <w:pPr>
        <w:spacing w:before="240"/>
        <w:rPr>
          <w:rFonts w:ascii="Verdana" w:hAnsi="Verdana"/>
          <w:b/>
          <w:sz w:val="20"/>
          <w:szCs w:val="20"/>
        </w:rPr>
      </w:pPr>
      <w:r w:rsidRPr="00B56969">
        <w:rPr>
          <w:rFonts w:ascii="Verdana" w:hAnsi="Verdana"/>
          <w:b/>
          <w:sz w:val="20"/>
          <w:szCs w:val="20"/>
        </w:rPr>
        <w:t xml:space="preserve">Структура капиталовложений по направлениям </w:t>
      </w:r>
    </w:p>
    <w:p w:rsidR="00B56969" w:rsidRPr="00B56969" w:rsidRDefault="006945B7" w:rsidP="00B56969">
      <w:pPr>
        <w:jc w:val="right"/>
        <w:rPr>
          <w:rFonts w:ascii="Verdana" w:hAnsi="Verdana"/>
          <w:i/>
          <w:sz w:val="20"/>
          <w:szCs w:val="20"/>
          <w:lang w:val="en-US"/>
        </w:rPr>
      </w:pPr>
      <w:r w:rsidRPr="006A399A">
        <w:rPr>
          <w:rFonts w:ascii="Verdana" w:hAnsi="Verdana"/>
          <w:i/>
          <w:sz w:val="16"/>
          <w:szCs w:val="16"/>
        </w:rPr>
        <w:t xml:space="preserve">Таблица </w:t>
      </w:r>
      <w:r>
        <w:rPr>
          <w:rFonts w:ascii="Verdana" w:hAnsi="Verdana"/>
          <w:i/>
          <w:sz w:val="16"/>
          <w:szCs w:val="16"/>
        </w:rPr>
        <w:t>6</w:t>
      </w:r>
    </w:p>
    <w:tbl>
      <w:tblPr>
        <w:tblW w:w="9782" w:type="dxa"/>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4"/>
        <w:gridCol w:w="2155"/>
        <w:gridCol w:w="1985"/>
        <w:gridCol w:w="2268"/>
      </w:tblGrid>
      <w:tr w:rsidR="00B56969" w:rsidRPr="00894D96" w:rsidTr="0090638E">
        <w:trPr>
          <w:trHeight w:val="983"/>
          <w:jc w:val="center"/>
        </w:trPr>
        <w:tc>
          <w:tcPr>
            <w:tcW w:w="3374" w:type="dxa"/>
            <w:vMerge w:val="restart"/>
            <w:shd w:val="clear" w:color="auto" w:fill="DAEEF3" w:themeFill="accent5" w:themeFillTint="33"/>
            <w:vAlign w:val="center"/>
          </w:tcPr>
          <w:p w:rsidR="00B56969" w:rsidRPr="006945B7" w:rsidRDefault="00B56969" w:rsidP="006A1B48">
            <w:pPr>
              <w:jc w:val="center"/>
              <w:rPr>
                <w:rFonts w:ascii="Verdana" w:hAnsi="Verdana"/>
                <w:b/>
                <w:sz w:val="16"/>
                <w:szCs w:val="16"/>
              </w:rPr>
            </w:pPr>
            <w:r w:rsidRPr="006945B7">
              <w:rPr>
                <w:rFonts w:ascii="Verdana" w:hAnsi="Verdana"/>
                <w:b/>
                <w:sz w:val="16"/>
                <w:szCs w:val="16"/>
              </w:rPr>
              <w:t xml:space="preserve">Наименование мероприятий Инвестиционной программы  </w:t>
            </w:r>
          </w:p>
        </w:tc>
        <w:tc>
          <w:tcPr>
            <w:tcW w:w="6408" w:type="dxa"/>
            <w:gridSpan w:val="3"/>
            <w:shd w:val="clear" w:color="auto" w:fill="DAEEF3" w:themeFill="accent5" w:themeFillTint="33"/>
            <w:vAlign w:val="center"/>
          </w:tcPr>
          <w:p w:rsidR="00B56969" w:rsidRPr="006945B7" w:rsidRDefault="00B56969" w:rsidP="006A1B48">
            <w:pPr>
              <w:jc w:val="center"/>
              <w:rPr>
                <w:rFonts w:ascii="Verdana" w:hAnsi="Verdana"/>
                <w:b/>
                <w:sz w:val="16"/>
                <w:szCs w:val="16"/>
              </w:rPr>
            </w:pPr>
            <w:r w:rsidRPr="006945B7">
              <w:rPr>
                <w:rFonts w:ascii="Verdana" w:hAnsi="Verdana"/>
                <w:b/>
                <w:sz w:val="16"/>
                <w:szCs w:val="16"/>
              </w:rPr>
              <w:t>Финансирование инвестиционной программы в 2019 году,                  млн. руб.</w:t>
            </w:r>
          </w:p>
        </w:tc>
      </w:tr>
      <w:tr w:rsidR="00B56969" w:rsidRPr="00894D96" w:rsidTr="0090638E">
        <w:trPr>
          <w:trHeight w:val="333"/>
          <w:jc w:val="center"/>
        </w:trPr>
        <w:tc>
          <w:tcPr>
            <w:tcW w:w="3374" w:type="dxa"/>
            <w:vMerge/>
            <w:shd w:val="clear" w:color="auto" w:fill="DAEEF3" w:themeFill="accent5" w:themeFillTint="33"/>
            <w:vAlign w:val="center"/>
          </w:tcPr>
          <w:p w:rsidR="00B56969" w:rsidRPr="006945B7" w:rsidRDefault="00B56969" w:rsidP="006A1B48">
            <w:pPr>
              <w:rPr>
                <w:rFonts w:ascii="Verdana" w:hAnsi="Verdana"/>
                <w:b/>
                <w:sz w:val="16"/>
                <w:szCs w:val="16"/>
              </w:rPr>
            </w:pPr>
          </w:p>
        </w:tc>
        <w:tc>
          <w:tcPr>
            <w:tcW w:w="2155" w:type="dxa"/>
            <w:shd w:val="clear" w:color="auto" w:fill="DAEEF3" w:themeFill="accent5" w:themeFillTint="33"/>
            <w:vAlign w:val="center"/>
          </w:tcPr>
          <w:p w:rsidR="00B56969" w:rsidRPr="006945B7" w:rsidRDefault="00B56969" w:rsidP="006A1B48">
            <w:pPr>
              <w:jc w:val="center"/>
              <w:rPr>
                <w:rFonts w:ascii="Verdana" w:hAnsi="Verdana"/>
                <w:b/>
                <w:sz w:val="16"/>
                <w:szCs w:val="16"/>
              </w:rPr>
            </w:pPr>
            <w:r w:rsidRPr="006945B7">
              <w:rPr>
                <w:rFonts w:ascii="Verdana" w:hAnsi="Verdana"/>
                <w:b/>
                <w:sz w:val="16"/>
                <w:szCs w:val="16"/>
              </w:rPr>
              <w:t>план</w:t>
            </w:r>
          </w:p>
        </w:tc>
        <w:tc>
          <w:tcPr>
            <w:tcW w:w="1985" w:type="dxa"/>
            <w:shd w:val="clear" w:color="auto" w:fill="DAEEF3" w:themeFill="accent5" w:themeFillTint="33"/>
            <w:vAlign w:val="center"/>
          </w:tcPr>
          <w:p w:rsidR="00B56969" w:rsidRPr="006945B7" w:rsidRDefault="00B56969" w:rsidP="006A1B48">
            <w:pPr>
              <w:jc w:val="center"/>
              <w:rPr>
                <w:rFonts w:ascii="Verdana" w:hAnsi="Verdana"/>
                <w:b/>
                <w:sz w:val="16"/>
                <w:szCs w:val="16"/>
              </w:rPr>
            </w:pPr>
            <w:r w:rsidRPr="006945B7">
              <w:rPr>
                <w:rFonts w:ascii="Verdana" w:hAnsi="Verdana"/>
                <w:b/>
                <w:sz w:val="16"/>
                <w:szCs w:val="16"/>
              </w:rPr>
              <w:t>факт</w:t>
            </w:r>
          </w:p>
        </w:tc>
        <w:tc>
          <w:tcPr>
            <w:tcW w:w="2268" w:type="dxa"/>
            <w:shd w:val="clear" w:color="auto" w:fill="DAEEF3" w:themeFill="accent5" w:themeFillTint="33"/>
            <w:vAlign w:val="center"/>
          </w:tcPr>
          <w:p w:rsidR="00B56969" w:rsidRPr="006945B7" w:rsidRDefault="00B56969" w:rsidP="006A1B48">
            <w:pPr>
              <w:jc w:val="center"/>
              <w:rPr>
                <w:rFonts w:ascii="Verdana" w:hAnsi="Verdana"/>
                <w:b/>
                <w:sz w:val="16"/>
                <w:szCs w:val="16"/>
              </w:rPr>
            </w:pPr>
            <w:r w:rsidRPr="006945B7">
              <w:rPr>
                <w:rFonts w:ascii="Verdana" w:hAnsi="Verdana"/>
                <w:b/>
                <w:sz w:val="16"/>
                <w:szCs w:val="16"/>
              </w:rPr>
              <w:t>отклонение</w:t>
            </w:r>
          </w:p>
        </w:tc>
      </w:tr>
      <w:tr w:rsidR="00B56969" w:rsidRPr="00894D96" w:rsidTr="006A1B48">
        <w:tblPrEx>
          <w:tblLook w:val="0000" w:firstRow="0" w:lastRow="0" w:firstColumn="0" w:lastColumn="0" w:noHBand="0" w:noVBand="0"/>
        </w:tblPrEx>
        <w:trPr>
          <w:trHeight w:val="137"/>
          <w:jc w:val="center"/>
        </w:trPr>
        <w:tc>
          <w:tcPr>
            <w:tcW w:w="3374" w:type="dxa"/>
          </w:tcPr>
          <w:p w:rsidR="00B56969" w:rsidRPr="00894D96" w:rsidRDefault="00B56969" w:rsidP="006A1B48">
            <w:pPr>
              <w:jc w:val="both"/>
              <w:rPr>
                <w:rFonts w:ascii="Verdana" w:hAnsi="Verdana"/>
                <w:b/>
                <w:sz w:val="18"/>
                <w:szCs w:val="18"/>
              </w:rPr>
            </w:pPr>
            <w:r w:rsidRPr="00894D96">
              <w:rPr>
                <w:rFonts w:ascii="Verdana" w:hAnsi="Verdana"/>
                <w:sz w:val="18"/>
                <w:szCs w:val="18"/>
              </w:rPr>
              <w:t xml:space="preserve">1. Техническое перевооружение </w:t>
            </w:r>
            <w:r w:rsidRPr="00894D96">
              <w:rPr>
                <w:rFonts w:ascii="Verdana" w:hAnsi="Verdana"/>
                <w:sz w:val="18"/>
                <w:szCs w:val="18"/>
              </w:rPr>
              <w:br/>
              <w:t>и реконструкция</w:t>
            </w:r>
          </w:p>
        </w:tc>
        <w:tc>
          <w:tcPr>
            <w:tcW w:w="2155" w:type="dxa"/>
          </w:tcPr>
          <w:p w:rsidR="00B56969" w:rsidRPr="00894D96" w:rsidRDefault="00B56969" w:rsidP="006A1B48">
            <w:pPr>
              <w:spacing w:before="120"/>
              <w:jc w:val="center"/>
              <w:rPr>
                <w:rFonts w:ascii="Verdana" w:hAnsi="Verdana"/>
                <w:sz w:val="18"/>
                <w:szCs w:val="18"/>
              </w:rPr>
            </w:pPr>
            <w:r w:rsidRPr="00894D96">
              <w:rPr>
                <w:rFonts w:ascii="Verdana" w:hAnsi="Verdana"/>
                <w:sz w:val="18"/>
                <w:szCs w:val="18"/>
              </w:rPr>
              <w:t>5,2</w:t>
            </w:r>
          </w:p>
        </w:tc>
        <w:tc>
          <w:tcPr>
            <w:tcW w:w="1985" w:type="dxa"/>
          </w:tcPr>
          <w:p w:rsidR="00B56969" w:rsidRPr="00894D96" w:rsidRDefault="00B56969" w:rsidP="006A1B48">
            <w:pPr>
              <w:spacing w:before="120"/>
              <w:jc w:val="center"/>
              <w:rPr>
                <w:rFonts w:ascii="Verdana" w:hAnsi="Verdana"/>
                <w:sz w:val="18"/>
                <w:szCs w:val="18"/>
              </w:rPr>
            </w:pPr>
            <w:r w:rsidRPr="00894D96">
              <w:rPr>
                <w:rFonts w:ascii="Verdana" w:hAnsi="Verdana"/>
                <w:sz w:val="18"/>
                <w:szCs w:val="18"/>
              </w:rPr>
              <w:t>5,2</w:t>
            </w:r>
          </w:p>
        </w:tc>
        <w:tc>
          <w:tcPr>
            <w:tcW w:w="2268" w:type="dxa"/>
          </w:tcPr>
          <w:p w:rsidR="00B56969" w:rsidRPr="00894D96" w:rsidRDefault="00B56969" w:rsidP="006A1B48">
            <w:pPr>
              <w:spacing w:before="120"/>
              <w:jc w:val="center"/>
              <w:rPr>
                <w:rFonts w:ascii="Verdana" w:hAnsi="Verdana"/>
                <w:sz w:val="18"/>
                <w:szCs w:val="18"/>
              </w:rPr>
            </w:pPr>
          </w:p>
        </w:tc>
      </w:tr>
      <w:tr w:rsidR="00B56969" w:rsidRPr="00894D96" w:rsidTr="006A1B48">
        <w:tblPrEx>
          <w:tblLook w:val="0000" w:firstRow="0" w:lastRow="0" w:firstColumn="0" w:lastColumn="0" w:noHBand="0" w:noVBand="0"/>
        </w:tblPrEx>
        <w:trPr>
          <w:trHeight w:val="125"/>
          <w:jc w:val="center"/>
        </w:trPr>
        <w:tc>
          <w:tcPr>
            <w:tcW w:w="3374" w:type="dxa"/>
          </w:tcPr>
          <w:p w:rsidR="00B56969" w:rsidRPr="00894D96" w:rsidRDefault="00B56969" w:rsidP="006A1B48">
            <w:pPr>
              <w:jc w:val="both"/>
              <w:rPr>
                <w:rFonts w:ascii="Verdana" w:hAnsi="Verdana"/>
                <w:b/>
                <w:sz w:val="18"/>
                <w:szCs w:val="18"/>
              </w:rPr>
            </w:pPr>
            <w:r w:rsidRPr="00894D96">
              <w:rPr>
                <w:rFonts w:ascii="Verdana" w:hAnsi="Verdana" w:cs="Arial"/>
                <w:iCs/>
                <w:sz w:val="18"/>
                <w:szCs w:val="18"/>
              </w:rPr>
              <w:t>1.1. Указать подразделы (при наличии)</w:t>
            </w:r>
          </w:p>
        </w:tc>
        <w:tc>
          <w:tcPr>
            <w:tcW w:w="2155" w:type="dxa"/>
          </w:tcPr>
          <w:p w:rsidR="00B56969" w:rsidRPr="00894D96" w:rsidRDefault="00B56969" w:rsidP="006A1B48">
            <w:pPr>
              <w:spacing w:before="120"/>
              <w:jc w:val="center"/>
              <w:rPr>
                <w:rFonts w:ascii="Verdana" w:hAnsi="Verdana"/>
                <w:sz w:val="18"/>
                <w:szCs w:val="18"/>
              </w:rPr>
            </w:pPr>
          </w:p>
        </w:tc>
        <w:tc>
          <w:tcPr>
            <w:tcW w:w="1985" w:type="dxa"/>
          </w:tcPr>
          <w:p w:rsidR="00B56969" w:rsidRPr="00894D96" w:rsidRDefault="00B56969" w:rsidP="006A1B48">
            <w:pPr>
              <w:spacing w:before="120"/>
              <w:jc w:val="center"/>
              <w:rPr>
                <w:rFonts w:ascii="Verdana" w:hAnsi="Verdana"/>
                <w:sz w:val="18"/>
                <w:szCs w:val="18"/>
              </w:rPr>
            </w:pPr>
          </w:p>
        </w:tc>
        <w:tc>
          <w:tcPr>
            <w:tcW w:w="2268" w:type="dxa"/>
          </w:tcPr>
          <w:p w:rsidR="00B56969" w:rsidRPr="00894D96" w:rsidRDefault="00B56969" w:rsidP="006A1B48">
            <w:pPr>
              <w:spacing w:before="120"/>
              <w:jc w:val="center"/>
              <w:rPr>
                <w:rFonts w:ascii="Verdana" w:hAnsi="Verdana"/>
                <w:sz w:val="18"/>
                <w:szCs w:val="18"/>
              </w:rPr>
            </w:pPr>
          </w:p>
        </w:tc>
      </w:tr>
      <w:tr w:rsidR="00B56969" w:rsidRPr="00894D96" w:rsidTr="006A1B48">
        <w:tblPrEx>
          <w:tblLook w:val="0000" w:firstRow="0" w:lastRow="0" w:firstColumn="0" w:lastColumn="0" w:noHBand="0" w:noVBand="0"/>
        </w:tblPrEx>
        <w:trPr>
          <w:trHeight w:val="112"/>
          <w:jc w:val="center"/>
        </w:trPr>
        <w:tc>
          <w:tcPr>
            <w:tcW w:w="3374" w:type="dxa"/>
          </w:tcPr>
          <w:p w:rsidR="00B56969" w:rsidRPr="00894D96" w:rsidRDefault="00B56969" w:rsidP="006A1B48">
            <w:pPr>
              <w:jc w:val="both"/>
              <w:rPr>
                <w:rFonts w:ascii="Verdana" w:hAnsi="Verdana"/>
                <w:b/>
                <w:sz w:val="18"/>
                <w:szCs w:val="18"/>
              </w:rPr>
            </w:pPr>
            <w:r w:rsidRPr="00894D96">
              <w:rPr>
                <w:rFonts w:ascii="Verdana" w:hAnsi="Verdana"/>
                <w:sz w:val="18"/>
                <w:szCs w:val="18"/>
              </w:rPr>
              <w:t xml:space="preserve">2. Новое строительство </w:t>
            </w:r>
            <w:r w:rsidRPr="00894D96">
              <w:rPr>
                <w:rFonts w:ascii="Verdana" w:hAnsi="Verdana"/>
                <w:sz w:val="18"/>
                <w:szCs w:val="18"/>
              </w:rPr>
              <w:br/>
              <w:t>и расширение действующих предприятий</w:t>
            </w:r>
          </w:p>
        </w:tc>
        <w:tc>
          <w:tcPr>
            <w:tcW w:w="2155" w:type="dxa"/>
          </w:tcPr>
          <w:p w:rsidR="00B56969" w:rsidRPr="00894D96" w:rsidRDefault="00B56969" w:rsidP="006A1B48">
            <w:pPr>
              <w:spacing w:before="120"/>
              <w:jc w:val="center"/>
              <w:rPr>
                <w:rFonts w:ascii="Verdana" w:hAnsi="Verdana"/>
                <w:sz w:val="18"/>
                <w:szCs w:val="18"/>
              </w:rPr>
            </w:pPr>
          </w:p>
        </w:tc>
        <w:tc>
          <w:tcPr>
            <w:tcW w:w="1985" w:type="dxa"/>
          </w:tcPr>
          <w:p w:rsidR="00B56969" w:rsidRPr="00894D96" w:rsidRDefault="00B56969" w:rsidP="006A1B48">
            <w:pPr>
              <w:spacing w:before="120"/>
              <w:jc w:val="center"/>
              <w:rPr>
                <w:rFonts w:ascii="Verdana" w:hAnsi="Verdana"/>
                <w:sz w:val="18"/>
                <w:szCs w:val="18"/>
              </w:rPr>
            </w:pPr>
          </w:p>
        </w:tc>
        <w:tc>
          <w:tcPr>
            <w:tcW w:w="2268" w:type="dxa"/>
          </w:tcPr>
          <w:p w:rsidR="00B56969" w:rsidRPr="00894D96" w:rsidRDefault="00B56969" w:rsidP="006A1B48">
            <w:pPr>
              <w:spacing w:before="120"/>
              <w:jc w:val="center"/>
              <w:rPr>
                <w:rFonts w:ascii="Verdana" w:hAnsi="Verdana"/>
                <w:sz w:val="18"/>
                <w:szCs w:val="18"/>
              </w:rPr>
            </w:pPr>
          </w:p>
        </w:tc>
      </w:tr>
      <w:tr w:rsidR="00B56969" w:rsidRPr="00894D96" w:rsidTr="006A1B48">
        <w:tblPrEx>
          <w:tblLook w:val="0000" w:firstRow="0" w:lastRow="0" w:firstColumn="0" w:lastColumn="0" w:noHBand="0" w:noVBand="0"/>
        </w:tblPrEx>
        <w:trPr>
          <w:trHeight w:val="282"/>
          <w:jc w:val="center"/>
        </w:trPr>
        <w:tc>
          <w:tcPr>
            <w:tcW w:w="3374" w:type="dxa"/>
          </w:tcPr>
          <w:p w:rsidR="00B56969" w:rsidRPr="00894D96" w:rsidRDefault="00B56969" w:rsidP="006A1B48">
            <w:pPr>
              <w:jc w:val="both"/>
              <w:rPr>
                <w:rFonts w:ascii="Verdana" w:hAnsi="Verdana"/>
                <w:b/>
                <w:sz w:val="18"/>
                <w:szCs w:val="18"/>
              </w:rPr>
            </w:pPr>
            <w:r w:rsidRPr="00894D96">
              <w:rPr>
                <w:rFonts w:ascii="Verdana" w:hAnsi="Verdana" w:cs="Arial"/>
                <w:iCs/>
                <w:sz w:val="18"/>
                <w:szCs w:val="18"/>
              </w:rPr>
              <w:t>2.1. Указать подразделы (при наличии)</w:t>
            </w:r>
          </w:p>
        </w:tc>
        <w:tc>
          <w:tcPr>
            <w:tcW w:w="2155" w:type="dxa"/>
          </w:tcPr>
          <w:p w:rsidR="00B56969" w:rsidRPr="00894D96" w:rsidRDefault="00B56969" w:rsidP="006A1B48">
            <w:pPr>
              <w:spacing w:before="120"/>
              <w:jc w:val="center"/>
              <w:rPr>
                <w:rFonts w:ascii="Verdana" w:hAnsi="Verdana"/>
                <w:sz w:val="18"/>
                <w:szCs w:val="18"/>
              </w:rPr>
            </w:pPr>
          </w:p>
        </w:tc>
        <w:tc>
          <w:tcPr>
            <w:tcW w:w="1985" w:type="dxa"/>
          </w:tcPr>
          <w:p w:rsidR="00B56969" w:rsidRPr="00894D96" w:rsidRDefault="00B56969" w:rsidP="006A1B48">
            <w:pPr>
              <w:spacing w:before="120"/>
              <w:jc w:val="center"/>
              <w:rPr>
                <w:rFonts w:ascii="Verdana" w:hAnsi="Verdana"/>
                <w:sz w:val="18"/>
                <w:szCs w:val="18"/>
              </w:rPr>
            </w:pPr>
          </w:p>
        </w:tc>
        <w:tc>
          <w:tcPr>
            <w:tcW w:w="2268" w:type="dxa"/>
          </w:tcPr>
          <w:p w:rsidR="00B56969" w:rsidRPr="00894D96" w:rsidRDefault="00B56969" w:rsidP="006A1B48">
            <w:pPr>
              <w:spacing w:before="120"/>
              <w:jc w:val="center"/>
              <w:rPr>
                <w:rFonts w:ascii="Verdana" w:hAnsi="Verdana"/>
                <w:sz w:val="18"/>
                <w:szCs w:val="18"/>
              </w:rPr>
            </w:pPr>
          </w:p>
        </w:tc>
      </w:tr>
      <w:tr w:rsidR="00B56969" w:rsidRPr="00894D96" w:rsidTr="006A1B48">
        <w:tblPrEx>
          <w:tblLook w:val="0000" w:firstRow="0" w:lastRow="0" w:firstColumn="0" w:lastColumn="0" w:noHBand="0" w:noVBand="0"/>
        </w:tblPrEx>
        <w:trPr>
          <w:trHeight w:val="262"/>
          <w:jc w:val="center"/>
        </w:trPr>
        <w:tc>
          <w:tcPr>
            <w:tcW w:w="3374" w:type="dxa"/>
          </w:tcPr>
          <w:p w:rsidR="00B56969" w:rsidRPr="00894D96" w:rsidRDefault="00B56969" w:rsidP="006A1B48">
            <w:pPr>
              <w:jc w:val="both"/>
              <w:rPr>
                <w:rFonts w:ascii="Verdana" w:hAnsi="Verdana"/>
                <w:b/>
                <w:sz w:val="18"/>
                <w:szCs w:val="18"/>
              </w:rPr>
            </w:pPr>
            <w:r w:rsidRPr="00894D96">
              <w:rPr>
                <w:rFonts w:ascii="Verdana" w:hAnsi="Verdana"/>
                <w:sz w:val="18"/>
                <w:szCs w:val="18"/>
              </w:rPr>
              <w:t>3. Приобретение объектов основных средств</w:t>
            </w:r>
          </w:p>
        </w:tc>
        <w:tc>
          <w:tcPr>
            <w:tcW w:w="2155" w:type="dxa"/>
          </w:tcPr>
          <w:p w:rsidR="00B56969" w:rsidRPr="00894D96" w:rsidRDefault="00B56969" w:rsidP="006A1B48">
            <w:pPr>
              <w:spacing w:before="120"/>
              <w:jc w:val="center"/>
              <w:rPr>
                <w:rFonts w:ascii="Verdana" w:hAnsi="Verdana"/>
                <w:sz w:val="18"/>
                <w:szCs w:val="18"/>
              </w:rPr>
            </w:pPr>
          </w:p>
        </w:tc>
        <w:tc>
          <w:tcPr>
            <w:tcW w:w="1985" w:type="dxa"/>
          </w:tcPr>
          <w:p w:rsidR="00B56969" w:rsidRPr="00894D96" w:rsidRDefault="00B56969" w:rsidP="006A1B48">
            <w:pPr>
              <w:spacing w:before="120"/>
              <w:jc w:val="center"/>
              <w:rPr>
                <w:rFonts w:ascii="Verdana" w:hAnsi="Verdana"/>
                <w:sz w:val="18"/>
                <w:szCs w:val="18"/>
              </w:rPr>
            </w:pPr>
          </w:p>
        </w:tc>
        <w:tc>
          <w:tcPr>
            <w:tcW w:w="2268" w:type="dxa"/>
          </w:tcPr>
          <w:p w:rsidR="00B56969" w:rsidRPr="00894D96" w:rsidRDefault="00B56969" w:rsidP="006A1B48">
            <w:pPr>
              <w:spacing w:before="120"/>
              <w:jc w:val="center"/>
              <w:rPr>
                <w:rFonts w:ascii="Verdana" w:hAnsi="Verdana"/>
                <w:sz w:val="18"/>
                <w:szCs w:val="18"/>
              </w:rPr>
            </w:pPr>
          </w:p>
        </w:tc>
      </w:tr>
      <w:tr w:rsidR="00B56969" w:rsidRPr="00894D96" w:rsidTr="006A1B48">
        <w:tblPrEx>
          <w:tblLook w:val="0000" w:firstRow="0" w:lastRow="0" w:firstColumn="0" w:lastColumn="0" w:noHBand="0" w:noVBand="0"/>
        </w:tblPrEx>
        <w:trPr>
          <w:trHeight w:val="251"/>
          <w:jc w:val="center"/>
        </w:trPr>
        <w:tc>
          <w:tcPr>
            <w:tcW w:w="3374" w:type="dxa"/>
          </w:tcPr>
          <w:p w:rsidR="00B56969" w:rsidRPr="00894D96" w:rsidRDefault="00B56969" w:rsidP="006A1B48">
            <w:pPr>
              <w:jc w:val="both"/>
              <w:rPr>
                <w:rFonts w:ascii="Verdana" w:hAnsi="Verdana"/>
                <w:b/>
                <w:sz w:val="18"/>
                <w:szCs w:val="18"/>
              </w:rPr>
            </w:pPr>
            <w:r w:rsidRPr="00894D96">
              <w:rPr>
                <w:rFonts w:ascii="Verdana" w:hAnsi="Verdana" w:cs="Arial"/>
                <w:iCs/>
                <w:sz w:val="18"/>
                <w:szCs w:val="18"/>
              </w:rPr>
              <w:t>3.1. Указать подразделы (при наличии)</w:t>
            </w:r>
          </w:p>
        </w:tc>
        <w:tc>
          <w:tcPr>
            <w:tcW w:w="2155" w:type="dxa"/>
          </w:tcPr>
          <w:p w:rsidR="00B56969" w:rsidRPr="00894D96" w:rsidRDefault="00B56969" w:rsidP="006A1B48">
            <w:pPr>
              <w:spacing w:before="120"/>
              <w:jc w:val="center"/>
              <w:rPr>
                <w:rFonts w:ascii="Verdana" w:hAnsi="Verdana"/>
                <w:sz w:val="18"/>
                <w:szCs w:val="18"/>
              </w:rPr>
            </w:pPr>
          </w:p>
        </w:tc>
        <w:tc>
          <w:tcPr>
            <w:tcW w:w="1985" w:type="dxa"/>
          </w:tcPr>
          <w:p w:rsidR="00B56969" w:rsidRPr="00894D96" w:rsidRDefault="00B56969" w:rsidP="006A1B48">
            <w:pPr>
              <w:spacing w:before="120"/>
              <w:jc w:val="center"/>
              <w:rPr>
                <w:rFonts w:ascii="Verdana" w:hAnsi="Verdana"/>
                <w:sz w:val="18"/>
                <w:szCs w:val="18"/>
              </w:rPr>
            </w:pPr>
          </w:p>
        </w:tc>
        <w:tc>
          <w:tcPr>
            <w:tcW w:w="2268" w:type="dxa"/>
          </w:tcPr>
          <w:p w:rsidR="00B56969" w:rsidRPr="00894D96" w:rsidRDefault="00B56969" w:rsidP="006A1B48">
            <w:pPr>
              <w:spacing w:before="120"/>
              <w:jc w:val="center"/>
              <w:rPr>
                <w:rFonts w:ascii="Verdana" w:hAnsi="Verdana"/>
                <w:sz w:val="18"/>
                <w:szCs w:val="18"/>
              </w:rPr>
            </w:pPr>
          </w:p>
        </w:tc>
      </w:tr>
      <w:tr w:rsidR="00B56969" w:rsidRPr="00894D96" w:rsidTr="006A1B48">
        <w:tblPrEx>
          <w:tblLook w:val="0000" w:firstRow="0" w:lastRow="0" w:firstColumn="0" w:lastColumn="0" w:noHBand="0" w:noVBand="0"/>
        </w:tblPrEx>
        <w:trPr>
          <w:trHeight w:val="251"/>
          <w:jc w:val="center"/>
        </w:trPr>
        <w:tc>
          <w:tcPr>
            <w:tcW w:w="3374" w:type="dxa"/>
          </w:tcPr>
          <w:p w:rsidR="00B56969" w:rsidRPr="00894D96" w:rsidRDefault="00B56969" w:rsidP="006A1B48">
            <w:pPr>
              <w:jc w:val="both"/>
              <w:rPr>
                <w:rFonts w:ascii="Verdana" w:hAnsi="Verdana" w:cs="Arial"/>
                <w:iCs/>
                <w:sz w:val="18"/>
                <w:szCs w:val="18"/>
              </w:rPr>
            </w:pPr>
            <w:r w:rsidRPr="00894D96">
              <w:rPr>
                <w:rFonts w:ascii="Verdana" w:hAnsi="Verdana" w:cs="Arial"/>
                <w:iCs/>
                <w:sz w:val="18"/>
                <w:szCs w:val="18"/>
              </w:rPr>
              <w:t>4. Прочие инвестиции</w:t>
            </w:r>
          </w:p>
        </w:tc>
        <w:tc>
          <w:tcPr>
            <w:tcW w:w="2155" w:type="dxa"/>
          </w:tcPr>
          <w:p w:rsidR="00B56969" w:rsidRPr="00894D96" w:rsidRDefault="00B56969" w:rsidP="006A1B48">
            <w:pPr>
              <w:spacing w:before="120"/>
              <w:jc w:val="center"/>
              <w:rPr>
                <w:rFonts w:ascii="Verdana" w:hAnsi="Verdana"/>
                <w:sz w:val="18"/>
                <w:szCs w:val="18"/>
              </w:rPr>
            </w:pPr>
            <w:r w:rsidRPr="00894D96">
              <w:rPr>
                <w:rFonts w:ascii="Verdana" w:hAnsi="Verdana"/>
                <w:sz w:val="18"/>
                <w:szCs w:val="18"/>
              </w:rPr>
              <w:t>5,2</w:t>
            </w:r>
          </w:p>
        </w:tc>
        <w:tc>
          <w:tcPr>
            <w:tcW w:w="1985" w:type="dxa"/>
          </w:tcPr>
          <w:p w:rsidR="00B56969" w:rsidRPr="00894D96" w:rsidRDefault="00B56969" w:rsidP="006A1B48">
            <w:pPr>
              <w:spacing w:before="120"/>
              <w:jc w:val="center"/>
              <w:rPr>
                <w:rFonts w:ascii="Verdana" w:hAnsi="Verdana"/>
                <w:sz w:val="18"/>
                <w:szCs w:val="18"/>
              </w:rPr>
            </w:pPr>
            <w:r w:rsidRPr="00894D96">
              <w:rPr>
                <w:rFonts w:ascii="Verdana" w:hAnsi="Verdana"/>
                <w:sz w:val="18"/>
                <w:szCs w:val="18"/>
              </w:rPr>
              <w:t>5,2</w:t>
            </w:r>
          </w:p>
        </w:tc>
        <w:tc>
          <w:tcPr>
            <w:tcW w:w="2268" w:type="dxa"/>
          </w:tcPr>
          <w:p w:rsidR="00B56969" w:rsidRPr="00894D96" w:rsidRDefault="00B56969" w:rsidP="006A1B48">
            <w:pPr>
              <w:spacing w:before="120"/>
              <w:jc w:val="center"/>
              <w:rPr>
                <w:rFonts w:ascii="Verdana" w:hAnsi="Verdana"/>
                <w:sz w:val="18"/>
                <w:szCs w:val="18"/>
              </w:rPr>
            </w:pPr>
          </w:p>
        </w:tc>
      </w:tr>
    </w:tbl>
    <w:p w:rsidR="00B56969" w:rsidRPr="008F6670" w:rsidRDefault="00B56969" w:rsidP="00B56969">
      <w:pPr>
        <w:ind w:firstLine="709"/>
        <w:jc w:val="both"/>
        <w:rPr>
          <w:rFonts w:ascii="Verdana" w:hAnsi="Verdana"/>
          <w:sz w:val="10"/>
          <w:szCs w:val="10"/>
          <w:highlight w:val="yellow"/>
        </w:rPr>
      </w:pPr>
    </w:p>
    <w:p w:rsidR="00B56969" w:rsidRPr="00B56969" w:rsidRDefault="00B56969" w:rsidP="00B56969">
      <w:pPr>
        <w:ind w:firstLine="567"/>
        <w:jc w:val="both"/>
        <w:rPr>
          <w:rFonts w:ascii="Verdana" w:hAnsi="Verdana"/>
          <w:sz w:val="20"/>
          <w:szCs w:val="20"/>
        </w:rPr>
      </w:pPr>
      <w:r w:rsidRPr="00B56969">
        <w:rPr>
          <w:rFonts w:ascii="Verdana" w:hAnsi="Verdana"/>
          <w:sz w:val="20"/>
          <w:szCs w:val="20"/>
        </w:rPr>
        <w:t xml:space="preserve">Отклонение, от инвестиционного плана 2019 года </w:t>
      </w:r>
      <w:r w:rsidR="00894D96">
        <w:rPr>
          <w:rFonts w:ascii="Verdana" w:hAnsi="Verdana"/>
          <w:sz w:val="20"/>
          <w:szCs w:val="20"/>
        </w:rPr>
        <w:t>отсутствует.</w:t>
      </w:r>
    </w:p>
    <w:p w:rsidR="00B56969" w:rsidRDefault="00B56969" w:rsidP="006945B7">
      <w:pPr>
        <w:spacing w:before="360" w:after="120" w:line="360" w:lineRule="auto"/>
        <w:ind w:firstLine="567"/>
        <w:jc w:val="both"/>
        <w:rPr>
          <w:rFonts w:ascii="Verdana" w:hAnsi="Verdana"/>
          <w:sz w:val="20"/>
          <w:szCs w:val="20"/>
        </w:rPr>
      </w:pPr>
      <w:r w:rsidRPr="00B56969">
        <w:rPr>
          <w:rFonts w:ascii="Verdana" w:hAnsi="Verdana"/>
          <w:sz w:val="20"/>
          <w:szCs w:val="20"/>
        </w:rPr>
        <w:t xml:space="preserve">На протяжении последних 3 лет инвестиционная программа </w:t>
      </w:r>
      <w:r w:rsidR="00894D96">
        <w:rPr>
          <w:rFonts w:ascii="Verdana" w:hAnsi="Verdana"/>
          <w:sz w:val="20"/>
          <w:szCs w:val="20"/>
        </w:rPr>
        <w:t xml:space="preserve">ПАО «КамГЭК» </w:t>
      </w:r>
      <w:r w:rsidRPr="00B56969">
        <w:rPr>
          <w:rFonts w:ascii="Verdana" w:hAnsi="Verdana"/>
          <w:sz w:val="20"/>
          <w:szCs w:val="20"/>
        </w:rPr>
        <w:t xml:space="preserve">включала в себя проекты технического перевооружения, в рамках которых приобретались транспортные средства в целях обновления имеющегося парка автомобилей, а также </w:t>
      </w:r>
      <w:proofErr w:type="gramStart"/>
      <w:r w:rsidRPr="00B56969">
        <w:rPr>
          <w:rFonts w:ascii="Verdana" w:hAnsi="Verdana"/>
          <w:sz w:val="20"/>
          <w:szCs w:val="20"/>
        </w:rPr>
        <w:t>спец</w:t>
      </w:r>
      <w:proofErr w:type="gramEnd"/>
      <w:r w:rsidRPr="00B56969">
        <w:rPr>
          <w:rFonts w:ascii="Verdana" w:hAnsi="Verdana"/>
          <w:sz w:val="20"/>
          <w:szCs w:val="20"/>
        </w:rPr>
        <w:t xml:space="preserve"> техника для качественного оказания услуг по содержанию принятых в доверительное управление основных средств</w:t>
      </w:r>
      <w:r w:rsidR="00894D96">
        <w:rPr>
          <w:rFonts w:ascii="Verdana" w:hAnsi="Verdana"/>
          <w:sz w:val="20"/>
          <w:szCs w:val="20"/>
        </w:rPr>
        <w:t>.</w:t>
      </w:r>
    </w:p>
    <w:p w:rsidR="001B5128" w:rsidRPr="00894D96" w:rsidRDefault="00894D96" w:rsidP="00894D96">
      <w:pPr>
        <w:spacing w:before="360" w:after="120"/>
        <w:ind w:firstLine="567"/>
        <w:jc w:val="both"/>
        <w:rPr>
          <w:rStyle w:val="af8"/>
          <w:rFonts w:ascii="Verdana" w:hAnsi="Verdana"/>
          <w:i w:val="0"/>
          <w:iCs w:val="0"/>
          <w:sz w:val="20"/>
          <w:szCs w:val="20"/>
        </w:rPr>
      </w:pPr>
      <w:r>
        <w:rPr>
          <w:rFonts w:ascii="Verdana" w:hAnsi="Verdana"/>
          <w:sz w:val="20"/>
          <w:szCs w:val="20"/>
        </w:rPr>
        <w:br w:type="page"/>
      </w:r>
    </w:p>
    <w:p w:rsidR="00EF682C" w:rsidRPr="000F769E" w:rsidRDefault="00EF682C" w:rsidP="00476DAF">
      <w:pPr>
        <w:pStyle w:val="af2"/>
        <w:rPr>
          <w:rStyle w:val="af8"/>
          <w:rFonts w:ascii="Verdana" w:hAnsi="Verdana"/>
          <w:b/>
          <w:u w:val="none"/>
        </w:rPr>
      </w:pPr>
      <w:r w:rsidRPr="000F769E">
        <w:rPr>
          <w:rStyle w:val="af8"/>
          <w:rFonts w:ascii="Verdana" w:hAnsi="Verdana"/>
          <w:b/>
          <w:u w:val="none"/>
        </w:rPr>
        <w:lastRenderedPageBreak/>
        <w:t xml:space="preserve">Раздел </w:t>
      </w:r>
      <w:r w:rsidR="003B3D19">
        <w:rPr>
          <w:rStyle w:val="af8"/>
          <w:rFonts w:ascii="Verdana" w:hAnsi="Verdana"/>
          <w:b/>
          <w:u w:val="none"/>
          <w:lang w:val="ru-RU"/>
        </w:rPr>
        <w:t>9</w:t>
      </w:r>
      <w:r w:rsidRPr="000F769E">
        <w:rPr>
          <w:rStyle w:val="af8"/>
          <w:rFonts w:ascii="Verdana" w:hAnsi="Verdana"/>
          <w:b/>
          <w:u w:val="none"/>
        </w:rPr>
        <w:t>. Инновации</w:t>
      </w:r>
      <w:bookmarkEnd w:id="127"/>
    </w:p>
    <w:p w:rsidR="00EF682C" w:rsidRPr="000F769E" w:rsidRDefault="003B3D19" w:rsidP="00490ADB">
      <w:pPr>
        <w:pStyle w:val="21"/>
        <w:rPr>
          <w:i w:val="0"/>
          <w:lang w:val="ru-RU"/>
        </w:rPr>
      </w:pPr>
      <w:bookmarkStart w:id="214" w:name="_9.1._Инновации_Общества"/>
      <w:bookmarkStart w:id="215" w:name="_Toc447805225"/>
      <w:bookmarkStart w:id="216" w:name="_Toc34923471"/>
      <w:bookmarkEnd w:id="214"/>
      <w:r>
        <w:rPr>
          <w:i w:val="0"/>
          <w:lang w:val="ru-RU"/>
        </w:rPr>
        <w:t>9</w:t>
      </w:r>
      <w:r w:rsidR="00EF682C" w:rsidRPr="000F769E">
        <w:rPr>
          <w:i w:val="0"/>
        </w:rPr>
        <w:t>.1. Инноваци</w:t>
      </w:r>
      <w:r w:rsidR="00C23922" w:rsidRPr="000F769E">
        <w:rPr>
          <w:i w:val="0"/>
        </w:rPr>
        <w:t>и</w:t>
      </w:r>
      <w:bookmarkEnd w:id="215"/>
      <w:r w:rsidR="00C837D9" w:rsidRPr="000F769E">
        <w:rPr>
          <w:i w:val="0"/>
          <w:lang w:val="ru-RU"/>
        </w:rPr>
        <w:t xml:space="preserve"> Общества</w:t>
      </w:r>
      <w:bookmarkEnd w:id="216"/>
    </w:p>
    <w:p w:rsidR="00C837D9" w:rsidRPr="002C036C" w:rsidRDefault="00C837D9" w:rsidP="00C837D9">
      <w:pPr>
        <w:spacing w:line="360" w:lineRule="auto"/>
        <w:ind w:firstLine="709"/>
        <w:jc w:val="both"/>
        <w:rPr>
          <w:rFonts w:ascii="Verdana" w:hAnsi="Verdana"/>
          <w:sz w:val="10"/>
          <w:szCs w:val="10"/>
        </w:rPr>
      </w:pPr>
    </w:p>
    <w:p w:rsidR="009E7A9D" w:rsidRPr="008A1AD3" w:rsidRDefault="009E7A9D" w:rsidP="009E7A9D">
      <w:pPr>
        <w:pStyle w:val="Default"/>
        <w:spacing w:line="360" w:lineRule="auto"/>
        <w:jc w:val="both"/>
        <w:rPr>
          <w:rFonts w:ascii="Verdana" w:hAnsi="Verdana"/>
          <w:b/>
          <w:bCs/>
          <w:i/>
          <w:iCs/>
          <w:sz w:val="20"/>
          <w:szCs w:val="20"/>
        </w:rPr>
      </w:pPr>
      <w:r w:rsidRPr="008A1AD3">
        <w:rPr>
          <w:rFonts w:ascii="Verdana" w:hAnsi="Verdana"/>
          <w:b/>
          <w:bCs/>
          <w:i/>
          <w:iCs/>
          <w:sz w:val="20"/>
          <w:szCs w:val="20"/>
        </w:rPr>
        <w:t>Основные направления инновационного развития Общества</w:t>
      </w:r>
    </w:p>
    <w:p w:rsidR="009E7A9D" w:rsidRPr="002C036C" w:rsidRDefault="009E7A9D" w:rsidP="009E7A9D">
      <w:pPr>
        <w:pStyle w:val="Default"/>
        <w:spacing w:line="360" w:lineRule="auto"/>
        <w:ind w:firstLine="567"/>
        <w:jc w:val="both"/>
        <w:rPr>
          <w:rFonts w:ascii="Verdana" w:hAnsi="Verdana"/>
          <w:bCs/>
          <w:iCs/>
          <w:sz w:val="10"/>
          <w:szCs w:val="10"/>
        </w:rPr>
      </w:pPr>
    </w:p>
    <w:p w:rsidR="009E7A9D" w:rsidRPr="000F769E" w:rsidRDefault="009E7A9D" w:rsidP="009E7A9D">
      <w:pPr>
        <w:pStyle w:val="Default"/>
        <w:spacing w:line="360" w:lineRule="auto"/>
        <w:ind w:firstLine="567"/>
        <w:jc w:val="both"/>
        <w:rPr>
          <w:rFonts w:ascii="Verdana" w:hAnsi="Verdana"/>
          <w:bCs/>
          <w:iCs/>
          <w:sz w:val="20"/>
          <w:szCs w:val="20"/>
        </w:rPr>
      </w:pPr>
      <w:r w:rsidRPr="000F769E">
        <w:rPr>
          <w:rFonts w:ascii="Verdana" w:hAnsi="Verdana"/>
          <w:bCs/>
          <w:iCs/>
          <w:sz w:val="20"/>
          <w:szCs w:val="20"/>
        </w:rPr>
        <w:t>Основными направлениями инновационного развития ПАО «Камчатскэнерго» (далее – Общество) в 2019 году являлись:</w:t>
      </w:r>
    </w:p>
    <w:p w:rsidR="009E7A9D" w:rsidRPr="000F769E" w:rsidRDefault="009E7A9D" w:rsidP="00161BBA">
      <w:pPr>
        <w:numPr>
          <w:ilvl w:val="0"/>
          <w:numId w:val="46"/>
        </w:numPr>
        <w:shd w:val="clear" w:color="auto" w:fill="FFFFFF"/>
        <w:tabs>
          <w:tab w:val="left" w:pos="619"/>
        </w:tabs>
        <w:autoSpaceDE w:val="0"/>
        <w:autoSpaceDN w:val="0"/>
        <w:adjustRightInd w:val="0"/>
        <w:spacing w:line="360" w:lineRule="auto"/>
        <w:jc w:val="both"/>
        <w:rPr>
          <w:rFonts w:ascii="Verdana" w:hAnsi="Verdana"/>
          <w:sz w:val="20"/>
          <w:szCs w:val="20"/>
        </w:rPr>
      </w:pPr>
      <w:r w:rsidRPr="000F769E">
        <w:rPr>
          <w:rFonts w:ascii="Verdana" w:hAnsi="Verdana"/>
          <w:sz w:val="20"/>
          <w:szCs w:val="20"/>
        </w:rPr>
        <w:t>энергосбережение и повышение энергоэффективности;</w:t>
      </w:r>
    </w:p>
    <w:p w:rsidR="009E7A9D" w:rsidRPr="000F769E" w:rsidRDefault="009E7A9D" w:rsidP="00161BBA">
      <w:pPr>
        <w:numPr>
          <w:ilvl w:val="0"/>
          <w:numId w:val="46"/>
        </w:numPr>
        <w:shd w:val="clear" w:color="auto" w:fill="FFFFFF"/>
        <w:tabs>
          <w:tab w:val="left" w:pos="619"/>
        </w:tabs>
        <w:autoSpaceDE w:val="0"/>
        <w:autoSpaceDN w:val="0"/>
        <w:adjustRightInd w:val="0"/>
        <w:spacing w:line="360" w:lineRule="auto"/>
        <w:jc w:val="both"/>
        <w:rPr>
          <w:rFonts w:ascii="Verdana" w:hAnsi="Verdana"/>
          <w:sz w:val="20"/>
          <w:szCs w:val="20"/>
        </w:rPr>
      </w:pPr>
      <w:r w:rsidRPr="000F769E">
        <w:rPr>
          <w:rFonts w:ascii="Verdana" w:hAnsi="Verdana"/>
          <w:sz w:val="20"/>
          <w:szCs w:val="20"/>
        </w:rPr>
        <w:t>повышение надежности энергоснабжения потребителей ЦЭУ Камчатского края;</w:t>
      </w:r>
    </w:p>
    <w:p w:rsidR="009E7A9D" w:rsidRPr="000F769E" w:rsidRDefault="009E7A9D" w:rsidP="00161BBA">
      <w:pPr>
        <w:numPr>
          <w:ilvl w:val="0"/>
          <w:numId w:val="46"/>
        </w:numPr>
        <w:shd w:val="clear" w:color="auto" w:fill="FFFFFF"/>
        <w:tabs>
          <w:tab w:val="left" w:pos="619"/>
        </w:tabs>
        <w:autoSpaceDE w:val="0"/>
        <w:autoSpaceDN w:val="0"/>
        <w:adjustRightInd w:val="0"/>
        <w:spacing w:line="360" w:lineRule="auto"/>
        <w:jc w:val="both"/>
        <w:rPr>
          <w:rFonts w:ascii="Verdana" w:hAnsi="Verdana"/>
          <w:sz w:val="20"/>
          <w:szCs w:val="20"/>
        </w:rPr>
      </w:pPr>
      <w:r w:rsidRPr="000F769E">
        <w:rPr>
          <w:rFonts w:ascii="Verdana" w:hAnsi="Verdana"/>
          <w:sz w:val="20"/>
          <w:szCs w:val="20"/>
        </w:rPr>
        <w:t>внедрение новых технологий.</w:t>
      </w:r>
    </w:p>
    <w:p w:rsidR="009E7A9D" w:rsidRPr="002C036C" w:rsidRDefault="009E7A9D" w:rsidP="009E7A9D">
      <w:pPr>
        <w:pStyle w:val="Default"/>
        <w:spacing w:line="360" w:lineRule="auto"/>
        <w:ind w:firstLine="567"/>
        <w:jc w:val="both"/>
        <w:rPr>
          <w:rFonts w:ascii="Verdana" w:hAnsi="Verdana"/>
          <w:bCs/>
          <w:iCs/>
          <w:sz w:val="10"/>
          <w:szCs w:val="10"/>
        </w:rPr>
      </w:pPr>
    </w:p>
    <w:p w:rsidR="009E7A9D" w:rsidRPr="008A1AD3" w:rsidRDefault="009E7A9D" w:rsidP="009E7A9D">
      <w:pPr>
        <w:pStyle w:val="Default"/>
        <w:spacing w:line="360" w:lineRule="auto"/>
        <w:jc w:val="both"/>
        <w:rPr>
          <w:rFonts w:ascii="Verdana" w:hAnsi="Verdana"/>
          <w:b/>
          <w:bCs/>
          <w:i/>
          <w:iCs/>
          <w:sz w:val="20"/>
          <w:szCs w:val="20"/>
        </w:rPr>
      </w:pPr>
      <w:r w:rsidRPr="008A1AD3">
        <w:rPr>
          <w:rFonts w:ascii="Verdana" w:hAnsi="Verdana"/>
          <w:b/>
          <w:bCs/>
          <w:i/>
          <w:iCs/>
          <w:sz w:val="20"/>
          <w:szCs w:val="20"/>
        </w:rPr>
        <w:t>Объем и источники финансирования инновационной деятельности</w:t>
      </w:r>
    </w:p>
    <w:p w:rsidR="009E7A9D" w:rsidRPr="002C036C" w:rsidRDefault="009E7A9D" w:rsidP="009E7A9D">
      <w:pPr>
        <w:pStyle w:val="Default"/>
        <w:spacing w:line="360" w:lineRule="auto"/>
        <w:ind w:firstLine="567"/>
        <w:jc w:val="both"/>
        <w:rPr>
          <w:rFonts w:ascii="Verdana" w:hAnsi="Verdana"/>
          <w:bCs/>
          <w:iCs/>
          <w:sz w:val="10"/>
          <w:szCs w:val="10"/>
        </w:rPr>
      </w:pPr>
    </w:p>
    <w:p w:rsidR="009E7A9D" w:rsidRPr="000F769E" w:rsidRDefault="009E7A9D" w:rsidP="009E7A9D">
      <w:pPr>
        <w:pStyle w:val="Default"/>
        <w:spacing w:line="360" w:lineRule="auto"/>
        <w:ind w:firstLine="567"/>
        <w:jc w:val="both"/>
        <w:rPr>
          <w:rFonts w:ascii="Verdana" w:hAnsi="Verdana"/>
          <w:bCs/>
          <w:iCs/>
          <w:sz w:val="20"/>
          <w:szCs w:val="20"/>
        </w:rPr>
      </w:pPr>
      <w:r w:rsidRPr="000F769E">
        <w:rPr>
          <w:rFonts w:ascii="Verdana" w:hAnsi="Verdana"/>
          <w:bCs/>
          <w:iCs/>
          <w:sz w:val="20"/>
          <w:szCs w:val="20"/>
        </w:rPr>
        <w:t xml:space="preserve">Общий объем финансирования инновационных мероприятий в 2019 году составил 182 218 тыс. руб. с НДС. Источник финансирования мероприятий – собственные средства ПАО «Камчатскэнерго». </w:t>
      </w:r>
    </w:p>
    <w:p w:rsidR="009E7A9D" w:rsidRPr="002C036C" w:rsidRDefault="009E7A9D" w:rsidP="009E7A9D">
      <w:pPr>
        <w:pStyle w:val="Default"/>
        <w:spacing w:line="360" w:lineRule="auto"/>
        <w:jc w:val="both"/>
        <w:rPr>
          <w:rFonts w:ascii="Verdana" w:hAnsi="Verdana"/>
          <w:bCs/>
          <w:iCs/>
          <w:sz w:val="10"/>
          <w:szCs w:val="10"/>
        </w:rPr>
      </w:pPr>
    </w:p>
    <w:p w:rsidR="009E7A9D" w:rsidRPr="008A1AD3" w:rsidRDefault="009E7A9D" w:rsidP="009E7A9D">
      <w:pPr>
        <w:pStyle w:val="Default"/>
        <w:spacing w:line="360" w:lineRule="auto"/>
        <w:jc w:val="both"/>
        <w:rPr>
          <w:rFonts w:ascii="Verdana" w:hAnsi="Verdana"/>
          <w:b/>
          <w:bCs/>
          <w:i/>
          <w:iCs/>
          <w:sz w:val="20"/>
          <w:szCs w:val="20"/>
        </w:rPr>
      </w:pPr>
      <w:r w:rsidRPr="008A1AD3">
        <w:rPr>
          <w:rFonts w:ascii="Verdana" w:hAnsi="Verdana"/>
          <w:b/>
          <w:bCs/>
          <w:i/>
          <w:iCs/>
          <w:sz w:val="20"/>
          <w:szCs w:val="20"/>
        </w:rPr>
        <w:t>Основные инновационные</w:t>
      </w:r>
      <w:r w:rsidR="008A1AD3">
        <w:rPr>
          <w:rFonts w:ascii="Verdana" w:hAnsi="Verdana"/>
          <w:b/>
          <w:bCs/>
          <w:i/>
          <w:iCs/>
          <w:sz w:val="20"/>
          <w:szCs w:val="20"/>
        </w:rPr>
        <w:t xml:space="preserve"> проекты, реализуемые в 2019 г.</w:t>
      </w:r>
    </w:p>
    <w:p w:rsidR="009E7A9D" w:rsidRPr="00FB1C2F" w:rsidRDefault="009E7A9D" w:rsidP="009E7A9D">
      <w:pPr>
        <w:pStyle w:val="Default"/>
        <w:spacing w:line="360" w:lineRule="auto"/>
        <w:ind w:firstLine="567"/>
        <w:jc w:val="both"/>
        <w:rPr>
          <w:rFonts w:ascii="Verdana" w:hAnsi="Verdana"/>
          <w:bCs/>
          <w:iCs/>
          <w:sz w:val="10"/>
          <w:szCs w:val="10"/>
        </w:rPr>
      </w:pPr>
    </w:p>
    <w:p w:rsidR="009E7A9D" w:rsidRPr="00FB1C2F" w:rsidRDefault="009E7A9D" w:rsidP="00FB1C2F">
      <w:pPr>
        <w:pStyle w:val="Default"/>
        <w:spacing w:line="360" w:lineRule="auto"/>
        <w:ind w:firstLine="709"/>
        <w:jc w:val="both"/>
        <w:rPr>
          <w:rFonts w:ascii="Verdana" w:hAnsi="Verdana"/>
          <w:bCs/>
          <w:i/>
          <w:iCs/>
          <w:sz w:val="20"/>
          <w:szCs w:val="20"/>
        </w:rPr>
      </w:pPr>
      <w:r w:rsidRPr="00FB1C2F">
        <w:rPr>
          <w:rFonts w:ascii="Verdana" w:hAnsi="Verdana"/>
          <w:bCs/>
          <w:i/>
          <w:iCs/>
          <w:sz w:val="20"/>
          <w:szCs w:val="20"/>
        </w:rPr>
        <w:t xml:space="preserve">Реконструкция э/магнитной блокировки на подстанции 110/35/10/6 </w:t>
      </w:r>
      <w:proofErr w:type="spellStart"/>
      <w:r w:rsidRPr="00FB1C2F">
        <w:rPr>
          <w:rFonts w:ascii="Verdana" w:hAnsi="Verdana"/>
          <w:bCs/>
          <w:i/>
          <w:iCs/>
          <w:sz w:val="20"/>
          <w:szCs w:val="20"/>
        </w:rPr>
        <w:t>кВ</w:t>
      </w:r>
      <w:proofErr w:type="spellEnd"/>
      <w:r w:rsidRPr="00FB1C2F">
        <w:rPr>
          <w:rFonts w:ascii="Verdana" w:hAnsi="Verdana"/>
          <w:bCs/>
          <w:i/>
          <w:iCs/>
          <w:sz w:val="20"/>
          <w:szCs w:val="20"/>
        </w:rPr>
        <w:t xml:space="preserve"> "Сосновка"</w:t>
      </w:r>
    </w:p>
    <w:p w:rsidR="009E7A9D" w:rsidRPr="00FB1C2F" w:rsidRDefault="009E7A9D" w:rsidP="00FB1C2F">
      <w:pPr>
        <w:pStyle w:val="Default"/>
        <w:spacing w:line="360" w:lineRule="auto"/>
        <w:ind w:firstLine="709"/>
        <w:jc w:val="both"/>
        <w:rPr>
          <w:rFonts w:ascii="Verdana" w:hAnsi="Verdana"/>
          <w:bCs/>
          <w:i/>
          <w:iCs/>
          <w:sz w:val="10"/>
          <w:szCs w:val="10"/>
        </w:rPr>
      </w:pPr>
    </w:p>
    <w:p w:rsidR="009E7A9D" w:rsidRPr="00FB1C2F" w:rsidRDefault="009E7A9D" w:rsidP="00FB1C2F">
      <w:pPr>
        <w:pStyle w:val="Default"/>
        <w:spacing w:line="360" w:lineRule="auto"/>
        <w:ind w:firstLine="709"/>
        <w:jc w:val="both"/>
        <w:rPr>
          <w:rFonts w:ascii="Verdana" w:hAnsi="Verdana"/>
          <w:bCs/>
          <w:i/>
          <w:iCs/>
          <w:sz w:val="20"/>
          <w:szCs w:val="20"/>
        </w:rPr>
      </w:pPr>
      <w:r w:rsidRPr="00FB1C2F">
        <w:rPr>
          <w:rFonts w:ascii="Verdana" w:hAnsi="Verdana"/>
          <w:bCs/>
          <w:i/>
          <w:iCs/>
          <w:sz w:val="20"/>
          <w:szCs w:val="20"/>
        </w:rPr>
        <w:t xml:space="preserve">Реконструкция э/магнитной блокировки на подстанции 110/35/6 </w:t>
      </w:r>
      <w:proofErr w:type="spellStart"/>
      <w:r w:rsidRPr="00FB1C2F">
        <w:rPr>
          <w:rFonts w:ascii="Verdana" w:hAnsi="Verdana"/>
          <w:bCs/>
          <w:i/>
          <w:iCs/>
          <w:sz w:val="20"/>
          <w:szCs w:val="20"/>
        </w:rPr>
        <w:t>кВ</w:t>
      </w:r>
      <w:proofErr w:type="spellEnd"/>
      <w:r w:rsidRPr="00FB1C2F">
        <w:rPr>
          <w:rFonts w:ascii="Verdana" w:hAnsi="Verdana"/>
          <w:bCs/>
          <w:i/>
          <w:iCs/>
          <w:sz w:val="20"/>
          <w:szCs w:val="20"/>
        </w:rPr>
        <w:t xml:space="preserve"> "Советская"</w:t>
      </w:r>
    </w:p>
    <w:p w:rsidR="009E7A9D" w:rsidRPr="00FB1C2F" w:rsidRDefault="009E7A9D" w:rsidP="00FB1C2F">
      <w:pPr>
        <w:pStyle w:val="Default"/>
        <w:spacing w:line="360" w:lineRule="auto"/>
        <w:ind w:firstLine="709"/>
        <w:jc w:val="both"/>
        <w:rPr>
          <w:rFonts w:ascii="Verdana" w:hAnsi="Verdana"/>
          <w:bCs/>
          <w:i/>
          <w:iCs/>
          <w:sz w:val="10"/>
          <w:szCs w:val="10"/>
        </w:rPr>
      </w:pPr>
    </w:p>
    <w:p w:rsidR="009E7A9D" w:rsidRPr="00FB1C2F" w:rsidRDefault="009E7A9D" w:rsidP="00FB1C2F">
      <w:pPr>
        <w:pStyle w:val="Default"/>
        <w:spacing w:line="360" w:lineRule="auto"/>
        <w:ind w:firstLine="709"/>
        <w:jc w:val="both"/>
        <w:rPr>
          <w:rFonts w:ascii="Verdana" w:hAnsi="Verdana"/>
          <w:bCs/>
          <w:i/>
          <w:iCs/>
          <w:sz w:val="20"/>
          <w:szCs w:val="20"/>
        </w:rPr>
      </w:pPr>
      <w:r w:rsidRPr="00FB1C2F">
        <w:rPr>
          <w:rFonts w:ascii="Verdana" w:hAnsi="Verdana"/>
          <w:bCs/>
          <w:i/>
          <w:iCs/>
          <w:sz w:val="20"/>
          <w:szCs w:val="20"/>
        </w:rPr>
        <w:t xml:space="preserve">Реконструкция э/магнитной блокировки на подстанции 110/35/6 </w:t>
      </w:r>
      <w:proofErr w:type="spellStart"/>
      <w:r w:rsidRPr="00FB1C2F">
        <w:rPr>
          <w:rFonts w:ascii="Verdana" w:hAnsi="Verdana"/>
          <w:bCs/>
          <w:i/>
          <w:iCs/>
          <w:sz w:val="20"/>
          <w:szCs w:val="20"/>
        </w:rPr>
        <w:t>кВ</w:t>
      </w:r>
      <w:proofErr w:type="spellEnd"/>
      <w:r w:rsidRPr="00FB1C2F">
        <w:rPr>
          <w:rFonts w:ascii="Verdana" w:hAnsi="Verdana"/>
          <w:bCs/>
          <w:i/>
          <w:iCs/>
          <w:sz w:val="20"/>
          <w:szCs w:val="20"/>
        </w:rPr>
        <w:t xml:space="preserve"> "Приморская"</w:t>
      </w:r>
    </w:p>
    <w:p w:rsidR="009E7A9D" w:rsidRPr="00FB1C2F" w:rsidRDefault="009E7A9D" w:rsidP="009E7A9D">
      <w:pPr>
        <w:pStyle w:val="Default"/>
        <w:spacing w:line="360" w:lineRule="auto"/>
        <w:ind w:firstLine="567"/>
        <w:jc w:val="both"/>
        <w:rPr>
          <w:rFonts w:ascii="Verdana" w:hAnsi="Verdana"/>
          <w:bCs/>
          <w:iCs/>
          <w:sz w:val="10"/>
          <w:szCs w:val="10"/>
        </w:rPr>
      </w:pPr>
    </w:p>
    <w:p w:rsidR="009E7A9D" w:rsidRPr="000F769E" w:rsidRDefault="009E7A9D" w:rsidP="009E7A9D">
      <w:pPr>
        <w:pStyle w:val="Default"/>
        <w:spacing w:line="360" w:lineRule="auto"/>
        <w:ind w:firstLine="567"/>
        <w:jc w:val="both"/>
        <w:rPr>
          <w:rFonts w:ascii="Verdana" w:hAnsi="Verdana"/>
          <w:bCs/>
          <w:iCs/>
          <w:sz w:val="20"/>
          <w:szCs w:val="20"/>
        </w:rPr>
      </w:pPr>
      <w:r w:rsidRPr="000F769E">
        <w:rPr>
          <w:rFonts w:ascii="Verdana" w:hAnsi="Verdana"/>
          <w:bCs/>
          <w:iCs/>
          <w:sz w:val="20"/>
          <w:szCs w:val="20"/>
        </w:rPr>
        <w:tab/>
        <w:t>В 2019 году разработана проектно-сметная документация по реконструкции электромагнитных блокировок указанных подстанций. Запланированные к реализации мероприятия обеспечат повышение надежности электроснабжения потребителей.</w:t>
      </w:r>
    </w:p>
    <w:p w:rsidR="009E7A9D" w:rsidRPr="00FB1C2F" w:rsidRDefault="009E7A9D" w:rsidP="009E7A9D">
      <w:pPr>
        <w:pStyle w:val="Default"/>
        <w:spacing w:line="360" w:lineRule="auto"/>
        <w:ind w:firstLine="567"/>
        <w:jc w:val="both"/>
        <w:rPr>
          <w:rFonts w:ascii="Verdana" w:hAnsi="Verdana"/>
          <w:bCs/>
          <w:iCs/>
          <w:sz w:val="10"/>
          <w:szCs w:val="10"/>
        </w:rPr>
      </w:pPr>
    </w:p>
    <w:p w:rsidR="009E7A9D" w:rsidRPr="000F769E" w:rsidRDefault="009E7A9D" w:rsidP="009E7A9D">
      <w:pPr>
        <w:pStyle w:val="Default"/>
        <w:spacing w:line="360" w:lineRule="auto"/>
        <w:ind w:firstLine="567"/>
        <w:jc w:val="both"/>
        <w:rPr>
          <w:rFonts w:ascii="Verdana" w:hAnsi="Verdana"/>
          <w:bCs/>
          <w:iCs/>
          <w:sz w:val="20"/>
          <w:szCs w:val="20"/>
        </w:rPr>
      </w:pPr>
      <w:r w:rsidRPr="000F769E">
        <w:rPr>
          <w:rFonts w:ascii="Verdana" w:hAnsi="Verdana"/>
          <w:bCs/>
          <w:iCs/>
          <w:sz w:val="20"/>
          <w:szCs w:val="20"/>
        </w:rPr>
        <w:t>Фактическое освоение за 2019 год составило 1 255 тыс. руб. (без НДС).</w:t>
      </w:r>
    </w:p>
    <w:p w:rsidR="009E7A9D" w:rsidRPr="00FB1C2F" w:rsidRDefault="009E7A9D" w:rsidP="009E7A9D">
      <w:pPr>
        <w:pStyle w:val="Default"/>
        <w:spacing w:line="360" w:lineRule="auto"/>
        <w:ind w:firstLine="567"/>
        <w:jc w:val="both"/>
        <w:rPr>
          <w:rFonts w:ascii="Verdana" w:hAnsi="Verdana"/>
          <w:bCs/>
          <w:iCs/>
          <w:sz w:val="10"/>
          <w:szCs w:val="10"/>
        </w:rPr>
      </w:pPr>
    </w:p>
    <w:p w:rsidR="009E7A9D" w:rsidRPr="000F769E" w:rsidRDefault="009E7A9D" w:rsidP="009E7A9D">
      <w:pPr>
        <w:pStyle w:val="Default"/>
        <w:spacing w:line="360" w:lineRule="auto"/>
        <w:ind w:firstLine="567"/>
        <w:jc w:val="both"/>
        <w:rPr>
          <w:rFonts w:ascii="Verdana" w:hAnsi="Verdana"/>
          <w:bCs/>
          <w:iCs/>
          <w:sz w:val="20"/>
          <w:szCs w:val="20"/>
        </w:rPr>
      </w:pPr>
      <w:r w:rsidRPr="000F769E">
        <w:rPr>
          <w:rFonts w:ascii="Verdana" w:hAnsi="Verdana"/>
          <w:bCs/>
          <w:iCs/>
          <w:sz w:val="20"/>
          <w:szCs w:val="20"/>
        </w:rPr>
        <w:t xml:space="preserve">Модернизация сетевых насосов 2-ого подъема ТЭЦ-2 с заменой двух насосов на более </w:t>
      </w:r>
      <w:proofErr w:type="gramStart"/>
      <w:r w:rsidRPr="000F769E">
        <w:rPr>
          <w:rFonts w:ascii="Verdana" w:hAnsi="Verdana"/>
          <w:bCs/>
          <w:iCs/>
          <w:sz w:val="20"/>
          <w:szCs w:val="20"/>
        </w:rPr>
        <w:t>мощные</w:t>
      </w:r>
      <w:proofErr w:type="gramEnd"/>
      <w:r w:rsidRPr="000F769E">
        <w:rPr>
          <w:rFonts w:ascii="Verdana" w:hAnsi="Verdana"/>
          <w:bCs/>
          <w:iCs/>
          <w:sz w:val="20"/>
          <w:szCs w:val="20"/>
        </w:rPr>
        <w:t xml:space="preserve"> с установкой частотно-регулируемого привода (разработка ПСД)</w:t>
      </w:r>
    </w:p>
    <w:p w:rsidR="009E7A9D" w:rsidRPr="00FB1C2F" w:rsidRDefault="009E7A9D" w:rsidP="009E7A9D">
      <w:pPr>
        <w:pStyle w:val="Default"/>
        <w:spacing w:line="360" w:lineRule="auto"/>
        <w:ind w:firstLine="567"/>
        <w:jc w:val="both"/>
        <w:rPr>
          <w:rFonts w:ascii="Verdana" w:hAnsi="Verdana"/>
          <w:bCs/>
          <w:iCs/>
          <w:sz w:val="10"/>
          <w:szCs w:val="10"/>
        </w:rPr>
      </w:pPr>
      <w:r w:rsidRPr="000F769E">
        <w:rPr>
          <w:rFonts w:ascii="Verdana" w:hAnsi="Verdana"/>
          <w:bCs/>
          <w:iCs/>
          <w:sz w:val="20"/>
          <w:szCs w:val="20"/>
        </w:rPr>
        <w:tab/>
      </w:r>
    </w:p>
    <w:p w:rsidR="009E7A9D" w:rsidRPr="000F769E" w:rsidRDefault="009E7A9D" w:rsidP="009E7A9D">
      <w:pPr>
        <w:pStyle w:val="Default"/>
        <w:spacing w:line="360" w:lineRule="auto"/>
        <w:ind w:firstLine="567"/>
        <w:jc w:val="both"/>
        <w:rPr>
          <w:rFonts w:ascii="Verdana" w:hAnsi="Verdana"/>
          <w:bCs/>
          <w:iCs/>
          <w:sz w:val="20"/>
          <w:szCs w:val="20"/>
        </w:rPr>
      </w:pPr>
      <w:r w:rsidRPr="000F769E">
        <w:rPr>
          <w:rFonts w:ascii="Verdana" w:hAnsi="Verdana"/>
          <w:bCs/>
          <w:iCs/>
          <w:sz w:val="20"/>
          <w:szCs w:val="20"/>
        </w:rPr>
        <w:t xml:space="preserve">Реализация проекта обеспечит техническую возможность роста присоединенной тепловой нагрузки к </w:t>
      </w:r>
      <w:proofErr w:type="spellStart"/>
      <w:r w:rsidRPr="000F769E">
        <w:rPr>
          <w:rFonts w:ascii="Verdana" w:hAnsi="Verdana"/>
          <w:bCs/>
          <w:iCs/>
          <w:sz w:val="20"/>
          <w:szCs w:val="20"/>
        </w:rPr>
        <w:t>тепломагистрали</w:t>
      </w:r>
      <w:proofErr w:type="spellEnd"/>
      <w:r w:rsidRPr="000F769E">
        <w:rPr>
          <w:rFonts w:ascii="Verdana" w:hAnsi="Verdana"/>
          <w:bCs/>
          <w:iCs/>
          <w:sz w:val="20"/>
          <w:szCs w:val="20"/>
        </w:rPr>
        <w:t xml:space="preserve"> № 3 Камчатской ТЭЦ-2. Также в проекте предусмотрено использование </w:t>
      </w:r>
      <w:proofErr w:type="spellStart"/>
      <w:r w:rsidRPr="000F769E">
        <w:rPr>
          <w:rFonts w:ascii="Verdana" w:hAnsi="Verdana"/>
          <w:bCs/>
          <w:iCs/>
          <w:sz w:val="20"/>
          <w:szCs w:val="20"/>
        </w:rPr>
        <w:t>энергоэффективного</w:t>
      </w:r>
      <w:proofErr w:type="spellEnd"/>
      <w:r w:rsidRPr="000F769E">
        <w:rPr>
          <w:rFonts w:ascii="Verdana" w:hAnsi="Verdana"/>
          <w:bCs/>
          <w:iCs/>
          <w:sz w:val="20"/>
          <w:szCs w:val="20"/>
        </w:rPr>
        <w:t xml:space="preserve"> оборудования, что позволит минимизировать потребление электрической энергии на собственные нужды.</w:t>
      </w:r>
    </w:p>
    <w:p w:rsidR="009E7A9D" w:rsidRPr="00FB1C2F" w:rsidRDefault="009E7A9D" w:rsidP="009E7A9D">
      <w:pPr>
        <w:pStyle w:val="Default"/>
        <w:spacing w:line="360" w:lineRule="auto"/>
        <w:ind w:firstLine="567"/>
        <w:jc w:val="both"/>
        <w:rPr>
          <w:rFonts w:ascii="Verdana" w:hAnsi="Verdana"/>
          <w:bCs/>
          <w:iCs/>
          <w:sz w:val="10"/>
          <w:szCs w:val="10"/>
        </w:rPr>
      </w:pPr>
    </w:p>
    <w:p w:rsidR="009E7A9D" w:rsidRPr="000F769E" w:rsidRDefault="009E7A9D" w:rsidP="009E7A9D">
      <w:pPr>
        <w:pStyle w:val="Default"/>
        <w:spacing w:line="360" w:lineRule="auto"/>
        <w:ind w:firstLine="567"/>
        <w:jc w:val="both"/>
        <w:rPr>
          <w:rFonts w:ascii="Verdana" w:hAnsi="Verdana"/>
          <w:bCs/>
          <w:iCs/>
          <w:sz w:val="20"/>
          <w:szCs w:val="20"/>
        </w:rPr>
      </w:pPr>
      <w:r w:rsidRPr="000F769E">
        <w:rPr>
          <w:rFonts w:ascii="Verdana" w:hAnsi="Verdana"/>
          <w:bCs/>
          <w:iCs/>
          <w:sz w:val="20"/>
          <w:szCs w:val="20"/>
        </w:rPr>
        <w:t>Фактическое освоение за 2019 год составило 2 920 тыс. руб. (без НДС).</w:t>
      </w:r>
    </w:p>
    <w:p w:rsidR="009E7A9D" w:rsidRPr="00FB1C2F" w:rsidRDefault="009E7A9D" w:rsidP="009E7A9D">
      <w:pPr>
        <w:pStyle w:val="Default"/>
        <w:spacing w:line="360" w:lineRule="auto"/>
        <w:ind w:firstLine="567"/>
        <w:jc w:val="both"/>
        <w:rPr>
          <w:rFonts w:ascii="Verdana" w:hAnsi="Verdana"/>
          <w:bCs/>
          <w:iCs/>
          <w:sz w:val="10"/>
          <w:szCs w:val="10"/>
        </w:rPr>
      </w:pPr>
    </w:p>
    <w:p w:rsidR="009E7A9D" w:rsidRPr="008A1AD3" w:rsidRDefault="009E7A9D" w:rsidP="009E7A9D">
      <w:pPr>
        <w:pStyle w:val="Default"/>
        <w:spacing w:line="360" w:lineRule="auto"/>
        <w:jc w:val="both"/>
        <w:rPr>
          <w:rFonts w:ascii="Verdana" w:hAnsi="Verdana"/>
          <w:b/>
          <w:bCs/>
          <w:i/>
          <w:iCs/>
          <w:sz w:val="20"/>
          <w:szCs w:val="20"/>
        </w:rPr>
      </w:pPr>
      <w:r w:rsidRPr="008A1AD3">
        <w:rPr>
          <w:rFonts w:ascii="Verdana" w:hAnsi="Verdana"/>
          <w:b/>
          <w:bCs/>
          <w:i/>
          <w:iCs/>
          <w:sz w:val="20"/>
          <w:szCs w:val="20"/>
        </w:rPr>
        <w:t>Основные научно-исследовательские, опытно-конструкторские и технологические работы (НИОКР), выполненные Общества в отчетном году</w:t>
      </w:r>
    </w:p>
    <w:p w:rsidR="009E7A9D" w:rsidRPr="00FB1C2F" w:rsidRDefault="009E7A9D" w:rsidP="009E7A9D">
      <w:pPr>
        <w:pStyle w:val="Default"/>
        <w:spacing w:line="360" w:lineRule="auto"/>
        <w:ind w:firstLine="567"/>
        <w:jc w:val="both"/>
        <w:rPr>
          <w:rFonts w:ascii="Verdana" w:hAnsi="Verdana"/>
          <w:bCs/>
          <w:iCs/>
          <w:sz w:val="10"/>
          <w:szCs w:val="10"/>
        </w:rPr>
      </w:pPr>
    </w:p>
    <w:p w:rsidR="009E7A9D" w:rsidRPr="000F769E" w:rsidRDefault="009E7A9D" w:rsidP="009E7A9D">
      <w:pPr>
        <w:pStyle w:val="Default"/>
        <w:spacing w:line="360" w:lineRule="auto"/>
        <w:ind w:firstLine="567"/>
        <w:jc w:val="both"/>
        <w:rPr>
          <w:rFonts w:ascii="Verdana" w:hAnsi="Verdana"/>
          <w:bCs/>
          <w:iCs/>
          <w:sz w:val="20"/>
          <w:szCs w:val="20"/>
        </w:rPr>
      </w:pPr>
      <w:r w:rsidRPr="000F769E">
        <w:rPr>
          <w:rFonts w:ascii="Verdana" w:hAnsi="Verdana"/>
          <w:bCs/>
          <w:iCs/>
          <w:sz w:val="20"/>
          <w:szCs w:val="20"/>
        </w:rPr>
        <w:t xml:space="preserve">Между ПАО «Камчатскэнерго» и ООО «НТЦ Инструмент-микро» (Саратовская область, </w:t>
      </w:r>
      <w:proofErr w:type="spellStart"/>
      <w:r w:rsidRPr="000F769E">
        <w:rPr>
          <w:rFonts w:ascii="Verdana" w:hAnsi="Verdana"/>
          <w:bCs/>
          <w:iCs/>
          <w:sz w:val="20"/>
          <w:szCs w:val="20"/>
        </w:rPr>
        <w:t>Энгельсский</w:t>
      </w:r>
      <w:proofErr w:type="spellEnd"/>
      <w:r w:rsidRPr="000F769E">
        <w:rPr>
          <w:rFonts w:ascii="Verdana" w:hAnsi="Verdana"/>
          <w:bCs/>
          <w:iCs/>
          <w:sz w:val="20"/>
          <w:szCs w:val="20"/>
        </w:rPr>
        <w:t xml:space="preserve"> район, с. </w:t>
      </w:r>
      <w:proofErr w:type="spellStart"/>
      <w:r w:rsidRPr="000F769E">
        <w:rPr>
          <w:rFonts w:ascii="Verdana" w:hAnsi="Verdana"/>
          <w:bCs/>
          <w:iCs/>
          <w:sz w:val="20"/>
          <w:szCs w:val="20"/>
        </w:rPr>
        <w:t>Квасниковка</w:t>
      </w:r>
      <w:proofErr w:type="spellEnd"/>
      <w:r w:rsidRPr="000F769E">
        <w:rPr>
          <w:rFonts w:ascii="Verdana" w:hAnsi="Verdana"/>
          <w:bCs/>
          <w:iCs/>
          <w:sz w:val="20"/>
          <w:szCs w:val="20"/>
        </w:rPr>
        <w:t xml:space="preserve">) 08.11.2019 г. заключен договор № 70-1163 на </w:t>
      </w:r>
      <w:r w:rsidRPr="000F769E">
        <w:rPr>
          <w:rFonts w:ascii="Verdana" w:hAnsi="Verdana"/>
          <w:bCs/>
          <w:iCs/>
          <w:sz w:val="20"/>
          <w:szCs w:val="20"/>
        </w:rPr>
        <w:lastRenderedPageBreak/>
        <w:t xml:space="preserve">выполнение научно-исследовательских, опытно-конструкторских и технологических работ по теме «Разработка и опытно-промышленное внедрение системы мониторинга и раннего обнаружения гололедообразования на проводах </w:t>
      </w:r>
      <w:proofErr w:type="gramStart"/>
      <w:r w:rsidRPr="000F769E">
        <w:rPr>
          <w:rFonts w:ascii="Verdana" w:hAnsi="Verdana"/>
          <w:bCs/>
          <w:iCs/>
          <w:sz w:val="20"/>
          <w:szCs w:val="20"/>
        </w:rPr>
        <w:t>ВЛ</w:t>
      </w:r>
      <w:proofErr w:type="gramEnd"/>
      <w:r w:rsidRPr="000F769E">
        <w:rPr>
          <w:rFonts w:ascii="Verdana" w:hAnsi="Verdana"/>
          <w:bCs/>
          <w:iCs/>
          <w:sz w:val="20"/>
          <w:szCs w:val="20"/>
        </w:rPr>
        <w:t xml:space="preserve"> ПАО «Камчатскэнерго»» (далее – Договор).</w:t>
      </w:r>
    </w:p>
    <w:p w:rsidR="009E7A9D" w:rsidRPr="000F769E" w:rsidRDefault="009E7A9D" w:rsidP="009E7A9D">
      <w:pPr>
        <w:pStyle w:val="Default"/>
        <w:spacing w:line="360" w:lineRule="auto"/>
        <w:ind w:firstLine="567"/>
        <w:jc w:val="both"/>
        <w:rPr>
          <w:rFonts w:ascii="Verdana" w:hAnsi="Verdana"/>
          <w:bCs/>
          <w:iCs/>
          <w:sz w:val="20"/>
          <w:szCs w:val="20"/>
        </w:rPr>
      </w:pPr>
      <w:r w:rsidRPr="000F769E">
        <w:rPr>
          <w:rFonts w:ascii="Verdana" w:hAnsi="Verdana"/>
          <w:bCs/>
          <w:iCs/>
          <w:sz w:val="20"/>
          <w:szCs w:val="20"/>
        </w:rPr>
        <w:t xml:space="preserve">Данная работа выполняется с целью сокращения затрат на этапе эксплуатации </w:t>
      </w:r>
      <w:proofErr w:type="gramStart"/>
      <w:r w:rsidRPr="000F769E">
        <w:rPr>
          <w:rFonts w:ascii="Verdana" w:hAnsi="Verdana"/>
          <w:bCs/>
          <w:iCs/>
          <w:sz w:val="20"/>
          <w:szCs w:val="20"/>
        </w:rPr>
        <w:t>ВЛ</w:t>
      </w:r>
      <w:proofErr w:type="gramEnd"/>
      <w:r w:rsidRPr="000F769E">
        <w:rPr>
          <w:rFonts w:ascii="Verdana" w:hAnsi="Verdana"/>
          <w:bCs/>
          <w:iCs/>
          <w:sz w:val="20"/>
          <w:szCs w:val="20"/>
        </w:rPr>
        <w:t xml:space="preserve"> 35 – 220 </w:t>
      </w:r>
      <w:proofErr w:type="spellStart"/>
      <w:r w:rsidRPr="000F769E">
        <w:rPr>
          <w:rFonts w:ascii="Verdana" w:hAnsi="Verdana"/>
          <w:bCs/>
          <w:iCs/>
          <w:sz w:val="20"/>
          <w:szCs w:val="20"/>
        </w:rPr>
        <w:t>кВ</w:t>
      </w:r>
      <w:proofErr w:type="spellEnd"/>
      <w:r w:rsidRPr="000F769E">
        <w:rPr>
          <w:rFonts w:ascii="Verdana" w:hAnsi="Verdana"/>
          <w:bCs/>
          <w:iCs/>
          <w:sz w:val="20"/>
          <w:szCs w:val="20"/>
        </w:rPr>
        <w:t xml:space="preserve"> путём разработки и опытно-промышленного внедрения системы мониторинга и раннего обнаружения гололедообразования на проводах ВЛ. В рамках работы планируется организация системы объективной оценки возникновения опасной ситуации с точки зрения гололедной нагрузки на провода и системы своевременного оповещения о её возникновении. В результате ожидается снижение ущербов от аварий, связанных с гололедообразованием, а также эксплуатационных затрат на организацию выездов бригад филиала ПАО «Камчатскэнерго» ЦЭС для обхода ВЛ.</w:t>
      </w:r>
    </w:p>
    <w:p w:rsidR="009E7A9D" w:rsidRPr="000F769E" w:rsidRDefault="009E7A9D" w:rsidP="009E7A9D">
      <w:pPr>
        <w:pStyle w:val="Default"/>
        <w:spacing w:line="360" w:lineRule="auto"/>
        <w:ind w:firstLine="567"/>
        <w:jc w:val="both"/>
        <w:rPr>
          <w:rFonts w:ascii="Verdana" w:hAnsi="Verdana"/>
          <w:bCs/>
          <w:iCs/>
          <w:sz w:val="20"/>
          <w:szCs w:val="20"/>
        </w:rPr>
      </w:pPr>
      <w:r w:rsidRPr="000F769E">
        <w:rPr>
          <w:rFonts w:ascii="Verdana" w:hAnsi="Verdana"/>
          <w:bCs/>
          <w:iCs/>
          <w:sz w:val="20"/>
          <w:szCs w:val="20"/>
        </w:rPr>
        <w:t>По результатам 2019 года выполнен 1 этап НИОКР.</w:t>
      </w:r>
    </w:p>
    <w:p w:rsidR="009E7A9D" w:rsidRPr="00FB1C2F" w:rsidRDefault="009E7A9D" w:rsidP="009E7A9D">
      <w:pPr>
        <w:pStyle w:val="Default"/>
        <w:spacing w:line="360" w:lineRule="auto"/>
        <w:ind w:firstLine="567"/>
        <w:jc w:val="both"/>
        <w:rPr>
          <w:rFonts w:ascii="Verdana" w:hAnsi="Verdana"/>
          <w:bCs/>
          <w:iCs/>
          <w:sz w:val="10"/>
          <w:szCs w:val="10"/>
        </w:rPr>
      </w:pPr>
    </w:p>
    <w:p w:rsidR="009E7A9D" w:rsidRPr="000F769E" w:rsidRDefault="009E7A9D" w:rsidP="009E7A9D">
      <w:pPr>
        <w:pStyle w:val="Default"/>
        <w:spacing w:line="360" w:lineRule="auto"/>
        <w:ind w:firstLine="567"/>
        <w:jc w:val="both"/>
        <w:rPr>
          <w:rFonts w:ascii="Verdana" w:hAnsi="Verdana"/>
          <w:bCs/>
          <w:iCs/>
          <w:sz w:val="20"/>
          <w:szCs w:val="20"/>
        </w:rPr>
      </w:pPr>
      <w:r w:rsidRPr="000F769E">
        <w:rPr>
          <w:rFonts w:ascii="Verdana" w:hAnsi="Verdana"/>
          <w:bCs/>
          <w:iCs/>
          <w:sz w:val="20"/>
          <w:szCs w:val="20"/>
        </w:rPr>
        <w:t>Фактическое освоение за 2019 год составило 2 327 тыс. руб. (без НДС).</w:t>
      </w:r>
    </w:p>
    <w:p w:rsidR="009E7A9D" w:rsidRPr="00FB1C2F" w:rsidRDefault="009E7A9D" w:rsidP="009E7A9D">
      <w:pPr>
        <w:pStyle w:val="Default"/>
        <w:spacing w:line="360" w:lineRule="auto"/>
        <w:ind w:firstLine="567"/>
        <w:jc w:val="both"/>
        <w:rPr>
          <w:rFonts w:ascii="Verdana" w:hAnsi="Verdana"/>
          <w:bCs/>
          <w:iCs/>
          <w:sz w:val="10"/>
          <w:szCs w:val="10"/>
        </w:rPr>
      </w:pPr>
    </w:p>
    <w:p w:rsidR="009E7A9D" w:rsidRPr="008A1AD3" w:rsidRDefault="009E7A9D" w:rsidP="009E7A9D">
      <w:pPr>
        <w:pStyle w:val="Default"/>
        <w:spacing w:line="360" w:lineRule="auto"/>
        <w:jc w:val="both"/>
        <w:rPr>
          <w:rFonts w:ascii="Verdana" w:hAnsi="Verdana"/>
          <w:b/>
          <w:bCs/>
          <w:i/>
          <w:iCs/>
          <w:sz w:val="20"/>
          <w:szCs w:val="20"/>
        </w:rPr>
      </w:pPr>
      <w:r w:rsidRPr="008A1AD3">
        <w:rPr>
          <w:rFonts w:ascii="Verdana" w:hAnsi="Verdana"/>
          <w:b/>
          <w:bCs/>
          <w:i/>
          <w:iCs/>
          <w:sz w:val="20"/>
          <w:szCs w:val="20"/>
        </w:rPr>
        <w:t>Выполнение мероприятий по развитию системы управления инновационной деятельностью Общества в 2019 г</w:t>
      </w:r>
      <w:r w:rsidR="00FB1C2F">
        <w:rPr>
          <w:rFonts w:ascii="Verdana" w:hAnsi="Verdana"/>
          <w:b/>
          <w:bCs/>
          <w:i/>
          <w:iCs/>
          <w:sz w:val="20"/>
          <w:szCs w:val="20"/>
        </w:rPr>
        <w:t>оду</w:t>
      </w:r>
    </w:p>
    <w:p w:rsidR="009E7A9D" w:rsidRPr="000F769E" w:rsidRDefault="009E7A9D" w:rsidP="009E7A9D">
      <w:pPr>
        <w:pStyle w:val="Default"/>
        <w:spacing w:line="360" w:lineRule="auto"/>
        <w:ind w:firstLine="567"/>
        <w:jc w:val="both"/>
        <w:rPr>
          <w:rFonts w:ascii="Verdana" w:hAnsi="Verdana"/>
          <w:bCs/>
          <w:iCs/>
          <w:sz w:val="20"/>
          <w:szCs w:val="20"/>
        </w:rPr>
      </w:pPr>
      <w:r w:rsidRPr="000F769E">
        <w:rPr>
          <w:rFonts w:ascii="Verdana" w:hAnsi="Verdana"/>
          <w:bCs/>
          <w:iCs/>
          <w:sz w:val="20"/>
          <w:szCs w:val="20"/>
        </w:rPr>
        <w:t>В инновационной деятельности ПАО «Камчатскэнерго» руководствуется Регламентом планирования и мониторинга реализации Программы инновационного развития Группы РусГидро и Программы инновационного развития Холдинга ПАО «РАО ЭС Востока», утвержденным Приказом ПАО «РусГидро» от 25.12.2018 № 999, а также осуществляет мониторинг реализации Программы инновационного развития Общества в соответствии с требованиями:</w:t>
      </w:r>
    </w:p>
    <w:p w:rsidR="009E7A9D" w:rsidRPr="000F769E" w:rsidRDefault="009E7A9D" w:rsidP="00161BBA">
      <w:pPr>
        <w:pStyle w:val="Default"/>
        <w:numPr>
          <w:ilvl w:val="0"/>
          <w:numId w:val="47"/>
        </w:numPr>
        <w:spacing w:line="360" w:lineRule="auto"/>
        <w:ind w:left="0" w:firstLine="709"/>
        <w:jc w:val="both"/>
        <w:rPr>
          <w:rFonts w:ascii="Verdana" w:hAnsi="Verdana"/>
          <w:bCs/>
          <w:iCs/>
          <w:sz w:val="20"/>
          <w:szCs w:val="20"/>
        </w:rPr>
      </w:pPr>
      <w:r w:rsidRPr="000F769E">
        <w:rPr>
          <w:rFonts w:ascii="Verdana" w:hAnsi="Verdana"/>
          <w:bCs/>
          <w:iCs/>
          <w:sz w:val="20"/>
          <w:szCs w:val="20"/>
        </w:rPr>
        <w:t xml:space="preserve">Методических материалов по формированию системы мониторинга реализации ПИР, одобренных решением Рабочей группы по развитию </w:t>
      </w:r>
      <w:proofErr w:type="spellStart"/>
      <w:r w:rsidRPr="000F769E">
        <w:rPr>
          <w:rFonts w:ascii="Verdana" w:hAnsi="Verdana"/>
          <w:bCs/>
          <w:iCs/>
          <w:sz w:val="20"/>
          <w:szCs w:val="20"/>
        </w:rPr>
        <w:t>частно</w:t>
      </w:r>
      <w:proofErr w:type="spellEnd"/>
      <w:r w:rsidRPr="000F769E">
        <w:rPr>
          <w:rFonts w:ascii="Verdana" w:hAnsi="Verdana"/>
          <w:bCs/>
          <w:iCs/>
          <w:sz w:val="20"/>
          <w:szCs w:val="20"/>
        </w:rPr>
        <w:t>-государственного партнерства в инновационной сфере при Правительственной комиссии по высоким технологиям и инновациям          от 29.12.2011, протокол № 45-АК, с учетом корректировок, направленных письмом Минэкономразвития России от 07.06.2013 №11454-ОФ/Д19к;</w:t>
      </w:r>
    </w:p>
    <w:p w:rsidR="009E7A9D" w:rsidRPr="000F769E" w:rsidRDefault="009E7A9D" w:rsidP="00161BBA">
      <w:pPr>
        <w:pStyle w:val="Default"/>
        <w:numPr>
          <w:ilvl w:val="0"/>
          <w:numId w:val="47"/>
        </w:numPr>
        <w:spacing w:line="360" w:lineRule="auto"/>
        <w:ind w:left="0" w:firstLine="709"/>
        <w:jc w:val="both"/>
        <w:rPr>
          <w:rFonts w:ascii="Verdana" w:hAnsi="Verdana"/>
          <w:bCs/>
          <w:iCs/>
          <w:sz w:val="20"/>
          <w:szCs w:val="20"/>
        </w:rPr>
      </w:pPr>
      <w:r w:rsidRPr="000F769E">
        <w:rPr>
          <w:rFonts w:ascii="Verdana" w:hAnsi="Verdana"/>
          <w:bCs/>
          <w:iCs/>
          <w:sz w:val="20"/>
          <w:szCs w:val="20"/>
        </w:rPr>
        <w:t>Методических материалов по формированию среднесрочного плана, одобренных решением Межведомственной комиссии по технологическому развитию президиума Совета при Президенте Российской Федерации по модернизации экономики и инновационному развитию России от 04.04.2013, протокол № 13-АК, направленные письмом Минэкономразвития России от 22.04.2013 № 7884-ОФ/Д19к.</w:t>
      </w:r>
    </w:p>
    <w:p w:rsidR="009E7A9D" w:rsidRPr="000F769E" w:rsidRDefault="009E7A9D" w:rsidP="009E7A9D">
      <w:pPr>
        <w:pStyle w:val="Default"/>
        <w:spacing w:line="360" w:lineRule="auto"/>
        <w:ind w:firstLine="567"/>
        <w:jc w:val="both"/>
        <w:rPr>
          <w:rFonts w:ascii="Verdana" w:hAnsi="Verdana"/>
          <w:bCs/>
          <w:iCs/>
          <w:sz w:val="20"/>
          <w:szCs w:val="20"/>
        </w:rPr>
      </w:pPr>
      <w:r w:rsidRPr="000F769E">
        <w:rPr>
          <w:rFonts w:ascii="Verdana" w:hAnsi="Verdana"/>
          <w:bCs/>
          <w:iCs/>
          <w:sz w:val="20"/>
          <w:szCs w:val="20"/>
        </w:rPr>
        <w:t>Для оценки целесообразности внедрения инновационных проектов, а также для рассмотрения планов научно-исследовательских, опытно-конструкторских работ в Обществе регулярно проводятся заседания научно-технического совета ПАО «Камчатскэнерго».</w:t>
      </w:r>
    </w:p>
    <w:p w:rsidR="009E7A9D" w:rsidRPr="000F769E" w:rsidRDefault="009E7A9D" w:rsidP="009E7A9D">
      <w:pPr>
        <w:pStyle w:val="Default"/>
        <w:spacing w:line="360" w:lineRule="auto"/>
        <w:ind w:firstLine="567"/>
        <w:jc w:val="both"/>
        <w:rPr>
          <w:rFonts w:ascii="Verdana" w:hAnsi="Verdana"/>
          <w:bCs/>
          <w:iCs/>
          <w:sz w:val="20"/>
          <w:szCs w:val="20"/>
        </w:rPr>
      </w:pPr>
      <w:r w:rsidRPr="000F769E">
        <w:rPr>
          <w:rFonts w:ascii="Verdana" w:hAnsi="Verdana"/>
          <w:bCs/>
          <w:iCs/>
          <w:sz w:val="20"/>
          <w:szCs w:val="20"/>
        </w:rPr>
        <w:lastRenderedPageBreak/>
        <w:t>Также в 2019 году Советом директоров ПАО «Камчатскэнерго» утвержден в составе КПЭ 2019 года показатель «Интегральный КПЭ инновационной деятельности</w:t>
      </w:r>
      <w:proofErr w:type="gramStart"/>
      <w:r w:rsidRPr="000F769E">
        <w:rPr>
          <w:rFonts w:ascii="Verdana" w:hAnsi="Verdana"/>
          <w:bCs/>
          <w:iCs/>
          <w:sz w:val="20"/>
          <w:szCs w:val="20"/>
        </w:rPr>
        <w:t xml:space="preserve">, %», </w:t>
      </w:r>
      <w:proofErr w:type="gramEnd"/>
      <w:r w:rsidRPr="000F769E">
        <w:rPr>
          <w:rFonts w:ascii="Verdana" w:hAnsi="Verdana"/>
          <w:bCs/>
          <w:iCs/>
          <w:sz w:val="20"/>
          <w:szCs w:val="20"/>
        </w:rPr>
        <w:t>выполненный по итогам 2019 года.</w:t>
      </w:r>
    </w:p>
    <w:p w:rsidR="009E7A9D" w:rsidRPr="000F769E" w:rsidRDefault="009E7A9D" w:rsidP="009E7A9D">
      <w:pPr>
        <w:pStyle w:val="Default"/>
        <w:spacing w:line="360" w:lineRule="auto"/>
        <w:ind w:firstLine="567"/>
        <w:jc w:val="both"/>
        <w:rPr>
          <w:rFonts w:ascii="Verdana" w:hAnsi="Verdana"/>
          <w:bCs/>
          <w:iCs/>
          <w:sz w:val="20"/>
          <w:szCs w:val="20"/>
        </w:rPr>
      </w:pPr>
      <w:proofErr w:type="gramStart"/>
      <w:r w:rsidRPr="000F769E">
        <w:rPr>
          <w:rFonts w:ascii="Verdana" w:hAnsi="Verdana"/>
          <w:bCs/>
          <w:iCs/>
          <w:sz w:val="20"/>
          <w:szCs w:val="20"/>
        </w:rPr>
        <w:t xml:space="preserve">В целях соблюдения требований Федерального закона от 18.07.2011 № 223-ФЗ «О закупках товаров, работ, услуг отдельно взятыми видами юридических лиц», постановления Правительства Российской Федерации от 18.12.2015 № 1442 «О закупках инновационной продукции, высокотехнологичной продукции отдельными видами юридических лиц и внесении изменений в отдельные акты Правительства Российской Федерации» в ПАО «Камчатскэнерго» ежегодно утверждается План закупки инновационной и (или) высокотехнологичной продукции Общества (далее – </w:t>
      </w:r>
      <w:proofErr w:type="spellStart"/>
      <w:r w:rsidRPr="000F769E">
        <w:rPr>
          <w:rFonts w:ascii="Verdana" w:hAnsi="Verdana"/>
          <w:bCs/>
          <w:iCs/>
          <w:sz w:val="20"/>
          <w:szCs w:val="20"/>
        </w:rPr>
        <w:t>ПЗИиВП</w:t>
      </w:r>
      <w:proofErr w:type="spellEnd"/>
      <w:r w:rsidRPr="000F769E">
        <w:rPr>
          <w:rFonts w:ascii="Verdana" w:hAnsi="Verdana"/>
          <w:bCs/>
          <w:iCs/>
          <w:sz w:val="20"/>
          <w:szCs w:val="20"/>
        </w:rPr>
        <w:t>).</w:t>
      </w:r>
      <w:proofErr w:type="gramEnd"/>
    </w:p>
    <w:p w:rsidR="009E7A9D" w:rsidRPr="00FB1C2F" w:rsidRDefault="009E7A9D" w:rsidP="009E7A9D">
      <w:pPr>
        <w:pStyle w:val="Default"/>
        <w:spacing w:line="360" w:lineRule="auto"/>
        <w:ind w:firstLine="567"/>
        <w:jc w:val="both"/>
        <w:rPr>
          <w:rFonts w:ascii="Verdana" w:hAnsi="Verdana"/>
          <w:bCs/>
          <w:iCs/>
          <w:sz w:val="10"/>
          <w:szCs w:val="10"/>
        </w:rPr>
      </w:pPr>
    </w:p>
    <w:p w:rsidR="009E7A9D" w:rsidRPr="008A1AD3" w:rsidRDefault="009E7A9D" w:rsidP="009E7A9D">
      <w:pPr>
        <w:pStyle w:val="Default"/>
        <w:spacing w:line="360" w:lineRule="auto"/>
        <w:jc w:val="both"/>
        <w:rPr>
          <w:rFonts w:ascii="Verdana" w:hAnsi="Verdana"/>
          <w:b/>
          <w:bCs/>
          <w:i/>
          <w:iCs/>
          <w:sz w:val="20"/>
          <w:szCs w:val="20"/>
        </w:rPr>
      </w:pPr>
      <w:r w:rsidRPr="008A1AD3">
        <w:rPr>
          <w:rFonts w:ascii="Verdana" w:hAnsi="Verdana"/>
          <w:b/>
          <w:bCs/>
          <w:i/>
          <w:iCs/>
          <w:sz w:val="20"/>
          <w:szCs w:val="20"/>
        </w:rPr>
        <w:t>Мероприятия в области освоения новых технологий</w:t>
      </w:r>
    </w:p>
    <w:p w:rsidR="009E7A9D" w:rsidRPr="00FB1C2F" w:rsidRDefault="009E7A9D" w:rsidP="009E7A9D">
      <w:pPr>
        <w:pStyle w:val="Default"/>
        <w:spacing w:line="360" w:lineRule="auto"/>
        <w:ind w:firstLine="567"/>
        <w:jc w:val="both"/>
        <w:rPr>
          <w:rFonts w:ascii="Verdana" w:hAnsi="Verdana"/>
          <w:bCs/>
          <w:iCs/>
          <w:sz w:val="10"/>
          <w:szCs w:val="10"/>
        </w:rPr>
      </w:pPr>
    </w:p>
    <w:p w:rsidR="009E7A9D" w:rsidRPr="000F769E" w:rsidRDefault="009E7A9D" w:rsidP="009E7A9D">
      <w:pPr>
        <w:pStyle w:val="Default"/>
        <w:spacing w:line="360" w:lineRule="auto"/>
        <w:ind w:firstLine="567"/>
        <w:jc w:val="both"/>
        <w:rPr>
          <w:rFonts w:ascii="Verdana" w:hAnsi="Verdana"/>
          <w:bCs/>
          <w:iCs/>
          <w:sz w:val="20"/>
          <w:szCs w:val="20"/>
        </w:rPr>
      </w:pPr>
      <w:r w:rsidRPr="000F769E">
        <w:rPr>
          <w:rFonts w:ascii="Verdana" w:hAnsi="Verdana"/>
          <w:bCs/>
          <w:iCs/>
          <w:sz w:val="20"/>
          <w:szCs w:val="20"/>
        </w:rPr>
        <w:t xml:space="preserve">Установка </w:t>
      </w:r>
      <w:proofErr w:type="spellStart"/>
      <w:r w:rsidRPr="000F769E">
        <w:rPr>
          <w:rFonts w:ascii="Verdana" w:hAnsi="Verdana"/>
          <w:bCs/>
          <w:iCs/>
          <w:sz w:val="20"/>
          <w:szCs w:val="20"/>
        </w:rPr>
        <w:t>реклоузеров</w:t>
      </w:r>
      <w:proofErr w:type="spellEnd"/>
      <w:r w:rsidRPr="000F769E">
        <w:rPr>
          <w:rFonts w:ascii="Verdana" w:hAnsi="Verdana"/>
          <w:bCs/>
          <w:iCs/>
          <w:sz w:val="20"/>
          <w:szCs w:val="20"/>
        </w:rPr>
        <w:t xml:space="preserve"> на воздушных линиях 6 -10 </w:t>
      </w:r>
      <w:proofErr w:type="spellStart"/>
      <w:r w:rsidRPr="000F769E">
        <w:rPr>
          <w:rFonts w:ascii="Verdana" w:hAnsi="Verdana"/>
          <w:bCs/>
          <w:iCs/>
          <w:sz w:val="20"/>
          <w:szCs w:val="20"/>
        </w:rPr>
        <w:t>кВ</w:t>
      </w:r>
      <w:proofErr w:type="spellEnd"/>
      <w:r w:rsidRPr="000F769E">
        <w:rPr>
          <w:rFonts w:ascii="Verdana" w:hAnsi="Verdana"/>
          <w:bCs/>
          <w:iCs/>
          <w:sz w:val="20"/>
          <w:szCs w:val="20"/>
        </w:rPr>
        <w:t xml:space="preserve"> ЕРЭС</w:t>
      </w:r>
    </w:p>
    <w:p w:rsidR="009E7A9D" w:rsidRPr="000F769E" w:rsidRDefault="009E7A9D" w:rsidP="009E7A9D">
      <w:pPr>
        <w:pStyle w:val="Default"/>
        <w:spacing w:line="360" w:lineRule="auto"/>
        <w:ind w:firstLine="567"/>
        <w:jc w:val="both"/>
        <w:rPr>
          <w:rFonts w:ascii="Verdana" w:hAnsi="Verdana"/>
          <w:bCs/>
          <w:iCs/>
          <w:sz w:val="20"/>
          <w:szCs w:val="20"/>
        </w:rPr>
      </w:pPr>
      <w:r w:rsidRPr="000F769E">
        <w:rPr>
          <w:rFonts w:ascii="Verdana" w:hAnsi="Verdana"/>
          <w:bCs/>
          <w:iCs/>
          <w:sz w:val="20"/>
          <w:szCs w:val="20"/>
        </w:rPr>
        <w:t xml:space="preserve">Мероприятие выполнено в 2019 году в составе инвестиционной программы ПАО «Камчатскэнерго» (разработана проектно-сметная документация). Целью мероприятия является внедрение современных технологий, сокращение эксплуатационных затрат и снижение </w:t>
      </w:r>
      <w:proofErr w:type="spellStart"/>
      <w:r w:rsidRPr="000F769E">
        <w:rPr>
          <w:rFonts w:ascii="Verdana" w:hAnsi="Verdana"/>
          <w:bCs/>
          <w:iCs/>
          <w:sz w:val="20"/>
          <w:szCs w:val="20"/>
        </w:rPr>
        <w:t>недоотпуска</w:t>
      </w:r>
      <w:proofErr w:type="spellEnd"/>
      <w:r w:rsidRPr="000F769E">
        <w:rPr>
          <w:rFonts w:ascii="Verdana" w:hAnsi="Verdana"/>
          <w:bCs/>
          <w:iCs/>
          <w:sz w:val="20"/>
          <w:szCs w:val="20"/>
        </w:rPr>
        <w:t xml:space="preserve"> электрической энергии </w:t>
      </w:r>
      <w:proofErr w:type="spellStart"/>
      <w:r w:rsidRPr="000F769E">
        <w:rPr>
          <w:rFonts w:ascii="Verdana" w:hAnsi="Verdana"/>
          <w:bCs/>
          <w:iCs/>
          <w:sz w:val="20"/>
          <w:szCs w:val="20"/>
        </w:rPr>
        <w:t>потербителям</w:t>
      </w:r>
      <w:proofErr w:type="spellEnd"/>
      <w:r w:rsidRPr="000F769E">
        <w:rPr>
          <w:rFonts w:ascii="Verdana" w:hAnsi="Verdana"/>
          <w:bCs/>
          <w:iCs/>
          <w:sz w:val="20"/>
          <w:szCs w:val="20"/>
        </w:rPr>
        <w:t>.</w:t>
      </w:r>
    </w:p>
    <w:p w:rsidR="009E7A9D" w:rsidRPr="00FB1C2F" w:rsidRDefault="009E7A9D" w:rsidP="009E7A9D">
      <w:pPr>
        <w:pStyle w:val="Default"/>
        <w:spacing w:line="360" w:lineRule="auto"/>
        <w:ind w:firstLine="567"/>
        <w:jc w:val="both"/>
        <w:rPr>
          <w:rFonts w:ascii="Verdana" w:hAnsi="Verdana"/>
          <w:bCs/>
          <w:iCs/>
          <w:sz w:val="10"/>
          <w:szCs w:val="10"/>
        </w:rPr>
      </w:pPr>
    </w:p>
    <w:p w:rsidR="009E7A9D" w:rsidRPr="000F769E" w:rsidRDefault="009E7A9D" w:rsidP="009E7A9D">
      <w:pPr>
        <w:pStyle w:val="Default"/>
        <w:spacing w:line="360" w:lineRule="auto"/>
        <w:ind w:firstLine="567"/>
        <w:jc w:val="both"/>
        <w:rPr>
          <w:rFonts w:ascii="Verdana" w:hAnsi="Verdana"/>
          <w:bCs/>
          <w:iCs/>
          <w:sz w:val="20"/>
          <w:szCs w:val="20"/>
        </w:rPr>
      </w:pPr>
      <w:r w:rsidRPr="000F769E">
        <w:rPr>
          <w:rFonts w:ascii="Verdana" w:hAnsi="Verdana"/>
          <w:bCs/>
          <w:iCs/>
          <w:sz w:val="20"/>
          <w:szCs w:val="20"/>
        </w:rPr>
        <w:t xml:space="preserve">Система АСКУЭ в частном секторе XI очередь. (Установка счетчиков с дополнительными датчиками мощности на вводах с ВЛ-0,4 </w:t>
      </w:r>
      <w:proofErr w:type="spellStart"/>
      <w:r w:rsidRPr="000F769E">
        <w:rPr>
          <w:rFonts w:ascii="Verdana" w:hAnsi="Verdana"/>
          <w:bCs/>
          <w:iCs/>
          <w:sz w:val="20"/>
          <w:szCs w:val="20"/>
        </w:rPr>
        <w:t>кВ</w:t>
      </w:r>
      <w:proofErr w:type="spellEnd"/>
      <w:r w:rsidRPr="000F769E">
        <w:rPr>
          <w:rFonts w:ascii="Verdana" w:hAnsi="Verdana"/>
          <w:bCs/>
          <w:iCs/>
          <w:sz w:val="20"/>
          <w:szCs w:val="20"/>
        </w:rPr>
        <w:t xml:space="preserve"> в частном секторе с дистанционным снятием показаний точки учета)</w:t>
      </w:r>
    </w:p>
    <w:p w:rsidR="009E7A9D" w:rsidRPr="000F769E" w:rsidRDefault="009E7A9D" w:rsidP="009E7A9D">
      <w:pPr>
        <w:pStyle w:val="Default"/>
        <w:spacing w:line="360" w:lineRule="auto"/>
        <w:ind w:firstLine="567"/>
        <w:jc w:val="both"/>
        <w:rPr>
          <w:rFonts w:ascii="Verdana" w:hAnsi="Verdana"/>
          <w:bCs/>
          <w:iCs/>
          <w:sz w:val="20"/>
          <w:szCs w:val="20"/>
        </w:rPr>
      </w:pPr>
      <w:r w:rsidRPr="000F769E">
        <w:rPr>
          <w:rFonts w:ascii="Verdana" w:hAnsi="Verdana"/>
          <w:bCs/>
          <w:iCs/>
          <w:sz w:val="20"/>
          <w:szCs w:val="20"/>
        </w:rPr>
        <w:t xml:space="preserve">Реализация проекта позволит сократить неоплачиваемый отпуск электрической энергии потребителей, иными словами – «коммерческие потери» ПАО «Камчатскэнерго». В ходе выполнения мероприятия установлены современные приборы учета с дополнительными датчиками мощности. </w:t>
      </w:r>
    </w:p>
    <w:p w:rsidR="009E7A9D" w:rsidRPr="00FB1C2F" w:rsidRDefault="009E7A9D" w:rsidP="009E7A9D">
      <w:pPr>
        <w:pStyle w:val="Default"/>
        <w:spacing w:line="360" w:lineRule="auto"/>
        <w:ind w:firstLine="567"/>
        <w:jc w:val="both"/>
        <w:rPr>
          <w:rFonts w:ascii="Verdana" w:hAnsi="Verdana"/>
          <w:bCs/>
          <w:iCs/>
          <w:sz w:val="10"/>
          <w:szCs w:val="10"/>
        </w:rPr>
      </w:pPr>
    </w:p>
    <w:p w:rsidR="009E7A9D" w:rsidRPr="008A1AD3" w:rsidRDefault="009E7A9D" w:rsidP="009E7A9D">
      <w:pPr>
        <w:pStyle w:val="Default"/>
        <w:spacing w:line="360" w:lineRule="auto"/>
        <w:jc w:val="both"/>
        <w:rPr>
          <w:rFonts w:ascii="Verdana" w:hAnsi="Verdana"/>
          <w:b/>
          <w:bCs/>
          <w:i/>
          <w:iCs/>
          <w:sz w:val="20"/>
          <w:szCs w:val="20"/>
        </w:rPr>
      </w:pPr>
      <w:r w:rsidRPr="008A1AD3">
        <w:rPr>
          <w:rFonts w:ascii="Verdana" w:hAnsi="Verdana"/>
          <w:b/>
          <w:bCs/>
          <w:i/>
          <w:iCs/>
          <w:sz w:val="20"/>
          <w:szCs w:val="20"/>
        </w:rPr>
        <w:t>Мероприятия в области развития взаимодействия с субъектами инновационной среды</w:t>
      </w:r>
    </w:p>
    <w:p w:rsidR="009E7A9D" w:rsidRPr="00FB1C2F" w:rsidRDefault="009E7A9D" w:rsidP="009E7A9D">
      <w:pPr>
        <w:pStyle w:val="Default"/>
        <w:spacing w:line="360" w:lineRule="auto"/>
        <w:ind w:firstLine="567"/>
        <w:jc w:val="both"/>
        <w:rPr>
          <w:rFonts w:ascii="Verdana" w:hAnsi="Verdana"/>
          <w:bCs/>
          <w:iCs/>
          <w:sz w:val="10"/>
          <w:szCs w:val="10"/>
        </w:rPr>
      </w:pPr>
    </w:p>
    <w:p w:rsidR="009E7A9D" w:rsidRPr="000F769E" w:rsidRDefault="009E7A9D" w:rsidP="009E7A9D">
      <w:pPr>
        <w:pStyle w:val="Default"/>
        <w:spacing w:line="360" w:lineRule="auto"/>
        <w:ind w:firstLine="567"/>
        <w:jc w:val="both"/>
        <w:rPr>
          <w:rFonts w:ascii="Verdana" w:hAnsi="Verdana"/>
          <w:bCs/>
          <w:iCs/>
          <w:sz w:val="20"/>
          <w:szCs w:val="20"/>
        </w:rPr>
      </w:pPr>
      <w:r w:rsidRPr="000F769E">
        <w:rPr>
          <w:rFonts w:ascii="Verdana" w:hAnsi="Verdana"/>
          <w:bCs/>
          <w:iCs/>
          <w:sz w:val="20"/>
          <w:szCs w:val="20"/>
        </w:rPr>
        <w:t>По данному направлению в 2019 году мероприятия не выполнялись.</w:t>
      </w:r>
    </w:p>
    <w:p w:rsidR="009E7A9D" w:rsidRPr="00FB1C2F" w:rsidRDefault="009E7A9D" w:rsidP="009E7A9D">
      <w:pPr>
        <w:pStyle w:val="Default"/>
        <w:spacing w:line="360" w:lineRule="auto"/>
        <w:ind w:firstLine="567"/>
        <w:jc w:val="both"/>
        <w:rPr>
          <w:rFonts w:ascii="Verdana" w:hAnsi="Verdana"/>
          <w:bCs/>
          <w:iCs/>
          <w:sz w:val="10"/>
          <w:szCs w:val="10"/>
        </w:rPr>
      </w:pPr>
    </w:p>
    <w:p w:rsidR="009E7A9D" w:rsidRPr="008A1AD3" w:rsidRDefault="009E7A9D" w:rsidP="008E2779">
      <w:pPr>
        <w:pStyle w:val="Default"/>
        <w:spacing w:line="360" w:lineRule="auto"/>
        <w:jc w:val="both"/>
        <w:rPr>
          <w:rFonts w:ascii="Verdana" w:hAnsi="Verdana"/>
          <w:b/>
          <w:bCs/>
          <w:i/>
          <w:iCs/>
          <w:sz w:val="20"/>
          <w:szCs w:val="20"/>
        </w:rPr>
      </w:pPr>
      <w:r w:rsidRPr="008A1AD3">
        <w:rPr>
          <w:rFonts w:ascii="Verdana" w:hAnsi="Verdana"/>
          <w:b/>
          <w:bCs/>
          <w:i/>
          <w:iCs/>
          <w:sz w:val="20"/>
          <w:szCs w:val="20"/>
        </w:rPr>
        <w:t>Мероприятия в области совершенствования организации инновационной деятельности и бизнес-процессов</w:t>
      </w:r>
    </w:p>
    <w:p w:rsidR="009E7A9D" w:rsidRPr="00FB1C2F" w:rsidRDefault="009E7A9D" w:rsidP="009E7A9D">
      <w:pPr>
        <w:pStyle w:val="Default"/>
        <w:spacing w:line="360" w:lineRule="auto"/>
        <w:ind w:firstLine="567"/>
        <w:jc w:val="both"/>
        <w:rPr>
          <w:rFonts w:ascii="Verdana" w:hAnsi="Verdana"/>
          <w:bCs/>
          <w:iCs/>
          <w:sz w:val="10"/>
          <w:szCs w:val="10"/>
        </w:rPr>
      </w:pPr>
    </w:p>
    <w:p w:rsidR="009E7A9D" w:rsidRPr="000F769E" w:rsidRDefault="009E7A9D" w:rsidP="009E7A9D">
      <w:pPr>
        <w:pStyle w:val="Default"/>
        <w:spacing w:line="360" w:lineRule="auto"/>
        <w:ind w:firstLine="567"/>
        <w:jc w:val="both"/>
        <w:rPr>
          <w:rFonts w:ascii="Verdana" w:hAnsi="Verdana"/>
          <w:bCs/>
          <w:iCs/>
          <w:sz w:val="20"/>
          <w:szCs w:val="20"/>
        </w:rPr>
      </w:pPr>
      <w:r w:rsidRPr="000F769E">
        <w:rPr>
          <w:rFonts w:ascii="Verdana" w:hAnsi="Verdana"/>
          <w:bCs/>
          <w:iCs/>
          <w:sz w:val="20"/>
          <w:szCs w:val="20"/>
        </w:rPr>
        <w:t>По данному направлению в 2019 году мероприятия не выполнялись.</w:t>
      </w:r>
    </w:p>
    <w:p w:rsidR="009E7A9D" w:rsidRPr="00FB1C2F" w:rsidRDefault="009E7A9D" w:rsidP="009E7A9D">
      <w:pPr>
        <w:pStyle w:val="Default"/>
        <w:spacing w:line="360" w:lineRule="auto"/>
        <w:ind w:firstLine="567"/>
        <w:jc w:val="both"/>
        <w:rPr>
          <w:rFonts w:ascii="Verdana" w:hAnsi="Verdana"/>
          <w:bCs/>
          <w:iCs/>
          <w:sz w:val="10"/>
          <w:szCs w:val="10"/>
        </w:rPr>
      </w:pPr>
    </w:p>
    <w:p w:rsidR="009E7A9D" w:rsidRPr="008A1AD3" w:rsidRDefault="009E7A9D" w:rsidP="008E2779">
      <w:pPr>
        <w:pStyle w:val="Default"/>
        <w:spacing w:line="360" w:lineRule="auto"/>
        <w:jc w:val="both"/>
        <w:rPr>
          <w:rFonts w:ascii="Verdana" w:hAnsi="Verdana"/>
          <w:b/>
          <w:bCs/>
          <w:i/>
          <w:iCs/>
          <w:sz w:val="20"/>
          <w:szCs w:val="20"/>
        </w:rPr>
      </w:pPr>
      <w:r w:rsidRPr="008A1AD3">
        <w:rPr>
          <w:rFonts w:ascii="Verdana" w:hAnsi="Verdana"/>
          <w:b/>
          <w:bCs/>
          <w:i/>
          <w:iCs/>
          <w:sz w:val="20"/>
          <w:szCs w:val="20"/>
        </w:rPr>
        <w:t>Мероприятия в области международного сотрудничества и внешнеэкономической деятельности</w:t>
      </w:r>
    </w:p>
    <w:p w:rsidR="009E7A9D" w:rsidRPr="00FB1C2F" w:rsidRDefault="009E7A9D" w:rsidP="009E7A9D">
      <w:pPr>
        <w:pStyle w:val="Default"/>
        <w:spacing w:line="360" w:lineRule="auto"/>
        <w:ind w:firstLine="567"/>
        <w:jc w:val="both"/>
        <w:rPr>
          <w:rFonts w:ascii="Verdana" w:hAnsi="Verdana"/>
          <w:bCs/>
          <w:iCs/>
          <w:sz w:val="10"/>
          <w:szCs w:val="10"/>
        </w:rPr>
      </w:pPr>
    </w:p>
    <w:p w:rsidR="009E7A9D" w:rsidRPr="000F769E" w:rsidRDefault="009E7A9D" w:rsidP="009E7A9D">
      <w:pPr>
        <w:pStyle w:val="Default"/>
        <w:spacing w:line="360" w:lineRule="auto"/>
        <w:ind w:firstLine="567"/>
        <w:jc w:val="both"/>
        <w:rPr>
          <w:rFonts w:ascii="Verdana" w:hAnsi="Verdana"/>
          <w:bCs/>
          <w:iCs/>
          <w:sz w:val="20"/>
          <w:szCs w:val="20"/>
        </w:rPr>
      </w:pPr>
      <w:r w:rsidRPr="000F769E">
        <w:rPr>
          <w:rFonts w:ascii="Verdana" w:hAnsi="Verdana"/>
          <w:bCs/>
          <w:iCs/>
          <w:sz w:val="20"/>
          <w:szCs w:val="20"/>
        </w:rPr>
        <w:t>По данному направлению в 2019 году мероприятия не выполнялись.</w:t>
      </w:r>
    </w:p>
    <w:p w:rsidR="009E7A9D" w:rsidRPr="00FB1C2F" w:rsidRDefault="009E7A9D" w:rsidP="009E7A9D">
      <w:pPr>
        <w:pStyle w:val="Default"/>
        <w:spacing w:line="360" w:lineRule="auto"/>
        <w:ind w:firstLine="567"/>
        <w:jc w:val="both"/>
        <w:rPr>
          <w:rFonts w:ascii="Verdana" w:hAnsi="Verdana"/>
          <w:bCs/>
          <w:iCs/>
          <w:sz w:val="10"/>
          <w:szCs w:val="10"/>
        </w:rPr>
      </w:pPr>
    </w:p>
    <w:p w:rsidR="009E7A9D" w:rsidRPr="000F769E" w:rsidRDefault="009E7A9D" w:rsidP="00FB1C2F">
      <w:pPr>
        <w:pStyle w:val="Default"/>
        <w:spacing w:line="360" w:lineRule="auto"/>
        <w:jc w:val="both"/>
        <w:rPr>
          <w:rFonts w:ascii="Verdana" w:hAnsi="Verdana"/>
          <w:b/>
          <w:bCs/>
          <w:iCs/>
          <w:sz w:val="20"/>
          <w:szCs w:val="20"/>
        </w:rPr>
      </w:pPr>
      <w:r w:rsidRPr="000F769E">
        <w:rPr>
          <w:rFonts w:ascii="Verdana" w:hAnsi="Verdana"/>
          <w:b/>
          <w:bCs/>
          <w:iCs/>
          <w:sz w:val="20"/>
          <w:szCs w:val="20"/>
        </w:rPr>
        <w:t>Планы и задачи Общества в области инновационного развития на 2020 г</w:t>
      </w:r>
      <w:r w:rsidR="00FB1C2F">
        <w:rPr>
          <w:rFonts w:ascii="Verdana" w:hAnsi="Verdana"/>
          <w:b/>
          <w:bCs/>
          <w:iCs/>
          <w:sz w:val="20"/>
          <w:szCs w:val="20"/>
        </w:rPr>
        <w:t>од</w:t>
      </w:r>
    </w:p>
    <w:p w:rsidR="009E7A9D" w:rsidRPr="000F769E" w:rsidRDefault="009E7A9D" w:rsidP="009E7A9D">
      <w:pPr>
        <w:pStyle w:val="Default"/>
        <w:spacing w:line="360" w:lineRule="auto"/>
        <w:ind w:firstLine="567"/>
        <w:jc w:val="both"/>
        <w:rPr>
          <w:rFonts w:ascii="Verdana" w:hAnsi="Verdana"/>
          <w:bCs/>
          <w:iCs/>
          <w:sz w:val="20"/>
          <w:szCs w:val="20"/>
        </w:rPr>
      </w:pPr>
      <w:r w:rsidRPr="000F769E">
        <w:rPr>
          <w:rFonts w:ascii="Verdana" w:hAnsi="Verdana"/>
          <w:bCs/>
          <w:iCs/>
          <w:sz w:val="20"/>
          <w:szCs w:val="20"/>
        </w:rPr>
        <w:lastRenderedPageBreak/>
        <w:t xml:space="preserve">1. Выполнение мероприятий, предусмотренных проектом Среднесрочного </w:t>
      </w:r>
      <w:proofErr w:type="gramStart"/>
      <w:r w:rsidRPr="000F769E">
        <w:rPr>
          <w:rFonts w:ascii="Verdana" w:hAnsi="Verdana"/>
          <w:bCs/>
          <w:iCs/>
          <w:sz w:val="20"/>
          <w:szCs w:val="20"/>
        </w:rPr>
        <w:t>плана реализации мероприятий Программы инновационного развития Холдинга</w:t>
      </w:r>
      <w:proofErr w:type="gramEnd"/>
      <w:r w:rsidRPr="000F769E">
        <w:rPr>
          <w:rFonts w:ascii="Verdana" w:hAnsi="Verdana"/>
          <w:bCs/>
          <w:iCs/>
          <w:sz w:val="20"/>
          <w:szCs w:val="20"/>
        </w:rPr>
        <w:t xml:space="preserve"> РАО «ЭС Востока» в части ПАО «Камчатскэнерго» на 2020 год; </w:t>
      </w:r>
    </w:p>
    <w:p w:rsidR="009E7A9D" w:rsidRPr="000F769E" w:rsidRDefault="009E7A9D" w:rsidP="009E7A9D">
      <w:pPr>
        <w:pStyle w:val="Default"/>
        <w:spacing w:line="360" w:lineRule="auto"/>
        <w:ind w:firstLine="567"/>
        <w:jc w:val="both"/>
        <w:rPr>
          <w:rFonts w:ascii="Verdana" w:hAnsi="Verdana"/>
          <w:bCs/>
          <w:iCs/>
          <w:sz w:val="20"/>
          <w:szCs w:val="20"/>
        </w:rPr>
      </w:pPr>
      <w:r w:rsidRPr="000F769E">
        <w:rPr>
          <w:rFonts w:ascii="Verdana" w:hAnsi="Verdana"/>
          <w:bCs/>
          <w:iCs/>
          <w:sz w:val="20"/>
          <w:szCs w:val="20"/>
        </w:rPr>
        <w:t>2. Выполнение Плана закупки инновационной и (или) высокотехнологичной продукции Общества;</w:t>
      </w:r>
    </w:p>
    <w:p w:rsidR="009E7A9D" w:rsidRPr="000F769E" w:rsidRDefault="009E7A9D" w:rsidP="009E7A9D">
      <w:pPr>
        <w:pStyle w:val="Default"/>
        <w:spacing w:line="360" w:lineRule="auto"/>
        <w:ind w:firstLine="567"/>
        <w:jc w:val="both"/>
        <w:rPr>
          <w:rFonts w:ascii="Verdana" w:hAnsi="Verdana"/>
          <w:bCs/>
          <w:iCs/>
          <w:sz w:val="20"/>
          <w:szCs w:val="20"/>
        </w:rPr>
      </w:pPr>
      <w:r w:rsidRPr="000F769E">
        <w:rPr>
          <w:rFonts w:ascii="Verdana" w:hAnsi="Verdana"/>
          <w:bCs/>
          <w:iCs/>
          <w:sz w:val="20"/>
          <w:szCs w:val="20"/>
        </w:rPr>
        <w:t xml:space="preserve">3. Реализация 2 этапа НИОКР «Разработка и опытно-промышленное внедрение системы мониторинга и раннего обнаружения гололедообразования на проводах </w:t>
      </w:r>
      <w:proofErr w:type="gramStart"/>
      <w:r w:rsidRPr="000F769E">
        <w:rPr>
          <w:rFonts w:ascii="Verdana" w:hAnsi="Verdana"/>
          <w:bCs/>
          <w:iCs/>
          <w:sz w:val="20"/>
          <w:szCs w:val="20"/>
        </w:rPr>
        <w:t>ВЛ</w:t>
      </w:r>
      <w:proofErr w:type="gramEnd"/>
      <w:r w:rsidRPr="000F769E">
        <w:rPr>
          <w:rFonts w:ascii="Verdana" w:hAnsi="Verdana"/>
          <w:bCs/>
          <w:iCs/>
          <w:sz w:val="20"/>
          <w:szCs w:val="20"/>
        </w:rPr>
        <w:t xml:space="preserve"> ПАО «Камчатскэнерго».</w:t>
      </w:r>
    </w:p>
    <w:p w:rsidR="008D6A04" w:rsidRPr="000F769E" w:rsidRDefault="008D6A04" w:rsidP="00C837D9">
      <w:pPr>
        <w:spacing w:line="360" w:lineRule="auto"/>
        <w:ind w:firstLine="709"/>
        <w:jc w:val="both"/>
        <w:rPr>
          <w:rFonts w:ascii="Verdana" w:hAnsi="Verdana"/>
          <w:sz w:val="20"/>
          <w:szCs w:val="20"/>
        </w:rPr>
      </w:pPr>
    </w:p>
    <w:p w:rsidR="000F7475" w:rsidRPr="000F769E" w:rsidRDefault="005E6D3B" w:rsidP="000F7475">
      <w:pPr>
        <w:pStyle w:val="affffd"/>
        <w:rPr>
          <w:bCs/>
          <w:iCs/>
          <w:color w:val="C00000"/>
          <w:sz w:val="24"/>
          <w:szCs w:val="28"/>
          <w:lang w:val="ru-RU"/>
        </w:rPr>
      </w:pPr>
      <w:r w:rsidRPr="000F769E">
        <w:rPr>
          <w:bCs/>
          <w:iCs/>
          <w:color w:val="C00000"/>
          <w:sz w:val="24"/>
          <w:szCs w:val="28"/>
          <w:lang w:val="ru-RU"/>
        </w:rPr>
        <w:br w:type="page"/>
      </w:r>
    </w:p>
    <w:p w:rsidR="005E6D3B" w:rsidRPr="000F769E" w:rsidRDefault="005E6D3B" w:rsidP="00476DAF">
      <w:pPr>
        <w:pStyle w:val="af2"/>
        <w:rPr>
          <w:rStyle w:val="af8"/>
          <w:rFonts w:ascii="Verdana" w:hAnsi="Verdana"/>
          <w:b/>
          <w:u w:val="none"/>
        </w:rPr>
      </w:pPr>
      <w:r w:rsidRPr="000F769E">
        <w:rPr>
          <w:rStyle w:val="af8"/>
          <w:rFonts w:ascii="Verdana" w:hAnsi="Verdana"/>
          <w:b/>
          <w:u w:val="none"/>
        </w:rPr>
        <w:lastRenderedPageBreak/>
        <w:t xml:space="preserve">Раздел </w:t>
      </w:r>
      <w:r w:rsidR="003B3D19">
        <w:rPr>
          <w:rStyle w:val="af8"/>
          <w:rFonts w:ascii="Verdana" w:hAnsi="Verdana"/>
          <w:b/>
          <w:u w:val="none"/>
          <w:lang w:val="ru-RU"/>
        </w:rPr>
        <w:t>10</w:t>
      </w:r>
      <w:r w:rsidRPr="000F769E">
        <w:rPr>
          <w:rStyle w:val="af8"/>
          <w:rFonts w:ascii="Verdana" w:hAnsi="Verdana"/>
          <w:b/>
          <w:u w:val="none"/>
        </w:rPr>
        <w:t>. Кадровая и социальная политика. Социальное партнерство</w:t>
      </w:r>
    </w:p>
    <w:p w:rsidR="000A26A3" w:rsidRPr="008F6670" w:rsidRDefault="003B3D19" w:rsidP="007A3BAC">
      <w:pPr>
        <w:pStyle w:val="21"/>
        <w:rPr>
          <w:i w:val="0"/>
        </w:rPr>
      </w:pPr>
      <w:bookmarkStart w:id="217" w:name="_10.1._Основные_принципы"/>
      <w:bookmarkStart w:id="218" w:name="_Toc34923472"/>
      <w:bookmarkEnd w:id="217"/>
      <w:r w:rsidRPr="008F6670">
        <w:rPr>
          <w:rFonts w:cs="Arial"/>
          <w:i w:val="0"/>
          <w:smallCaps/>
          <w:kern w:val="32"/>
          <w:lang w:val="ru-RU"/>
        </w:rPr>
        <w:t>10</w:t>
      </w:r>
      <w:r w:rsidR="000A26A3" w:rsidRPr="008F6670">
        <w:rPr>
          <w:rFonts w:cs="Arial"/>
          <w:i w:val="0"/>
          <w:smallCaps/>
          <w:kern w:val="32"/>
        </w:rPr>
        <w:t>.</w:t>
      </w:r>
      <w:r w:rsidR="000A26A3" w:rsidRPr="008F6670">
        <w:rPr>
          <w:i w:val="0"/>
        </w:rPr>
        <w:t>1. Основные принципы и цели кадровой политики Общества</w:t>
      </w:r>
      <w:bookmarkEnd w:id="218"/>
    </w:p>
    <w:p w:rsidR="007A3BAC" w:rsidRPr="00D41431" w:rsidRDefault="007A3BAC" w:rsidP="005E6D3B">
      <w:pPr>
        <w:tabs>
          <w:tab w:val="left" w:pos="851"/>
        </w:tabs>
        <w:spacing w:line="360" w:lineRule="auto"/>
        <w:ind w:firstLine="709"/>
        <w:jc w:val="both"/>
        <w:rPr>
          <w:rFonts w:ascii="Verdana" w:hAnsi="Verdana"/>
          <w:b/>
          <w:sz w:val="10"/>
          <w:szCs w:val="10"/>
        </w:rPr>
      </w:pPr>
    </w:p>
    <w:p w:rsidR="005E6D3B" w:rsidRPr="000F769E" w:rsidRDefault="005E6D3B" w:rsidP="005E6D3B">
      <w:pPr>
        <w:tabs>
          <w:tab w:val="left" w:pos="851"/>
        </w:tabs>
        <w:spacing w:line="360" w:lineRule="auto"/>
        <w:ind w:firstLine="709"/>
        <w:jc w:val="both"/>
        <w:rPr>
          <w:rFonts w:ascii="Verdana" w:hAnsi="Verdana"/>
          <w:sz w:val="20"/>
          <w:szCs w:val="20"/>
        </w:rPr>
      </w:pPr>
      <w:r w:rsidRPr="000F769E">
        <w:rPr>
          <w:rFonts w:ascii="Verdana" w:hAnsi="Verdana"/>
          <w:b/>
          <w:sz w:val="20"/>
          <w:szCs w:val="20"/>
        </w:rPr>
        <w:t>Основной принцип кадровой политики Общества</w:t>
      </w:r>
      <w:r w:rsidRPr="000F769E">
        <w:rPr>
          <w:rFonts w:ascii="Verdana" w:hAnsi="Verdana"/>
          <w:sz w:val="20"/>
          <w:szCs w:val="20"/>
        </w:rPr>
        <w:t xml:space="preserve"> – поддержание эффективного функционирования и динамики развития Общества за счет оптимизации численности и профессионального развития персонала, сохранения высокопрофессиональных специалистов, сплоченной, ответственной, высокопроизводительной команды, необходимой для решения задач, стоящих перед Обществом.</w:t>
      </w:r>
    </w:p>
    <w:p w:rsidR="005E6D3B" w:rsidRPr="000F769E" w:rsidRDefault="005E6D3B" w:rsidP="005E6D3B">
      <w:pPr>
        <w:tabs>
          <w:tab w:val="left" w:pos="851"/>
        </w:tabs>
        <w:spacing w:line="360" w:lineRule="auto"/>
        <w:ind w:firstLine="709"/>
        <w:jc w:val="both"/>
        <w:rPr>
          <w:rFonts w:ascii="Verdana" w:hAnsi="Verdana"/>
          <w:sz w:val="20"/>
          <w:szCs w:val="20"/>
        </w:rPr>
      </w:pPr>
      <w:r w:rsidRPr="000F769E">
        <w:rPr>
          <w:rFonts w:ascii="Verdana" w:hAnsi="Verdana"/>
          <w:b/>
          <w:sz w:val="20"/>
          <w:szCs w:val="20"/>
        </w:rPr>
        <w:t>Главная цель кадровой политики</w:t>
      </w:r>
      <w:r w:rsidRPr="000F769E">
        <w:rPr>
          <w:rFonts w:ascii="Verdana" w:hAnsi="Verdana"/>
          <w:sz w:val="20"/>
          <w:szCs w:val="20"/>
        </w:rPr>
        <w:t xml:space="preserve"> – построение партнерских отношений с персоналом и эффективное управление им путем обеспечения благоприятных условий труда и возможности карьерного роста с учетом интересов всех категорий работников и социальных групп трудового коллектива.</w:t>
      </w:r>
    </w:p>
    <w:p w:rsidR="005E6D3B" w:rsidRPr="00D41431" w:rsidRDefault="005E6D3B" w:rsidP="005E6D3B">
      <w:pPr>
        <w:shd w:val="clear" w:color="auto" w:fill="FFFFFF"/>
        <w:spacing w:after="80"/>
        <w:ind w:firstLine="567"/>
        <w:jc w:val="both"/>
        <w:rPr>
          <w:rFonts w:ascii="Verdana" w:hAnsi="Verdana"/>
          <w:bCs/>
          <w:sz w:val="10"/>
          <w:szCs w:val="10"/>
          <w:highlight w:val="yellow"/>
        </w:rPr>
      </w:pPr>
    </w:p>
    <w:p w:rsidR="000A26A3" w:rsidRPr="008F6670" w:rsidRDefault="003B3D19" w:rsidP="003B3D19">
      <w:pPr>
        <w:pStyle w:val="21"/>
        <w:jc w:val="both"/>
        <w:rPr>
          <w:i w:val="0"/>
        </w:rPr>
      </w:pPr>
      <w:bookmarkStart w:id="219" w:name="_10.1.1._Списочная_численность"/>
      <w:bookmarkStart w:id="220" w:name="_Toc34923473"/>
      <w:bookmarkEnd w:id="219"/>
      <w:r w:rsidRPr="008F6670">
        <w:rPr>
          <w:i w:val="0"/>
          <w:lang w:val="ru-RU"/>
        </w:rPr>
        <w:t>10</w:t>
      </w:r>
      <w:r w:rsidR="000A26A3" w:rsidRPr="008F6670">
        <w:rPr>
          <w:i w:val="0"/>
        </w:rPr>
        <w:t>.1.1. Списочная численность и структура работников по категориям</w:t>
      </w:r>
      <w:bookmarkEnd w:id="220"/>
    </w:p>
    <w:p w:rsidR="007A3BAC" w:rsidRPr="00EB44E1" w:rsidRDefault="007A3BAC" w:rsidP="00C92846">
      <w:pPr>
        <w:spacing w:line="360" w:lineRule="auto"/>
        <w:ind w:firstLine="567"/>
        <w:jc w:val="both"/>
        <w:rPr>
          <w:rFonts w:ascii="Verdana" w:hAnsi="Verdana"/>
          <w:sz w:val="10"/>
          <w:szCs w:val="10"/>
        </w:rPr>
      </w:pPr>
    </w:p>
    <w:p w:rsidR="005D5B6F" w:rsidRPr="005D5B6F" w:rsidRDefault="005D5B6F" w:rsidP="005D5B6F">
      <w:pPr>
        <w:spacing w:after="80" w:line="360" w:lineRule="auto"/>
        <w:ind w:firstLine="567"/>
        <w:jc w:val="both"/>
        <w:rPr>
          <w:rFonts w:ascii="Verdana" w:hAnsi="Verdana"/>
          <w:sz w:val="20"/>
          <w:szCs w:val="20"/>
        </w:rPr>
      </w:pPr>
      <w:r w:rsidRPr="005D5B6F">
        <w:rPr>
          <w:rFonts w:ascii="Verdana" w:hAnsi="Verdana"/>
          <w:sz w:val="20"/>
          <w:szCs w:val="20"/>
        </w:rPr>
        <w:t>Списочная численность персонала ПАО «Камчатскэнерго» по состоянию на 31.12.2019 г. составила 4093 человек и по сравнению с началом года снизилась</w:t>
      </w:r>
      <w:r w:rsidRPr="005D5B6F">
        <w:rPr>
          <w:rFonts w:ascii="Verdana" w:hAnsi="Verdana"/>
          <w:i/>
          <w:sz w:val="20"/>
          <w:szCs w:val="20"/>
        </w:rPr>
        <w:t xml:space="preserve"> </w:t>
      </w:r>
      <w:r w:rsidRPr="005D5B6F">
        <w:rPr>
          <w:rFonts w:ascii="Verdana" w:hAnsi="Verdana"/>
          <w:sz w:val="20"/>
          <w:szCs w:val="20"/>
        </w:rPr>
        <w:t xml:space="preserve">на 396 человек. Из списочной численности персонала 74,32 % мужчин и 25,68 % женщин.  </w:t>
      </w:r>
    </w:p>
    <w:p w:rsidR="005D5B6F" w:rsidRPr="005D5B6F" w:rsidRDefault="005D5B6F" w:rsidP="005D5B6F">
      <w:pPr>
        <w:spacing w:after="80" w:line="360" w:lineRule="auto"/>
        <w:ind w:firstLine="567"/>
        <w:jc w:val="both"/>
        <w:rPr>
          <w:rFonts w:ascii="Verdana" w:hAnsi="Verdana"/>
          <w:sz w:val="20"/>
          <w:szCs w:val="20"/>
        </w:rPr>
      </w:pPr>
      <w:r w:rsidRPr="005D5B6F">
        <w:rPr>
          <w:rFonts w:ascii="Verdana" w:hAnsi="Verdana"/>
          <w:sz w:val="20"/>
          <w:szCs w:val="20"/>
        </w:rPr>
        <w:t xml:space="preserve">Снижение </w:t>
      </w:r>
      <w:r w:rsidRPr="005D5B6F">
        <w:rPr>
          <w:rFonts w:ascii="Verdana" w:hAnsi="Verdana"/>
          <w:i/>
          <w:sz w:val="20"/>
          <w:szCs w:val="20"/>
        </w:rPr>
        <w:t xml:space="preserve"> </w:t>
      </w:r>
      <w:r w:rsidRPr="005D5B6F">
        <w:rPr>
          <w:rFonts w:ascii="Verdana" w:hAnsi="Verdana"/>
          <w:sz w:val="20"/>
          <w:szCs w:val="20"/>
        </w:rPr>
        <w:t>списочной  численности Общества обусловлено ликвидацией</w:t>
      </w:r>
      <w:r>
        <w:rPr>
          <w:rFonts w:ascii="Verdana" w:hAnsi="Verdana"/>
          <w:sz w:val="20"/>
          <w:szCs w:val="20"/>
        </w:rPr>
        <w:t xml:space="preserve"> филиала ПАО</w:t>
      </w:r>
      <w:r>
        <w:rPr>
          <w:rFonts w:ascii="Verdana" w:hAnsi="Verdana"/>
          <w:sz w:val="20"/>
          <w:szCs w:val="20"/>
          <w:lang w:val="en-US"/>
        </w:rPr>
        <w:t> </w:t>
      </w:r>
      <w:r w:rsidRPr="005D5B6F">
        <w:rPr>
          <w:rFonts w:ascii="Verdana" w:hAnsi="Verdana"/>
          <w:sz w:val="20"/>
          <w:szCs w:val="20"/>
        </w:rPr>
        <w:t>«Камчатскэнерго» Энергосбыт на основани</w:t>
      </w:r>
      <w:r>
        <w:rPr>
          <w:rFonts w:ascii="Verdana" w:hAnsi="Verdana"/>
          <w:sz w:val="20"/>
          <w:szCs w:val="20"/>
        </w:rPr>
        <w:t>и решения Совета директоров ПАО </w:t>
      </w:r>
      <w:r w:rsidRPr="005D5B6F">
        <w:rPr>
          <w:rFonts w:ascii="Verdana" w:hAnsi="Verdana"/>
          <w:sz w:val="20"/>
          <w:szCs w:val="20"/>
        </w:rPr>
        <w:t>«Камчатскэнерго» 23.09.2019 №6 «Ликвидация филиала ПАО «Камчатскэнерго» Энергосбыт с 01.01.2020» и присоединением филиала ПАО «Камчатскэнерго» Возобновляемая энергетика на основани</w:t>
      </w:r>
      <w:r>
        <w:rPr>
          <w:rFonts w:ascii="Verdana" w:hAnsi="Verdana"/>
          <w:sz w:val="20"/>
          <w:szCs w:val="20"/>
        </w:rPr>
        <w:t>и решения Совета директоров ПАО </w:t>
      </w:r>
      <w:r w:rsidRPr="005D5B6F">
        <w:rPr>
          <w:rFonts w:ascii="Verdana" w:hAnsi="Verdana"/>
          <w:sz w:val="20"/>
          <w:szCs w:val="20"/>
        </w:rPr>
        <w:t>«Камчатскэнерго» от 12.11.2019 №9 «О создании филиала ПАО «Камчатскэнерго» Возобновляемая энергетика.</w:t>
      </w:r>
      <w:r w:rsidRPr="005D5B6F">
        <w:rPr>
          <w:rFonts w:ascii="Verdana" w:hAnsi="Verdana"/>
          <w:sz w:val="20"/>
          <w:szCs w:val="20"/>
        </w:rPr>
        <w:tab/>
      </w:r>
    </w:p>
    <w:p w:rsidR="00C92846" w:rsidRPr="00EB44E1" w:rsidRDefault="00C92846" w:rsidP="00C92846">
      <w:pPr>
        <w:pStyle w:val="2011"/>
        <w:jc w:val="center"/>
        <w:rPr>
          <w:rFonts w:ascii="Verdana" w:hAnsi="Verdana"/>
          <w:b/>
          <w:sz w:val="10"/>
          <w:szCs w:val="10"/>
        </w:rPr>
      </w:pPr>
    </w:p>
    <w:p w:rsidR="00C92846" w:rsidRPr="000F769E" w:rsidRDefault="00C92846" w:rsidP="006945B7">
      <w:pPr>
        <w:pStyle w:val="2011"/>
        <w:spacing w:line="360" w:lineRule="auto"/>
        <w:ind w:firstLine="0"/>
        <w:jc w:val="left"/>
        <w:rPr>
          <w:rFonts w:ascii="Verdana" w:hAnsi="Verdana"/>
          <w:b/>
          <w:sz w:val="20"/>
        </w:rPr>
      </w:pPr>
      <w:r w:rsidRPr="000F769E">
        <w:rPr>
          <w:rFonts w:ascii="Verdana" w:hAnsi="Verdana"/>
          <w:b/>
          <w:sz w:val="20"/>
        </w:rPr>
        <w:t>Структура персонала по категориям</w:t>
      </w:r>
    </w:p>
    <w:tbl>
      <w:tblPr>
        <w:tblW w:w="9738" w:type="dxa"/>
        <w:jc w:val="center"/>
        <w:tblInd w:w="-2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4"/>
        <w:gridCol w:w="1260"/>
        <w:gridCol w:w="1080"/>
        <w:gridCol w:w="1080"/>
        <w:gridCol w:w="1260"/>
        <w:gridCol w:w="1093"/>
        <w:gridCol w:w="1211"/>
      </w:tblGrid>
      <w:tr w:rsidR="00C92846" w:rsidRPr="000F769E" w:rsidTr="006945B7">
        <w:trPr>
          <w:trHeight w:val="192"/>
          <w:jc w:val="center"/>
        </w:trPr>
        <w:tc>
          <w:tcPr>
            <w:tcW w:w="2754" w:type="dxa"/>
            <w:vMerge w:val="restart"/>
            <w:shd w:val="clear" w:color="auto" w:fill="DAEEF3" w:themeFill="accent5" w:themeFillTint="33"/>
            <w:vAlign w:val="center"/>
            <w:hideMark/>
          </w:tcPr>
          <w:p w:rsidR="00C92846" w:rsidRPr="000F769E" w:rsidRDefault="00C92846" w:rsidP="00FE2F61">
            <w:pPr>
              <w:pStyle w:val="2011"/>
              <w:ind w:firstLine="0"/>
              <w:jc w:val="center"/>
              <w:rPr>
                <w:rFonts w:ascii="Verdana" w:hAnsi="Verdana"/>
                <w:b/>
                <w:sz w:val="16"/>
                <w:szCs w:val="16"/>
              </w:rPr>
            </w:pPr>
            <w:r w:rsidRPr="000F769E">
              <w:rPr>
                <w:rFonts w:ascii="Verdana" w:hAnsi="Verdana"/>
                <w:b/>
                <w:sz w:val="16"/>
                <w:szCs w:val="16"/>
              </w:rPr>
              <w:t>Категории</w:t>
            </w:r>
          </w:p>
        </w:tc>
        <w:tc>
          <w:tcPr>
            <w:tcW w:w="2340" w:type="dxa"/>
            <w:gridSpan w:val="2"/>
            <w:shd w:val="clear" w:color="auto" w:fill="DAEEF3" w:themeFill="accent5" w:themeFillTint="33"/>
            <w:vAlign w:val="center"/>
            <w:hideMark/>
          </w:tcPr>
          <w:p w:rsidR="00C92846" w:rsidRPr="000F769E" w:rsidRDefault="00C92846" w:rsidP="00FE2F61">
            <w:pPr>
              <w:pStyle w:val="2011"/>
              <w:ind w:firstLine="0"/>
              <w:jc w:val="center"/>
              <w:rPr>
                <w:rFonts w:ascii="Verdana" w:hAnsi="Verdana"/>
                <w:b/>
                <w:sz w:val="16"/>
                <w:szCs w:val="16"/>
              </w:rPr>
            </w:pPr>
            <w:r w:rsidRPr="000F769E">
              <w:rPr>
                <w:rFonts w:ascii="Verdana" w:hAnsi="Verdana"/>
                <w:b/>
                <w:sz w:val="16"/>
                <w:szCs w:val="16"/>
              </w:rPr>
              <w:t>31.12.2017</w:t>
            </w:r>
          </w:p>
        </w:tc>
        <w:tc>
          <w:tcPr>
            <w:tcW w:w="2340" w:type="dxa"/>
            <w:gridSpan w:val="2"/>
            <w:shd w:val="clear" w:color="auto" w:fill="DAEEF3" w:themeFill="accent5" w:themeFillTint="33"/>
            <w:vAlign w:val="center"/>
            <w:hideMark/>
          </w:tcPr>
          <w:p w:rsidR="00C92846" w:rsidRPr="000F769E" w:rsidRDefault="00C92846" w:rsidP="00FE2F61">
            <w:pPr>
              <w:pStyle w:val="2011"/>
              <w:ind w:firstLine="0"/>
              <w:jc w:val="center"/>
              <w:rPr>
                <w:rFonts w:ascii="Verdana" w:hAnsi="Verdana"/>
                <w:b/>
                <w:sz w:val="16"/>
                <w:szCs w:val="16"/>
              </w:rPr>
            </w:pPr>
            <w:r w:rsidRPr="000F769E">
              <w:rPr>
                <w:rFonts w:ascii="Verdana" w:hAnsi="Verdana"/>
                <w:b/>
                <w:sz w:val="16"/>
                <w:szCs w:val="16"/>
              </w:rPr>
              <w:t>31.12.2018</w:t>
            </w:r>
          </w:p>
        </w:tc>
        <w:tc>
          <w:tcPr>
            <w:tcW w:w="2304" w:type="dxa"/>
            <w:gridSpan w:val="2"/>
            <w:shd w:val="clear" w:color="auto" w:fill="DAEEF3" w:themeFill="accent5" w:themeFillTint="33"/>
            <w:vAlign w:val="center"/>
            <w:hideMark/>
          </w:tcPr>
          <w:p w:rsidR="00C92846" w:rsidRPr="000F769E" w:rsidRDefault="00C92846" w:rsidP="00FE2F61">
            <w:pPr>
              <w:pStyle w:val="2011"/>
              <w:ind w:firstLine="0"/>
              <w:jc w:val="center"/>
              <w:rPr>
                <w:rFonts w:ascii="Verdana" w:hAnsi="Verdana"/>
                <w:b/>
                <w:sz w:val="16"/>
                <w:szCs w:val="16"/>
              </w:rPr>
            </w:pPr>
            <w:r w:rsidRPr="000F769E">
              <w:rPr>
                <w:rFonts w:ascii="Verdana" w:hAnsi="Verdana"/>
                <w:b/>
                <w:sz w:val="16"/>
                <w:szCs w:val="16"/>
              </w:rPr>
              <w:t>31.12.2019</w:t>
            </w:r>
          </w:p>
        </w:tc>
      </w:tr>
      <w:tr w:rsidR="00C92846" w:rsidRPr="000F769E" w:rsidTr="006945B7">
        <w:trPr>
          <w:trHeight w:val="55"/>
          <w:jc w:val="center"/>
        </w:trPr>
        <w:tc>
          <w:tcPr>
            <w:tcW w:w="2754" w:type="dxa"/>
            <w:vMerge/>
            <w:shd w:val="clear" w:color="auto" w:fill="DAEEF3" w:themeFill="accent5" w:themeFillTint="33"/>
            <w:vAlign w:val="center"/>
            <w:hideMark/>
          </w:tcPr>
          <w:p w:rsidR="00C92846" w:rsidRPr="000F769E" w:rsidRDefault="00C92846" w:rsidP="00FE2F61">
            <w:pPr>
              <w:rPr>
                <w:rFonts w:ascii="Verdana" w:hAnsi="Verdana"/>
                <w:color w:val="FFFFFF"/>
                <w:sz w:val="18"/>
                <w:szCs w:val="18"/>
              </w:rPr>
            </w:pPr>
          </w:p>
        </w:tc>
        <w:tc>
          <w:tcPr>
            <w:tcW w:w="1260" w:type="dxa"/>
            <w:shd w:val="clear" w:color="auto" w:fill="DAEEF3" w:themeFill="accent5" w:themeFillTint="33"/>
            <w:hideMark/>
          </w:tcPr>
          <w:p w:rsidR="00C92846" w:rsidRPr="000F769E" w:rsidRDefault="00C92846" w:rsidP="00FE2F61">
            <w:pPr>
              <w:pStyle w:val="2011"/>
              <w:ind w:firstLine="0"/>
              <w:jc w:val="center"/>
              <w:rPr>
                <w:rFonts w:ascii="Verdana" w:hAnsi="Verdana"/>
                <w:b/>
                <w:sz w:val="16"/>
                <w:szCs w:val="16"/>
              </w:rPr>
            </w:pPr>
            <w:r w:rsidRPr="000F769E">
              <w:rPr>
                <w:rFonts w:ascii="Verdana" w:hAnsi="Verdana"/>
                <w:b/>
                <w:sz w:val="16"/>
                <w:szCs w:val="16"/>
              </w:rPr>
              <w:t>чел.</w:t>
            </w:r>
          </w:p>
        </w:tc>
        <w:tc>
          <w:tcPr>
            <w:tcW w:w="1080" w:type="dxa"/>
            <w:shd w:val="clear" w:color="auto" w:fill="DAEEF3" w:themeFill="accent5" w:themeFillTint="33"/>
            <w:hideMark/>
          </w:tcPr>
          <w:p w:rsidR="00C92846" w:rsidRPr="000F769E" w:rsidRDefault="00C92846" w:rsidP="00FE2F61">
            <w:pPr>
              <w:pStyle w:val="2011"/>
              <w:ind w:firstLine="0"/>
              <w:jc w:val="center"/>
              <w:rPr>
                <w:rFonts w:ascii="Verdana" w:hAnsi="Verdana"/>
                <w:b/>
                <w:sz w:val="16"/>
                <w:szCs w:val="16"/>
              </w:rPr>
            </w:pPr>
            <w:r w:rsidRPr="000F769E">
              <w:rPr>
                <w:rFonts w:ascii="Verdana" w:hAnsi="Verdana"/>
                <w:b/>
                <w:sz w:val="16"/>
                <w:szCs w:val="16"/>
              </w:rPr>
              <w:t>%</w:t>
            </w:r>
          </w:p>
        </w:tc>
        <w:tc>
          <w:tcPr>
            <w:tcW w:w="1080" w:type="dxa"/>
            <w:shd w:val="clear" w:color="auto" w:fill="DAEEF3" w:themeFill="accent5" w:themeFillTint="33"/>
            <w:hideMark/>
          </w:tcPr>
          <w:p w:rsidR="00C92846" w:rsidRPr="000F769E" w:rsidRDefault="00C92846" w:rsidP="00FE2F61">
            <w:pPr>
              <w:pStyle w:val="2011"/>
              <w:ind w:firstLine="0"/>
              <w:jc w:val="center"/>
              <w:rPr>
                <w:rFonts w:ascii="Verdana" w:hAnsi="Verdana"/>
                <w:b/>
                <w:sz w:val="16"/>
                <w:szCs w:val="16"/>
              </w:rPr>
            </w:pPr>
            <w:r w:rsidRPr="000F769E">
              <w:rPr>
                <w:rFonts w:ascii="Verdana" w:hAnsi="Verdana"/>
                <w:b/>
                <w:sz w:val="16"/>
                <w:szCs w:val="16"/>
              </w:rPr>
              <w:t>чел.</w:t>
            </w:r>
          </w:p>
        </w:tc>
        <w:tc>
          <w:tcPr>
            <w:tcW w:w="1260" w:type="dxa"/>
            <w:shd w:val="clear" w:color="auto" w:fill="DAEEF3" w:themeFill="accent5" w:themeFillTint="33"/>
            <w:hideMark/>
          </w:tcPr>
          <w:p w:rsidR="00C92846" w:rsidRPr="000F769E" w:rsidRDefault="00C92846" w:rsidP="00FE2F61">
            <w:pPr>
              <w:pStyle w:val="2011"/>
              <w:ind w:firstLine="0"/>
              <w:jc w:val="center"/>
              <w:rPr>
                <w:rFonts w:ascii="Verdana" w:hAnsi="Verdana"/>
                <w:b/>
                <w:sz w:val="16"/>
                <w:szCs w:val="16"/>
              </w:rPr>
            </w:pPr>
            <w:r w:rsidRPr="000F769E">
              <w:rPr>
                <w:rFonts w:ascii="Verdana" w:hAnsi="Verdana"/>
                <w:b/>
                <w:sz w:val="16"/>
                <w:szCs w:val="16"/>
              </w:rPr>
              <w:t>%</w:t>
            </w:r>
          </w:p>
        </w:tc>
        <w:tc>
          <w:tcPr>
            <w:tcW w:w="1093" w:type="dxa"/>
            <w:shd w:val="clear" w:color="auto" w:fill="DAEEF3" w:themeFill="accent5" w:themeFillTint="33"/>
            <w:hideMark/>
          </w:tcPr>
          <w:p w:rsidR="00C92846" w:rsidRPr="000F769E" w:rsidRDefault="00C92846" w:rsidP="00FE2F61">
            <w:pPr>
              <w:pStyle w:val="2011"/>
              <w:ind w:firstLine="0"/>
              <w:jc w:val="center"/>
              <w:rPr>
                <w:rFonts w:ascii="Verdana" w:hAnsi="Verdana"/>
                <w:b/>
                <w:sz w:val="16"/>
                <w:szCs w:val="16"/>
              </w:rPr>
            </w:pPr>
            <w:r w:rsidRPr="000F769E">
              <w:rPr>
                <w:rFonts w:ascii="Verdana" w:hAnsi="Verdana"/>
                <w:b/>
                <w:sz w:val="16"/>
                <w:szCs w:val="16"/>
              </w:rPr>
              <w:t>чел.</w:t>
            </w:r>
          </w:p>
        </w:tc>
        <w:tc>
          <w:tcPr>
            <w:tcW w:w="1211" w:type="dxa"/>
            <w:shd w:val="clear" w:color="auto" w:fill="DAEEF3" w:themeFill="accent5" w:themeFillTint="33"/>
            <w:hideMark/>
          </w:tcPr>
          <w:p w:rsidR="00C92846" w:rsidRPr="000F769E" w:rsidRDefault="00C92846" w:rsidP="00FE2F61">
            <w:pPr>
              <w:pStyle w:val="2011"/>
              <w:ind w:firstLine="0"/>
              <w:jc w:val="center"/>
              <w:rPr>
                <w:rFonts w:ascii="Verdana" w:hAnsi="Verdana"/>
                <w:b/>
                <w:sz w:val="16"/>
                <w:szCs w:val="16"/>
              </w:rPr>
            </w:pPr>
            <w:r w:rsidRPr="000F769E">
              <w:rPr>
                <w:rFonts w:ascii="Verdana" w:hAnsi="Verdana"/>
                <w:b/>
                <w:sz w:val="16"/>
                <w:szCs w:val="16"/>
              </w:rPr>
              <w:t>%</w:t>
            </w:r>
          </w:p>
        </w:tc>
      </w:tr>
      <w:tr w:rsidR="00FC6449" w:rsidRPr="000F769E" w:rsidTr="006945B7">
        <w:trPr>
          <w:trHeight w:val="56"/>
          <w:jc w:val="center"/>
        </w:trPr>
        <w:tc>
          <w:tcPr>
            <w:tcW w:w="2754" w:type="dxa"/>
            <w:hideMark/>
          </w:tcPr>
          <w:p w:rsidR="00FC6449" w:rsidRPr="000F769E" w:rsidRDefault="00FC6449" w:rsidP="00FE2F61">
            <w:pPr>
              <w:pStyle w:val="2011"/>
              <w:ind w:firstLine="0"/>
              <w:rPr>
                <w:rFonts w:ascii="Verdana" w:hAnsi="Verdana"/>
                <w:sz w:val="18"/>
                <w:szCs w:val="18"/>
              </w:rPr>
            </w:pPr>
            <w:r w:rsidRPr="000F769E">
              <w:rPr>
                <w:rFonts w:ascii="Verdana" w:hAnsi="Verdana"/>
                <w:sz w:val="18"/>
                <w:szCs w:val="18"/>
              </w:rPr>
              <w:t>Руководители</w:t>
            </w:r>
          </w:p>
        </w:tc>
        <w:tc>
          <w:tcPr>
            <w:tcW w:w="1260" w:type="dxa"/>
            <w:vAlign w:val="center"/>
          </w:tcPr>
          <w:p w:rsidR="00FC6449" w:rsidRPr="000F769E" w:rsidRDefault="00FC6449" w:rsidP="00FC6449">
            <w:pPr>
              <w:spacing w:line="256" w:lineRule="auto"/>
              <w:jc w:val="center"/>
              <w:rPr>
                <w:rFonts w:ascii="Verdana" w:hAnsi="Verdana"/>
                <w:sz w:val="18"/>
                <w:szCs w:val="18"/>
                <w:lang w:eastAsia="en-US"/>
              </w:rPr>
            </w:pPr>
            <w:r w:rsidRPr="000F769E">
              <w:rPr>
                <w:rFonts w:ascii="Verdana" w:hAnsi="Verdana"/>
                <w:sz w:val="18"/>
                <w:szCs w:val="18"/>
                <w:lang w:eastAsia="en-US"/>
              </w:rPr>
              <w:t>54</w:t>
            </w:r>
            <w:r>
              <w:rPr>
                <w:rFonts w:ascii="Verdana" w:hAnsi="Verdana"/>
                <w:sz w:val="18"/>
                <w:szCs w:val="18"/>
                <w:lang w:eastAsia="en-US"/>
              </w:rPr>
              <w:t>5</w:t>
            </w:r>
          </w:p>
        </w:tc>
        <w:tc>
          <w:tcPr>
            <w:tcW w:w="1080" w:type="dxa"/>
            <w:vAlign w:val="center"/>
          </w:tcPr>
          <w:p w:rsidR="00FC6449" w:rsidRPr="000F769E" w:rsidRDefault="00FC6449" w:rsidP="00FC6449">
            <w:pPr>
              <w:spacing w:line="256" w:lineRule="auto"/>
              <w:jc w:val="center"/>
              <w:rPr>
                <w:rFonts w:ascii="Verdana" w:hAnsi="Verdana"/>
                <w:sz w:val="18"/>
                <w:szCs w:val="18"/>
                <w:lang w:eastAsia="en-US"/>
              </w:rPr>
            </w:pPr>
            <w:r w:rsidRPr="000F769E">
              <w:rPr>
                <w:rFonts w:ascii="Verdana" w:hAnsi="Verdana"/>
                <w:sz w:val="18"/>
                <w:szCs w:val="18"/>
                <w:lang w:eastAsia="en-US"/>
              </w:rPr>
              <w:t>12,0</w:t>
            </w:r>
          </w:p>
        </w:tc>
        <w:tc>
          <w:tcPr>
            <w:tcW w:w="1080" w:type="dxa"/>
            <w:vAlign w:val="center"/>
          </w:tcPr>
          <w:p w:rsidR="00FC6449" w:rsidRPr="000F769E" w:rsidRDefault="00FC6449" w:rsidP="00FC6449">
            <w:pPr>
              <w:spacing w:line="256" w:lineRule="auto"/>
              <w:jc w:val="center"/>
              <w:rPr>
                <w:rFonts w:ascii="Verdana" w:hAnsi="Verdana"/>
                <w:sz w:val="18"/>
                <w:szCs w:val="18"/>
                <w:lang w:eastAsia="en-US"/>
              </w:rPr>
            </w:pPr>
            <w:r w:rsidRPr="000F769E">
              <w:rPr>
                <w:rFonts w:ascii="Verdana" w:hAnsi="Verdana"/>
                <w:sz w:val="18"/>
                <w:szCs w:val="18"/>
                <w:lang w:eastAsia="en-US"/>
              </w:rPr>
              <w:t>495</w:t>
            </w:r>
          </w:p>
        </w:tc>
        <w:tc>
          <w:tcPr>
            <w:tcW w:w="1260" w:type="dxa"/>
            <w:vAlign w:val="center"/>
          </w:tcPr>
          <w:p w:rsidR="00FC6449" w:rsidRPr="000F769E" w:rsidRDefault="00FC6449" w:rsidP="00FC6449">
            <w:pPr>
              <w:spacing w:line="256" w:lineRule="auto"/>
              <w:jc w:val="center"/>
              <w:rPr>
                <w:rFonts w:ascii="Verdana" w:hAnsi="Verdana"/>
                <w:sz w:val="18"/>
                <w:szCs w:val="18"/>
                <w:lang w:eastAsia="en-US"/>
              </w:rPr>
            </w:pPr>
            <w:r w:rsidRPr="000F769E">
              <w:rPr>
                <w:rFonts w:ascii="Verdana" w:hAnsi="Verdana"/>
                <w:sz w:val="18"/>
                <w:szCs w:val="18"/>
                <w:lang w:eastAsia="en-US"/>
              </w:rPr>
              <w:t>11,0</w:t>
            </w:r>
          </w:p>
        </w:tc>
        <w:tc>
          <w:tcPr>
            <w:tcW w:w="1093" w:type="dxa"/>
            <w:vAlign w:val="center"/>
          </w:tcPr>
          <w:p w:rsidR="00FC6449" w:rsidRPr="000F769E" w:rsidRDefault="00FC6449" w:rsidP="00FC6449">
            <w:pPr>
              <w:jc w:val="center"/>
              <w:rPr>
                <w:rFonts w:ascii="Verdana" w:hAnsi="Verdana"/>
                <w:b/>
                <w:bCs/>
                <w:sz w:val="18"/>
                <w:szCs w:val="18"/>
              </w:rPr>
            </w:pPr>
            <w:r w:rsidRPr="000F769E">
              <w:rPr>
                <w:rFonts w:ascii="Verdana" w:hAnsi="Verdana"/>
                <w:b/>
                <w:bCs/>
                <w:sz w:val="18"/>
                <w:szCs w:val="18"/>
              </w:rPr>
              <w:t>543</w:t>
            </w:r>
          </w:p>
        </w:tc>
        <w:tc>
          <w:tcPr>
            <w:tcW w:w="1211" w:type="dxa"/>
            <w:vAlign w:val="center"/>
          </w:tcPr>
          <w:p w:rsidR="00FC6449" w:rsidRPr="000F769E" w:rsidRDefault="00FC6449" w:rsidP="004208FB">
            <w:pPr>
              <w:jc w:val="center"/>
              <w:rPr>
                <w:rFonts w:ascii="Verdana" w:hAnsi="Verdana"/>
                <w:sz w:val="18"/>
                <w:szCs w:val="18"/>
              </w:rPr>
            </w:pPr>
            <w:r w:rsidRPr="000F769E">
              <w:rPr>
                <w:rFonts w:ascii="Verdana" w:hAnsi="Verdana"/>
                <w:sz w:val="18"/>
                <w:szCs w:val="18"/>
              </w:rPr>
              <w:t>13,</w:t>
            </w:r>
            <w:r w:rsidR="004208FB">
              <w:rPr>
                <w:rFonts w:ascii="Verdana" w:hAnsi="Verdana"/>
                <w:sz w:val="18"/>
                <w:szCs w:val="18"/>
              </w:rPr>
              <w:t>3</w:t>
            </w:r>
          </w:p>
        </w:tc>
      </w:tr>
      <w:tr w:rsidR="00FC6449" w:rsidRPr="000F769E" w:rsidTr="006945B7">
        <w:trPr>
          <w:trHeight w:val="56"/>
          <w:jc w:val="center"/>
        </w:trPr>
        <w:tc>
          <w:tcPr>
            <w:tcW w:w="2754" w:type="dxa"/>
            <w:hideMark/>
          </w:tcPr>
          <w:p w:rsidR="00FC6449" w:rsidRPr="000F769E" w:rsidRDefault="00FC6449" w:rsidP="00FE2F61">
            <w:pPr>
              <w:pStyle w:val="2011"/>
              <w:ind w:firstLine="0"/>
              <w:rPr>
                <w:rFonts w:ascii="Verdana" w:hAnsi="Verdana"/>
                <w:sz w:val="18"/>
                <w:szCs w:val="18"/>
              </w:rPr>
            </w:pPr>
            <w:r w:rsidRPr="000F769E">
              <w:rPr>
                <w:rFonts w:ascii="Verdana" w:hAnsi="Verdana"/>
                <w:sz w:val="18"/>
                <w:szCs w:val="18"/>
              </w:rPr>
              <w:t>Специалисты</w:t>
            </w:r>
          </w:p>
        </w:tc>
        <w:tc>
          <w:tcPr>
            <w:tcW w:w="1260" w:type="dxa"/>
            <w:vAlign w:val="center"/>
          </w:tcPr>
          <w:p w:rsidR="00FC6449" w:rsidRPr="000F769E" w:rsidRDefault="00FC6449" w:rsidP="00FC6449">
            <w:pPr>
              <w:spacing w:line="256" w:lineRule="auto"/>
              <w:jc w:val="center"/>
              <w:rPr>
                <w:rFonts w:ascii="Verdana" w:hAnsi="Verdana"/>
                <w:sz w:val="18"/>
                <w:szCs w:val="18"/>
                <w:lang w:eastAsia="en-US"/>
              </w:rPr>
            </w:pPr>
            <w:r w:rsidRPr="000F769E">
              <w:rPr>
                <w:rFonts w:ascii="Verdana" w:hAnsi="Verdana"/>
                <w:sz w:val="18"/>
                <w:szCs w:val="18"/>
                <w:lang w:eastAsia="en-US"/>
              </w:rPr>
              <w:t>1 02</w:t>
            </w:r>
            <w:r>
              <w:rPr>
                <w:rFonts w:ascii="Verdana" w:hAnsi="Verdana"/>
                <w:sz w:val="18"/>
                <w:szCs w:val="18"/>
                <w:lang w:eastAsia="en-US"/>
              </w:rPr>
              <w:t>4</w:t>
            </w:r>
          </w:p>
        </w:tc>
        <w:tc>
          <w:tcPr>
            <w:tcW w:w="1080" w:type="dxa"/>
            <w:vAlign w:val="center"/>
          </w:tcPr>
          <w:p w:rsidR="00FC6449" w:rsidRPr="000F769E" w:rsidRDefault="00FC6449" w:rsidP="00FC6449">
            <w:pPr>
              <w:spacing w:line="256" w:lineRule="auto"/>
              <w:jc w:val="center"/>
              <w:rPr>
                <w:rFonts w:ascii="Verdana" w:hAnsi="Verdana"/>
                <w:sz w:val="18"/>
                <w:szCs w:val="18"/>
                <w:lang w:eastAsia="en-US"/>
              </w:rPr>
            </w:pPr>
            <w:r w:rsidRPr="000F769E">
              <w:rPr>
                <w:rFonts w:ascii="Verdana" w:hAnsi="Verdana"/>
                <w:sz w:val="18"/>
                <w:szCs w:val="18"/>
                <w:lang w:eastAsia="en-US"/>
              </w:rPr>
              <w:t>22,6</w:t>
            </w:r>
          </w:p>
        </w:tc>
        <w:tc>
          <w:tcPr>
            <w:tcW w:w="1080" w:type="dxa"/>
            <w:vAlign w:val="center"/>
          </w:tcPr>
          <w:p w:rsidR="00FC6449" w:rsidRPr="000F769E" w:rsidRDefault="00FC6449" w:rsidP="00FC6449">
            <w:pPr>
              <w:spacing w:line="256" w:lineRule="auto"/>
              <w:jc w:val="center"/>
              <w:rPr>
                <w:rFonts w:ascii="Verdana" w:hAnsi="Verdana"/>
                <w:sz w:val="18"/>
                <w:szCs w:val="18"/>
                <w:lang w:eastAsia="en-US"/>
              </w:rPr>
            </w:pPr>
            <w:r w:rsidRPr="000F769E">
              <w:rPr>
                <w:rFonts w:ascii="Verdana" w:hAnsi="Verdana"/>
                <w:sz w:val="18"/>
                <w:szCs w:val="18"/>
                <w:lang w:eastAsia="en-US"/>
              </w:rPr>
              <w:t>1 088</w:t>
            </w:r>
          </w:p>
        </w:tc>
        <w:tc>
          <w:tcPr>
            <w:tcW w:w="1260" w:type="dxa"/>
            <w:vAlign w:val="center"/>
          </w:tcPr>
          <w:p w:rsidR="00FC6449" w:rsidRPr="000F769E" w:rsidRDefault="00FC6449" w:rsidP="00FC6449">
            <w:pPr>
              <w:spacing w:line="256" w:lineRule="auto"/>
              <w:jc w:val="center"/>
              <w:rPr>
                <w:rFonts w:ascii="Verdana" w:hAnsi="Verdana"/>
                <w:sz w:val="18"/>
                <w:szCs w:val="18"/>
                <w:lang w:eastAsia="en-US"/>
              </w:rPr>
            </w:pPr>
            <w:r w:rsidRPr="000F769E">
              <w:rPr>
                <w:rFonts w:ascii="Verdana" w:hAnsi="Verdana"/>
                <w:sz w:val="18"/>
                <w:szCs w:val="18"/>
                <w:lang w:eastAsia="en-US"/>
              </w:rPr>
              <w:t>24,2</w:t>
            </w:r>
          </w:p>
        </w:tc>
        <w:tc>
          <w:tcPr>
            <w:tcW w:w="1093" w:type="dxa"/>
            <w:vAlign w:val="center"/>
          </w:tcPr>
          <w:p w:rsidR="00FC6449" w:rsidRPr="000F769E" w:rsidRDefault="00FC6449" w:rsidP="00FC6449">
            <w:pPr>
              <w:jc w:val="center"/>
              <w:rPr>
                <w:rFonts w:ascii="Verdana" w:hAnsi="Verdana"/>
                <w:b/>
                <w:bCs/>
                <w:sz w:val="18"/>
                <w:szCs w:val="18"/>
              </w:rPr>
            </w:pPr>
            <w:r w:rsidRPr="000F769E">
              <w:rPr>
                <w:rFonts w:ascii="Verdana" w:hAnsi="Verdana"/>
                <w:b/>
                <w:bCs/>
                <w:sz w:val="18"/>
                <w:szCs w:val="18"/>
              </w:rPr>
              <w:t>775</w:t>
            </w:r>
          </w:p>
        </w:tc>
        <w:tc>
          <w:tcPr>
            <w:tcW w:w="1211" w:type="dxa"/>
            <w:vAlign w:val="center"/>
          </w:tcPr>
          <w:p w:rsidR="00FC6449" w:rsidRPr="000F769E" w:rsidRDefault="00FC6449" w:rsidP="00FC6449">
            <w:pPr>
              <w:jc w:val="center"/>
              <w:rPr>
                <w:rFonts w:ascii="Verdana" w:hAnsi="Verdana"/>
                <w:sz w:val="18"/>
                <w:szCs w:val="18"/>
              </w:rPr>
            </w:pPr>
            <w:r w:rsidRPr="000F769E">
              <w:rPr>
                <w:rFonts w:ascii="Verdana" w:hAnsi="Verdana"/>
                <w:sz w:val="18"/>
                <w:szCs w:val="18"/>
              </w:rPr>
              <w:t>18,9</w:t>
            </w:r>
          </w:p>
        </w:tc>
      </w:tr>
      <w:tr w:rsidR="00FC6449" w:rsidRPr="000F769E" w:rsidTr="006945B7">
        <w:trPr>
          <w:trHeight w:val="56"/>
          <w:jc w:val="center"/>
        </w:trPr>
        <w:tc>
          <w:tcPr>
            <w:tcW w:w="2754" w:type="dxa"/>
            <w:hideMark/>
          </w:tcPr>
          <w:p w:rsidR="00FC6449" w:rsidRPr="000F769E" w:rsidRDefault="00FC6449" w:rsidP="00FE2F61">
            <w:pPr>
              <w:pStyle w:val="2011"/>
              <w:ind w:firstLine="0"/>
              <w:rPr>
                <w:rFonts w:ascii="Verdana" w:hAnsi="Verdana"/>
                <w:sz w:val="18"/>
                <w:szCs w:val="18"/>
              </w:rPr>
            </w:pPr>
            <w:r w:rsidRPr="000F769E">
              <w:rPr>
                <w:rFonts w:ascii="Verdana" w:hAnsi="Verdana"/>
                <w:sz w:val="18"/>
                <w:szCs w:val="18"/>
              </w:rPr>
              <w:t>Служащие</w:t>
            </w:r>
          </w:p>
        </w:tc>
        <w:tc>
          <w:tcPr>
            <w:tcW w:w="1260" w:type="dxa"/>
            <w:vAlign w:val="center"/>
          </w:tcPr>
          <w:p w:rsidR="00FC6449" w:rsidRPr="000F769E" w:rsidRDefault="00FC6449" w:rsidP="00FC6449">
            <w:pPr>
              <w:spacing w:line="256" w:lineRule="auto"/>
              <w:jc w:val="center"/>
              <w:rPr>
                <w:rFonts w:ascii="Verdana" w:hAnsi="Verdana"/>
                <w:sz w:val="18"/>
                <w:szCs w:val="18"/>
                <w:lang w:eastAsia="en-US"/>
              </w:rPr>
            </w:pPr>
            <w:r w:rsidRPr="000F769E">
              <w:rPr>
                <w:rFonts w:ascii="Verdana" w:hAnsi="Verdana"/>
                <w:sz w:val="18"/>
                <w:szCs w:val="18"/>
                <w:lang w:eastAsia="en-US"/>
              </w:rPr>
              <w:t>47</w:t>
            </w:r>
          </w:p>
        </w:tc>
        <w:tc>
          <w:tcPr>
            <w:tcW w:w="1080" w:type="dxa"/>
            <w:vAlign w:val="center"/>
          </w:tcPr>
          <w:p w:rsidR="00FC6449" w:rsidRPr="000F769E" w:rsidRDefault="00FC6449" w:rsidP="00FC6449">
            <w:pPr>
              <w:spacing w:line="256" w:lineRule="auto"/>
              <w:jc w:val="center"/>
              <w:rPr>
                <w:rFonts w:ascii="Verdana" w:hAnsi="Verdana"/>
                <w:sz w:val="18"/>
                <w:szCs w:val="18"/>
                <w:lang w:eastAsia="en-US"/>
              </w:rPr>
            </w:pPr>
            <w:r w:rsidRPr="000F769E">
              <w:rPr>
                <w:rFonts w:ascii="Verdana" w:hAnsi="Verdana"/>
                <w:sz w:val="18"/>
                <w:szCs w:val="18"/>
                <w:lang w:eastAsia="en-US"/>
              </w:rPr>
              <w:t>1,0</w:t>
            </w:r>
          </w:p>
        </w:tc>
        <w:tc>
          <w:tcPr>
            <w:tcW w:w="1080" w:type="dxa"/>
            <w:vAlign w:val="center"/>
          </w:tcPr>
          <w:p w:rsidR="00FC6449" w:rsidRPr="000F769E" w:rsidRDefault="00FC6449" w:rsidP="00FC6449">
            <w:pPr>
              <w:spacing w:line="256" w:lineRule="auto"/>
              <w:jc w:val="center"/>
              <w:rPr>
                <w:rFonts w:ascii="Verdana" w:hAnsi="Verdana"/>
                <w:sz w:val="18"/>
                <w:szCs w:val="18"/>
                <w:lang w:eastAsia="en-US"/>
              </w:rPr>
            </w:pPr>
            <w:r w:rsidRPr="000F769E">
              <w:rPr>
                <w:rFonts w:ascii="Verdana" w:hAnsi="Verdana"/>
                <w:sz w:val="18"/>
                <w:szCs w:val="18"/>
                <w:lang w:eastAsia="en-US"/>
              </w:rPr>
              <w:t>50</w:t>
            </w:r>
          </w:p>
        </w:tc>
        <w:tc>
          <w:tcPr>
            <w:tcW w:w="1260" w:type="dxa"/>
            <w:vAlign w:val="center"/>
          </w:tcPr>
          <w:p w:rsidR="00FC6449" w:rsidRPr="000F769E" w:rsidRDefault="00FC6449" w:rsidP="00FC6449">
            <w:pPr>
              <w:spacing w:line="256" w:lineRule="auto"/>
              <w:jc w:val="center"/>
              <w:rPr>
                <w:rFonts w:ascii="Verdana" w:hAnsi="Verdana"/>
                <w:sz w:val="18"/>
                <w:szCs w:val="18"/>
                <w:lang w:eastAsia="en-US"/>
              </w:rPr>
            </w:pPr>
            <w:r w:rsidRPr="000F769E">
              <w:rPr>
                <w:rFonts w:ascii="Verdana" w:hAnsi="Verdana"/>
                <w:sz w:val="18"/>
                <w:szCs w:val="18"/>
                <w:lang w:eastAsia="en-US"/>
              </w:rPr>
              <w:t>1,1</w:t>
            </w:r>
          </w:p>
        </w:tc>
        <w:tc>
          <w:tcPr>
            <w:tcW w:w="1093" w:type="dxa"/>
            <w:vAlign w:val="center"/>
          </w:tcPr>
          <w:p w:rsidR="00FC6449" w:rsidRPr="000F769E" w:rsidRDefault="00FC6449" w:rsidP="00FC6449">
            <w:pPr>
              <w:jc w:val="center"/>
              <w:rPr>
                <w:rFonts w:ascii="Verdana" w:hAnsi="Verdana"/>
                <w:b/>
                <w:bCs/>
                <w:sz w:val="18"/>
                <w:szCs w:val="18"/>
              </w:rPr>
            </w:pPr>
            <w:r w:rsidRPr="000F769E">
              <w:rPr>
                <w:rFonts w:ascii="Verdana" w:hAnsi="Verdana"/>
                <w:b/>
                <w:bCs/>
                <w:sz w:val="18"/>
                <w:szCs w:val="18"/>
              </w:rPr>
              <w:t>26</w:t>
            </w:r>
          </w:p>
        </w:tc>
        <w:tc>
          <w:tcPr>
            <w:tcW w:w="1211" w:type="dxa"/>
            <w:vAlign w:val="center"/>
          </w:tcPr>
          <w:p w:rsidR="00FC6449" w:rsidRPr="000F769E" w:rsidRDefault="00FC6449" w:rsidP="00FC6449">
            <w:pPr>
              <w:jc w:val="center"/>
              <w:rPr>
                <w:rFonts w:ascii="Verdana" w:hAnsi="Verdana"/>
                <w:sz w:val="18"/>
                <w:szCs w:val="18"/>
              </w:rPr>
            </w:pPr>
            <w:r>
              <w:rPr>
                <w:rFonts w:ascii="Verdana" w:hAnsi="Verdana"/>
                <w:sz w:val="18"/>
                <w:szCs w:val="18"/>
              </w:rPr>
              <w:t>0,</w:t>
            </w:r>
            <w:r w:rsidRPr="000F769E">
              <w:rPr>
                <w:rFonts w:ascii="Verdana" w:hAnsi="Verdana"/>
                <w:sz w:val="18"/>
                <w:szCs w:val="18"/>
              </w:rPr>
              <w:t>6</w:t>
            </w:r>
          </w:p>
        </w:tc>
      </w:tr>
      <w:tr w:rsidR="00FC6449" w:rsidRPr="000F769E" w:rsidTr="006945B7">
        <w:trPr>
          <w:trHeight w:val="56"/>
          <w:jc w:val="center"/>
        </w:trPr>
        <w:tc>
          <w:tcPr>
            <w:tcW w:w="2754" w:type="dxa"/>
            <w:hideMark/>
          </w:tcPr>
          <w:p w:rsidR="00FC6449" w:rsidRPr="000F769E" w:rsidRDefault="00FC6449" w:rsidP="00FE2F61">
            <w:pPr>
              <w:pStyle w:val="2011"/>
              <w:ind w:firstLine="0"/>
              <w:rPr>
                <w:rFonts w:ascii="Verdana" w:hAnsi="Verdana"/>
                <w:sz w:val="18"/>
                <w:szCs w:val="18"/>
              </w:rPr>
            </w:pPr>
            <w:r w:rsidRPr="000F769E">
              <w:rPr>
                <w:rFonts w:ascii="Verdana" w:hAnsi="Verdana"/>
                <w:sz w:val="18"/>
                <w:szCs w:val="18"/>
              </w:rPr>
              <w:t>Рабочие</w:t>
            </w:r>
          </w:p>
        </w:tc>
        <w:tc>
          <w:tcPr>
            <w:tcW w:w="1260" w:type="dxa"/>
            <w:vAlign w:val="center"/>
          </w:tcPr>
          <w:p w:rsidR="00FC6449" w:rsidRPr="000F769E" w:rsidRDefault="00FC6449" w:rsidP="00FC6449">
            <w:pPr>
              <w:spacing w:line="256" w:lineRule="auto"/>
              <w:jc w:val="center"/>
              <w:rPr>
                <w:rFonts w:ascii="Verdana" w:hAnsi="Verdana"/>
                <w:sz w:val="18"/>
                <w:szCs w:val="18"/>
                <w:lang w:eastAsia="en-US"/>
              </w:rPr>
            </w:pPr>
            <w:r w:rsidRPr="000F769E">
              <w:rPr>
                <w:rFonts w:ascii="Verdana" w:hAnsi="Verdana"/>
                <w:sz w:val="18"/>
                <w:szCs w:val="18"/>
                <w:lang w:eastAsia="en-US"/>
              </w:rPr>
              <w:t>2 913</w:t>
            </w:r>
          </w:p>
        </w:tc>
        <w:tc>
          <w:tcPr>
            <w:tcW w:w="1080" w:type="dxa"/>
            <w:vAlign w:val="center"/>
          </w:tcPr>
          <w:p w:rsidR="00FC6449" w:rsidRPr="000F769E" w:rsidRDefault="00FC6449" w:rsidP="00FC6449">
            <w:pPr>
              <w:spacing w:line="256" w:lineRule="auto"/>
              <w:jc w:val="center"/>
              <w:rPr>
                <w:rFonts w:ascii="Verdana" w:hAnsi="Verdana"/>
                <w:sz w:val="18"/>
                <w:szCs w:val="18"/>
                <w:lang w:eastAsia="en-US"/>
              </w:rPr>
            </w:pPr>
            <w:r w:rsidRPr="000F769E">
              <w:rPr>
                <w:rFonts w:ascii="Verdana" w:hAnsi="Verdana"/>
                <w:sz w:val="18"/>
                <w:szCs w:val="18"/>
                <w:lang w:eastAsia="en-US"/>
              </w:rPr>
              <w:t>64,4</w:t>
            </w:r>
          </w:p>
        </w:tc>
        <w:tc>
          <w:tcPr>
            <w:tcW w:w="1080" w:type="dxa"/>
            <w:vAlign w:val="center"/>
          </w:tcPr>
          <w:p w:rsidR="00FC6449" w:rsidRPr="000F769E" w:rsidRDefault="00FC6449" w:rsidP="00FC6449">
            <w:pPr>
              <w:spacing w:line="256" w:lineRule="auto"/>
              <w:jc w:val="center"/>
              <w:rPr>
                <w:rFonts w:ascii="Verdana" w:hAnsi="Verdana"/>
                <w:sz w:val="18"/>
                <w:szCs w:val="18"/>
                <w:lang w:eastAsia="en-US"/>
              </w:rPr>
            </w:pPr>
            <w:r w:rsidRPr="000F769E">
              <w:rPr>
                <w:rFonts w:ascii="Verdana" w:hAnsi="Verdana"/>
                <w:sz w:val="18"/>
                <w:szCs w:val="18"/>
                <w:lang w:eastAsia="en-US"/>
              </w:rPr>
              <w:t>2 856</w:t>
            </w:r>
          </w:p>
        </w:tc>
        <w:tc>
          <w:tcPr>
            <w:tcW w:w="1260" w:type="dxa"/>
            <w:vAlign w:val="center"/>
          </w:tcPr>
          <w:p w:rsidR="00FC6449" w:rsidRPr="000F769E" w:rsidRDefault="00FC6449" w:rsidP="00FC6449">
            <w:pPr>
              <w:spacing w:line="256" w:lineRule="auto"/>
              <w:jc w:val="center"/>
              <w:rPr>
                <w:rFonts w:ascii="Verdana" w:hAnsi="Verdana"/>
                <w:sz w:val="18"/>
                <w:szCs w:val="18"/>
                <w:lang w:eastAsia="en-US"/>
              </w:rPr>
            </w:pPr>
            <w:r w:rsidRPr="000F769E">
              <w:rPr>
                <w:rFonts w:ascii="Verdana" w:hAnsi="Verdana"/>
                <w:sz w:val="18"/>
                <w:szCs w:val="18"/>
                <w:lang w:eastAsia="en-US"/>
              </w:rPr>
              <w:t>63,7</w:t>
            </w:r>
          </w:p>
        </w:tc>
        <w:tc>
          <w:tcPr>
            <w:tcW w:w="1093" w:type="dxa"/>
            <w:vAlign w:val="center"/>
          </w:tcPr>
          <w:p w:rsidR="00FC6449" w:rsidRPr="000F769E" w:rsidRDefault="00FC6449" w:rsidP="00FC6449">
            <w:pPr>
              <w:jc w:val="center"/>
              <w:rPr>
                <w:rFonts w:ascii="Verdana" w:hAnsi="Verdana"/>
                <w:b/>
                <w:bCs/>
                <w:sz w:val="18"/>
                <w:szCs w:val="18"/>
              </w:rPr>
            </w:pPr>
            <w:r w:rsidRPr="000F769E">
              <w:rPr>
                <w:rFonts w:ascii="Verdana" w:hAnsi="Verdana"/>
                <w:b/>
                <w:bCs/>
                <w:sz w:val="18"/>
                <w:szCs w:val="18"/>
              </w:rPr>
              <w:t>2749</w:t>
            </w:r>
          </w:p>
        </w:tc>
        <w:tc>
          <w:tcPr>
            <w:tcW w:w="1211" w:type="dxa"/>
            <w:vAlign w:val="center"/>
          </w:tcPr>
          <w:p w:rsidR="00FC6449" w:rsidRPr="000F769E" w:rsidRDefault="00FC6449" w:rsidP="00FC6449">
            <w:pPr>
              <w:jc w:val="center"/>
              <w:rPr>
                <w:rFonts w:ascii="Verdana" w:hAnsi="Verdana"/>
                <w:sz w:val="18"/>
                <w:szCs w:val="18"/>
              </w:rPr>
            </w:pPr>
            <w:r w:rsidRPr="000F769E">
              <w:rPr>
                <w:rFonts w:ascii="Verdana" w:hAnsi="Verdana"/>
                <w:sz w:val="18"/>
                <w:szCs w:val="18"/>
              </w:rPr>
              <w:t>67,</w:t>
            </w:r>
            <w:r>
              <w:rPr>
                <w:rFonts w:ascii="Verdana" w:hAnsi="Verdana"/>
                <w:sz w:val="18"/>
                <w:szCs w:val="18"/>
              </w:rPr>
              <w:t>2</w:t>
            </w:r>
          </w:p>
        </w:tc>
      </w:tr>
      <w:tr w:rsidR="00FC6449" w:rsidRPr="000F769E" w:rsidTr="006945B7">
        <w:trPr>
          <w:trHeight w:val="56"/>
          <w:jc w:val="center"/>
        </w:trPr>
        <w:tc>
          <w:tcPr>
            <w:tcW w:w="2754" w:type="dxa"/>
            <w:hideMark/>
          </w:tcPr>
          <w:p w:rsidR="00FC6449" w:rsidRPr="000F769E" w:rsidRDefault="00FC6449" w:rsidP="00FE2F61">
            <w:pPr>
              <w:pStyle w:val="2011"/>
              <w:ind w:firstLine="0"/>
              <w:rPr>
                <w:rFonts w:ascii="Verdana" w:hAnsi="Verdana"/>
                <w:b/>
                <w:sz w:val="18"/>
                <w:szCs w:val="18"/>
              </w:rPr>
            </w:pPr>
            <w:r w:rsidRPr="000F769E">
              <w:rPr>
                <w:rFonts w:ascii="Verdana" w:hAnsi="Verdana"/>
                <w:b/>
                <w:sz w:val="18"/>
                <w:szCs w:val="18"/>
              </w:rPr>
              <w:t>Всего</w:t>
            </w:r>
          </w:p>
        </w:tc>
        <w:tc>
          <w:tcPr>
            <w:tcW w:w="1260" w:type="dxa"/>
            <w:vAlign w:val="center"/>
          </w:tcPr>
          <w:p w:rsidR="00FC6449" w:rsidRPr="000F769E" w:rsidRDefault="00FC6449" w:rsidP="00FC6449">
            <w:pPr>
              <w:spacing w:line="256" w:lineRule="auto"/>
              <w:jc w:val="center"/>
              <w:rPr>
                <w:rFonts w:ascii="Verdana" w:hAnsi="Verdana"/>
                <w:b/>
                <w:sz w:val="18"/>
                <w:szCs w:val="18"/>
                <w:lang w:eastAsia="en-US"/>
              </w:rPr>
            </w:pPr>
            <w:r w:rsidRPr="000F769E">
              <w:rPr>
                <w:rFonts w:ascii="Verdana" w:hAnsi="Verdana"/>
                <w:b/>
                <w:sz w:val="18"/>
                <w:szCs w:val="18"/>
                <w:lang w:eastAsia="en-US"/>
              </w:rPr>
              <w:t>4529</w:t>
            </w:r>
          </w:p>
        </w:tc>
        <w:tc>
          <w:tcPr>
            <w:tcW w:w="1080" w:type="dxa"/>
            <w:vAlign w:val="center"/>
          </w:tcPr>
          <w:p w:rsidR="00FC6449" w:rsidRPr="000F769E" w:rsidRDefault="00FC6449" w:rsidP="00FC6449">
            <w:pPr>
              <w:spacing w:line="256" w:lineRule="auto"/>
              <w:jc w:val="center"/>
              <w:rPr>
                <w:rFonts w:ascii="Verdana" w:hAnsi="Verdana"/>
                <w:sz w:val="18"/>
                <w:szCs w:val="18"/>
                <w:lang w:eastAsia="en-US"/>
              </w:rPr>
            </w:pPr>
            <w:r w:rsidRPr="000F769E">
              <w:rPr>
                <w:rFonts w:ascii="Verdana" w:hAnsi="Verdana"/>
                <w:sz w:val="18"/>
                <w:szCs w:val="18"/>
                <w:lang w:eastAsia="en-US"/>
              </w:rPr>
              <w:t>100</w:t>
            </w:r>
          </w:p>
        </w:tc>
        <w:tc>
          <w:tcPr>
            <w:tcW w:w="1080" w:type="dxa"/>
            <w:vAlign w:val="center"/>
          </w:tcPr>
          <w:p w:rsidR="00FC6449" w:rsidRPr="000F769E" w:rsidRDefault="00FC6449" w:rsidP="00FC6449">
            <w:pPr>
              <w:spacing w:line="256" w:lineRule="auto"/>
              <w:jc w:val="center"/>
              <w:rPr>
                <w:rFonts w:ascii="Verdana" w:hAnsi="Verdana"/>
                <w:b/>
                <w:sz w:val="18"/>
                <w:szCs w:val="18"/>
                <w:lang w:eastAsia="en-US"/>
              </w:rPr>
            </w:pPr>
            <w:r w:rsidRPr="000F769E">
              <w:rPr>
                <w:rFonts w:ascii="Verdana" w:hAnsi="Verdana"/>
                <w:b/>
                <w:sz w:val="18"/>
                <w:szCs w:val="18"/>
                <w:lang w:eastAsia="en-US"/>
              </w:rPr>
              <w:t>4489</w:t>
            </w:r>
          </w:p>
        </w:tc>
        <w:tc>
          <w:tcPr>
            <w:tcW w:w="1260" w:type="dxa"/>
            <w:vAlign w:val="center"/>
          </w:tcPr>
          <w:p w:rsidR="00FC6449" w:rsidRPr="000F769E" w:rsidRDefault="00FC6449" w:rsidP="00FC6449">
            <w:pPr>
              <w:spacing w:line="256" w:lineRule="auto"/>
              <w:jc w:val="center"/>
              <w:rPr>
                <w:rFonts w:ascii="Verdana" w:hAnsi="Verdana"/>
                <w:sz w:val="18"/>
                <w:szCs w:val="18"/>
                <w:lang w:eastAsia="en-US"/>
              </w:rPr>
            </w:pPr>
            <w:r w:rsidRPr="000F769E">
              <w:rPr>
                <w:rFonts w:ascii="Verdana" w:hAnsi="Verdana"/>
                <w:sz w:val="18"/>
                <w:szCs w:val="18"/>
                <w:lang w:eastAsia="en-US"/>
              </w:rPr>
              <w:t>100</w:t>
            </w:r>
          </w:p>
        </w:tc>
        <w:tc>
          <w:tcPr>
            <w:tcW w:w="1093" w:type="dxa"/>
            <w:vAlign w:val="center"/>
          </w:tcPr>
          <w:p w:rsidR="00FC6449" w:rsidRPr="000F769E" w:rsidRDefault="00FC6449" w:rsidP="00FC6449">
            <w:pPr>
              <w:jc w:val="center"/>
              <w:rPr>
                <w:rFonts w:ascii="Verdana" w:hAnsi="Verdana"/>
                <w:b/>
                <w:sz w:val="18"/>
                <w:szCs w:val="18"/>
              </w:rPr>
            </w:pPr>
            <w:r w:rsidRPr="000F769E">
              <w:rPr>
                <w:rFonts w:ascii="Verdana" w:hAnsi="Verdana"/>
                <w:b/>
                <w:sz w:val="18"/>
                <w:szCs w:val="18"/>
              </w:rPr>
              <w:t>4093</w:t>
            </w:r>
          </w:p>
        </w:tc>
        <w:tc>
          <w:tcPr>
            <w:tcW w:w="1211" w:type="dxa"/>
            <w:vAlign w:val="center"/>
          </w:tcPr>
          <w:p w:rsidR="00FC6449" w:rsidRPr="000F769E" w:rsidRDefault="00FC6449" w:rsidP="00FC6449">
            <w:pPr>
              <w:jc w:val="center"/>
              <w:rPr>
                <w:rFonts w:ascii="Verdana" w:hAnsi="Verdana"/>
                <w:sz w:val="18"/>
                <w:szCs w:val="18"/>
              </w:rPr>
            </w:pPr>
            <w:r w:rsidRPr="000F769E">
              <w:rPr>
                <w:rFonts w:ascii="Verdana" w:hAnsi="Verdana"/>
                <w:sz w:val="18"/>
                <w:szCs w:val="18"/>
              </w:rPr>
              <w:t>100</w:t>
            </w:r>
          </w:p>
        </w:tc>
      </w:tr>
    </w:tbl>
    <w:p w:rsidR="00C92846" w:rsidRPr="000F769E" w:rsidRDefault="00C92846" w:rsidP="00C92846">
      <w:pPr>
        <w:rPr>
          <w:rFonts w:ascii="Verdana" w:hAnsi="Verdana"/>
        </w:rPr>
      </w:pPr>
    </w:p>
    <w:p w:rsidR="00C92846" w:rsidRPr="005D5B6F" w:rsidRDefault="0090638E" w:rsidP="005D5B6F">
      <w:pPr>
        <w:spacing w:line="360" w:lineRule="auto"/>
        <w:jc w:val="both"/>
        <w:rPr>
          <w:rFonts w:ascii="Verdana" w:hAnsi="Verdana"/>
          <w:sz w:val="20"/>
          <w:szCs w:val="20"/>
        </w:rPr>
      </w:pPr>
      <w:r w:rsidRPr="005D5B6F">
        <w:rPr>
          <w:rFonts w:ascii="Verdana" w:hAnsi="Verdana"/>
          <w:noProof/>
          <w:sz w:val="20"/>
          <w:szCs w:val="20"/>
        </w:rPr>
        <w:drawing>
          <wp:anchor distT="0" distB="0" distL="114300" distR="114300" simplePos="0" relativeHeight="251663360" behindDoc="0" locked="0" layoutInCell="1" allowOverlap="1" wp14:anchorId="68A21CA0" wp14:editId="2E311DA3">
            <wp:simplePos x="0" y="0"/>
            <wp:positionH relativeFrom="column">
              <wp:posOffset>7620</wp:posOffset>
            </wp:positionH>
            <wp:positionV relativeFrom="paragraph">
              <wp:posOffset>30480</wp:posOffset>
            </wp:positionV>
            <wp:extent cx="2895600" cy="1588135"/>
            <wp:effectExtent l="133350" t="57150" r="95250" b="126365"/>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95600" cy="1588135"/>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14:sizeRelH relativeFrom="page">
              <wp14:pctWidth>0</wp14:pctWidth>
            </wp14:sizeRelH>
            <wp14:sizeRelV relativeFrom="page">
              <wp14:pctHeight>0</wp14:pctHeight>
            </wp14:sizeRelV>
          </wp:anchor>
        </w:drawing>
      </w:r>
      <w:r w:rsidR="00FC6449" w:rsidRPr="004159C0">
        <w:rPr>
          <w:rFonts w:ascii="Verdana" w:hAnsi="Verdana"/>
          <w:sz w:val="20"/>
          <w:szCs w:val="20"/>
        </w:rPr>
        <w:t xml:space="preserve">В структуре персонала по категориям за последнее время произошло уменьшение числа специалистов и служащих на 5,8%, увеличение числа руководителей на 2,3%, а так же уменьшение числа рабочих на 3,5%, </w:t>
      </w:r>
      <w:r w:rsidR="00FC6449" w:rsidRPr="004159C0">
        <w:rPr>
          <w:rFonts w:ascii="Verdana" w:hAnsi="Verdana"/>
          <w:sz w:val="20"/>
          <w:szCs w:val="20"/>
        </w:rPr>
        <w:lastRenderedPageBreak/>
        <w:t>связанное c изменением организационной структуры ПАО «Камчатскэнерго» и за счет естественной ротации персонала</w:t>
      </w:r>
      <w:r w:rsidR="005D5B6F" w:rsidRPr="005D5B6F">
        <w:rPr>
          <w:rFonts w:ascii="Verdana" w:hAnsi="Verdana"/>
          <w:sz w:val="20"/>
          <w:szCs w:val="20"/>
        </w:rPr>
        <w:t>.</w:t>
      </w:r>
    </w:p>
    <w:p w:rsidR="000A26A3" w:rsidRPr="008F6670" w:rsidRDefault="003B3D19" w:rsidP="007A3BAC">
      <w:pPr>
        <w:pStyle w:val="21"/>
        <w:rPr>
          <w:i w:val="0"/>
        </w:rPr>
      </w:pPr>
      <w:bookmarkStart w:id="221" w:name="_10.1.2._Возрастной_состав"/>
      <w:bookmarkStart w:id="222" w:name="_Toc34923474"/>
      <w:bookmarkEnd w:id="221"/>
      <w:r w:rsidRPr="008F6670">
        <w:rPr>
          <w:i w:val="0"/>
          <w:lang w:val="ru-RU"/>
        </w:rPr>
        <w:t>10</w:t>
      </w:r>
      <w:r w:rsidR="000A26A3" w:rsidRPr="008F6670">
        <w:rPr>
          <w:i w:val="0"/>
        </w:rPr>
        <w:t>.1.2. Возрастной состав работников</w:t>
      </w:r>
      <w:bookmarkEnd w:id="222"/>
    </w:p>
    <w:p w:rsidR="007A3BAC" w:rsidRPr="00EB44E1" w:rsidRDefault="007A3BAC" w:rsidP="00C92846">
      <w:pPr>
        <w:spacing w:after="80" w:line="360" w:lineRule="auto"/>
        <w:ind w:firstLine="567"/>
        <w:jc w:val="both"/>
        <w:rPr>
          <w:rFonts w:ascii="Verdana" w:hAnsi="Verdana"/>
          <w:sz w:val="10"/>
          <w:szCs w:val="10"/>
        </w:rPr>
      </w:pPr>
    </w:p>
    <w:p w:rsidR="00F629F5" w:rsidRPr="00F629F5" w:rsidRDefault="00F629F5" w:rsidP="00F629F5">
      <w:pPr>
        <w:spacing w:after="80" w:line="360" w:lineRule="auto"/>
        <w:ind w:firstLine="567"/>
        <w:jc w:val="both"/>
        <w:rPr>
          <w:rFonts w:ascii="Verdana" w:hAnsi="Verdana"/>
          <w:sz w:val="20"/>
          <w:szCs w:val="20"/>
        </w:rPr>
      </w:pPr>
      <w:r w:rsidRPr="00F629F5">
        <w:rPr>
          <w:rFonts w:ascii="Verdana" w:hAnsi="Verdana"/>
          <w:sz w:val="20"/>
          <w:szCs w:val="20"/>
        </w:rPr>
        <w:t>Анализ возрастного состава персонала показывает, что за период с 2017 года по 2019 год произошло снижение числа работников ПАО «Камчатскэнерго» во всех возрастных категориях, а также пенсионеров по возрасту. Средний возраст работников Общества по состоянию на 31.12.2019 года составляет 41,6 года.</w:t>
      </w:r>
    </w:p>
    <w:p w:rsidR="00C92846" w:rsidRPr="00EB44E1" w:rsidRDefault="006945B7" w:rsidP="006945B7">
      <w:pPr>
        <w:spacing w:after="80"/>
        <w:ind w:firstLine="567"/>
        <w:jc w:val="right"/>
        <w:rPr>
          <w:rFonts w:ascii="Verdana" w:hAnsi="Verdana"/>
          <w:sz w:val="10"/>
          <w:szCs w:val="10"/>
          <w:highlight w:val="yellow"/>
        </w:rPr>
      </w:pPr>
      <w:r w:rsidRPr="006A399A">
        <w:rPr>
          <w:rFonts w:ascii="Verdana" w:hAnsi="Verdana"/>
          <w:i/>
          <w:sz w:val="16"/>
          <w:szCs w:val="16"/>
        </w:rPr>
        <w:t xml:space="preserve">Таблица </w:t>
      </w:r>
      <w:r>
        <w:rPr>
          <w:rFonts w:ascii="Verdana" w:hAnsi="Verdana"/>
          <w:i/>
          <w:sz w:val="16"/>
          <w:szCs w:val="16"/>
        </w:rPr>
        <w:t>1</w:t>
      </w:r>
    </w:p>
    <w:tbl>
      <w:tblPr>
        <w:tblW w:w="9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96"/>
        <w:gridCol w:w="1339"/>
        <w:gridCol w:w="793"/>
        <w:gridCol w:w="1865"/>
        <w:gridCol w:w="793"/>
        <w:gridCol w:w="1426"/>
        <w:gridCol w:w="907"/>
      </w:tblGrid>
      <w:tr w:rsidR="00C92846" w:rsidRPr="000F769E" w:rsidTr="00FC6449">
        <w:trPr>
          <w:trHeight w:val="56"/>
          <w:jc w:val="center"/>
        </w:trPr>
        <w:tc>
          <w:tcPr>
            <w:tcW w:w="2596" w:type="dxa"/>
            <w:vMerge w:val="restart"/>
            <w:shd w:val="clear" w:color="auto" w:fill="DAEEF3" w:themeFill="accent5" w:themeFillTint="33"/>
            <w:vAlign w:val="center"/>
            <w:hideMark/>
          </w:tcPr>
          <w:p w:rsidR="00C92846" w:rsidRPr="000F769E" w:rsidRDefault="00C92846" w:rsidP="00FE2F61">
            <w:pPr>
              <w:pStyle w:val="2011"/>
              <w:rPr>
                <w:rFonts w:ascii="Verdana" w:hAnsi="Verdana"/>
                <w:b/>
                <w:bCs/>
                <w:sz w:val="20"/>
              </w:rPr>
            </w:pPr>
            <w:r w:rsidRPr="000F769E">
              <w:rPr>
                <w:rFonts w:ascii="Verdana" w:hAnsi="Verdana"/>
                <w:b/>
                <w:bCs/>
                <w:sz w:val="20"/>
              </w:rPr>
              <w:t>Возраст</w:t>
            </w:r>
          </w:p>
        </w:tc>
        <w:tc>
          <w:tcPr>
            <w:tcW w:w="2132" w:type="dxa"/>
            <w:gridSpan w:val="2"/>
            <w:shd w:val="clear" w:color="auto" w:fill="DAEEF3" w:themeFill="accent5" w:themeFillTint="33"/>
            <w:vAlign w:val="center"/>
            <w:hideMark/>
          </w:tcPr>
          <w:p w:rsidR="00C92846" w:rsidRPr="000F769E" w:rsidRDefault="00C92846" w:rsidP="00FE2F61">
            <w:pPr>
              <w:pStyle w:val="2011"/>
              <w:ind w:firstLine="0"/>
              <w:jc w:val="center"/>
              <w:rPr>
                <w:rFonts w:ascii="Verdana" w:hAnsi="Verdana"/>
                <w:b/>
                <w:sz w:val="20"/>
              </w:rPr>
            </w:pPr>
            <w:r w:rsidRPr="000F769E">
              <w:rPr>
                <w:rFonts w:ascii="Verdana" w:hAnsi="Verdana"/>
                <w:b/>
                <w:sz w:val="20"/>
              </w:rPr>
              <w:t>31.12.2017</w:t>
            </w:r>
          </w:p>
        </w:tc>
        <w:tc>
          <w:tcPr>
            <w:tcW w:w="2658" w:type="dxa"/>
            <w:gridSpan w:val="2"/>
            <w:shd w:val="clear" w:color="auto" w:fill="DAEEF3" w:themeFill="accent5" w:themeFillTint="33"/>
            <w:vAlign w:val="center"/>
            <w:hideMark/>
          </w:tcPr>
          <w:p w:rsidR="00C92846" w:rsidRPr="000F769E" w:rsidRDefault="00C92846" w:rsidP="00FE2F61">
            <w:pPr>
              <w:pStyle w:val="2011"/>
              <w:ind w:firstLine="0"/>
              <w:jc w:val="center"/>
              <w:rPr>
                <w:rFonts w:ascii="Verdana" w:hAnsi="Verdana"/>
                <w:b/>
                <w:sz w:val="20"/>
              </w:rPr>
            </w:pPr>
            <w:r w:rsidRPr="000F769E">
              <w:rPr>
                <w:rFonts w:ascii="Verdana" w:hAnsi="Verdana"/>
                <w:b/>
                <w:sz w:val="20"/>
              </w:rPr>
              <w:t>31.12.2018</w:t>
            </w:r>
          </w:p>
        </w:tc>
        <w:tc>
          <w:tcPr>
            <w:tcW w:w="2333" w:type="dxa"/>
            <w:gridSpan w:val="2"/>
            <w:shd w:val="clear" w:color="auto" w:fill="DAEEF3" w:themeFill="accent5" w:themeFillTint="33"/>
            <w:vAlign w:val="center"/>
            <w:hideMark/>
          </w:tcPr>
          <w:p w:rsidR="00C92846" w:rsidRPr="000F769E" w:rsidRDefault="00C92846" w:rsidP="00FE2F61">
            <w:pPr>
              <w:pStyle w:val="2011"/>
              <w:ind w:firstLine="0"/>
              <w:jc w:val="center"/>
              <w:rPr>
                <w:rFonts w:ascii="Verdana" w:hAnsi="Verdana"/>
                <w:b/>
                <w:sz w:val="20"/>
              </w:rPr>
            </w:pPr>
            <w:r w:rsidRPr="000F769E">
              <w:rPr>
                <w:rFonts w:ascii="Verdana" w:hAnsi="Verdana"/>
                <w:b/>
                <w:sz w:val="20"/>
              </w:rPr>
              <w:t>31.12.2019</w:t>
            </w:r>
          </w:p>
        </w:tc>
      </w:tr>
      <w:tr w:rsidR="00C92846" w:rsidRPr="000F769E" w:rsidTr="00FC6449">
        <w:trPr>
          <w:trHeight w:val="273"/>
          <w:jc w:val="center"/>
        </w:trPr>
        <w:tc>
          <w:tcPr>
            <w:tcW w:w="2596" w:type="dxa"/>
            <w:vMerge/>
            <w:shd w:val="clear" w:color="auto" w:fill="DAEEF3" w:themeFill="accent5" w:themeFillTint="33"/>
            <w:vAlign w:val="center"/>
            <w:hideMark/>
          </w:tcPr>
          <w:p w:rsidR="00C92846" w:rsidRPr="000F769E" w:rsidRDefault="00C92846" w:rsidP="00FE2F61">
            <w:pPr>
              <w:rPr>
                <w:rFonts w:ascii="Verdana" w:hAnsi="Verdana"/>
                <w:b/>
                <w:bCs/>
                <w:sz w:val="20"/>
                <w:szCs w:val="20"/>
              </w:rPr>
            </w:pPr>
          </w:p>
        </w:tc>
        <w:tc>
          <w:tcPr>
            <w:tcW w:w="1339" w:type="dxa"/>
            <w:shd w:val="clear" w:color="auto" w:fill="DAEEF3" w:themeFill="accent5" w:themeFillTint="33"/>
            <w:vAlign w:val="center"/>
            <w:hideMark/>
          </w:tcPr>
          <w:p w:rsidR="00C92846" w:rsidRPr="000F769E" w:rsidRDefault="00C92846" w:rsidP="00FE2F61">
            <w:pPr>
              <w:pStyle w:val="2011"/>
              <w:ind w:firstLine="0"/>
              <w:jc w:val="center"/>
              <w:rPr>
                <w:rFonts w:ascii="Verdana" w:hAnsi="Verdana"/>
                <w:b/>
                <w:bCs/>
                <w:sz w:val="20"/>
              </w:rPr>
            </w:pPr>
            <w:r w:rsidRPr="000F769E">
              <w:rPr>
                <w:rFonts w:ascii="Verdana" w:hAnsi="Verdana"/>
                <w:b/>
                <w:bCs/>
                <w:sz w:val="20"/>
              </w:rPr>
              <w:t>чел</w:t>
            </w:r>
          </w:p>
        </w:tc>
        <w:tc>
          <w:tcPr>
            <w:tcW w:w="793" w:type="dxa"/>
            <w:shd w:val="clear" w:color="auto" w:fill="DAEEF3" w:themeFill="accent5" w:themeFillTint="33"/>
            <w:vAlign w:val="center"/>
            <w:hideMark/>
          </w:tcPr>
          <w:p w:rsidR="00C92846" w:rsidRPr="000F769E" w:rsidRDefault="00C92846" w:rsidP="00FE2F61">
            <w:pPr>
              <w:pStyle w:val="2011"/>
              <w:ind w:firstLine="0"/>
              <w:jc w:val="center"/>
              <w:rPr>
                <w:rFonts w:ascii="Verdana" w:hAnsi="Verdana"/>
                <w:b/>
                <w:bCs/>
                <w:sz w:val="20"/>
              </w:rPr>
            </w:pPr>
            <w:r w:rsidRPr="000F769E">
              <w:rPr>
                <w:rFonts w:ascii="Verdana" w:hAnsi="Verdana"/>
                <w:b/>
                <w:bCs/>
                <w:sz w:val="20"/>
              </w:rPr>
              <w:t>%</w:t>
            </w:r>
          </w:p>
        </w:tc>
        <w:tc>
          <w:tcPr>
            <w:tcW w:w="1865" w:type="dxa"/>
            <w:shd w:val="clear" w:color="auto" w:fill="DAEEF3" w:themeFill="accent5" w:themeFillTint="33"/>
            <w:vAlign w:val="center"/>
            <w:hideMark/>
          </w:tcPr>
          <w:p w:rsidR="00C92846" w:rsidRPr="000F769E" w:rsidRDefault="00C92846" w:rsidP="00FE2F61">
            <w:pPr>
              <w:pStyle w:val="2011"/>
              <w:ind w:firstLine="0"/>
              <w:jc w:val="center"/>
              <w:rPr>
                <w:rFonts w:ascii="Verdana" w:hAnsi="Verdana"/>
                <w:b/>
                <w:bCs/>
                <w:sz w:val="20"/>
              </w:rPr>
            </w:pPr>
            <w:r w:rsidRPr="000F769E">
              <w:rPr>
                <w:rFonts w:ascii="Verdana" w:hAnsi="Verdana"/>
                <w:b/>
                <w:bCs/>
                <w:sz w:val="20"/>
              </w:rPr>
              <w:t>чел</w:t>
            </w:r>
          </w:p>
        </w:tc>
        <w:tc>
          <w:tcPr>
            <w:tcW w:w="793" w:type="dxa"/>
            <w:shd w:val="clear" w:color="auto" w:fill="DAEEF3" w:themeFill="accent5" w:themeFillTint="33"/>
            <w:vAlign w:val="center"/>
            <w:hideMark/>
          </w:tcPr>
          <w:p w:rsidR="00C92846" w:rsidRPr="000F769E" w:rsidRDefault="00C92846" w:rsidP="00FE2F61">
            <w:pPr>
              <w:pStyle w:val="2011"/>
              <w:ind w:firstLine="0"/>
              <w:jc w:val="center"/>
              <w:rPr>
                <w:rFonts w:ascii="Verdana" w:hAnsi="Verdana"/>
                <w:b/>
                <w:bCs/>
                <w:sz w:val="20"/>
              </w:rPr>
            </w:pPr>
            <w:r w:rsidRPr="000F769E">
              <w:rPr>
                <w:rFonts w:ascii="Verdana" w:hAnsi="Verdana"/>
                <w:b/>
                <w:bCs/>
                <w:sz w:val="20"/>
              </w:rPr>
              <w:t>%</w:t>
            </w:r>
          </w:p>
        </w:tc>
        <w:tc>
          <w:tcPr>
            <w:tcW w:w="1426" w:type="dxa"/>
            <w:shd w:val="clear" w:color="auto" w:fill="DAEEF3" w:themeFill="accent5" w:themeFillTint="33"/>
            <w:vAlign w:val="center"/>
            <w:hideMark/>
          </w:tcPr>
          <w:p w:rsidR="00C92846" w:rsidRPr="000F769E" w:rsidRDefault="00C92846" w:rsidP="00FE2F61">
            <w:pPr>
              <w:pStyle w:val="2011"/>
              <w:ind w:firstLine="0"/>
              <w:jc w:val="center"/>
              <w:rPr>
                <w:rFonts w:ascii="Verdana" w:hAnsi="Verdana"/>
                <w:b/>
                <w:bCs/>
                <w:sz w:val="20"/>
              </w:rPr>
            </w:pPr>
            <w:r w:rsidRPr="000F769E">
              <w:rPr>
                <w:rFonts w:ascii="Verdana" w:hAnsi="Verdana"/>
                <w:b/>
                <w:bCs/>
                <w:sz w:val="20"/>
              </w:rPr>
              <w:t>чел</w:t>
            </w:r>
          </w:p>
        </w:tc>
        <w:tc>
          <w:tcPr>
            <w:tcW w:w="907" w:type="dxa"/>
            <w:shd w:val="clear" w:color="auto" w:fill="DAEEF3" w:themeFill="accent5" w:themeFillTint="33"/>
            <w:vAlign w:val="center"/>
            <w:hideMark/>
          </w:tcPr>
          <w:p w:rsidR="00C92846" w:rsidRPr="000F769E" w:rsidRDefault="00C92846" w:rsidP="00FE2F61">
            <w:pPr>
              <w:pStyle w:val="2011"/>
              <w:ind w:firstLine="0"/>
              <w:jc w:val="center"/>
              <w:rPr>
                <w:rFonts w:ascii="Verdana" w:hAnsi="Verdana"/>
                <w:b/>
                <w:bCs/>
                <w:sz w:val="20"/>
              </w:rPr>
            </w:pPr>
            <w:r w:rsidRPr="000F769E">
              <w:rPr>
                <w:rFonts w:ascii="Verdana" w:hAnsi="Verdana"/>
                <w:b/>
                <w:bCs/>
                <w:sz w:val="20"/>
              </w:rPr>
              <w:t>%</w:t>
            </w:r>
          </w:p>
        </w:tc>
      </w:tr>
      <w:tr w:rsidR="00FC6449" w:rsidRPr="000F769E" w:rsidTr="00FC6449">
        <w:trPr>
          <w:trHeight w:val="70"/>
          <w:jc w:val="center"/>
        </w:trPr>
        <w:tc>
          <w:tcPr>
            <w:tcW w:w="2596" w:type="dxa"/>
            <w:vAlign w:val="center"/>
            <w:hideMark/>
          </w:tcPr>
          <w:p w:rsidR="00FC6449" w:rsidRPr="000F769E" w:rsidRDefault="00FC6449" w:rsidP="00FE2F61">
            <w:pPr>
              <w:pStyle w:val="2011"/>
              <w:ind w:firstLine="0"/>
              <w:rPr>
                <w:rFonts w:ascii="Verdana" w:hAnsi="Verdana"/>
                <w:bCs/>
                <w:sz w:val="18"/>
                <w:szCs w:val="18"/>
              </w:rPr>
            </w:pPr>
            <w:r w:rsidRPr="000F769E">
              <w:rPr>
                <w:rFonts w:ascii="Verdana" w:hAnsi="Verdana"/>
                <w:bCs/>
                <w:sz w:val="18"/>
                <w:szCs w:val="18"/>
              </w:rPr>
              <w:t>До 30 лет</w:t>
            </w:r>
          </w:p>
        </w:tc>
        <w:tc>
          <w:tcPr>
            <w:tcW w:w="1339" w:type="dxa"/>
            <w:vAlign w:val="center"/>
          </w:tcPr>
          <w:p w:rsidR="00FC6449" w:rsidRPr="000F769E" w:rsidRDefault="00FC6449" w:rsidP="00FC6449">
            <w:pPr>
              <w:spacing w:line="256" w:lineRule="auto"/>
              <w:jc w:val="center"/>
              <w:rPr>
                <w:rFonts w:ascii="Verdana" w:hAnsi="Verdana"/>
                <w:bCs/>
                <w:sz w:val="18"/>
                <w:szCs w:val="18"/>
                <w:lang w:eastAsia="en-US"/>
              </w:rPr>
            </w:pPr>
            <w:r w:rsidRPr="000F769E">
              <w:rPr>
                <w:rFonts w:ascii="Verdana" w:hAnsi="Verdana"/>
                <w:bCs/>
                <w:sz w:val="18"/>
                <w:szCs w:val="18"/>
                <w:lang w:eastAsia="en-US"/>
              </w:rPr>
              <w:t>544</w:t>
            </w:r>
          </w:p>
        </w:tc>
        <w:tc>
          <w:tcPr>
            <w:tcW w:w="793" w:type="dxa"/>
            <w:vAlign w:val="center"/>
          </w:tcPr>
          <w:p w:rsidR="00FC6449" w:rsidRPr="004208FB" w:rsidRDefault="00FC6449" w:rsidP="00FC6449">
            <w:pPr>
              <w:spacing w:line="256" w:lineRule="auto"/>
              <w:jc w:val="center"/>
              <w:rPr>
                <w:rFonts w:ascii="Verdana" w:hAnsi="Verdana"/>
                <w:b/>
                <w:bCs/>
                <w:sz w:val="18"/>
                <w:szCs w:val="18"/>
                <w:lang w:eastAsia="en-US"/>
              </w:rPr>
            </w:pPr>
            <w:r w:rsidRPr="004208FB">
              <w:rPr>
                <w:rFonts w:ascii="Verdana" w:hAnsi="Verdana"/>
                <w:b/>
                <w:bCs/>
                <w:sz w:val="18"/>
                <w:szCs w:val="18"/>
                <w:lang w:eastAsia="en-US"/>
              </w:rPr>
              <w:t>12,0</w:t>
            </w:r>
          </w:p>
        </w:tc>
        <w:tc>
          <w:tcPr>
            <w:tcW w:w="1865" w:type="dxa"/>
            <w:vAlign w:val="center"/>
          </w:tcPr>
          <w:p w:rsidR="00FC6449" w:rsidRPr="000F769E" w:rsidRDefault="00FC6449" w:rsidP="00FC6449">
            <w:pPr>
              <w:spacing w:line="256" w:lineRule="auto"/>
              <w:jc w:val="center"/>
              <w:rPr>
                <w:rFonts w:ascii="Verdana" w:hAnsi="Verdana"/>
                <w:bCs/>
                <w:sz w:val="18"/>
                <w:szCs w:val="18"/>
                <w:lang w:eastAsia="en-US"/>
              </w:rPr>
            </w:pPr>
            <w:r w:rsidRPr="000F769E">
              <w:rPr>
                <w:rFonts w:ascii="Verdana" w:hAnsi="Verdana"/>
                <w:bCs/>
                <w:sz w:val="18"/>
                <w:szCs w:val="18"/>
                <w:lang w:eastAsia="en-US"/>
              </w:rPr>
              <w:t>479</w:t>
            </w:r>
          </w:p>
        </w:tc>
        <w:tc>
          <w:tcPr>
            <w:tcW w:w="793" w:type="dxa"/>
            <w:vAlign w:val="center"/>
          </w:tcPr>
          <w:p w:rsidR="00FC6449" w:rsidRPr="004208FB" w:rsidRDefault="00FC6449" w:rsidP="00FC6449">
            <w:pPr>
              <w:spacing w:line="256" w:lineRule="auto"/>
              <w:jc w:val="center"/>
              <w:rPr>
                <w:rFonts w:ascii="Verdana" w:hAnsi="Verdana"/>
                <w:b/>
                <w:bCs/>
                <w:sz w:val="18"/>
                <w:szCs w:val="18"/>
                <w:lang w:eastAsia="en-US"/>
              </w:rPr>
            </w:pPr>
            <w:r w:rsidRPr="004208FB">
              <w:rPr>
                <w:rFonts w:ascii="Verdana" w:hAnsi="Verdana"/>
                <w:b/>
                <w:bCs/>
                <w:sz w:val="18"/>
                <w:szCs w:val="18"/>
                <w:lang w:eastAsia="en-US"/>
              </w:rPr>
              <w:t>10,7</w:t>
            </w:r>
          </w:p>
        </w:tc>
        <w:tc>
          <w:tcPr>
            <w:tcW w:w="1426" w:type="dxa"/>
            <w:vAlign w:val="center"/>
          </w:tcPr>
          <w:p w:rsidR="00FC6449" w:rsidRPr="000F769E" w:rsidRDefault="00FC6449" w:rsidP="00FC6449">
            <w:pPr>
              <w:jc w:val="center"/>
              <w:rPr>
                <w:rFonts w:ascii="Verdana" w:hAnsi="Verdana"/>
                <w:bCs/>
                <w:sz w:val="18"/>
                <w:szCs w:val="18"/>
              </w:rPr>
            </w:pPr>
            <w:r w:rsidRPr="000F769E">
              <w:rPr>
                <w:rFonts w:ascii="Verdana" w:hAnsi="Verdana"/>
                <w:bCs/>
                <w:sz w:val="18"/>
                <w:szCs w:val="18"/>
              </w:rPr>
              <w:t>401</w:t>
            </w:r>
          </w:p>
        </w:tc>
        <w:tc>
          <w:tcPr>
            <w:tcW w:w="907" w:type="dxa"/>
            <w:vAlign w:val="center"/>
          </w:tcPr>
          <w:p w:rsidR="00FC6449" w:rsidRPr="004208FB" w:rsidRDefault="00FC6449" w:rsidP="004208FB">
            <w:pPr>
              <w:jc w:val="center"/>
              <w:rPr>
                <w:rFonts w:ascii="Verdana" w:hAnsi="Verdana"/>
                <w:b/>
                <w:bCs/>
                <w:sz w:val="18"/>
                <w:szCs w:val="18"/>
              </w:rPr>
            </w:pPr>
            <w:r w:rsidRPr="004208FB">
              <w:rPr>
                <w:rFonts w:ascii="Verdana" w:hAnsi="Verdana"/>
                <w:b/>
                <w:bCs/>
                <w:sz w:val="18"/>
                <w:szCs w:val="18"/>
              </w:rPr>
              <w:t>9,</w:t>
            </w:r>
            <w:r w:rsidR="004208FB" w:rsidRPr="004208FB">
              <w:rPr>
                <w:rFonts w:ascii="Verdana" w:hAnsi="Verdana"/>
                <w:b/>
                <w:bCs/>
                <w:sz w:val="18"/>
                <w:szCs w:val="18"/>
              </w:rPr>
              <w:t>8</w:t>
            </w:r>
          </w:p>
        </w:tc>
      </w:tr>
      <w:tr w:rsidR="00FC6449" w:rsidRPr="000F769E" w:rsidTr="00FC6449">
        <w:trPr>
          <w:trHeight w:val="138"/>
          <w:jc w:val="center"/>
        </w:trPr>
        <w:tc>
          <w:tcPr>
            <w:tcW w:w="2596" w:type="dxa"/>
            <w:vAlign w:val="center"/>
            <w:hideMark/>
          </w:tcPr>
          <w:p w:rsidR="00FC6449" w:rsidRPr="000F769E" w:rsidRDefault="00FC6449" w:rsidP="00FE2F61">
            <w:pPr>
              <w:pStyle w:val="2011"/>
              <w:ind w:firstLine="0"/>
              <w:rPr>
                <w:rFonts w:ascii="Verdana" w:hAnsi="Verdana"/>
                <w:bCs/>
                <w:sz w:val="18"/>
                <w:szCs w:val="18"/>
              </w:rPr>
            </w:pPr>
            <w:r w:rsidRPr="000F769E">
              <w:rPr>
                <w:rFonts w:ascii="Verdana" w:hAnsi="Verdana"/>
                <w:bCs/>
                <w:sz w:val="18"/>
                <w:szCs w:val="18"/>
              </w:rPr>
              <w:t>От 30 до 50 лет</w:t>
            </w:r>
          </w:p>
        </w:tc>
        <w:tc>
          <w:tcPr>
            <w:tcW w:w="1339" w:type="dxa"/>
            <w:vAlign w:val="center"/>
          </w:tcPr>
          <w:p w:rsidR="00FC6449" w:rsidRPr="000F769E" w:rsidRDefault="00FC6449" w:rsidP="00FC6449">
            <w:pPr>
              <w:spacing w:line="256" w:lineRule="auto"/>
              <w:jc w:val="center"/>
              <w:rPr>
                <w:rFonts w:ascii="Verdana" w:hAnsi="Verdana"/>
                <w:bCs/>
                <w:sz w:val="18"/>
                <w:szCs w:val="18"/>
                <w:lang w:eastAsia="en-US"/>
              </w:rPr>
            </w:pPr>
            <w:r w:rsidRPr="000F769E">
              <w:rPr>
                <w:rFonts w:ascii="Verdana" w:hAnsi="Verdana"/>
                <w:bCs/>
                <w:sz w:val="18"/>
                <w:szCs w:val="18"/>
                <w:lang w:eastAsia="en-US"/>
              </w:rPr>
              <w:t>2313</w:t>
            </w:r>
          </w:p>
        </w:tc>
        <w:tc>
          <w:tcPr>
            <w:tcW w:w="793" w:type="dxa"/>
            <w:vAlign w:val="center"/>
          </w:tcPr>
          <w:p w:rsidR="00FC6449" w:rsidRPr="004208FB" w:rsidRDefault="00FC6449" w:rsidP="00FC6449">
            <w:pPr>
              <w:spacing w:line="256" w:lineRule="auto"/>
              <w:jc w:val="center"/>
              <w:rPr>
                <w:rFonts w:ascii="Verdana" w:hAnsi="Verdana"/>
                <w:b/>
                <w:bCs/>
                <w:sz w:val="18"/>
                <w:szCs w:val="18"/>
                <w:lang w:eastAsia="en-US"/>
              </w:rPr>
            </w:pPr>
            <w:r w:rsidRPr="004208FB">
              <w:rPr>
                <w:rFonts w:ascii="Verdana" w:hAnsi="Verdana"/>
                <w:b/>
                <w:bCs/>
                <w:sz w:val="18"/>
                <w:szCs w:val="18"/>
                <w:lang w:eastAsia="en-US"/>
              </w:rPr>
              <w:t>51,1</w:t>
            </w:r>
          </w:p>
        </w:tc>
        <w:tc>
          <w:tcPr>
            <w:tcW w:w="1865" w:type="dxa"/>
            <w:vAlign w:val="center"/>
          </w:tcPr>
          <w:p w:rsidR="00FC6449" w:rsidRPr="000F769E" w:rsidRDefault="00FC6449" w:rsidP="00FC6449">
            <w:pPr>
              <w:spacing w:line="256" w:lineRule="auto"/>
              <w:jc w:val="center"/>
              <w:rPr>
                <w:rFonts w:ascii="Verdana" w:hAnsi="Verdana"/>
                <w:bCs/>
                <w:sz w:val="18"/>
                <w:szCs w:val="18"/>
                <w:lang w:eastAsia="en-US"/>
              </w:rPr>
            </w:pPr>
            <w:r w:rsidRPr="000F769E">
              <w:rPr>
                <w:rFonts w:ascii="Verdana" w:hAnsi="Verdana"/>
                <w:bCs/>
                <w:sz w:val="18"/>
                <w:szCs w:val="18"/>
                <w:lang w:eastAsia="en-US"/>
              </w:rPr>
              <w:t>2315</w:t>
            </w:r>
          </w:p>
        </w:tc>
        <w:tc>
          <w:tcPr>
            <w:tcW w:w="793" w:type="dxa"/>
            <w:vAlign w:val="center"/>
          </w:tcPr>
          <w:p w:rsidR="00FC6449" w:rsidRPr="004208FB" w:rsidRDefault="00FC6449" w:rsidP="00FC6449">
            <w:pPr>
              <w:spacing w:line="256" w:lineRule="auto"/>
              <w:jc w:val="center"/>
              <w:rPr>
                <w:rFonts w:ascii="Verdana" w:hAnsi="Verdana"/>
                <w:b/>
                <w:bCs/>
                <w:sz w:val="18"/>
                <w:szCs w:val="18"/>
                <w:lang w:eastAsia="en-US"/>
              </w:rPr>
            </w:pPr>
            <w:r w:rsidRPr="004208FB">
              <w:rPr>
                <w:rFonts w:ascii="Verdana" w:hAnsi="Verdana"/>
                <w:b/>
                <w:bCs/>
                <w:sz w:val="18"/>
                <w:szCs w:val="18"/>
                <w:lang w:eastAsia="en-US"/>
              </w:rPr>
              <w:t>51,6</w:t>
            </w:r>
          </w:p>
        </w:tc>
        <w:tc>
          <w:tcPr>
            <w:tcW w:w="1426" w:type="dxa"/>
            <w:vAlign w:val="center"/>
          </w:tcPr>
          <w:p w:rsidR="00FC6449" w:rsidRPr="000F769E" w:rsidRDefault="00FC6449" w:rsidP="00FC6449">
            <w:pPr>
              <w:jc w:val="center"/>
              <w:rPr>
                <w:rFonts w:ascii="Verdana" w:hAnsi="Verdana"/>
                <w:bCs/>
                <w:sz w:val="18"/>
                <w:szCs w:val="18"/>
              </w:rPr>
            </w:pPr>
            <w:r w:rsidRPr="000F769E">
              <w:rPr>
                <w:rFonts w:ascii="Verdana" w:hAnsi="Verdana"/>
                <w:bCs/>
                <w:sz w:val="18"/>
                <w:szCs w:val="18"/>
              </w:rPr>
              <w:t>2114</w:t>
            </w:r>
          </w:p>
        </w:tc>
        <w:tc>
          <w:tcPr>
            <w:tcW w:w="907" w:type="dxa"/>
            <w:vAlign w:val="center"/>
          </w:tcPr>
          <w:p w:rsidR="00FC6449" w:rsidRPr="004208FB" w:rsidRDefault="00FC6449" w:rsidP="00FC6449">
            <w:pPr>
              <w:jc w:val="center"/>
              <w:rPr>
                <w:rFonts w:ascii="Verdana" w:hAnsi="Verdana"/>
                <w:b/>
                <w:bCs/>
                <w:sz w:val="18"/>
                <w:szCs w:val="18"/>
              </w:rPr>
            </w:pPr>
            <w:r w:rsidRPr="004208FB">
              <w:rPr>
                <w:rFonts w:ascii="Verdana" w:hAnsi="Verdana"/>
                <w:b/>
                <w:bCs/>
                <w:sz w:val="18"/>
                <w:szCs w:val="18"/>
              </w:rPr>
              <w:t>51,6</w:t>
            </w:r>
          </w:p>
        </w:tc>
      </w:tr>
      <w:tr w:rsidR="00FC6449" w:rsidRPr="000F769E" w:rsidTr="00FC6449">
        <w:trPr>
          <w:trHeight w:val="56"/>
          <w:jc w:val="center"/>
        </w:trPr>
        <w:tc>
          <w:tcPr>
            <w:tcW w:w="2596" w:type="dxa"/>
            <w:vAlign w:val="center"/>
            <w:hideMark/>
          </w:tcPr>
          <w:p w:rsidR="00FC6449" w:rsidRPr="000F769E" w:rsidRDefault="00FC6449" w:rsidP="00FE2F61">
            <w:pPr>
              <w:pStyle w:val="2011"/>
              <w:ind w:firstLine="0"/>
              <w:rPr>
                <w:rFonts w:ascii="Verdana" w:hAnsi="Verdana"/>
                <w:bCs/>
                <w:sz w:val="18"/>
                <w:szCs w:val="18"/>
              </w:rPr>
            </w:pPr>
            <w:r w:rsidRPr="000F769E">
              <w:rPr>
                <w:rFonts w:ascii="Verdana" w:hAnsi="Verdana"/>
                <w:bCs/>
                <w:sz w:val="18"/>
                <w:szCs w:val="18"/>
              </w:rPr>
              <w:t>Старше 50 лет</w:t>
            </w:r>
          </w:p>
        </w:tc>
        <w:tc>
          <w:tcPr>
            <w:tcW w:w="1339" w:type="dxa"/>
            <w:vAlign w:val="center"/>
          </w:tcPr>
          <w:p w:rsidR="00FC6449" w:rsidRPr="000F769E" w:rsidRDefault="00FC6449" w:rsidP="00FC6449">
            <w:pPr>
              <w:spacing w:line="256" w:lineRule="auto"/>
              <w:jc w:val="center"/>
              <w:rPr>
                <w:rFonts w:ascii="Verdana" w:hAnsi="Verdana"/>
                <w:bCs/>
                <w:sz w:val="18"/>
                <w:szCs w:val="18"/>
                <w:lang w:eastAsia="en-US"/>
              </w:rPr>
            </w:pPr>
            <w:r w:rsidRPr="000F769E">
              <w:rPr>
                <w:rFonts w:ascii="Verdana" w:hAnsi="Verdana"/>
                <w:bCs/>
                <w:sz w:val="18"/>
                <w:szCs w:val="18"/>
                <w:lang w:eastAsia="en-US"/>
              </w:rPr>
              <w:t>1672</w:t>
            </w:r>
          </w:p>
        </w:tc>
        <w:tc>
          <w:tcPr>
            <w:tcW w:w="793" w:type="dxa"/>
            <w:vAlign w:val="center"/>
          </w:tcPr>
          <w:p w:rsidR="00FC6449" w:rsidRPr="004208FB" w:rsidRDefault="00FC6449" w:rsidP="00FC6449">
            <w:pPr>
              <w:spacing w:line="256" w:lineRule="auto"/>
              <w:jc w:val="center"/>
              <w:rPr>
                <w:rFonts w:ascii="Verdana" w:hAnsi="Verdana"/>
                <w:b/>
                <w:bCs/>
                <w:sz w:val="18"/>
                <w:szCs w:val="18"/>
                <w:lang w:eastAsia="en-US"/>
              </w:rPr>
            </w:pPr>
            <w:r w:rsidRPr="004208FB">
              <w:rPr>
                <w:rFonts w:ascii="Verdana" w:hAnsi="Verdana"/>
                <w:b/>
                <w:bCs/>
                <w:sz w:val="18"/>
                <w:szCs w:val="18"/>
                <w:lang w:eastAsia="en-US"/>
              </w:rPr>
              <w:t>36,9</w:t>
            </w:r>
          </w:p>
        </w:tc>
        <w:tc>
          <w:tcPr>
            <w:tcW w:w="1865" w:type="dxa"/>
            <w:vAlign w:val="center"/>
          </w:tcPr>
          <w:p w:rsidR="00FC6449" w:rsidRPr="000F769E" w:rsidRDefault="00FC6449" w:rsidP="00FC6449">
            <w:pPr>
              <w:spacing w:line="256" w:lineRule="auto"/>
              <w:jc w:val="center"/>
              <w:rPr>
                <w:rFonts w:ascii="Verdana" w:hAnsi="Verdana"/>
                <w:bCs/>
                <w:sz w:val="18"/>
                <w:szCs w:val="18"/>
                <w:lang w:eastAsia="en-US"/>
              </w:rPr>
            </w:pPr>
            <w:r w:rsidRPr="000F769E">
              <w:rPr>
                <w:rFonts w:ascii="Verdana" w:hAnsi="Verdana"/>
                <w:bCs/>
                <w:sz w:val="18"/>
                <w:szCs w:val="18"/>
                <w:lang w:eastAsia="en-US"/>
              </w:rPr>
              <w:t>1695</w:t>
            </w:r>
          </w:p>
        </w:tc>
        <w:tc>
          <w:tcPr>
            <w:tcW w:w="793" w:type="dxa"/>
            <w:vAlign w:val="center"/>
          </w:tcPr>
          <w:p w:rsidR="00FC6449" w:rsidRPr="004208FB" w:rsidRDefault="00FC6449" w:rsidP="00FC6449">
            <w:pPr>
              <w:spacing w:line="256" w:lineRule="auto"/>
              <w:jc w:val="center"/>
              <w:rPr>
                <w:rFonts w:ascii="Verdana" w:hAnsi="Verdana"/>
                <w:b/>
                <w:bCs/>
                <w:sz w:val="18"/>
                <w:szCs w:val="18"/>
                <w:lang w:eastAsia="en-US"/>
              </w:rPr>
            </w:pPr>
            <w:r w:rsidRPr="004208FB">
              <w:rPr>
                <w:rFonts w:ascii="Verdana" w:hAnsi="Verdana"/>
                <w:b/>
                <w:bCs/>
                <w:sz w:val="18"/>
                <w:szCs w:val="18"/>
                <w:lang w:eastAsia="en-US"/>
              </w:rPr>
              <w:t>37,7</w:t>
            </w:r>
          </w:p>
        </w:tc>
        <w:tc>
          <w:tcPr>
            <w:tcW w:w="1426" w:type="dxa"/>
            <w:vAlign w:val="center"/>
          </w:tcPr>
          <w:p w:rsidR="00FC6449" w:rsidRPr="000F769E" w:rsidRDefault="00FC6449" w:rsidP="00FC6449">
            <w:pPr>
              <w:jc w:val="center"/>
              <w:rPr>
                <w:rFonts w:ascii="Verdana" w:hAnsi="Verdana"/>
                <w:bCs/>
                <w:sz w:val="18"/>
                <w:szCs w:val="18"/>
              </w:rPr>
            </w:pPr>
            <w:r w:rsidRPr="000F769E">
              <w:rPr>
                <w:rFonts w:ascii="Verdana" w:hAnsi="Verdana"/>
                <w:bCs/>
                <w:sz w:val="18"/>
                <w:szCs w:val="18"/>
              </w:rPr>
              <w:t>1578</w:t>
            </w:r>
          </w:p>
        </w:tc>
        <w:tc>
          <w:tcPr>
            <w:tcW w:w="907" w:type="dxa"/>
            <w:vAlign w:val="center"/>
          </w:tcPr>
          <w:p w:rsidR="00FC6449" w:rsidRPr="004208FB" w:rsidRDefault="00FC6449" w:rsidP="00FC6449">
            <w:pPr>
              <w:jc w:val="center"/>
              <w:rPr>
                <w:rFonts w:ascii="Verdana" w:hAnsi="Verdana"/>
                <w:b/>
                <w:bCs/>
                <w:sz w:val="18"/>
                <w:szCs w:val="18"/>
              </w:rPr>
            </w:pPr>
            <w:r w:rsidRPr="004208FB">
              <w:rPr>
                <w:rFonts w:ascii="Verdana" w:hAnsi="Verdana"/>
                <w:b/>
                <w:bCs/>
                <w:sz w:val="18"/>
                <w:szCs w:val="18"/>
              </w:rPr>
              <w:t>38,6</w:t>
            </w:r>
          </w:p>
        </w:tc>
      </w:tr>
      <w:tr w:rsidR="00FC6449" w:rsidRPr="004208FB" w:rsidTr="00FC6449">
        <w:trPr>
          <w:trHeight w:val="548"/>
          <w:jc w:val="center"/>
        </w:trPr>
        <w:tc>
          <w:tcPr>
            <w:tcW w:w="2596" w:type="dxa"/>
            <w:vAlign w:val="center"/>
            <w:hideMark/>
          </w:tcPr>
          <w:p w:rsidR="00FC6449" w:rsidRPr="004208FB" w:rsidRDefault="00FC6449" w:rsidP="00FE2F61">
            <w:pPr>
              <w:pStyle w:val="2011"/>
              <w:ind w:firstLine="0"/>
              <w:rPr>
                <w:rFonts w:ascii="Verdana" w:hAnsi="Verdana"/>
                <w:bCs/>
                <w:sz w:val="16"/>
                <w:szCs w:val="16"/>
              </w:rPr>
            </w:pPr>
            <w:r w:rsidRPr="004208FB">
              <w:rPr>
                <w:rFonts w:ascii="Verdana" w:hAnsi="Verdana"/>
                <w:bCs/>
                <w:sz w:val="16"/>
                <w:szCs w:val="16"/>
              </w:rPr>
              <w:t>в том числе пенсионеры по возраст</w:t>
            </w:r>
            <w:proofErr w:type="gramStart"/>
            <w:r w:rsidRPr="004208FB">
              <w:rPr>
                <w:rFonts w:ascii="Verdana" w:hAnsi="Verdana"/>
                <w:bCs/>
                <w:sz w:val="16"/>
                <w:szCs w:val="16"/>
              </w:rPr>
              <w:t>у(</w:t>
            </w:r>
            <w:proofErr w:type="gramEnd"/>
            <w:r w:rsidRPr="004208FB">
              <w:rPr>
                <w:rFonts w:ascii="Verdana" w:hAnsi="Verdana"/>
                <w:bCs/>
                <w:sz w:val="16"/>
                <w:szCs w:val="16"/>
              </w:rPr>
              <w:t>работающие)</w:t>
            </w:r>
          </w:p>
        </w:tc>
        <w:tc>
          <w:tcPr>
            <w:tcW w:w="1339" w:type="dxa"/>
            <w:vAlign w:val="center"/>
          </w:tcPr>
          <w:p w:rsidR="00FC6449" w:rsidRPr="004208FB" w:rsidRDefault="00FC6449" w:rsidP="00FC6449">
            <w:pPr>
              <w:spacing w:line="256" w:lineRule="auto"/>
              <w:jc w:val="center"/>
              <w:rPr>
                <w:rFonts w:ascii="Verdana" w:hAnsi="Verdana"/>
                <w:bCs/>
                <w:sz w:val="16"/>
                <w:szCs w:val="16"/>
                <w:lang w:eastAsia="en-US"/>
              </w:rPr>
            </w:pPr>
            <w:r w:rsidRPr="004208FB">
              <w:rPr>
                <w:rFonts w:ascii="Verdana" w:hAnsi="Verdana"/>
                <w:bCs/>
                <w:sz w:val="16"/>
                <w:szCs w:val="16"/>
                <w:lang w:eastAsia="en-US"/>
              </w:rPr>
              <w:t>1360</w:t>
            </w:r>
          </w:p>
        </w:tc>
        <w:tc>
          <w:tcPr>
            <w:tcW w:w="793" w:type="dxa"/>
            <w:vAlign w:val="center"/>
          </w:tcPr>
          <w:p w:rsidR="00FC6449" w:rsidRPr="004208FB" w:rsidRDefault="00FC6449" w:rsidP="00FC6449">
            <w:pPr>
              <w:spacing w:line="256" w:lineRule="auto"/>
              <w:jc w:val="center"/>
              <w:rPr>
                <w:rFonts w:ascii="Verdana" w:hAnsi="Verdana"/>
                <w:bCs/>
                <w:sz w:val="16"/>
                <w:szCs w:val="16"/>
                <w:lang w:eastAsia="en-US"/>
              </w:rPr>
            </w:pPr>
            <w:r w:rsidRPr="004208FB">
              <w:rPr>
                <w:rFonts w:ascii="Verdana" w:hAnsi="Verdana"/>
                <w:bCs/>
                <w:sz w:val="16"/>
                <w:szCs w:val="16"/>
                <w:lang w:eastAsia="en-US"/>
              </w:rPr>
              <w:t>30,0</w:t>
            </w:r>
          </w:p>
        </w:tc>
        <w:tc>
          <w:tcPr>
            <w:tcW w:w="1865" w:type="dxa"/>
            <w:vAlign w:val="center"/>
          </w:tcPr>
          <w:p w:rsidR="00FC6449" w:rsidRPr="004208FB" w:rsidRDefault="00FC6449" w:rsidP="00FC6449">
            <w:pPr>
              <w:spacing w:line="256" w:lineRule="auto"/>
              <w:jc w:val="center"/>
              <w:rPr>
                <w:rFonts w:ascii="Verdana" w:hAnsi="Verdana"/>
                <w:bCs/>
                <w:sz w:val="16"/>
                <w:szCs w:val="16"/>
                <w:lang w:eastAsia="en-US"/>
              </w:rPr>
            </w:pPr>
            <w:r w:rsidRPr="004208FB">
              <w:rPr>
                <w:rFonts w:ascii="Verdana" w:hAnsi="Verdana"/>
                <w:bCs/>
                <w:sz w:val="16"/>
                <w:szCs w:val="16"/>
                <w:lang w:eastAsia="en-US"/>
              </w:rPr>
              <w:t>963</w:t>
            </w:r>
          </w:p>
        </w:tc>
        <w:tc>
          <w:tcPr>
            <w:tcW w:w="793" w:type="dxa"/>
            <w:vAlign w:val="center"/>
          </w:tcPr>
          <w:p w:rsidR="00FC6449" w:rsidRPr="004208FB" w:rsidRDefault="00FC6449" w:rsidP="00FC6449">
            <w:pPr>
              <w:spacing w:line="256" w:lineRule="auto"/>
              <w:jc w:val="center"/>
              <w:rPr>
                <w:rFonts w:ascii="Verdana" w:hAnsi="Verdana"/>
                <w:bCs/>
                <w:sz w:val="16"/>
                <w:szCs w:val="16"/>
                <w:lang w:eastAsia="en-US"/>
              </w:rPr>
            </w:pPr>
            <w:r w:rsidRPr="004208FB">
              <w:rPr>
                <w:rFonts w:ascii="Verdana" w:hAnsi="Verdana"/>
                <w:bCs/>
                <w:sz w:val="16"/>
                <w:szCs w:val="16"/>
                <w:lang w:eastAsia="en-US"/>
              </w:rPr>
              <w:t>21,4</w:t>
            </w:r>
          </w:p>
        </w:tc>
        <w:tc>
          <w:tcPr>
            <w:tcW w:w="1426" w:type="dxa"/>
            <w:vAlign w:val="center"/>
          </w:tcPr>
          <w:p w:rsidR="00FC6449" w:rsidRPr="004208FB" w:rsidRDefault="00FC6449" w:rsidP="00FC6449">
            <w:pPr>
              <w:jc w:val="center"/>
              <w:rPr>
                <w:rFonts w:ascii="Verdana" w:hAnsi="Verdana"/>
                <w:bCs/>
                <w:sz w:val="16"/>
                <w:szCs w:val="16"/>
              </w:rPr>
            </w:pPr>
            <w:r w:rsidRPr="004208FB">
              <w:rPr>
                <w:rFonts w:ascii="Verdana" w:hAnsi="Verdana"/>
                <w:bCs/>
                <w:sz w:val="16"/>
                <w:szCs w:val="16"/>
              </w:rPr>
              <w:t>643</w:t>
            </w:r>
          </w:p>
        </w:tc>
        <w:tc>
          <w:tcPr>
            <w:tcW w:w="907" w:type="dxa"/>
            <w:vAlign w:val="center"/>
          </w:tcPr>
          <w:p w:rsidR="00FC6449" w:rsidRPr="004208FB" w:rsidRDefault="00FC6449" w:rsidP="00FC6449">
            <w:pPr>
              <w:jc w:val="center"/>
              <w:rPr>
                <w:rFonts w:ascii="Verdana" w:hAnsi="Verdana"/>
                <w:bCs/>
                <w:sz w:val="16"/>
                <w:szCs w:val="16"/>
              </w:rPr>
            </w:pPr>
            <w:r w:rsidRPr="004208FB">
              <w:rPr>
                <w:rFonts w:ascii="Verdana" w:hAnsi="Verdana"/>
                <w:bCs/>
                <w:sz w:val="16"/>
                <w:szCs w:val="16"/>
              </w:rPr>
              <w:t>15,7</w:t>
            </w:r>
          </w:p>
        </w:tc>
      </w:tr>
      <w:tr w:rsidR="00FC6449" w:rsidRPr="000F769E" w:rsidTr="00FC6449">
        <w:trPr>
          <w:trHeight w:val="56"/>
          <w:jc w:val="center"/>
        </w:trPr>
        <w:tc>
          <w:tcPr>
            <w:tcW w:w="2596" w:type="dxa"/>
            <w:vAlign w:val="center"/>
            <w:hideMark/>
          </w:tcPr>
          <w:p w:rsidR="00FC6449" w:rsidRPr="000F769E" w:rsidRDefault="00FC6449" w:rsidP="00FE2F61">
            <w:pPr>
              <w:pStyle w:val="2011"/>
              <w:ind w:firstLine="0"/>
              <w:rPr>
                <w:rFonts w:ascii="Verdana" w:hAnsi="Verdana"/>
                <w:b/>
                <w:bCs/>
                <w:sz w:val="18"/>
                <w:szCs w:val="18"/>
              </w:rPr>
            </w:pPr>
            <w:r w:rsidRPr="000F769E">
              <w:rPr>
                <w:rFonts w:ascii="Verdana" w:hAnsi="Verdana"/>
                <w:b/>
                <w:bCs/>
                <w:sz w:val="18"/>
                <w:szCs w:val="18"/>
              </w:rPr>
              <w:t>Всего</w:t>
            </w:r>
          </w:p>
        </w:tc>
        <w:tc>
          <w:tcPr>
            <w:tcW w:w="1339" w:type="dxa"/>
            <w:vAlign w:val="center"/>
          </w:tcPr>
          <w:p w:rsidR="00FC6449" w:rsidRPr="000F769E" w:rsidRDefault="00FC6449" w:rsidP="00FC6449">
            <w:pPr>
              <w:spacing w:line="256" w:lineRule="auto"/>
              <w:jc w:val="center"/>
              <w:rPr>
                <w:rFonts w:ascii="Verdana" w:hAnsi="Verdana"/>
                <w:b/>
                <w:bCs/>
                <w:sz w:val="18"/>
                <w:szCs w:val="18"/>
                <w:lang w:eastAsia="en-US"/>
              </w:rPr>
            </w:pPr>
            <w:r w:rsidRPr="000F769E">
              <w:rPr>
                <w:rFonts w:ascii="Verdana" w:hAnsi="Verdana"/>
                <w:b/>
                <w:bCs/>
                <w:sz w:val="18"/>
                <w:szCs w:val="18"/>
                <w:lang w:eastAsia="en-US"/>
              </w:rPr>
              <w:t>4529</w:t>
            </w:r>
          </w:p>
        </w:tc>
        <w:tc>
          <w:tcPr>
            <w:tcW w:w="793" w:type="dxa"/>
            <w:vAlign w:val="center"/>
          </w:tcPr>
          <w:p w:rsidR="00FC6449" w:rsidRPr="004208FB" w:rsidRDefault="00FC6449" w:rsidP="00FC6449">
            <w:pPr>
              <w:spacing w:line="256" w:lineRule="auto"/>
              <w:jc w:val="center"/>
              <w:rPr>
                <w:rFonts w:ascii="Verdana" w:hAnsi="Verdana"/>
                <w:b/>
                <w:bCs/>
                <w:sz w:val="18"/>
                <w:szCs w:val="18"/>
                <w:lang w:eastAsia="en-US"/>
              </w:rPr>
            </w:pPr>
            <w:r w:rsidRPr="004208FB">
              <w:rPr>
                <w:rFonts w:ascii="Verdana" w:hAnsi="Verdana"/>
                <w:b/>
                <w:bCs/>
                <w:sz w:val="18"/>
                <w:szCs w:val="18"/>
                <w:lang w:eastAsia="en-US"/>
              </w:rPr>
              <w:t>100</w:t>
            </w:r>
          </w:p>
        </w:tc>
        <w:tc>
          <w:tcPr>
            <w:tcW w:w="1865" w:type="dxa"/>
            <w:vAlign w:val="center"/>
          </w:tcPr>
          <w:p w:rsidR="00FC6449" w:rsidRPr="000F769E" w:rsidRDefault="00FC6449" w:rsidP="00FC6449">
            <w:pPr>
              <w:spacing w:line="256" w:lineRule="auto"/>
              <w:jc w:val="center"/>
              <w:rPr>
                <w:rFonts w:ascii="Verdana" w:hAnsi="Verdana"/>
                <w:b/>
                <w:bCs/>
                <w:sz w:val="18"/>
                <w:szCs w:val="18"/>
                <w:lang w:eastAsia="en-US"/>
              </w:rPr>
            </w:pPr>
            <w:r w:rsidRPr="000F769E">
              <w:rPr>
                <w:rFonts w:ascii="Verdana" w:hAnsi="Verdana"/>
                <w:b/>
                <w:bCs/>
                <w:sz w:val="18"/>
                <w:szCs w:val="18"/>
                <w:lang w:eastAsia="en-US"/>
              </w:rPr>
              <w:t>4489</w:t>
            </w:r>
          </w:p>
        </w:tc>
        <w:tc>
          <w:tcPr>
            <w:tcW w:w="793" w:type="dxa"/>
            <w:vAlign w:val="center"/>
          </w:tcPr>
          <w:p w:rsidR="00FC6449" w:rsidRPr="004208FB" w:rsidRDefault="00FC6449" w:rsidP="00FC6449">
            <w:pPr>
              <w:spacing w:line="256" w:lineRule="auto"/>
              <w:jc w:val="center"/>
              <w:rPr>
                <w:rFonts w:ascii="Verdana" w:hAnsi="Verdana"/>
                <w:b/>
                <w:bCs/>
                <w:sz w:val="18"/>
                <w:szCs w:val="18"/>
                <w:lang w:eastAsia="en-US"/>
              </w:rPr>
            </w:pPr>
            <w:r w:rsidRPr="004208FB">
              <w:rPr>
                <w:rFonts w:ascii="Verdana" w:hAnsi="Verdana"/>
                <w:b/>
                <w:bCs/>
                <w:sz w:val="18"/>
                <w:szCs w:val="18"/>
                <w:lang w:eastAsia="en-US"/>
              </w:rPr>
              <w:t>100</w:t>
            </w:r>
          </w:p>
        </w:tc>
        <w:tc>
          <w:tcPr>
            <w:tcW w:w="1426" w:type="dxa"/>
            <w:vAlign w:val="center"/>
          </w:tcPr>
          <w:p w:rsidR="00FC6449" w:rsidRPr="000F769E" w:rsidRDefault="00FC6449" w:rsidP="00FC6449">
            <w:pPr>
              <w:jc w:val="center"/>
              <w:rPr>
                <w:rFonts w:ascii="Verdana" w:hAnsi="Verdana"/>
                <w:b/>
                <w:bCs/>
                <w:sz w:val="18"/>
                <w:szCs w:val="18"/>
              </w:rPr>
            </w:pPr>
            <w:r w:rsidRPr="000F769E">
              <w:rPr>
                <w:rFonts w:ascii="Verdana" w:hAnsi="Verdana"/>
                <w:b/>
                <w:bCs/>
                <w:sz w:val="18"/>
                <w:szCs w:val="18"/>
              </w:rPr>
              <w:t>4093</w:t>
            </w:r>
          </w:p>
        </w:tc>
        <w:tc>
          <w:tcPr>
            <w:tcW w:w="907" w:type="dxa"/>
            <w:vAlign w:val="center"/>
          </w:tcPr>
          <w:p w:rsidR="00FC6449" w:rsidRPr="004208FB" w:rsidRDefault="00FC6449" w:rsidP="00FC6449">
            <w:pPr>
              <w:jc w:val="center"/>
              <w:rPr>
                <w:rFonts w:ascii="Verdana" w:hAnsi="Verdana"/>
                <w:b/>
                <w:bCs/>
                <w:sz w:val="18"/>
                <w:szCs w:val="18"/>
              </w:rPr>
            </w:pPr>
            <w:r w:rsidRPr="004208FB">
              <w:rPr>
                <w:rFonts w:ascii="Verdana" w:hAnsi="Verdana"/>
                <w:b/>
                <w:bCs/>
                <w:sz w:val="18"/>
                <w:szCs w:val="18"/>
              </w:rPr>
              <w:t>100</w:t>
            </w:r>
          </w:p>
        </w:tc>
      </w:tr>
      <w:tr w:rsidR="00FC6449" w:rsidRPr="000F769E" w:rsidTr="00FC6449">
        <w:trPr>
          <w:trHeight w:val="56"/>
          <w:jc w:val="center"/>
        </w:trPr>
        <w:tc>
          <w:tcPr>
            <w:tcW w:w="2596" w:type="dxa"/>
            <w:vAlign w:val="center"/>
            <w:hideMark/>
          </w:tcPr>
          <w:p w:rsidR="00FC6449" w:rsidRPr="000F769E" w:rsidRDefault="00FC6449" w:rsidP="00FE2F61">
            <w:pPr>
              <w:pStyle w:val="2011"/>
              <w:ind w:firstLine="0"/>
              <w:rPr>
                <w:rFonts w:ascii="Verdana" w:hAnsi="Verdana"/>
                <w:bCs/>
                <w:sz w:val="18"/>
                <w:szCs w:val="18"/>
              </w:rPr>
            </w:pPr>
            <w:r w:rsidRPr="000F769E">
              <w:rPr>
                <w:rFonts w:ascii="Verdana" w:hAnsi="Verdana"/>
                <w:bCs/>
                <w:sz w:val="18"/>
                <w:szCs w:val="18"/>
              </w:rPr>
              <w:t>Средний возраст</w:t>
            </w:r>
          </w:p>
        </w:tc>
        <w:tc>
          <w:tcPr>
            <w:tcW w:w="1339" w:type="dxa"/>
            <w:vAlign w:val="center"/>
          </w:tcPr>
          <w:p w:rsidR="00FC6449" w:rsidRPr="000F769E" w:rsidRDefault="00FC6449" w:rsidP="00FC6449">
            <w:pPr>
              <w:spacing w:line="256" w:lineRule="auto"/>
              <w:jc w:val="center"/>
              <w:rPr>
                <w:rFonts w:ascii="Verdana" w:hAnsi="Verdana"/>
                <w:b/>
                <w:bCs/>
                <w:sz w:val="18"/>
                <w:szCs w:val="18"/>
                <w:lang w:eastAsia="en-US"/>
              </w:rPr>
            </w:pPr>
            <w:r w:rsidRPr="000F769E">
              <w:rPr>
                <w:rFonts w:ascii="Verdana" w:hAnsi="Verdana"/>
                <w:b/>
                <w:bCs/>
                <w:sz w:val="18"/>
                <w:szCs w:val="18"/>
                <w:lang w:eastAsia="en-US"/>
              </w:rPr>
              <w:t>44,5</w:t>
            </w:r>
          </w:p>
        </w:tc>
        <w:tc>
          <w:tcPr>
            <w:tcW w:w="793" w:type="dxa"/>
            <w:vAlign w:val="center"/>
          </w:tcPr>
          <w:p w:rsidR="00FC6449" w:rsidRPr="000F769E" w:rsidRDefault="00FC6449" w:rsidP="00FC6449">
            <w:pPr>
              <w:spacing w:line="256" w:lineRule="auto"/>
              <w:jc w:val="center"/>
              <w:rPr>
                <w:rFonts w:ascii="Verdana" w:hAnsi="Verdana"/>
                <w:bCs/>
                <w:sz w:val="18"/>
                <w:szCs w:val="18"/>
                <w:lang w:eastAsia="en-US"/>
              </w:rPr>
            </w:pPr>
          </w:p>
        </w:tc>
        <w:tc>
          <w:tcPr>
            <w:tcW w:w="1865" w:type="dxa"/>
            <w:vAlign w:val="center"/>
          </w:tcPr>
          <w:p w:rsidR="00FC6449" w:rsidRPr="000F769E" w:rsidRDefault="00FC6449" w:rsidP="00FC6449">
            <w:pPr>
              <w:spacing w:line="256" w:lineRule="auto"/>
              <w:jc w:val="center"/>
              <w:rPr>
                <w:rFonts w:ascii="Verdana" w:hAnsi="Verdana"/>
                <w:b/>
                <w:bCs/>
                <w:sz w:val="18"/>
                <w:szCs w:val="18"/>
                <w:lang w:eastAsia="en-US"/>
              </w:rPr>
            </w:pPr>
            <w:r w:rsidRPr="000F769E">
              <w:rPr>
                <w:rFonts w:ascii="Verdana" w:hAnsi="Verdana"/>
                <w:b/>
                <w:bCs/>
                <w:sz w:val="18"/>
                <w:szCs w:val="18"/>
                <w:lang w:eastAsia="en-US"/>
              </w:rPr>
              <w:t>44,2</w:t>
            </w:r>
          </w:p>
        </w:tc>
        <w:tc>
          <w:tcPr>
            <w:tcW w:w="793" w:type="dxa"/>
            <w:vAlign w:val="center"/>
          </w:tcPr>
          <w:p w:rsidR="00FC6449" w:rsidRPr="000F769E" w:rsidRDefault="00FC6449" w:rsidP="00FC6449">
            <w:pPr>
              <w:spacing w:line="256" w:lineRule="auto"/>
              <w:jc w:val="center"/>
              <w:rPr>
                <w:rFonts w:ascii="Verdana" w:hAnsi="Verdana"/>
                <w:bCs/>
                <w:sz w:val="18"/>
                <w:szCs w:val="18"/>
                <w:lang w:eastAsia="en-US"/>
              </w:rPr>
            </w:pPr>
          </w:p>
        </w:tc>
        <w:tc>
          <w:tcPr>
            <w:tcW w:w="1426" w:type="dxa"/>
            <w:vAlign w:val="center"/>
          </w:tcPr>
          <w:p w:rsidR="00FC6449" w:rsidRPr="000F769E" w:rsidRDefault="00FC6449" w:rsidP="00FC6449">
            <w:pPr>
              <w:jc w:val="center"/>
              <w:rPr>
                <w:rFonts w:ascii="Verdana" w:hAnsi="Verdana"/>
                <w:b/>
                <w:bCs/>
                <w:sz w:val="18"/>
                <w:szCs w:val="18"/>
              </w:rPr>
            </w:pPr>
            <w:r w:rsidRPr="000F769E">
              <w:rPr>
                <w:rFonts w:ascii="Verdana" w:hAnsi="Verdana"/>
                <w:b/>
                <w:bCs/>
                <w:sz w:val="18"/>
                <w:szCs w:val="18"/>
              </w:rPr>
              <w:t>41,6</w:t>
            </w:r>
          </w:p>
        </w:tc>
        <w:tc>
          <w:tcPr>
            <w:tcW w:w="907" w:type="dxa"/>
            <w:vAlign w:val="center"/>
          </w:tcPr>
          <w:p w:rsidR="00FC6449" w:rsidRPr="000F769E" w:rsidRDefault="00FC6449" w:rsidP="00FC6449">
            <w:pPr>
              <w:jc w:val="center"/>
              <w:rPr>
                <w:rFonts w:ascii="Verdana" w:hAnsi="Verdana"/>
                <w:bCs/>
                <w:sz w:val="18"/>
                <w:szCs w:val="18"/>
              </w:rPr>
            </w:pPr>
          </w:p>
        </w:tc>
      </w:tr>
    </w:tbl>
    <w:p w:rsidR="00C92846" w:rsidRPr="008F6670" w:rsidRDefault="00C92846" w:rsidP="00C92846">
      <w:pPr>
        <w:pStyle w:val="2011"/>
        <w:ind w:left="720" w:firstLine="0"/>
        <w:rPr>
          <w:rFonts w:ascii="Verdana" w:hAnsi="Verdana"/>
          <w:sz w:val="10"/>
          <w:szCs w:val="10"/>
          <w:highlight w:val="yellow"/>
        </w:rPr>
      </w:pPr>
    </w:p>
    <w:p w:rsidR="00F629F5" w:rsidRPr="00F629F5" w:rsidRDefault="00F629F5" w:rsidP="00F629F5">
      <w:pPr>
        <w:spacing w:line="360" w:lineRule="auto"/>
        <w:ind w:firstLine="567"/>
        <w:jc w:val="both"/>
        <w:rPr>
          <w:rFonts w:ascii="Verdana" w:hAnsi="Verdana"/>
          <w:sz w:val="20"/>
          <w:szCs w:val="20"/>
        </w:rPr>
      </w:pPr>
      <w:r w:rsidRPr="00F629F5">
        <w:rPr>
          <w:rFonts w:ascii="Verdana" w:hAnsi="Verdana"/>
          <w:sz w:val="20"/>
          <w:szCs w:val="20"/>
        </w:rPr>
        <w:t>В Обществе работает 643 пенсионеров, что составляет 15,7% от общей численности работников. По сравнению с 2018 годом количество работающих пенсионеров снизилось</w:t>
      </w:r>
      <w:r w:rsidRPr="00F629F5">
        <w:rPr>
          <w:rFonts w:ascii="Verdana" w:hAnsi="Verdana"/>
          <w:i/>
          <w:sz w:val="20"/>
          <w:szCs w:val="20"/>
        </w:rPr>
        <w:t xml:space="preserve"> </w:t>
      </w:r>
      <w:r w:rsidRPr="00F629F5">
        <w:rPr>
          <w:rFonts w:ascii="Verdana" w:hAnsi="Verdana"/>
          <w:sz w:val="20"/>
          <w:szCs w:val="20"/>
        </w:rPr>
        <w:t>на 33,2%.</w:t>
      </w:r>
    </w:p>
    <w:p w:rsidR="00F629F5" w:rsidRPr="00F629F5" w:rsidRDefault="00F629F5" w:rsidP="00F629F5">
      <w:pPr>
        <w:spacing w:line="360" w:lineRule="auto"/>
        <w:ind w:firstLine="567"/>
        <w:jc w:val="both"/>
        <w:rPr>
          <w:rFonts w:ascii="Verdana" w:hAnsi="Verdana"/>
          <w:sz w:val="20"/>
          <w:szCs w:val="20"/>
        </w:rPr>
      </w:pPr>
      <w:proofErr w:type="gramStart"/>
      <w:r w:rsidRPr="00F629F5">
        <w:rPr>
          <w:rFonts w:ascii="Verdana" w:hAnsi="Verdana"/>
          <w:sz w:val="20"/>
          <w:szCs w:val="20"/>
        </w:rPr>
        <w:t>В целях эффективной работы Общества и постепенного вовлечения молодых специалистов в деятельность предприятия, позволяющего передать опыт и необходимые навыки молодым специалистам, в Обществе производится работа по привлечению и трудоустройству молодых специалистов (в 2019 году 93 студента  обучающихся в  высших и средних учебных заведениях прошли производственную практику на произ</w:t>
      </w:r>
      <w:r>
        <w:rPr>
          <w:rFonts w:ascii="Verdana" w:hAnsi="Verdana"/>
          <w:sz w:val="20"/>
          <w:szCs w:val="20"/>
        </w:rPr>
        <w:t>водственных объектах Общества).</w:t>
      </w:r>
      <w:proofErr w:type="gramEnd"/>
    </w:p>
    <w:p w:rsidR="000A26A3" w:rsidRPr="008F6670" w:rsidRDefault="003B3D19" w:rsidP="007A3BAC">
      <w:pPr>
        <w:pStyle w:val="21"/>
        <w:rPr>
          <w:i w:val="0"/>
        </w:rPr>
      </w:pPr>
      <w:bookmarkStart w:id="223" w:name="_10.1.3._Качественный_состав"/>
      <w:bookmarkStart w:id="224" w:name="_Toc34923475"/>
      <w:bookmarkEnd w:id="223"/>
      <w:r w:rsidRPr="008F6670">
        <w:rPr>
          <w:i w:val="0"/>
          <w:lang w:val="ru-RU"/>
        </w:rPr>
        <w:t>10</w:t>
      </w:r>
      <w:r w:rsidR="000A26A3" w:rsidRPr="008F6670">
        <w:rPr>
          <w:i w:val="0"/>
        </w:rPr>
        <w:t>.1.3. Качественный состав работников (уровень образования)</w:t>
      </w:r>
      <w:bookmarkEnd w:id="224"/>
    </w:p>
    <w:p w:rsidR="000A26A3" w:rsidRPr="00EB44E1" w:rsidRDefault="006945B7" w:rsidP="006945B7">
      <w:pPr>
        <w:jc w:val="right"/>
        <w:rPr>
          <w:rFonts w:ascii="Verdana" w:hAnsi="Verdana"/>
          <w:b/>
          <w:i/>
          <w:sz w:val="10"/>
          <w:szCs w:val="10"/>
        </w:rPr>
      </w:pPr>
      <w:r w:rsidRPr="006A399A">
        <w:rPr>
          <w:rFonts w:ascii="Verdana" w:hAnsi="Verdana"/>
          <w:i/>
          <w:sz w:val="16"/>
          <w:szCs w:val="16"/>
        </w:rPr>
        <w:t xml:space="preserve">Таблица </w:t>
      </w:r>
      <w:r>
        <w:rPr>
          <w:rFonts w:ascii="Verdana" w:hAnsi="Verdana"/>
          <w:i/>
          <w:sz w:val="16"/>
          <w:szCs w:val="16"/>
        </w:rPr>
        <w:t>2</w:t>
      </w:r>
    </w:p>
    <w:tbl>
      <w:tblPr>
        <w:tblW w:w="9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112"/>
        <w:gridCol w:w="957"/>
        <w:gridCol w:w="957"/>
        <w:gridCol w:w="765"/>
        <w:gridCol w:w="957"/>
        <w:gridCol w:w="957"/>
        <w:gridCol w:w="945"/>
      </w:tblGrid>
      <w:tr w:rsidR="00C92846" w:rsidRPr="006945B7" w:rsidTr="006945B7">
        <w:trPr>
          <w:trHeight w:val="56"/>
          <w:jc w:val="center"/>
        </w:trPr>
        <w:tc>
          <w:tcPr>
            <w:tcW w:w="4112" w:type="dxa"/>
            <w:vMerge w:val="restart"/>
            <w:shd w:val="clear" w:color="auto" w:fill="DAEEF3" w:themeFill="accent5" w:themeFillTint="33"/>
            <w:vAlign w:val="center"/>
            <w:hideMark/>
          </w:tcPr>
          <w:p w:rsidR="00C92846" w:rsidRPr="006945B7" w:rsidRDefault="00C92846" w:rsidP="00FE2F61">
            <w:pPr>
              <w:pStyle w:val="2011"/>
              <w:ind w:firstLine="0"/>
              <w:jc w:val="center"/>
              <w:rPr>
                <w:rFonts w:ascii="Verdana" w:hAnsi="Verdana"/>
                <w:b/>
                <w:sz w:val="16"/>
                <w:szCs w:val="16"/>
              </w:rPr>
            </w:pPr>
            <w:r w:rsidRPr="006945B7">
              <w:rPr>
                <w:rFonts w:ascii="Verdana" w:hAnsi="Verdana"/>
                <w:b/>
                <w:bCs/>
                <w:sz w:val="16"/>
                <w:szCs w:val="16"/>
              </w:rPr>
              <w:t xml:space="preserve">                                                           </w:t>
            </w:r>
          </w:p>
        </w:tc>
        <w:tc>
          <w:tcPr>
            <w:tcW w:w="1914" w:type="dxa"/>
            <w:gridSpan w:val="2"/>
            <w:shd w:val="clear" w:color="auto" w:fill="DAEEF3" w:themeFill="accent5" w:themeFillTint="33"/>
            <w:vAlign w:val="center"/>
            <w:hideMark/>
          </w:tcPr>
          <w:p w:rsidR="00C92846" w:rsidRPr="006945B7" w:rsidRDefault="00C92846" w:rsidP="00FE2F61">
            <w:pPr>
              <w:pStyle w:val="2011"/>
              <w:ind w:firstLine="0"/>
              <w:jc w:val="center"/>
              <w:rPr>
                <w:rFonts w:ascii="Verdana" w:hAnsi="Verdana"/>
                <w:b/>
                <w:sz w:val="16"/>
                <w:szCs w:val="16"/>
              </w:rPr>
            </w:pPr>
            <w:r w:rsidRPr="006945B7">
              <w:rPr>
                <w:rFonts w:ascii="Verdana" w:hAnsi="Verdana"/>
                <w:b/>
                <w:sz w:val="16"/>
                <w:szCs w:val="16"/>
              </w:rPr>
              <w:t>31.12.2017</w:t>
            </w:r>
          </w:p>
        </w:tc>
        <w:tc>
          <w:tcPr>
            <w:tcW w:w="1722" w:type="dxa"/>
            <w:gridSpan w:val="2"/>
            <w:shd w:val="clear" w:color="auto" w:fill="DAEEF3" w:themeFill="accent5" w:themeFillTint="33"/>
            <w:vAlign w:val="center"/>
            <w:hideMark/>
          </w:tcPr>
          <w:p w:rsidR="00C92846" w:rsidRPr="006945B7" w:rsidRDefault="00C92846" w:rsidP="00FE2F61">
            <w:pPr>
              <w:pStyle w:val="2011"/>
              <w:ind w:firstLine="0"/>
              <w:jc w:val="center"/>
              <w:rPr>
                <w:rFonts w:ascii="Verdana" w:hAnsi="Verdana"/>
                <w:b/>
                <w:sz w:val="16"/>
                <w:szCs w:val="16"/>
              </w:rPr>
            </w:pPr>
            <w:r w:rsidRPr="006945B7">
              <w:rPr>
                <w:rFonts w:ascii="Verdana" w:hAnsi="Verdana"/>
                <w:b/>
                <w:sz w:val="16"/>
                <w:szCs w:val="16"/>
              </w:rPr>
              <w:t>31.12.2018</w:t>
            </w:r>
          </w:p>
        </w:tc>
        <w:tc>
          <w:tcPr>
            <w:tcW w:w="1902" w:type="dxa"/>
            <w:gridSpan w:val="2"/>
            <w:shd w:val="clear" w:color="auto" w:fill="DAEEF3" w:themeFill="accent5" w:themeFillTint="33"/>
            <w:vAlign w:val="center"/>
            <w:hideMark/>
          </w:tcPr>
          <w:p w:rsidR="00C92846" w:rsidRPr="006945B7" w:rsidRDefault="00C92846" w:rsidP="00FE2F61">
            <w:pPr>
              <w:pStyle w:val="2011"/>
              <w:ind w:firstLine="0"/>
              <w:jc w:val="center"/>
              <w:rPr>
                <w:rFonts w:ascii="Verdana" w:hAnsi="Verdana"/>
                <w:b/>
                <w:sz w:val="16"/>
                <w:szCs w:val="16"/>
              </w:rPr>
            </w:pPr>
            <w:r w:rsidRPr="006945B7">
              <w:rPr>
                <w:rFonts w:ascii="Verdana" w:hAnsi="Verdana"/>
                <w:b/>
                <w:sz w:val="16"/>
                <w:szCs w:val="16"/>
              </w:rPr>
              <w:t>31.12.2019</w:t>
            </w:r>
          </w:p>
        </w:tc>
      </w:tr>
      <w:tr w:rsidR="00C92846" w:rsidRPr="006945B7" w:rsidTr="006945B7">
        <w:trPr>
          <w:trHeight w:val="477"/>
          <w:jc w:val="center"/>
        </w:trPr>
        <w:tc>
          <w:tcPr>
            <w:tcW w:w="4112" w:type="dxa"/>
            <w:vMerge/>
            <w:shd w:val="clear" w:color="auto" w:fill="DAEEF3" w:themeFill="accent5" w:themeFillTint="33"/>
            <w:vAlign w:val="center"/>
          </w:tcPr>
          <w:p w:rsidR="00C92846" w:rsidRPr="006945B7" w:rsidRDefault="00C92846" w:rsidP="00FE2F61">
            <w:pPr>
              <w:pStyle w:val="2011"/>
              <w:ind w:firstLine="0"/>
              <w:rPr>
                <w:rFonts w:ascii="Verdana" w:hAnsi="Verdana"/>
                <w:b/>
                <w:bCs/>
                <w:color w:val="FFFFFF"/>
                <w:sz w:val="20"/>
              </w:rPr>
            </w:pPr>
          </w:p>
        </w:tc>
        <w:tc>
          <w:tcPr>
            <w:tcW w:w="957" w:type="dxa"/>
            <w:shd w:val="clear" w:color="auto" w:fill="DAEEF3" w:themeFill="accent5" w:themeFillTint="33"/>
            <w:vAlign w:val="center"/>
          </w:tcPr>
          <w:p w:rsidR="00C92846" w:rsidRPr="006945B7" w:rsidRDefault="00C92846" w:rsidP="00FE2F61">
            <w:pPr>
              <w:jc w:val="center"/>
              <w:rPr>
                <w:rFonts w:ascii="Verdana" w:hAnsi="Verdana"/>
                <w:b/>
                <w:sz w:val="16"/>
                <w:szCs w:val="16"/>
              </w:rPr>
            </w:pPr>
            <w:r w:rsidRPr="006945B7">
              <w:rPr>
                <w:rFonts w:ascii="Verdana" w:hAnsi="Verdana"/>
                <w:b/>
                <w:sz w:val="16"/>
                <w:szCs w:val="16"/>
              </w:rPr>
              <w:t>чел</w:t>
            </w:r>
          </w:p>
        </w:tc>
        <w:tc>
          <w:tcPr>
            <w:tcW w:w="957" w:type="dxa"/>
            <w:shd w:val="clear" w:color="auto" w:fill="DAEEF3" w:themeFill="accent5" w:themeFillTint="33"/>
            <w:vAlign w:val="center"/>
          </w:tcPr>
          <w:p w:rsidR="00C92846" w:rsidRPr="006945B7" w:rsidRDefault="00C92846" w:rsidP="00FE2F61">
            <w:pPr>
              <w:jc w:val="center"/>
              <w:rPr>
                <w:rFonts w:ascii="Verdana" w:hAnsi="Verdana"/>
                <w:b/>
                <w:sz w:val="16"/>
                <w:szCs w:val="16"/>
              </w:rPr>
            </w:pPr>
            <w:r w:rsidRPr="006945B7">
              <w:rPr>
                <w:rFonts w:ascii="Verdana" w:hAnsi="Verdana"/>
                <w:b/>
                <w:sz w:val="16"/>
                <w:szCs w:val="16"/>
              </w:rPr>
              <w:t>%</w:t>
            </w:r>
          </w:p>
        </w:tc>
        <w:tc>
          <w:tcPr>
            <w:tcW w:w="765" w:type="dxa"/>
            <w:shd w:val="clear" w:color="auto" w:fill="DAEEF3" w:themeFill="accent5" w:themeFillTint="33"/>
            <w:vAlign w:val="center"/>
          </w:tcPr>
          <w:p w:rsidR="00C92846" w:rsidRPr="006945B7" w:rsidRDefault="00C92846" w:rsidP="00FE2F61">
            <w:pPr>
              <w:jc w:val="center"/>
              <w:rPr>
                <w:rFonts w:ascii="Verdana" w:hAnsi="Verdana"/>
                <w:b/>
                <w:sz w:val="16"/>
                <w:szCs w:val="16"/>
              </w:rPr>
            </w:pPr>
            <w:r w:rsidRPr="006945B7">
              <w:rPr>
                <w:rFonts w:ascii="Verdana" w:hAnsi="Verdana"/>
                <w:b/>
                <w:sz w:val="16"/>
                <w:szCs w:val="16"/>
              </w:rPr>
              <w:t>чел</w:t>
            </w:r>
          </w:p>
        </w:tc>
        <w:tc>
          <w:tcPr>
            <w:tcW w:w="957" w:type="dxa"/>
            <w:shd w:val="clear" w:color="auto" w:fill="DAEEF3" w:themeFill="accent5" w:themeFillTint="33"/>
            <w:vAlign w:val="center"/>
          </w:tcPr>
          <w:p w:rsidR="00C92846" w:rsidRPr="006945B7" w:rsidRDefault="00C92846" w:rsidP="00FE2F61">
            <w:pPr>
              <w:jc w:val="center"/>
              <w:rPr>
                <w:rFonts w:ascii="Verdana" w:hAnsi="Verdana"/>
                <w:b/>
                <w:sz w:val="16"/>
                <w:szCs w:val="16"/>
              </w:rPr>
            </w:pPr>
            <w:r w:rsidRPr="006945B7">
              <w:rPr>
                <w:rFonts w:ascii="Verdana" w:hAnsi="Verdana"/>
                <w:b/>
                <w:sz w:val="16"/>
                <w:szCs w:val="16"/>
              </w:rPr>
              <w:t>%</w:t>
            </w:r>
          </w:p>
        </w:tc>
        <w:tc>
          <w:tcPr>
            <w:tcW w:w="957" w:type="dxa"/>
            <w:shd w:val="clear" w:color="auto" w:fill="DAEEF3" w:themeFill="accent5" w:themeFillTint="33"/>
            <w:vAlign w:val="center"/>
          </w:tcPr>
          <w:p w:rsidR="00C92846" w:rsidRPr="006945B7" w:rsidRDefault="00C92846" w:rsidP="00FE2F61">
            <w:pPr>
              <w:jc w:val="center"/>
              <w:rPr>
                <w:rFonts w:ascii="Verdana" w:hAnsi="Verdana"/>
                <w:b/>
                <w:sz w:val="16"/>
                <w:szCs w:val="16"/>
              </w:rPr>
            </w:pPr>
            <w:r w:rsidRPr="006945B7">
              <w:rPr>
                <w:rFonts w:ascii="Verdana" w:hAnsi="Verdana"/>
                <w:b/>
                <w:sz w:val="16"/>
                <w:szCs w:val="16"/>
              </w:rPr>
              <w:t>чел</w:t>
            </w:r>
          </w:p>
        </w:tc>
        <w:tc>
          <w:tcPr>
            <w:tcW w:w="945" w:type="dxa"/>
            <w:shd w:val="clear" w:color="auto" w:fill="DAEEF3" w:themeFill="accent5" w:themeFillTint="33"/>
            <w:vAlign w:val="center"/>
          </w:tcPr>
          <w:p w:rsidR="00C92846" w:rsidRPr="006945B7" w:rsidRDefault="00C92846" w:rsidP="00FE2F61">
            <w:pPr>
              <w:jc w:val="center"/>
              <w:rPr>
                <w:rFonts w:ascii="Verdana" w:hAnsi="Verdana"/>
                <w:b/>
                <w:sz w:val="16"/>
                <w:szCs w:val="16"/>
              </w:rPr>
            </w:pPr>
            <w:r w:rsidRPr="006945B7">
              <w:rPr>
                <w:rFonts w:ascii="Verdana" w:hAnsi="Verdana"/>
                <w:b/>
                <w:sz w:val="16"/>
                <w:szCs w:val="16"/>
              </w:rPr>
              <w:t>%</w:t>
            </w:r>
          </w:p>
        </w:tc>
      </w:tr>
      <w:tr w:rsidR="00FC6449" w:rsidRPr="000F769E" w:rsidTr="00EB44E1">
        <w:trPr>
          <w:trHeight w:val="56"/>
          <w:jc w:val="center"/>
        </w:trPr>
        <w:tc>
          <w:tcPr>
            <w:tcW w:w="4112" w:type="dxa"/>
            <w:vAlign w:val="center"/>
            <w:hideMark/>
          </w:tcPr>
          <w:p w:rsidR="00FC6449" w:rsidRPr="000F769E" w:rsidRDefault="00FC6449" w:rsidP="00FE2F61">
            <w:pPr>
              <w:pStyle w:val="2011"/>
              <w:ind w:left="146" w:firstLine="0"/>
              <w:rPr>
                <w:rFonts w:ascii="Verdana" w:hAnsi="Verdana"/>
                <w:sz w:val="18"/>
                <w:szCs w:val="18"/>
              </w:rPr>
            </w:pPr>
            <w:r w:rsidRPr="000F769E">
              <w:rPr>
                <w:rFonts w:ascii="Verdana" w:hAnsi="Verdana"/>
                <w:bCs/>
                <w:sz w:val="18"/>
                <w:szCs w:val="18"/>
              </w:rPr>
              <w:t>Высшее образование</w:t>
            </w:r>
          </w:p>
        </w:tc>
        <w:tc>
          <w:tcPr>
            <w:tcW w:w="957" w:type="dxa"/>
            <w:vAlign w:val="center"/>
          </w:tcPr>
          <w:p w:rsidR="00FC6449" w:rsidRPr="000F769E" w:rsidRDefault="00FC6449" w:rsidP="00FC6449">
            <w:pPr>
              <w:spacing w:line="256" w:lineRule="auto"/>
              <w:jc w:val="center"/>
              <w:rPr>
                <w:rFonts w:ascii="Verdana" w:hAnsi="Verdana"/>
                <w:sz w:val="18"/>
                <w:szCs w:val="18"/>
                <w:lang w:eastAsia="en-US"/>
              </w:rPr>
            </w:pPr>
            <w:r w:rsidRPr="000F769E">
              <w:rPr>
                <w:rFonts w:ascii="Verdana" w:hAnsi="Verdana"/>
                <w:sz w:val="18"/>
                <w:szCs w:val="18"/>
                <w:lang w:eastAsia="en-US"/>
              </w:rPr>
              <w:t>16</w:t>
            </w:r>
            <w:r>
              <w:rPr>
                <w:rFonts w:ascii="Verdana" w:hAnsi="Verdana"/>
                <w:sz w:val="18"/>
                <w:szCs w:val="18"/>
                <w:lang w:eastAsia="en-US"/>
              </w:rPr>
              <w:t>7</w:t>
            </w:r>
            <w:r w:rsidRPr="000F769E">
              <w:rPr>
                <w:rFonts w:ascii="Verdana" w:hAnsi="Verdana"/>
                <w:sz w:val="18"/>
                <w:szCs w:val="18"/>
                <w:lang w:eastAsia="en-US"/>
              </w:rPr>
              <w:t>6</w:t>
            </w:r>
          </w:p>
        </w:tc>
        <w:tc>
          <w:tcPr>
            <w:tcW w:w="957" w:type="dxa"/>
            <w:vAlign w:val="center"/>
          </w:tcPr>
          <w:p w:rsidR="00FC6449" w:rsidRPr="000F769E" w:rsidRDefault="00FC6449" w:rsidP="00FC6449">
            <w:pPr>
              <w:spacing w:line="256" w:lineRule="auto"/>
              <w:jc w:val="center"/>
              <w:rPr>
                <w:rFonts w:ascii="Verdana" w:hAnsi="Verdana"/>
                <w:sz w:val="18"/>
                <w:szCs w:val="18"/>
                <w:lang w:eastAsia="en-US"/>
              </w:rPr>
            </w:pPr>
            <w:r w:rsidRPr="000F769E">
              <w:rPr>
                <w:rFonts w:ascii="Verdana" w:hAnsi="Verdana"/>
                <w:sz w:val="18"/>
                <w:szCs w:val="18"/>
                <w:lang w:eastAsia="en-US"/>
              </w:rPr>
              <w:t>37,0</w:t>
            </w:r>
          </w:p>
        </w:tc>
        <w:tc>
          <w:tcPr>
            <w:tcW w:w="765" w:type="dxa"/>
            <w:vAlign w:val="center"/>
          </w:tcPr>
          <w:p w:rsidR="00FC6449" w:rsidRPr="000F769E" w:rsidRDefault="00FC6449" w:rsidP="00FC6449">
            <w:pPr>
              <w:spacing w:line="256" w:lineRule="auto"/>
              <w:jc w:val="center"/>
              <w:rPr>
                <w:rFonts w:ascii="Verdana" w:hAnsi="Verdana"/>
                <w:sz w:val="18"/>
                <w:szCs w:val="18"/>
                <w:lang w:eastAsia="en-US"/>
              </w:rPr>
            </w:pPr>
            <w:r w:rsidRPr="000F769E">
              <w:rPr>
                <w:rFonts w:ascii="Verdana" w:hAnsi="Verdana"/>
                <w:sz w:val="18"/>
                <w:szCs w:val="18"/>
                <w:lang w:eastAsia="en-US"/>
              </w:rPr>
              <w:t>1696</w:t>
            </w:r>
          </w:p>
        </w:tc>
        <w:tc>
          <w:tcPr>
            <w:tcW w:w="957" w:type="dxa"/>
            <w:vAlign w:val="center"/>
          </w:tcPr>
          <w:p w:rsidR="00FC6449" w:rsidRPr="000F769E" w:rsidRDefault="00FC6449" w:rsidP="00FC6449">
            <w:pPr>
              <w:spacing w:line="256" w:lineRule="auto"/>
              <w:jc w:val="center"/>
              <w:rPr>
                <w:rFonts w:ascii="Verdana" w:hAnsi="Verdana"/>
                <w:sz w:val="18"/>
                <w:szCs w:val="18"/>
                <w:lang w:eastAsia="en-US"/>
              </w:rPr>
            </w:pPr>
            <w:r w:rsidRPr="000F769E">
              <w:rPr>
                <w:rFonts w:ascii="Verdana" w:hAnsi="Verdana"/>
                <w:sz w:val="18"/>
                <w:szCs w:val="18"/>
                <w:lang w:eastAsia="en-US"/>
              </w:rPr>
              <w:t>37,8</w:t>
            </w:r>
          </w:p>
        </w:tc>
        <w:tc>
          <w:tcPr>
            <w:tcW w:w="957" w:type="dxa"/>
            <w:vAlign w:val="center"/>
          </w:tcPr>
          <w:p w:rsidR="00FC6449" w:rsidRPr="000F769E" w:rsidRDefault="00FC6449" w:rsidP="00FC6449">
            <w:pPr>
              <w:jc w:val="center"/>
              <w:rPr>
                <w:rFonts w:ascii="Verdana" w:hAnsi="Verdana"/>
                <w:sz w:val="18"/>
                <w:szCs w:val="18"/>
              </w:rPr>
            </w:pPr>
            <w:r w:rsidRPr="000F769E">
              <w:rPr>
                <w:rFonts w:ascii="Verdana" w:hAnsi="Verdana"/>
                <w:sz w:val="18"/>
                <w:szCs w:val="18"/>
              </w:rPr>
              <w:t>1504</w:t>
            </w:r>
          </w:p>
        </w:tc>
        <w:tc>
          <w:tcPr>
            <w:tcW w:w="945" w:type="dxa"/>
            <w:vAlign w:val="center"/>
          </w:tcPr>
          <w:p w:rsidR="00FC6449" w:rsidRPr="000F769E" w:rsidRDefault="00FC6449" w:rsidP="00FC6449">
            <w:pPr>
              <w:jc w:val="center"/>
              <w:rPr>
                <w:rFonts w:ascii="Verdana" w:hAnsi="Verdana"/>
                <w:sz w:val="18"/>
                <w:szCs w:val="18"/>
              </w:rPr>
            </w:pPr>
            <w:r w:rsidRPr="000F769E">
              <w:rPr>
                <w:rFonts w:ascii="Verdana" w:hAnsi="Verdana"/>
                <w:sz w:val="18"/>
                <w:szCs w:val="18"/>
              </w:rPr>
              <w:t>36,7</w:t>
            </w:r>
          </w:p>
        </w:tc>
      </w:tr>
      <w:tr w:rsidR="00FC6449" w:rsidRPr="000F769E" w:rsidTr="00EB44E1">
        <w:trPr>
          <w:trHeight w:val="68"/>
          <w:jc w:val="center"/>
        </w:trPr>
        <w:tc>
          <w:tcPr>
            <w:tcW w:w="4112" w:type="dxa"/>
            <w:vAlign w:val="center"/>
            <w:hideMark/>
          </w:tcPr>
          <w:p w:rsidR="00FC6449" w:rsidRPr="000F769E" w:rsidRDefault="00FC6449" w:rsidP="00FE2F61">
            <w:pPr>
              <w:pStyle w:val="2011"/>
              <w:ind w:left="146" w:firstLine="0"/>
              <w:rPr>
                <w:rFonts w:ascii="Verdana" w:hAnsi="Verdana"/>
                <w:bCs/>
                <w:sz w:val="18"/>
                <w:szCs w:val="18"/>
              </w:rPr>
            </w:pPr>
            <w:r w:rsidRPr="000F769E">
              <w:rPr>
                <w:rFonts w:ascii="Verdana" w:hAnsi="Verdana"/>
                <w:bCs/>
                <w:sz w:val="18"/>
                <w:szCs w:val="18"/>
              </w:rPr>
              <w:t>Среднее профессиональное</w:t>
            </w:r>
          </w:p>
        </w:tc>
        <w:tc>
          <w:tcPr>
            <w:tcW w:w="957" w:type="dxa"/>
            <w:vAlign w:val="center"/>
          </w:tcPr>
          <w:p w:rsidR="00FC6449" w:rsidRPr="000F769E" w:rsidRDefault="00FC6449" w:rsidP="00FC6449">
            <w:pPr>
              <w:spacing w:line="256" w:lineRule="auto"/>
              <w:jc w:val="center"/>
              <w:rPr>
                <w:rFonts w:ascii="Verdana" w:hAnsi="Verdana"/>
                <w:sz w:val="18"/>
                <w:szCs w:val="18"/>
                <w:lang w:eastAsia="en-US"/>
              </w:rPr>
            </w:pPr>
            <w:r w:rsidRPr="000F769E">
              <w:rPr>
                <w:rFonts w:ascii="Verdana" w:hAnsi="Verdana"/>
                <w:sz w:val="18"/>
                <w:szCs w:val="18"/>
                <w:lang w:eastAsia="en-US"/>
              </w:rPr>
              <w:t>2056</w:t>
            </w:r>
          </w:p>
        </w:tc>
        <w:tc>
          <w:tcPr>
            <w:tcW w:w="957" w:type="dxa"/>
            <w:vAlign w:val="center"/>
          </w:tcPr>
          <w:p w:rsidR="00FC6449" w:rsidRPr="000F769E" w:rsidRDefault="00FC6449" w:rsidP="00FC6449">
            <w:pPr>
              <w:spacing w:line="256" w:lineRule="auto"/>
              <w:jc w:val="center"/>
              <w:rPr>
                <w:rFonts w:ascii="Verdana" w:hAnsi="Verdana"/>
                <w:sz w:val="18"/>
                <w:szCs w:val="18"/>
                <w:lang w:eastAsia="en-US"/>
              </w:rPr>
            </w:pPr>
            <w:r w:rsidRPr="000F769E">
              <w:rPr>
                <w:rFonts w:ascii="Verdana" w:hAnsi="Verdana"/>
                <w:sz w:val="18"/>
                <w:szCs w:val="18"/>
                <w:lang w:eastAsia="en-US"/>
              </w:rPr>
              <w:t>45,4</w:t>
            </w:r>
          </w:p>
        </w:tc>
        <w:tc>
          <w:tcPr>
            <w:tcW w:w="765" w:type="dxa"/>
            <w:vAlign w:val="center"/>
          </w:tcPr>
          <w:p w:rsidR="00FC6449" w:rsidRPr="000F769E" w:rsidRDefault="00FC6449" w:rsidP="00FC6449">
            <w:pPr>
              <w:spacing w:line="256" w:lineRule="auto"/>
              <w:jc w:val="center"/>
              <w:rPr>
                <w:rFonts w:ascii="Verdana" w:hAnsi="Verdana"/>
                <w:sz w:val="18"/>
                <w:szCs w:val="18"/>
                <w:lang w:eastAsia="en-US"/>
              </w:rPr>
            </w:pPr>
            <w:r w:rsidRPr="000F769E">
              <w:rPr>
                <w:rFonts w:ascii="Verdana" w:hAnsi="Verdana"/>
                <w:sz w:val="18"/>
                <w:szCs w:val="18"/>
                <w:lang w:eastAsia="en-US"/>
              </w:rPr>
              <w:t>2040</w:t>
            </w:r>
          </w:p>
        </w:tc>
        <w:tc>
          <w:tcPr>
            <w:tcW w:w="957" w:type="dxa"/>
            <w:vAlign w:val="center"/>
          </w:tcPr>
          <w:p w:rsidR="00FC6449" w:rsidRPr="000F769E" w:rsidRDefault="00FC6449" w:rsidP="00FC6449">
            <w:pPr>
              <w:spacing w:line="256" w:lineRule="auto"/>
              <w:jc w:val="center"/>
              <w:rPr>
                <w:rFonts w:ascii="Verdana" w:hAnsi="Verdana"/>
                <w:sz w:val="18"/>
                <w:szCs w:val="18"/>
                <w:lang w:eastAsia="en-US"/>
              </w:rPr>
            </w:pPr>
            <w:r w:rsidRPr="000F769E">
              <w:rPr>
                <w:rFonts w:ascii="Verdana" w:hAnsi="Verdana"/>
                <w:sz w:val="18"/>
                <w:szCs w:val="18"/>
                <w:lang w:eastAsia="en-US"/>
              </w:rPr>
              <w:t>45,4</w:t>
            </w:r>
          </w:p>
        </w:tc>
        <w:tc>
          <w:tcPr>
            <w:tcW w:w="957" w:type="dxa"/>
            <w:vAlign w:val="center"/>
          </w:tcPr>
          <w:p w:rsidR="00FC6449" w:rsidRPr="000F769E" w:rsidRDefault="00FC6449" w:rsidP="00FC6449">
            <w:pPr>
              <w:jc w:val="center"/>
              <w:rPr>
                <w:rFonts w:ascii="Verdana" w:hAnsi="Verdana"/>
                <w:sz w:val="18"/>
                <w:szCs w:val="18"/>
              </w:rPr>
            </w:pPr>
            <w:r w:rsidRPr="000F769E">
              <w:rPr>
                <w:rFonts w:ascii="Verdana" w:hAnsi="Verdana"/>
                <w:sz w:val="18"/>
                <w:szCs w:val="18"/>
              </w:rPr>
              <w:t>1923</w:t>
            </w:r>
          </w:p>
        </w:tc>
        <w:tc>
          <w:tcPr>
            <w:tcW w:w="945" w:type="dxa"/>
            <w:vAlign w:val="center"/>
          </w:tcPr>
          <w:p w:rsidR="00FC6449" w:rsidRPr="000F769E" w:rsidRDefault="004208FB" w:rsidP="00FC6449">
            <w:pPr>
              <w:jc w:val="center"/>
              <w:rPr>
                <w:rFonts w:ascii="Verdana" w:hAnsi="Verdana"/>
                <w:sz w:val="18"/>
                <w:szCs w:val="18"/>
              </w:rPr>
            </w:pPr>
            <w:r>
              <w:rPr>
                <w:rFonts w:ascii="Verdana" w:hAnsi="Verdana"/>
                <w:sz w:val="18"/>
                <w:szCs w:val="18"/>
              </w:rPr>
              <w:t>47,0</w:t>
            </w:r>
          </w:p>
        </w:tc>
      </w:tr>
      <w:tr w:rsidR="00FC6449" w:rsidRPr="000F769E" w:rsidTr="00EB44E1">
        <w:trPr>
          <w:trHeight w:val="56"/>
          <w:jc w:val="center"/>
        </w:trPr>
        <w:tc>
          <w:tcPr>
            <w:tcW w:w="4112" w:type="dxa"/>
            <w:vAlign w:val="center"/>
          </w:tcPr>
          <w:p w:rsidR="00FC6449" w:rsidRPr="000F769E" w:rsidRDefault="00FC6449" w:rsidP="00FE2F61">
            <w:pPr>
              <w:pStyle w:val="2011"/>
              <w:ind w:left="146" w:firstLine="0"/>
              <w:rPr>
                <w:rFonts w:ascii="Verdana" w:hAnsi="Verdana"/>
                <w:bCs/>
                <w:sz w:val="18"/>
                <w:szCs w:val="18"/>
              </w:rPr>
            </w:pPr>
            <w:r w:rsidRPr="000F769E">
              <w:rPr>
                <w:rFonts w:ascii="Verdana" w:hAnsi="Verdana"/>
                <w:bCs/>
                <w:sz w:val="18"/>
                <w:szCs w:val="18"/>
              </w:rPr>
              <w:t>Среднее общее</w:t>
            </w:r>
          </w:p>
        </w:tc>
        <w:tc>
          <w:tcPr>
            <w:tcW w:w="957" w:type="dxa"/>
            <w:vAlign w:val="center"/>
          </w:tcPr>
          <w:p w:rsidR="00FC6449" w:rsidRPr="000F769E" w:rsidRDefault="00FC6449" w:rsidP="00FC6449">
            <w:pPr>
              <w:spacing w:line="256" w:lineRule="auto"/>
              <w:jc w:val="center"/>
              <w:rPr>
                <w:rFonts w:ascii="Verdana" w:hAnsi="Verdana"/>
                <w:bCs/>
                <w:sz w:val="18"/>
                <w:szCs w:val="18"/>
                <w:lang w:eastAsia="en-US"/>
              </w:rPr>
            </w:pPr>
            <w:r w:rsidRPr="000F769E">
              <w:rPr>
                <w:rFonts w:ascii="Verdana" w:hAnsi="Verdana"/>
                <w:bCs/>
                <w:sz w:val="18"/>
                <w:szCs w:val="18"/>
                <w:lang w:eastAsia="en-US"/>
              </w:rPr>
              <w:t>796</w:t>
            </w:r>
          </w:p>
        </w:tc>
        <w:tc>
          <w:tcPr>
            <w:tcW w:w="957" w:type="dxa"/>
            <w:vAlign w:val="center"/>
          </w:tcPr>
          <w:p w:rsidR="00FC6449" w:rsidRPr="000F769E" w:rsidRDefault="00FC6449" w:rsidP="00FC6449">
            <w:pPr>
              <w:spacing w:line="256" w:lineRule="auto"/>
              <w:jc w:val="center"/>
              <w:rPr>
                <w:rFonts w:ascii="Verdana" w:hAnsi="Verdana"/>
                <w:bCs/>
                <w:sz w:val="18"/>
                <w:szCs w:val="18"/>
                <w:lang w:eastAsia="en-US"/>
              </w:rPr>
            </w:pPr>
            <w:r w:rsidRPr="000F769E">
              <w:rPr>
                <w:rFonts w:ascii="Verdana" w:hAnsi="Verdana"/>
                <w:bCs/>
                <w:sz w:val="18"/>
                <w:szCs w:val="18"/>
                <w:lang w:eastAsia="en-US"/>
              </w:rPr>
              <w:t>17,6</w:t>
            </w:r>
          </w:p>
        </w:tc>
        <w:tc>
          <w:tcPr>
            <w:tcW w:w="765" w:type="dxa"/>
            <w:vAlign w:val="center"/>
          </w:tcPr>
          <w:p w:rsidR="00FC6449" w:rsidRPr="000F769E" w:rsidRDefault="00FC6449" w:rsidP="00FC6449">
            <w:pPr>
              <w:spacing w:line="256" w:lineRule="auto"/>
              <w:jc w:val="center"/>
              <w:rPr>
                <w:rFonts w:ascii="Verdana" w:hAnsi="Verdana"/>
                <w:bCs/>
                <w:sz w:val="18"/>
                <w:szCs w:val="18"/>
                <w:lang w:eastAsia="en-US"/>
              </w:rPr>
            </w:pPr>
            <w:r w:rsidRPr="000F769E">
              <w:rPr>
                <w:rFonts w:ascii="Verdana" w:hAnsi="Verdana"/>
                <w:bCs/>
                <w:sz w:val="18"/>
                <w:szCs w:val="18"/>
                <w:lang w:eastAsia="en-US"/>
              </w:rPr>
              <w:t>753</w:t>
            </w:r>
          </w:p>
        </w:tc>
        <w:tc>
          <w:tcPr>
            <w:tcW w:w="957" w:type="dxa"/>
            <w:vAlign w:val="center"/>
          </w:tcPr>
          <w:p w:rsidR="00FC6449" w:rsidRPr="000F769E" w:rsidRDefault="00FC6449" w:rsidP="00FC6449">
            <w:pPr>
              <w:spacing w:line="256" w:lineRule="auto"/>
              <w:jc w:val="center"/>
              <w:rPr>
                <w:rFonts w:ascii="Verdana" w:hAnsi="Verdana"/>
                <w:bCs/>
                <w:sz w:val="18"/>
                <w:szCs w:val="18"/>
                <w:lang w:eastAsia="en-US"/>
              </w:rPr>
            </w:pPr>
            <w:r w:rsidRPr="000F769E">
              <w:rPr>
                <w:rFonts w:ascii="Verdana" w:hAnsi="Verdana"/>
                <w:bCs/>
                <w:sz w:val="18"/>
                <w:szCs w:val="18"/>
                <w:lang w:eastAsia="en-US"/>
              </w:rPr>
              <w:t>16,8</w:t>
            </w:r>
          </w:p>
        </w:tc>
        <w:tc>
          <w:tcPr>
            <w:tcW w:w="957" w:type="dxa"/>
            <w:vAlign w:val="center"/>
          </w:tcPr>
          <w:p w:rsidR="00FC6449" w:rsidRPr="000F769E" w:rsidRDefault="00FC6449" w:rsidP="00FC6449">
            <w:pPr>
              <w:jc w:val="center"/>
              <w:rPr>
                <w:rFonts w:ascii="Verdana" w:hAnsi="Verdana"/>
                <w:bCs/>
                <w:sz w:val="18"/>
                <w:szCs w:val="18"/>
              </w:rPr>
            </w:pPr>
            <w:r w:rsidRPr="000F769E">
              <w:rPr>
                <w:rFonts w:ascii="Verdana" w:hAnsi="Verdana"/>
                <w:bCs/>
                <w:sz w:val="18"/>
                <w:szCs w:val="18"/>
              </w:rPr>
              <w:t>666</w:t>
            </w:r>
          </w:p>
        </w:tc>
        <w:tc>
          <w:tcPr>
            <w:tcW w:w="945" w:type="dxa"/>
            <w:vAlign w:val="center"/>
          </w:tcPr>
          <w:p w:rsidR="00FC6449" w:rsidRPr="000F769E" w:rsidRDefault="004208FB" w:rsidP="00FC6449">
            <w:pPr>
              <w:jc w:val="center"/>
              <w:rPr>
                <w:rFonts w:ascii="Verdana" w:hAnsi="Verdana"/>
                <w:bCs/>
                <w:sz w:val="18"/>
                <w:szCs w:val="18"/>
              </w:rPr>
            </w:pPr>
            <w:r>
              <w:rPr>
                <w:rFonts w:ascii="Verdana" w:hAnsi="Verdana"/>
                <w:bCs/>
                <w:sz w:val="18"/>
                <w:szCs w:val="18"/>
              </w:rPr>
              <w:t>16,3</w:t>
            </w:r>
          </w:p>
        </w:tc>
      </w:tr>
      <w:tr w:rsidR="00FC6449" w:rsidRPr="000F769E" w:rsidTr="00EB44E1">
        <w:trPr>
          <w:trHeight w:val="56"/>
          <w:jc w:val="center"/>
        </w:trPr>
        <w:tc>
          <w:tcPr>
            <w:tcW w:w="4112" w:type="dxa"/>
            <w:vAlign w:val="center"/>
          </w:tcPr>
          <w:p w:rsidR="00FC6449" w:rsidRPr="000F769E" w:rsidRDefault="00FC6449" w:rsidP="00FE2F61">
            <w:pPr>
              <w:pStyle w:val="2011"/>
              <w:ind w:left="146" w:firstLine="0"/>
              <w:rPr>
                <w:rFonts w:ascii="Verdana" w:hAnsi="Verdana"/>
                <w:bCs/>
                <w:sz w:val="18"/>
                <w:szCs w:val="18"/>
              </w:rPr>
            </w:pPr>
            <w:r w:rsidRPr="000F769E">
              <w:rPr>
                <w:rFonts w:ascii="Verdana" w:hAnsi="Verdana"/>
                <w:bCs/>
                <w:sz w:val="18"/>
                <w:szCs w:val="18"/>
              </w:rPr>
              <w:t>Начальное и основное общее</w:t>
            </w:r>
          </w:p>
        </w:tc>
        <w:tc>
          <w:tcPr>
            <w:tcW w:w="957" w:type="dxa"/>
            <w:vAlign w:val="center"/>
          </w:tcPr>
          <w:p w:rsidR="00FC6449" w:rsidRPr="000F769E" w:rsidRDefault="00FC6449" w:rsidP="00FC6449">
            <w:pPr>
              <w:spacing w:line="256" w:lineRule="auto"/>
              <w:jc w:val="center"/>
              <w:rPr>
                <w:rFonts w:ascii="Verdana" w:hAnsi="Verdana"/>
                <w:bCs/>
                <w:sz w:val="18"/>
                <w:szCs w:val="18"/>
                <w:lang w:eastAsia="en-US"/>
              </w:rPr>
            </w:pPr>
            <w:r w:rsidRPr="000F769E">
              <w:rPr>
                <w:rFonts w:ascii="Verdana" w:hAnsi="Verdana"/>
                <w:bCs/>
                <w:sz w:val="18"/>
                <w:szCs w:val="18"/>
                <w:lang w:eastAsia="en-US"/>
              </w:rPr>
              <w:t>1</w:t>
            </w:r>
          </w:p>
        </w:tc>
        <w:tc>
          <w:tcPr>
            <w:tcW w:w="957" w:type="dxa"/>
            <w:vAlign w:val="center"/>
          </w:tcPr>
          <w:p w:rsidR="00FC6449" w:rsidRPr="000F769E" w:rsidRDefault="00FC6449" w:rsidP="00FC6449">
            <w:pPr>
              <w:spacing w:line="256" w:lineRule="auto"/>
              <w:jc w:val="center"/>
              <w:rPr>
                <w:rFonts w:ascii="Verdana" w:hAnsi="Verdana"/>
                <w:bCs/>
                <w:sz w:val="18"/>
                <w:szCs w:val="18"/>
                <w:lang w:eastAsia="en-US"/>
              </w:rPr>
            </w:pPr>
            <w:r w:rsidRPr="000F769E">
              <w:rPr>
                <w:rFonts w:ascii="Verdana" w:hAnsi="Verdana"/>
                <w:bCs/>
                <w:sz w:val="18"/>
                <w:szCs w:val="18"/>
                <w:lang w:eastAsia="en-US"/>
              </w:rPr>
              <w:t>0,02</w:t>
            </w:r>
          </w:p>
        </w:tc>
        <w:tc>
          <w:tcPr>
            <w:tcW w:w="765" w:type="dxa"/>
            <w:vAlign w:val="center"/>
          </w:tcPr>
          <w:p w:rsidR="00FC6449" w:rsidRPr="000F769E" w:rsidRDefault="00FC6449" w:rsidP="00FC6449">
            <w:pPr>
              <w:spacing w:line="256" w:lineRule="auto"/>
              <w:jc w:val="center"/>
              <w:rPr>
                <w:rFonts w:ascii="Verdana" w:hAnsi="Verdana"/>
                <w:bCs/>
                <w:sz w:val="18"/>
                <w:szCs w:val="18"/>
                <w:lang w:eastAsia="en-US"/>
              </w:rPr>
            </w:pPr>
            <w:r w:rsidRPr="000F769E">
              <w:rPr>
                <w:rFonts w:ascii="Verdana" w:hAnsi="Verdana"/>
                <w:bCs/>
                <w:sz w:val="18"/>
                <w:szCs w:val="18"/>
                <w:lang w:eastAsia="en-US"/>
              </w:rPr>
              <w:t>0</w:t>
            </w:r>
          </w:p>
        </w:tc>
        <w:tc>
          <w:tcPr>
            <w:tcW w:w="957" w:type="dxa"/>
            <w:vAlign w:val="center"/>
          </w:tcPr>
          <w:p w:rsidR="00FC6449" w:rsidRPr="000F769E" w:rsidRDefault="004208FB" w:rsidP="00FC6449">
            <w:pPr>
              <w:spacing w:line="256" w:lineRule="auto"/>
              <w:jc w:val="center"/>
              <w:rPr>
                <w:rFonts w:ascii="Verdana" w:hAnsi="Verdana"/>
                <w:bCs/>
                <w:sz w:val="18"/>
                <w:szCs w:val="18"/>
                <w:lang w:eastAsia="en-US"/>
              </w:rPr>
            </w:pPr>
            <w:r>
              <w:rPr>
                <w:rFonts w:ascii="Verdana" w:hAnsi="Verdana"/>
                <w:bCs/>
                <w:sz w:val="18"/>
                <w:szCs w:val="18"/>
                <w:lang w:eastAsia="en-US"/>
              </w:rPr>
              <w:t>0</w:t>
            </w:r>
          </w:p>
        </w:tc>
        <w:tc>
          <w:tcPr>
            <w:tcW w:w="957" w:type="dxa"/>
            <w:vAlign w:val="center"/>
          </w:tcPr>
          <w:p w:rsidR="00FC6449" w:rsidRPr="000F769E" w:rsidRDefault="00FC6449" w:rsidP="00FC6449">
            <w:pPr>
              <w:jc w:val="center"/>
              <w:rPr>
                <w:rFonts w:ascii="Verdana" w:hAnsi="Verdana"/>
                <w:bCs/>
                <w:sz w:val="18"/>
                <w:szCs w:val="18"/>
              </w:rPr>
            </w:pPr>
            <w:r w:rsidRPr="000F769E">
              <w:rPr>
                <w:rFonts w:ascii="Verdana" w:hAnsi="Verdana"/>
                <w:bCs/>
                <w:sz w:val="18"/>
                <w:szCs w:val="18"/>
              </w:rPr>
              <w:t>0</w:t>
            </w:r>
          </w:p>
        </w:tc>
        <w:tc>
          <w:tcPr>
            <w:tcW w:w="945" w:type="dxa"/>
            <w:vAlign w:val="center"/>
          </w:tcPr>
          <w:p w:rsidR="00FC6449" w:rsidRPr="000F769E" w:rsidRDefault="004208FB" w:rsidP="00FC6449">
            <w:pPr>
              <w:jc w:val="center"/>
              <w:rPr>
                <w:rFonts w:ascii="Verdana" w:hAnsi="Verdana"/>
                <w:bCs/>
                <w:sz w:val="18"/>
                <w:szCs w:val="18"/>
              </w:rPr>
            </w:pPr>
            <w:r>
              <w:rPr>
                <w:rFonts w:ascii="Verdana" w:hAnsi="Verdana"/>
                <w:bCs/>
                <w:sz w:val="18"/>
                <w:szCs w:val="18"/>
              </w:rPr>
              <w:t>0</w:t>
            </w:r>
          </w:p>
        </w:tc>
      </w:tr>
      <w:tr w:rsidR="00FC6449" w:rsidRPr="000F769E" w:rsidTr="00EB44E1">
        <w:trPr>
          <w:trHeight w:val="56"/>
          <w:jc w:val="center"/>
        </w:trPr>
        <w:tc>
          <w:tcPr>
            <w:tcW w:w="4112" w:type="dxa"/>
            <w:vAlign w:val="center"/>
          </w:tcPr>
          <w:p w:rsidR="00FC6449" w:rsidRPr="000F769E" w:rsidRDefault="00FC6449" w:rsidP="00FE2F61">
            <w:pPr>
              <w:pStyle w:val="2011"/>
              <w:ind w:left="146" w:firstLine="0"/>
              <w:rPr>
                <w:rFonts w:ascii="Verdana" w:hAnsi="Verdana"/>
                <w:b/>
                <w:bCs/>
                <w:sz w:val="18"/>
                <w:szCs w:val="18"/>
              </w:rPr>
            </w:pPr>
            <w:r w:rsidRPr="000F769E">
              <w:rPr>
                <w:rFonts w:ascii="Verdana" w:hAnsi="Verdana"/>
                <w:b/>
                <w:bCs/>
                <w:sz w:val="18"/>
                <w:szCs w:val="18"/>
              </w:rPr>
              <w:t>Всего</w:t>
            </w:r>
          </w:p>
        </w:tc>
        <w:tc>
          <w:tcPr>
            <w:tcW w:w="957" w:type="dxa"/>
            <w:vAlign w:val="center"/>
          </w:tcPr>
          <w:p w:rsidR="00FC6449" w:rsidRPr="000F769E" w:rsidRDefault="00FC6449" w:rsidP="00FC6449">
            <w:pPr>
              <w:spacing w:line="256" w:lineRule="auto"/>
              <w:jc w:val="center"/>
              <w:rPr>
                <w:rFonts w:ascii="Verdana" w:hAnsi="Verdana"/>
                <w:b/>
                <w:bCs/>
                <w:sz w:val="18"/>
                <w:szCs w:val="18"/>
                <w:lang w:eastAsia="en-US"/>
              </w:rPr>
            </w:pPr>
            <w:r w:rsidRPr="000F769E">
              <w:rPr>
                <w:rFonts w:ascii="Verdana" w:hAnsi="Verdana"/>
                <w:b/>
                <w:bCs/>
                <w:sz w:val="18"/>
                <w:szCs w:val="18"/>
                <w:lang w:eastAsia="en-US"/>
              </w:rPr>
              <w:t>4529</w:t>
            </w:r>
          </w:p>
        </w:tc>
        <w:tc>
          <w:tcPr>
            <w:tcW w:w="957" w:type="dxa"/>
            <w:vAlign w:val="center"/>
          </w:tcPr>
          <w:p w:rsidR="00FC6449" w:rsidRPr="000F769E" w:rsidRDefault="004208FB" w:rsidP="00FC6449">
            <w:pPr>
              <w:spacing w:line="256" w:lineRule="auto"/>
              <w:jc w:val="center"/>
              <w:rPr>
                <w:rFonts w:ascii="Verdana" w:hAnsi="Verdana"/>
                <w:b/>
                <w:bCs/>
                <w:sz w:val="18"/>
                <w:szCs w:val="18"/>
                <w:lang w:eastAsia="en-US"/>
              </w:rPr>
            </w:pPr>
            <w:r>
              <w:rPr>
                <w:rFonts w:ascii="Verdana" w:hAnsi="Verdana"/>
                <w:b/>
                <w:bCs/>
                <w:sz w:val="18"/>
                <w:szCs w:val="18"/>
                <w:lang w:eastAsia="en-US"/>
              </w:rPr>
              <w:t>100</w:t>
            </w:r>
          </w:p>
        </w:tc>
        <w:tc>
          <w:tcPr>
            <w:tcW w:w="765" w:type="dxa"/>
            <w:vAlign w:val="center"/>
          </w:tcPr>
          <w:p w:rsidR="00FC6449" w:rsidRPr="000F769E" w:rsidRDefault="00FC6449" w:rsidP="00FC6449">
            <w:pPr>
              <w:spacing w:line="256" w:lineRule="auto"/>
              <w:jc w:val="center"/>
              <w:rPr>
                <w:rFonts w:ascii="Verdana" w:hAnsi="Verdana"/>
                <w:b/>
                <w:bCs/>
                <w:sz w:val="18"/>
                <w:szCs w:val="18"/>
                <w:lang w:eastAsia="en-US"/>
              </w:rPr>
            </w:pPr>
            <w:r w:rsidRPr="000F769E">
              <w:rPr>
                <w:rFonts w:ascii="Verdana" w:hAnsi="Verdana"/>
                <w:b/>
                <w:bCs/>
                <w:sz w:val="18"/>
                <w:szCs w:val="18"/>
                <w:lang w:eastAsia="en-US"/>
              </w:rPr>
              <w:t>4489</w:t>
            </w:r>
          </w:p>
        </w:tc>
        <w:tc>
          <w:tcPr>
            <w:tcW w:w="957" w:type="dxa"/>
            <w:vAlign w:val="center"/>
          </w:tcPr>
          <w:p w:rsidR="00FC6449" w:rsidRPr="004208FB" w:rsidRDefault="004208FB" w:rsidP="00FC6449">
            <w:pPr>
              <w:spacing w:line="256" w:lineRule="auto"/>
              <w:jc w:val="center"/>
              <w:rPr>
                <w:rFonts w:ascii="Verdana" w:hAnsi="Verdana"/>
                <w:b/>
                <w:bCs/>
                <w:sz w:val="18"/>
                <w:szCs w:val="18"/>
                <w:lang w:eastAsia="en-US"/>
              </w:rPr>
            </w:pPr>
            <w:r w:rsidRPr="004208FB">
              <w:rPr>
                <w:rFonts w:ascii="Verdana" w:hAnsi="Verdana"/>
                <w:b/>
                <w:bCs/>
                <w:sz w:val="18"/>
                <w:szCs w:val="18"/>
                <w:lang w:eastAsia="en-US"/>
              </w:rPr>
              <w:t>100</w:t>
            </w:r>
          </w:p>
        </w:tc>
        <w:tc>
          <w:tcPr>
            <w:tcW w:w="957" w:type="dxa"/>
            <w:vAlign w:val="center"/>
          </w:tcPr>
          <w:p w:rsidR="00FC6449" w:rsidRPr="000F769E" w:rsidRDefault="00FC6449" w:rsidP="00FC6449">
            <w:pPr>
              <w:jc w:val="center"/>
              <w:rPr>
                <w:rFonts w:ascii="Verdana" w:hAnsi="Verdana"/>
                <w:b/>
                <w:bCs/>
                <w:sz w:val="18"/>
                <w:szCs w:val="18"/>
              </w:rPr>
            </w:pPr>
            <w:r w:rsidRPr="000F769E">
              <w:rPr>
                <w:rFonts w:ascii="Verdana" w:hAnsi="Verdana"/>
                <w:b/>
                <w:bCs/>
                <w:sz w:val="18"/>
                <w:szCs w:val="18"/>
              </w:rPr>
              <w:t>4093</w:t>
            </w:r>
          </w:p>
        </w:tc>
        <w:tc>
          <w:tcPr>
            <w:tcW w:w="945" w:type="dxa"/>
            <w:vAlign w:val="center"/>
          </w:tcPr>
          <w:p w:rsidR="00FC6449" w:rsidRPr="004208FB" w:rsidRDefault="004208FB" w:rsidP="00FC6449">
            <w:pPr>
              <w:jc w:val="center"/>
              <w:rPr>
                <w:rFonts w:ascii="Verdana" w:hAnsi="Verdana"/>
                <w:b/>
                <w:bCs/>
                <w:sz w:val="18"/>
                <w:szCs w:val="18"/>
              </w:rPr>
            </w:pPr>
            <w:r w:rsidRPr="004208FB">
              <w:rPr>
                <w:rFonts w:ascii="Verdana" w:hAnsi="Verdana"/>
                <w:b/>
                <w:bCs/>
                <w:sz w:val="18"/>
                <w:szCs w:val="18"/>
              </w:rPr>
              <w:t>100</w:t>
            </w:r>
          </w:p>
        </w:tc>
      </w:tr>
    </w:tbl>
    <w:p w:rsidR="00C92846" w:rsidRPr="00EB44E1" w:rsidRDefault="00C92846" w:rsidP="00C92846">
      <w:pPr>
        <w:spacing w:after="80"/>
        <w:ind w:firstLine="567"/>
        <w:jc w:val="both"/>
        <w:rPr>
          <w:rFonts w:ascii="Verdana" w:hAnsi="Verdana"/>
          <w:sz w:val="10"/>
          <w:szCs w:val="10"/>
        </w:rPr>
      </w:pPr>
    </w:p>
    <w:p w:rsidR="00FC6449" w:rsidRPr="000F769E" w:rsidRDefault="00FC6449" w:rsidP="00FC6449">
      <w:pPr>
        <w:spacing w:after="80" w:line="360" w:lineRule="auto"/>
        <w:ind w:firstLine="567"/>
        <w:jc w:val="both"/>
        <w:rPr>
          <w:rFonts w:ascii="Verdana" w:hAnsi="Verdana"/>
          <w:sz w:val="20"/>
          <w:szCs w:val="20"/>
        </w:rPr>
      </w:pPr>
      <w:r w:rsidRPr="000F769E">
        <w:rPr>
          <w:rFonts w:ascii="Verdana" w:hAnsi="Verdana"/>
          <w:sz w:val="20"/>
          <w:szCs w:val="20"/>
        </w:rPr>
        <w:t xml:space="preserve">Анализ качественного состава персонала показывает, что 83,7 % работников имеют высшее и среднее профессиональное образование. Преобладающим является среднее профессиональное образование. </w:t>
      </w:r>
    </w:p>
    <w:p w:rsidR="00FC6449" w:rsidRPr="000F769E" w:rsidRDefault="00FC6449" w:rsidP="00FC6449">
      <w:pPr>
        <w:spacing w:after="80" w:line="360" w:lineRule="auto"/>
        <w:ind w:firstLine="567"/>
        <w:jc w:val="both"/>
        <w:rPr>
          <w:rFonts w:ascii="Verdana" w:hAnsi="Verdana"/>
          <w:sz w:val="20"/>
          <w:szCs w:val="20"/>
        </w:rPr>
      </w:pPr>
      <w:r w:rsidRPr="000F769E">
        <w:rPr>
          <w:rFonts w:ascii="Verdana" w:hAnsi="Verdana"/>
          <w:sz w:val="20"/>
          <w:szCs w:val="20"/>
        </w:rPr>
        <w:t xml:space="preserve">За период с 2017 года по 2019 год существенного изменения в пропорциях распределения персонала по уровню образования не произошло. </w:t>
      </w:r>
    </w:p>
    <w:p w:rsidR="00C92846" w:rsidRPr="000F769E" w:rsidRDefault="00C92846" w:rsidP="00C92846">
      <w:pPr>
        <w:spacing w:after="80" w:line="360" w:lineRule="auto"/>
        <w:ind w:firstLine="567"/>
        <w:jc w:val="both"/>
        <w:rPr>
          <w:rFonts w:ascii="Verdana" w:hAnsi="Verdana"/>
          <w:sz w:val="20"/>
          <w:szCs w:val="20"/>
        </w:rPr>
      </w:pPr>
    </w:p>
    <w:p w:rsidR="000A26A3" w:rsidRPr="008F6670" w:rsidRDefault="003B3D19" w:rsidP="007A3BAC">
      <w:pPr>
        <w:pStyle w:val="21"/>
        <w:rPr>
          <w:i w:val="0"/>
        </w:rPr>
      </w:pPr>
      <w:bookmarkStart w:id="225" w:name="_10.1.4._Данные_по"/>
      <w:bookmarkStart w:id="226" w:name="_Toc34923476"/>
      <w:bookmarkEnd w:id="225"/>
      <w:r w:rsidRPr="008F6670">
        <w:rPr>
          <w:i w:val="0"/>
          <w:lang w:val="ru-RU"/>
        </w:rPr>
        <w:lastRenderedPageBreak/>
        <w:t>10</w:t>
      </w:r>
      <w:r w:rsidR="000A26A3" w:rsidRPr="008F6670">
        <w:rPr>
          <w:i w:val="0"/>
        </w:rPr>
        <w:t>.1.4. Данные по движению персонала</w:t>
      </w:r>
      <w:bookmarkEnd w:id="226"/>
    </w:p>
    <w:p w:rsidR="007A3BAC" w:rsidRPr="00EB44E1" w:rsidRDefault="007A3BAC" w:rsidP="00C92846">
      <w:pPr>
        <w:spacing w:after="80" w:line="360" w:lineRule="auto"/>
        <w:ind w:firstLine="567"/>
        <w:jc w:val="both"/>
        <w:rPr>
          <w:rFonts w:ascii="Verdana" w:hAnsi="Verdana"/>
          <w:sz w:val="10"/>
          <w:szCs w:val="10"/>
        </w:rPr>
      </w:pPr>
    </w:p>
    <w:p w:rsidR="00F629F5" w:rsidRPr="00F629F5" w:rsidRDefault="00B54A31" w:rsidP="00F629F5">
      <w:pPr>
        <w:spacing w:after="80" w:line="360" w:lineRule="auto"/>
        <w:ind w:firstLine="567"/>
        <w:jc w:val="both"/>
        <w:rPr>
          <w:rFonts w:ascii="Verdana" w:hAnsi="Verdana"/>
          <w:sz w:val="20"/>
          <w:szCs w:val="20"/>
        </w:rPr>
      </w:pPr>
      <w:r>
        <w:rPr>
          <w:rFonts w:ascii="Verdana" w:hAnsi="Verdana"/>
          <w:noProof/>
          <w:sz w:val="20"/>
          <w:szCs w:val="20"/>
        </w:rPr>
        <w:drawing>
          <wp:anchor distT="0" distB="0" distL="114300" distR="114300" simplePos="0" relativeHeight="251670528" behindDoc="0" locked="0" layoutInCell="1" allowOverlap="1" wp14:anchorId="2D4AC531" wp14:editId="287BAD83">
            <wp:simplePos x="0" y="0"/>
            <wp:positionH relativeFrom="column">
              <wp:posOffset>160655</wp:posOffset>
            </wp:positionH>
            <wp:positionV relativeFrom="paragraph">
              <wp:posOffset>281305</wp:posOffset>
            </wp:positionV>
            <wp:extent cx="3871595" cy="2152015"/>
            <wp:effectExtent l="114300" t="57150" r="71755" b="153035"/>
            <wp:wrapSquare wrapText="bothSides"/>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871595" cy="2152015"/>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14:sizeRelH relativeFrom="page">
              <wp14:pctWidth>0</wp14:pctWidth>
            </wp14:sizeRelH>
            <wp14:sizeRelV relativeFrom="page">
              <wp14:pctHeight>0</wp14:pctHeight>
            </wp14:sizeRelV>
          </wp:anchor>
        </w:drawing>
      </w:r>
      <w:r w:rsidR="00F629F5" w:rsidRPr="00F629F5">
        <w:rPr>
          <w:sz w:val="28"/>
          <w:szCs w:val="28"/>
        </w:rPr>
        <w:t xml:space="preserve"> </w:t>
      </w:r>
      <w:r w:rsidR="00F629F5" w:rsidRPr="00F629F5">
        <w:rPr>
          <w:rFonts w:ascii="Verdana" w:hAnsi="Verdana"/>
          <w:sz w:val="20"/>
          <w:szCs w:val="20"/>
        </w:rPr>
        <w:t xml:space="preserve">Коэффициент оборота работников составляет: по принятым 22,02%, по выбывшим 31,41%. Значительное увеличение коэффициента оборота выбывших работников связано с увольнением работников в </w:t>
      </w:r>
      <w:r w:rsidR="00F629F5">
        <w:rPr>
          <w:rFonts w:ascii="Verdana" w:hAnsi="Verdana"/>
          <w:sz w:val="20"/>
          <w:szCs w:val="20"/>
        </w:rPr>
        <w:t>связи с ликвидацией филиала ПАО </w:t>
      </w:r>
      <w:r w:rsidR="00F629F5" w:rsidRPr="00F629F5">
        <w:rPr>
          <w:rFonts w:ascii="Verdana" w:hAnsi="Verdana"/>
          <w:sz w:val="20"/>
          <w:szCs w:val="20"/>
        </w:rPr>
        <w:t>«Камчатскэнерго» Энергосбыт.</w:t>
      </w:r>
    </w:p>
    <w:p w:rsidR="00F629F5" w:rsidRPr="0091307A" w:rsidRDefault="00F629F5" w:rsidP="00F629F5">
      <w:pPr>
        <w:spacing w:after="80" w:line="360" w:lineRule="auto"/>
        <w:ind w:firstLine="567"/>
        <w:jc w:val="both"/>
        <w:rPr>
          <w:rFonts w:ascii="Verdana" w:hAnsi="Verdana"/>
          <w:sz w:val="20"/>
          <w:szCs w:val="20"/>
        </w:rPr>
      </w:pPr>
      <w:bookmarkStart w:id="227" w:name="_10.2._Расходы_на"/>
      <w:bookmarkStart w:id="228" w:name="_Toc34923477"/>
      <w:bookmarkEnd w:id="227"/>
      <w:r w:rsidRPr="00F629F5">
        <w:rPr>
          <w:rFonts w:ascii="Verdana" w:hAnsi="Verdana"/>
          <w:sz w:val="20"/>
          <w:szCs w:val="20"/>
        </w:rPr>
        <w:t xml:space="preserve">Коэффициент текучести персонала за период 2019 года </w:t>
      </w:r>
      <w:r w:rsidRPr="00F629F5">
        <w:rPr>
          <w:rFonts w:ascii="Verdana" w:hAnsi="Verdana"/>
          <w:kern w:val="28"/>
          <w:sz w:val="20"/>
          <w:szCs w:val="20"/>
        </w:rPr>
        <w:t xml:space="preserve">снизился </w:t>
      </w:r>
      <w:r w:rsidRPr="00F629F5">
        <w:rPr>
          <w:rFonts w:ascii="Verdana" w:hAnsi="Verdana"/>
          <w:sz w:val="20"/>
          <w:szCs w:val="20"/>
        </w:rPr>
        <w:t xml:space="preserve">в сравнении с аналогичным периодом 2018 г. на </w:t>
      </w:r>
      <w:r w:rsidRPr="00F629F5">
        <w:rPr>
          <w:rFonts w:ascii="Verdana" w:hAnsi="Verdana"/>
          <w:kern w:val="28"/>
          <w:sz w:val="20"/>
          <w:szCs w:val="20"/>
        </w:rPr>
        <w:t>0,07%</w:t>
      </w:r>
      <w:r w:rsidRPr="00F629F5">
        <w:rPr>
          <w:rFonts w:ascii="Verdana" w:hAnsi="Verdana"/>
          <w:sz w:val="20"/>
          <w:szCs w:val="20"/>
        </w:rPr>
        <w:t xml:space="preserve"> и составляет 5,03% .</w:t>
      </w:r>
    </w:p>
    <w:p w:rsidR="00FC6449" w:rsidRPr="00B70B01" w:rsidRDefault="00FC6449" w:rsidP="00FC6449">
      <w:pPr>
        <w:spacing w:after="80" w:line="360" w:lineRule="auto"/>
        <w:ind w:firstLine="709"/>
        <w:jc w:val="both"/>
        <w:rPr>
          <w:rFonts w:ascii="Verdana" w:hAnsi="Verdana"/>
          <w:sz w:val="20"/>
          <w:szCs w:val="20"/>
        </w:rPr>
      </w:pPr>
      <w:r w:rsidRPr="00B70B01">
        <w:rPr>
          <w:rFonts w:ascii="Verdana" w:hAnsi="Verdana"/>
          <w:sz w:val="20"/>
          <w:szCs w:val="20"/>
        </w:rPr>
        <w:t>На основании диаграммы можно сделать вывод о снижении текучести кадров в Обществе. Текучесть кадров связана, в основном, с неудовлетворенностью работников уровнем заработной платы в ПАО «Камчатскэнерго» и с высокой напряженностью и интенсивностью труда. К персоналу предъявляются  высокие требования, исполнение трудовых функций выходит за пределы нормальной продолжительности рабочего времени. Также свое влияние оказывает демографическая ситуация – выход работников на пенсию и отток населения в материковую часть Российской Федерации по причине низкой социальной инфраструктуры в Камчатском крае.</w:t>
      </w:r>
    </w:p>
    <w:p w:rsidR="00FC6449" w:rsidRPr="000F769E" w:rsidRDefault="00FC6449" w:rsidP="00FC6449">
      <w:pPr>
        <w:spacing w:after="80" w:line="360" w:lineRule="auto"/>
        <w:ind w:firstLine="709"/>
        <w:jc w:val="both"/>
        <w:rPr>
          <w:rFonts w:ascii="Verdana" w:hAnsi="Verdana"/>
          <w:sz w:val="20"/>
          <w:szCs w:val="20"/>
        </w:rPr>
      </w:pPr>
      <w:proofErr w:type="gramStart"/>
      <w:r w:rsidRPr="00B70B01">
        <w:rPr>
          <w:rFonts w:ascii="Verdana" w:hAnsi="Verdana"/>
          <w:sz w:val="20"/>
          <w:szCs w:val="20"/>
        </w:rPr>
        <w:t>Кадровые проблемы, связанные с текучестью кадров решаются как за счет внутренних источников: перераспределение работников по категориям, перераспределение трудовых функций, подготовка и переподготовка персонала, так и за счет – внешних: работа с региональными Агентством занятости населения и Центром занятости населения, предоставление мест для прохождения практики студентами высших и средних образовательных учреждений.</w:t>
      </w:r>
      <w:proofErr w:type="gramEnd"/>
      <w:r w:rsidRPr="00B70B01">
        <w:rPr>
          <w:rFonts w:ascii="Verdana" w:hAnsi="Verdana"/>
          <w:sz w:val="20"/>
          <w:szCs w:val="20"/>
        </w:rPr>
        <w:t xml:space="preserve"> Реализация социального пакета и социальных программ (ДМС, </w:t>
      </w:r>
      <w:proofErr w:type="spellStart"/>
      <w:r w:rsidRPr="00B70B01">
        <w:rPr>
          <w:rFonts w:ascii="Verdana" w:hAnsi="Verdana"/>
          <w:sz w:val="20"/>
          <w:szCs w:val="20"/>
        </w:rPr>
        <w:t>НСиБ</w:t>
      </w:r>
      <w:proofErr w:type="spellEnd"/>
      <w:r w:rsidRPr="00B70B01">
        <w:rPr>
          <w:rFonts w:ascii="Verdana" w:hAnsi="Verdana"/>
          <w:sz w:val="20"/>
          <w:szCs w:val="20"/>
        </w:rPr>
        <w:t>, НПО) направленны на привлечение и удержание персонала.</w:t>
      </w:r>
    </w:p>
    <w:p w:rsidR="000A26A3" w:rsidRPr="008F6670" w:rsidRDefault="003B3D19" w:rsidP="007A3BAC">
      <w:pPr>
        <w:pStyle w:val="21"/>
        <w:rPr>
          <w:i w:val="0"/>
        </w:rPr>
      </w:pPr>
      <w:bookmarkStart w:id="229" w:name="_10.2._Расходы_на_1"/>
      <w:bookmarkEnd w:id="229"/>
      <w:r w:rsidRPr="008F6670">
        <w:rPr>
          <w:i w:val="0"/>
          <w:lang w:val="ru-RU"/>
        </w:rPr>
        <w:t>10</w:t>
      </w:r>
      <w:r w:rsidR="000A26A3" w:rsidRPr="008F6670">
        <w:rPr>
          <w:i w:val="0"/>
        </w:rPr>
        <w:t>.2. Расходы на оплату труда работников</w:t>
      </w:r>
      <w:bookmarkEnd w:id="228"/>
    </w:p>
    <w:p w:rsidR="000A26A3" w:rsidRPr="00EB44E1" w:rsidRDefault="006945B7" w:rsidP="006945B7">
      <w:pPr>
        <w:jc w:val="right"/>
        <w:rPr>
          <w:rFonts w:ascii="Verdana" w:hAnsi="Verdana"/>
          <w:b/>
          <w:i/>
          <w:sz w:val="10"/>
          <w:szCs w:val="10"/>
        </w:rPr>
      </w:pPr>
      <w:r w:rsidRPr="006A399A">
        <w:rPr>
          <w:rFonts w:ascii="Verdana" w:hAnsi="Verdana"/>
          <w:i/>
          <w:sz w:val="16"/>
          <w:szCs w:val="16"/>
        </w:rPr>
        <w:t xml:space="preserve">Таблица </w:t>
      </w:r>
      <w:r>
        <w:rPr>
          <w:rFonts w:ascii="Verdana" w:hAnsi="Verdana"/>
          <w:i/>
          <w:sz w:val="16"/>
          <w:szCs w:val="16"/>
        </w:rPr>
        <w:t>3</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0"/>
        <w:gridCol w:w="5023"/>
        <w:gridCol w:w="1428"/>
        <w:gridCol w:w="1399"/>
        <w:gridCol w:w="1436"/>
      </w:tblGrid>
      <w:tr w:rsidR="00C92846" w:rsidRPr="000F769E" w:rsidTr="006945B7">
        <w:trPr>
          <w:trHeight w:val="56"/>
          <w:jc w:val="center"/>
        </w:trPr>
        <w:tc>
          <w:tcPr>
            <w:tcW w:w="490" w:type="dxa"/>
            <w:shd w:val="clear" w:color="auto" w:fill="DAEEF3" w:themeFill="accent5" w:themeFillTint="33"/>
            <w:vAlign w:val="center"/>
            <w:hideMark/>
          </w:tcPr>
          <w:p w:rsidR="00C92846" w:rsidRPr="000F769E" w:rsidRDefault="00C92846" w:rsidP="00FE2F61">
            <w:pPr>
              <w:pStyle w:val="13"/>
              <w:keepNext w:val="0"/>
              <w:tabs>
                <w:tab w:val="left" w:pos="10260"/>
              </w:tabs>
              <w:spacing w:before="60" w:after="60"/>
              <w:rPr>
                <w:rFonts w:ascii="Verdana" w:hAnsi="Verdana"/>
                <w:b/>
                <w:sz w:val="16"/>
                <w:szCs w:val="16"/>
              </w:rPr>
            </w:pPr>
            <w:r w:rsidRPr="000F769E">
              <w:rPr>
                <w:rFonts w:ascii="Verdana" w:hAnsi="Verdana"/>
                <w:b/>
                <w:sz w:val="16"/>
                <w:szCs w:val="16"/>
              </w:rPr>
              <w:t>№</w:t>
            </w:r>
          </w:p>
        </w:tc>
        <w:tc>
          <w:tcPr>
            <w:tcW w:w="5023" w:type="dxa"/>
            <w:shd w:val="clear" w:color="auto" w:fill="DAEEF3" w:themeFill="accent5" w:themeFillTint="33"/>
            <w:vAlign w:val="center"/>
            <w:hideMark/>
          </w:tcPr>
          <w:p w:rsidR="00C92846" w:rsidRPr="000F769E" w:rsidRDefault="00C92846" w:rsidP="00FE2F61">
            <w:pPr>
              <w:tabs>
                <w:tab w:val="left" w:pos="10260"/>
              </w:tabs>
              <w:spacing w:before="60" w:after="60"/>
              <w:jc w:val="center"/>
              <w:rPr>
                <w:rFonts w:ascii="Verdana" w:hAnsi="Verdana"/>
                <w:b/>
                <w:sz w:val="16"/>
                <w:szCs w:val="16"/>
              </w:rPr>
            </w:pPr>
            <w:r w:rsidRPr="000F769E">
              <w:rPr>
                <w:rFonts w:ascii="Verdana" w:hAnsi="Verdana"/>
                <w:b/>
                <w:sz w:val="16"/>
                <w:szCs w:val="16"/>
              </w:rPr>
              <w:t>Показатель</w:t>
            </w:r>
          </w:p>
        </w:tc>
        <w:tc>
          <w:tcPr>
            <w:tcW w:w="1428" w:type="dxa"/>
            <w:shd w:val="clear" w:color="auto" w:fill="DAEEF3" w:themeFill="accent5" w:themeFillTint="33"/>
            <w:vAlign w:val="center"/>
            <w:hideMark/>
          </w:tcPr>
          <w:p w:rsidR="00C92846" w:rsidRPr="000F769E" w:rsidRDefault="00C92846" w:rsidP="00FE2F61">
            <w:pPr>
              <w:tabs>
                <w:tab w:val="left" w:pos="10260"/>
              </w:tabs>
              <w:spacing w:before="60" w:after="60"/>
              <w:jc w:val="center"/>
              <w:rPr>
                <w:rFonts w:ascii="Verdana" w:hAnsi="Verdana"/>
                <w:b/>
                <w:sz w:val="16"/>
                <w:szCs w:val="16"/>
              </w:rPr>
            </w:pPr>
            <w:r w:rsidRPr="000F769E">
              <w:rPr>
                <w:rFonts w:ascii="Verdana" w:hAnsi="Verdana"/>
                <w:b/>
                <w:sz w:val="16"/>
                <w:szCs w:val="16"/>
              </w:rPr>
              <w:t>2017</w:t>
            </w:r>
          </w:p>
        </w:tc>
        <w:tc>
          <w:tcPr>
            <w:tcW w:w="1399" w:type="dxa"/>
            <w:shd w:val="clear" w:color="auto" w:fill="DAEEF3" w:themeFill="accent5" w:themeFillTint="33"/>
            <w:vAlign w:val="center"/>
            <w:hideMark/>
          </w:tcPr>
          <w:p w:rsidR="00C92846" w:rsidRPr="000F769E" w:rsidRDefault="00C92846" w:rsidP="00FE2F61">
            <w:pPr>
              <w:tabs>
                <w:tab w:val="left" w:pos="10260"/>
              </w:tabs>
              <w:spacing w:before="60" w:after="60"/>
              <w:jc w:val="center"/>
              <w:rPr>
                <w:rFonts w:ascii="Verdana" w:hAnsi="Verdana"/>
                <w:b/>
                <w:sz w:val="16"/>
                <w:szCs w:val="16"/>
              </w:rPr>
            </w:pPr>
            <w:r w:rsidRPr="000F769E">
              <w:rPr>
                <w:rFonts w:ascii="Verdana" w:hAnsi="Verdana"/>
                <w:b/>
                <w:sz w:val="16"/>
                <w:szCs w:val="16"/>
              </w:rPr>
              <w:t>2018</w:t>
            </w:r>
          </w:p>
        </w:tc>
        <w:tc>
          <w:tcPr>
            <w:tcW w:w="1436" w:type="dxa"/>
            <w:shd w:val="clear" w:color="auto" w:fill="DAEEF3" w:themeFill="accent5" w:themeFillTint="33"/>
            <w:vAlign w:val="center"/>
            <w:hideMark/>
          </w:tcPr>
          <w:p w:rsidR="00C92846" w:rsidRPr="000F769E" w:rsidRDefault="00C92846" w:rsidP="00FE2F61">
            <w:pPr>
              <w:pStyle w:val="13"/>
              <w:keepNext w:val="0"/>
              <w:tabs>
                <w:tab w:val="left" w:pos="10260"/>
              </w:tabs>
              <w:spacing w:before="60" w:after="60"/>
              <w:rPr>
                <w:rFonts w:ascii="Verdana" w:hAnsi="Verdana"/>
                <w:b/>
                <w:sz w:val="16"/>
                <w:szCs w:val="16"/>
              </w:rPr>
            </w:pPr>
            <w:r w:rsidRPr="000F769E">
              <w:rPr>
                <w:rFonts w:ascii="Verdana" w:hAnsi="Verdana"/>
                <w:b/>
                <w:sz w:val="16"/>
                <w:szCs w:val="16"/>
              </w:rPr>
              <w:t>2019</w:t>
            </w:r>
          </w:p>
        </w:tc>
      </w:tr>
      <w:tr w:rsidR="00FC6449" w:rsidRPr="000F769E" w:rsidTr="00FE2F61">
        <w:trPr>
          <w:trHeight w:val="375"/>
          <w:jc w:val="center"/>
        </w:trPr>
        <w:tc>
          <w:tcPr>
            <w:tcW w:w="490" w:type="dxa"/>
            <w:vAlign w:val="center"/>
            <w:hideMark/>
          </w:tcPr>
          <w:p w:rsidR="00FC6449" w:rsidRPr="000F769E" w:rsidRDefault="00FC6449" w:rsidP="00FE2F61">
            <w:pPr>
              <w:tabs>
                <w:tab w:val="left" w:pos="10260"/>
              </w:tabs>
              <w:spacing w:before="60" w:after="60"/>
              <w:jc w:val="center"/>
              <w:rPr>
                <w:rFonts w:ascii="Verdana" w:hAnsi="Verdana"/>
                <w:sz w:val="18"/>
                <w:szCs w:val="18"/>
              </w:rPr>
            </w:pPr>
            <w:r w:rsidRPr="000F769E">
              <w:rPr>
                <w:rFonts w:ascii="Verdana" w:hAnsi="Verdana"/>
                <w:sz w:val="18"/>
                <w:szCs w:val="18"/>
              </w:rPr>
              <w:t>1</w:t>
            </w:r>
          </w:p>
        </w:tc>
        <w:tc>
          <w:tcPr>
            <w:tcW w:w="5023" w:type="dxa"/>
            <w:vAlign w:val="center"/>
            <w:hideMark/>
          </w:tcPr>
          <w:p w:rsidR="00FC6449" w:rsidRPr="000F769E" w:rsidRDefault="00FC6449" w:rsidP="00FE2F61">
            <w:pPr>
              <w:tabs>
                <w:tab w:val="left" w:pos="10260"/>
              </w:tabs>
              <w:spacing w:before="60" w:after="60"/>
              <w:jc w:val="both"/>
              <w:rPr>
                <w:rFonts w:ascii="Verdana" w:hAnsi="Verdana"/>
                <w:sz w:val="18"/>
                <w:szCs w:val="18"/>
              </w:rPr>
            </w:pPr>
            <w:r w:rsidRPr="000F769E">
              <w:rPr>
                <w:rFonts w:ascii="Verdana" w:hAnsi="Verdana"/>
                <w:sz w:val="18"/>
                <w:szCs w:val="18"/>
              </w:rPr>
              <w:t>Фонд заработной платы, тыс. руб.</w:t>
            </w:r>
          </w:p>
        </w:tc>
        <w:tc>
          <w:tcPr>
            <w:tcW w:w="1428" w:type="dxa"/>
            <w:vAlign w:val="center"/>
          </w:tcPr>
          <w:p w:rsidR="00FC6449" w:rsidRPr="000F769E" w:rsidRDefault="00FC6449" w:rsidP="00FC6449">
            <w:pPr>
              <w:tabs>
                <w:tab w:val="left" w:pos="10260"/>
              </w:tabs>
              <w:spacing w:before="60" w:after="60"/>
              <w:jc w:val="center"/>
              <w:rPr>
                <w:rFonts w:ascii="Verdana" w:hAnsi="Verdana"/>
                <w:sz w:val="18"/>
                <w:szCs w:val="18"/>
              </w:rPr>
            </w:pPr>
            <w:r w:rsidRPr="000F769E">
              <w:rPr>
                <w:rFonts w:ascii="Verdana" w:hAnsi="Verdana"/>
                <w:sz w:val="18"/>
                <w:szCs w:val="18"/>
              </w:rPr>
              <w:t>4 092 540,8</w:t>
            </w:r>
          </w:p>
        </w:tc>
        <w:tc>
          <w:tcPr>
            <w:tcW w:w="1399" w:type="dxa"/>
            <w:vAlign w:val="center"/>
          </w:tcPr>
          <w:p w:rsidR="00FC6449" w:rsidRPr="000F769E" w:rsidRDefault="00FC6449" w:rsidP="00FC6449">
            <w:pPr>
              <w:tabs>
                <w:tab w:val="left" w:pos="10260"/>
              </w:tabs>
              <w:spacing w:before="60" w:after="60"/>
              <w:jc w:val="center"/>
              <w:rPr>
                <w:rFonts w:ascii="Verdana" w:hAnsi="Verdana"/>
                <w:sz w:val="18"/>
                <w:szCs w:val="18"/>
              </w:rPr>
            </w:pPr>
            <w:r w:rsidRPr="000F769E">
              <w:rPr>
                <w:rFonts w:ascii="Verdana" w:hAnsi="Verdana"/>
                <w:sz w:val="18"/>
                <w:szCs w:val="18"/>
              </w:rPr>
              <w:t>4 151 047,5</w:t>
            </w:r>
          </w:p>
        </w:tc>
        <w:tc>
          <w:tcPr>
            <w:tcW w:w="1436" w:type="dxa"/>
            <w:vAlign w:val="center"/>
          </w:tcPr>
          <w:p w:rsidR="00FC6449" w:rsidRPr="000F769E" w:rsidRDefault="00FC6449" w:rsidP="00FC6449">
            <w:pPr>
              <w:tabs>
                <w:tab w:val="left" w:pos="10260"/>
              </w:tabs>
              <w:spacing w:before="60" w:after="60"/>
              <w:jc w:val="center"/>
              <w:rPr>
                <w:rFonts w:ascii="Verdana" w:hAnsi="Verdana"/>
                <w:sz w:val="18"/>
                <w:szCs w:val="18"/>
              </w:rPr>
            </w:pPr>
            <w:r w:rsidRPr="000F769E">
              <w:rPr>
                <w:rFonts w:ascii="Verdana" w:hAnsi="Verdana"/>
                <w:sz w:val="18"/>
                <w:szCs w:val="18"/>
              </w:rPr>
              <w:t>4 204 957,8</w:t>
            </w:r>
          </w:p>
        </w:tc>
      </w:tr>
      <w:tr w:rsidR="00FC6449" w:rsidRPr="000F769E" w:rsidTr="00FE2F61">
        <w:trPr>
          <w:trHeight w:val="375"/>
          <w:jc w:val="center"/>
        </w:trPr>
        <w:tc>
          <w:tcPr>
            <w:tcW w:w="490" w:type="dxa"/>
            <w:vAlign w:val="center"/>
            <w:hideMark/>
          </w:tcPr>
          <w:p w:rsidR="00FC6449" w:rsidRPr="000F769E" w:rsidRDefault="00FC6449" w:rsidP="00FE2F61">
            <w:pPr>
              <w:tabs>
                <w:tab w:val="left" w:pos="10260"/>
              </w:tabs>
              <w:spacing w:before="60" w:after="60"/>
              <w:jc w:val="center"/>
              <w:rPr>
                <w:rFonts w:ascii="Verdana" w:hAnsi="Verdana"/>
                <w:sz w:val="18"/>
                <w:szCs w:val="18"/>
              </w:rPr>
            </w:pPr>
            <w:r w:rsidRPr="000F769E">
              <w:rPr>
                <w:rFonts w:ascii="Verdana" w:hAnsi="Verdana"/>
                <w:sz w:val="18"/>
                <w:szCs w:val="18"/>
              </w:rPr>
              <w:t>2</w:t>
            </w:r>
          </w:p>
        </w:tc>
        <w:tc>
          <w:tcPr>
            <w:tcW w:w="5023" w:type="dxa"/>
            <w:vAlign w:val="center"/>
            <w:hideMark/>
          </w:tcPr>
          <w:p w:rsidR="00FC6449" w:rsidRPr="000F769E" w:rsidRDefault="00FC6449" w:rsidP="00FE2F61">
            <w:pPr>
              <w:tabs>
                <w:tab w:val="left" w:pos="10260"/>
              </w:tabs>
              <w:spacing w:before="60" w:after="60"/>
              <w:jc w:val="both"/>
              <w:rPr>
                <w:rFonts w:ascii="Verdana" w:hAnsi="Verdana"/>
                <w:sz w:val="18"/>
                <w:szCs w:val="18"/>
              </w:rPr>
            </w:pPr>
            <w:r w:rsidRPr="000F769E">
              <w:rPr>
                <w:rFonts w:ascii="Verdana" w:hAnsi="Verdana"/>
                <w:sz w:val="18"/>
                <w:szCs w:val="18"/>
              </w:rPr>
              <w:t>Среднемесячная заработная плата 1 работника, руб.</w:t>
            </w:r>
          </w:p>
        </w:tc>
        <w:tc>
          <w:tcPr>
            <w:tcW w:w="1428" w:type="dxa"/>
            <w:vAlign w:val="center"/>
          </w:tcPr>
          <w:p w:rsidR="00FC6449" w:rsidRPr="000F769E" w:rsidRDefault="00FC6449" w:rsidP="00FC6449">
            <w:pPr>
              <w:tabs>
                <w:tab w:val="left" w:pos="10260"/>
              </w:tabs>
              <w:spacing w:before="60" w:after="60"/>
              <w:jc w:val="center"/>
              <w:rPr>
                <w:rFonts w:ascii="Verdana" w:hAnsi="Verdana"/>
                <w:sz w:val="18"/>
                <w:szCs w:val="18"/>
              </w:rPr>
            </w:pPr>
            <w:r w:rsidRPr="000F769E">
              <w:rPr>
                <w:rFonts w:ascii="Verdana" w:hAnsi="Verdana"/>
                <w:sz w:val="18"/>
                <w:szCs w:val="18"/>
              </w:rPr>
              <w:t>77 065</w:t>
            </w:r>
          </w:p>
        </w:tc>
        <w:tc>
          <w:tcPr>
            <w:tcW w:w="1399" w:type="dxa"/>
            <w:vAlign w:val="center"/>
          </w:tcPr>
          <w:p w:rsidR="00FC6449" w:rsidRPr="000F769E" w:rsidRDefault="00FC6449" w:rsidP="00FC6449">
            <w:pPr>
              <w:tabs>
                <w:tab w:val="left" w:pos="10260"/>
              </w:tabs>
              <w:spacing w:before="60" w:after="60"/>
              <w:jc w:val="center"/>
              <w:rPr>
                <w:rFonts w:ascii="Verdana" w:hAnsi="Verdana"/>
                <w:sz w:val="18"/>
                <w:szCs w:val="18"/>
              </w:rPr>
            </w:pPr>
            <w:r w:rsidRPr="000F769E">
              <w:rPr>
                <w:rFonts w:ascii="Verdana" w:hAnsi="Verdana"/>
                <w:sz w:val="18"/>
                <w:szCs w:val="18"/>
              </w:rPr>
              <w:t>77 845</w:t>
            </w:r>
          </w:p>
        </w:tc>
        <w:tc>
          <w:tcPr>
            <w:tcW w:w="1436" w:type="dxa"/>
            <w:vAlign w:val="center"/>
          </w:tcPr>
          <w:p w:rsidR="00FC6449" w:rsidRPr="000F769E" w:rsidRDefault="00FC6449" w:rsidP="00FC6449">
            <w:pPr>
              <w:pStyle w:val="312"/>
              <w:tabs>
                <w:tab w:val="left" w:pos="10260"/>
              </w:tabs>
              <w:spacing w:before="60" w:after="60"/>
              <w:jc w:val="center"/>
              <w:rPr>
                <w:rFonts w:ascii="Verdana" w:hAnsi="Verdana"/>
                <w:sz w:val="18"/>
                <w:szCs w:val="18"/>
              </w:rPr>
            </w:pPr>
            <w:r w:rsidRPr="000F769E">
              <w:rPr>
                <w:rFonts w:ascii="Verdana" w:hAnsi="Verdana"/>
                <w:sz w:val="18"/>
                <w:szCs w:val="18"/>
              </w:rPr>
              <w:t>82 916</w:t>
            </w:r>
          </w:p>
        </w:tc>
      </w:tr>
    </w:tbl>
    <w:p w:rsidR="00C92846" w:rsidRPr="000F769E" w:rsidRDefault="00C92846" w:rsidP="00C92846">
      <w:pPr>
        <w:widowControl w:val="0"/>
        <w:tabs>
          <w:tab w:val="left" w:pos="10260"/>
        </w:tabs>
        <w:autoSpaceDE w:val="0"/>
        <w:autoSpaceDN w:val="0"/>
        <w:adjustRightInd w:val="0"/>
        <w:spacing w:before="120" w:line="360" w:lineRule="auto"/>
        <w:ind w:firstLine="709"/>
        <w:jc w:val="both"/>
        <w:rPr>
          <w:rFonts w:ascii="Verdana" w:hAnsi="Verdana"/>
          <w:sz w:val="20"/>
          <w:szCs w:val="20"/>
        </w:rPr>
      </w:pPr>
      <w:r w:rsidRPr="000F769E">
        <w:rPr>
          <w:rFonts w:ascii="Verdana" w:hAnsi="Verdana"/>
          <w:sz w:val="20"/>
          <w:szCs w:val="20"/>
        </w:rPr>
        <w:t>Рост фонда оплаты труда за 3 года составил 2,7%, в том числе:</w:t>
      </w:r>
    </w:p>
    <w:p w:rsidR="00C92846" w:rsidRPr="000F769E" w:rsidRDefault="00C92846" w:rsidP="00C92846">
      <w:pPr>
        <w:widowControl w:val="0"/>
        <w:tabs>
          <w:tab w:val="left" w:pos="10260"/>
        </w:tabs>
        <w:autoSpaceDE w:val="0"/>
        <w:autoSpaceDN w:val="0"/>
        <w:adjustRightInd w:val="0"/>
        <w:spacing w:before="120" w:line="360" w:lineRule="auto"/>
        <w:ind w:firstLine="709"/>
        <w:jc w:val="both"/>
        <w:rPr>
          <w:rFonts w:ascii="Verdana" w:hAnsi="Verdana"/>
          <w:sz w:val="20"/>
          <w:szCs w:val="20"/>
        </w:rPr>
      </w:pPr>
      <w:r w:rsidRPr="000F769E">
        <w:rPr>
          <w:rFonts w:ascii="Verdana" w:hAnsi="Verdana"/>
          <w:sz w:val="20"/>
          <w:szCs w:val="20"/>
        </w:rPr>
        <w:t>- 2018 год к 2017 году - 1,4 %;</w:t>
      </w:r>
    </w:p>
    <w:p w:rsidR="00C92846" w:rsidRPr="000F769E" w:rsidRDefault="00C92846" w:rsidP="00C92846">
      <w:pPr>
        <w:widowControl w:val="0"/>
        <w:tabs>
          <w:tab w:val="left" w:pos="10260"/>
        </w:tabs>
        <w:autoSpaceDE w:val="0"/>
        <w:autoSpaceDN w:val="0"/>
        <w:adjustRightInd w:val="0"/>
        <w:spacing w:before="120" w:line="360" w:lineRule="auto"/>
        <w:ind w:firstLine="709"/>
        <w:jc w:val="both"/>
        <w:rPr>
          <w:rFonts w:ascii="Verdana" w:hAnsi="Verdana"/>
          <w:sz w:val="20"/>
          <w:szCs w:val="20"/>
        </w:rPr>
      </w:pPr>
      <w:r w:rsidRPr="000F769E">
        <w:rPr>
          <w:rFonts w:ascii="Verdana" w:hAnsi="Verdana"/>
          <w:sz w:val="20"/>
          <w:szCs w:val="20"/>
        </w:rPr>
        <w:lastRenderedPageBreak/>
        <w:t>- 2019 год к 2018 году – 1,3%.</w:t>
      </w:r>
    </w:p>
    <w:p w:rsidR="00C92846" w:rsidRPr="000F769E" w:rsidRDefault="00C92846" w:rsidP="00C92846">
      <w:pPr>
        <w:widowControl w:val="0"/>
        <w:tabs>
          <w:tab w:val="left" w:pos="10260"/>
        </w:tabs>
        <w:autoSpaceDE w:val="0"/>
        <w:autoSpaceDN w:val="0"/>
        <w:adjustRightInd w:val="0"/>
        <w:spacing w:before="120" w:line="360" w:lineRule="auto"/>
        <w:ind w:firstLine="709"/>
        <w:jc w:val="both"/>
        <w:rPr>
          <w:rFonts w:ascii="Verdana" w:hAnsi="Verdana"/>
          <w:sz w:val="20"/>
          <w:szCs w:val="20"/>
        </w:rPr>
      </w:pPr>
      <w:r w:rsidRPr="000F769E">
        <w:rPr>
          <w:rFonts w:ascii="Verdana" w:hAnsi="Verdana"/>
          <w:sz w:val="20"/>
          <w:szCs w:val="20"/>
        </w:rPr>
        <w:t>Это связано, в основном, с ростом ММТС на 4,0% (2018г. – 7 749 руб., 2019г. – 8 056 руб.) и ФЗП по инвестиционной деятельности за счет увеличения численности (2018г. – 49 чел., 2019г. – 58 чел.), в связи с увеличением объемов работ по строительству объектов электросетевого хозяйства.</w:t>
      </w:r>
    </w:p>
    <w:p w:rsidR="00C92846" w:rsidRPr="000F769E" w:rsidRDefault="00C92846" w:rsidP="00C92846">
      <w:pPr>
        <w:widowControl w:val="0"/>
        <w:tabs>
          <w:tab w:val="left" w:pos="10260"/>
        </w:tabs>
        <w:autoSpaceDE w:val="0"/>
        <w:autoSpaceDN w:val="0"/>
        <w:adjustRightInd w:val="0"/>
        <w:spacing w:before="120" w:line="360" w:lineRule="auto"/>
        <w:ind w:firstLine="709"/>
        <w:jc w:val="both"/>
        <w:rPr>
          <w:rFonts w:ascii="Verdana" w:hAnsi="Verdana"/>
          <w:sz w:val="20"/>
          <w:szCs w:val="20"/>
        </w:rPr>
      </w:pPr>
      <w:r w:rsidRPr="000F769E">
        <w:rPr>
          <w:rFonts w:ascii="Verdana" w:hAnsi="Verdana"/>
          <w:sz w:val="20"/>
          <w:szCs w:val="20"/>
        </w:rPr>
        <w:t xml:space="preserve">Среднемесячная заработная плата работников увеличилась с 2018 года на 6,5 % и в 2,8 раза превышает минимальный </w:t>
      </w:r>
      <w:proofErr w:type="gramStart"/>
      <w:r w:rsidRPr="000F769E">
        <w:rPr>
          <w:rFonts w:ascii="Verdana" w:hAnsi="Verdana"/>
          <w:sz w:val="20"/>
          <w:szCs w:val="20"/>
        </w:rPr>
        <w:t>размер оплаты труда</w:t>
      </w:r>
      <w:proofErr w:type="gramEnd"/>
      <w:r w:rsidRPr="000F769E">
        <w:rPr>
          <w:rFonts w:ascii="Verdana" w:hAnsi="Verdana"/>
          <w:sz w:val="20"/>
          <w:szCs w:val="20"/>
        </w:rPr>
        <w:t>, установленный в регионе</w:t>
      </w:r>
      <w:r w:rsidRPr="000F769E">
        <w:rPr>
          <w:rFonts w:ascii="Verdana" w:hAnsi="Verdana"/>
          <w:sz w:val="20"/>
          <w:szCs w:val="20"/>
        </w:rPr>
        <w:footnoteReference w:id="1"/>
      </w:r>
      <w:r w:rsidRPr="000F769E">
        <w:rPr>
          <w:rFonts w:ascii="Verdana" w:hAnsi="Verdana"/>
          <w:sz w:val="20"/>
          <w:szCs w:val="20"/>
        </w:rPr>
        <w:t xml:space="preserve"> (СЗП – 82 916 руб. / МРОТ – 29 328 руб.).</w:t>
      </w:r>
    </w:p>
    <w:p w:rsidR="000A26A3" w:rsidRPr="008F6670" w:rsidRDefault="003B3D19" w:rsidP="007A3BAC">
      <w:pPr>
        <w:pStyle w:val="21"/>
        <w:rPr>
          <w:i w:val="0"/>
        </w:rPr>
      </w:pPr>
      <w:bookmarkStart w:id="230" w:name="_10.3._Развитие_персонала"/>
      <w:bookmarkStart w:id="231" w:name="_Toc34923478"/>
      <w:bookmarkEnd w:id="230"/>
      <w:r w:rsidRPr="008F6670">
        <w:rPr>
          <w:i w:val="0"/>
          <w:lang w:val="ru-RU"/>
        </w:rPr>
        <w:t>10</w:t>
      </w:r>
      <w:r w:rsidR="000A26A3" w:rsidRPr="008F6670">
        <w:rPr>
          <w:i w:val="0"/>
        </w:rPr>
        <w:t>.3. Развитие персонала</w:t>
      </w:r>
      <w:bookmarkEnd w:id="231"/>
    </w:p>
    <w:p w:rsidR="000A26A3" w:rsidRPr="00EB44E1" w:rsidRDefault="000A26A3" w:rsidP="000A26A3">
      <w:pPr>
        <w:tabs>
          <w:tab w:val="left" w:pos="851"/>
        </w:tabs>
        <w:spacing w:line="360" w:lineRule="auto"/>
        <w:jc w:val="both"/>
        <w:rPr>
          <w:rFonts w:ascii="Verdana" w:hAnsi="Verdana"/>
          <w:b/>
          <w:i/>
          <w:sz w:val="10"/>
          <w:szCs w:val="10"/>
        </w:rPr>
      </w:pPr>
    </w:p>
    <w:p w:rsidR="005E6D3B" w:rsidRPr="000F769E" w:rsidRDefault="005E6D3B" w:rsidP="005E6D3B">
      <w:pPr>
        <w:tabs>
          <w:tab w:val="left" w:pos="851"/>
        </w:tabs>
        <w:spacing w:line="360" w:lineRule="auto"/>
        <w:ind w:firstLine="709"/>
        <w:jc w:val="both"/>
        <w:rPr>
          <w:rFonts w:ascii="Verdana" w:hAnsi="Verdana"/>
          <w:sz w:val="20"/>
          <w:szCs w:val="20"/>
        </w:rPr>
      </w:pPr>
      <w:r w:rsidRPr="000F769E">
        <w:rPr>
          <w:rFonts w:ascii="Verdana" w:hAnsi="Verdana"/>
          <w:sz w:val="20"/>
          <w:szCs w:val="20"/>
        </w:rPr>
        <w:t>В целях создания механизмов кадрового обеспечения квалифицированными специалистами на краткосрочную, среднесрочную и долгосрочную перспективы и в развитие государственной молодежной политики в Обществе реализуются программы обучения работников, в соответствии с нормативными требованиями, а также ведется работа по привлечению выпускников образовательных организаций.</w:t>
      </w:r>
    </w:p>
    <w:p w:rsidR="005E6D3B" w:rsidRPr="008F6670" w:rsidRDefault="005E6D3B" w:rsidP="005E6D3B">
      <w:pPr>
        <w:rPr>
          <w:rFonts w:ascii="Verdana" w:hAnsi="Verdana"/>
          <w:sz w:val="10"/>
          <w:szCs w:val="10"/>
        </w:rPr>
      </w:pPr>
    </w:p>
    <w:p w:rsidR="00C92846" w:rsidRPr="008F6670" w:rsidRDefault="003B3D19" w:rsidP="007A3BAC">
      <w:pPr>
        <w:pStyle w:val="21"/>
        <w:rPr>
          <w:i w:val="0"/>
        </w:rPr>
      </w:pPr>
      <w:bookmarkStart w:id="232" w:name="_10.3.1._Реализация_программ"/>
      <w:bookmarkStart w:id="233" w:name="_Toc34923479"/>
      <w:bookmarkEnd w:id="232"/>
      <w:r w:rsidRPr="008F6670">
        <w:rPr>
          <w:i w:val="0"/>
          <w:lang w:val="ru-RU"/>
        </w:rPr>
        <w:t>10</w:t>
      </w:r>
      <w:r w:rsidR="00C92846" w:rsidRPr="008F6670">
        <w:rPr>
          <w:i w:val="0"/>
        </w:rPr>
        <w:t>.3.1. Реализация программ обучения работников</w:t>
      </w:r>
      <w:bookmarkEnd w:id="233"/>
    </w:p>
    <w:p w:rsidR="00C92846" w:rsidRDefault="00C92846" w:rsidP="00C92846">
      <w:pPr>
        <w:pStyle w:val="affff1"/>
        <w:widowControl w:val="0"/>
        <w:tabs>
          <w:tab w:val="left" w:pos="851"/>
          <w:tab w:val="left" w:pos="993"/>
        </w:tabs>
        <w:autoSpaceDE w:val="0"/>
        <w:autoSpaceDN w:val="0"/>
        <w:adjustRightInd w:val="0"/>
        <w:ind w:left="0" w:firstLine="567"/>
        <w:jc w:val="both"/>
        <w:rPr>
          <w:rFonts w:ascii="Verdana" w:hAnsi="Verdana"/>
          <w:b/>
          <w:sz w:val="10"/>
          <w:szCs w:val="10"/>
        </w:rPr>
      </w:pPr>
    </w:p>
    <w:p w:rsidR="008F6670" w:rsidRDefault="008F6670" w:rsidP="00C92846">
      <w:pPr>
        <w:pStyle w:val="affff1"/>
        <w:widowControl w:val="0"/>
        <w:tabs>
          <w:tab w:val="left" w:pos="851"/>
          <w:tab w:val="left" w:pos="993"/>
        </w:tabs>
        <w:autoSpaceDE w:val="0"/>
        <w:autoSpaceDN w:val="0"/>
        <w:adjustRightInd w:val="0"/>
        <w:ind w:left="0" w:firstLine="567"/>
        <w:jc w:val="both"/>
        <w:rPr>
          <w:rFonts w:ascii="Verdana" w:hAnsi="Verdana"/>
          <w:b/>
          <w:sz w:val="10"/>
          <w:szCs w:val="10"/>
        </w:rPr>
      </w:pPr>
    </w:p>
    <w:p w:rsidR="008F6670" w:rsidRPr="00EB44E1" w:rsidRDefault="008F6670" w:rsidP="00C92846">
      <w:pPr>
        <w:pStyle w:val="affff1"/>
        <w:widowControl w:val="0"/>
        <w:tabs>
          <w:tab w:val="left" w:pos="851"/>
          <w:tab w:val="left" w:pos="993"/>
        </w:tabs>
        <w:autoSpaceDE w:val="0"/>
        <w:autoSpaceDN w:val="0"/>
        <w:adjustRightInd w:val="0"/>
        <w:ind w:left="0" w:firstLine="567"/>
        <w:jc w:val="both"/>
        <w:rPr>
          <w:rFonts w:ascii="Verdana" w:hAnsi="Verdana"/>
          <w:b/>
          <w:sz w:val="10"/>
          <w:szCs w:val="10"/>
        </w:rPr>
      </w:pPr>
    </w:p>
    <w:p w:rsidR="0056107D" w:rsidRDefault="0056107D" w:rsidP="0056107D">
      <w:pPr>
        <w:pStyle w:val="affff1"/>
        <w:widowControl w:val="0"/>
        <w:tabs>
          <w:tab w:val="left" w:pos="851"/>
          <w:tab w:val="left" w:pos="993"/>
          <w:tab w:val="left" w:pos="6946"/>
        </w:tabs>
        <w:autoSpaceDE w:val="0"/>
        <w:adjustRightInd w:val="0"/>
        <w:ind w:left="0" w:firstLine="5529"/>
        <w:rPr>
          <w:rFonts w:ascii="Verdana" w:hAnsi="Verdana"/>
          <w:b/>
          <w:sz w:val="20"/>
          <w:szCs w:val="20"/>
        </w:rPr>
      </w:pPr>
      <w:r w:rsidRPr="0056107D">
        <w:rPr>
          <w:rFonts w:ascii="Verdana" w:hAnsi="Verdana"/>
          <w:b/>
          <w:sz w:val="20"/>
          <w:szCs w:val="20"/>
        </w:rPr>
        <w:t>Затраты на обучение персонала</w:t>
      </w:r>
    </w:p>
    <w:p w:rsidR="00C92846" w:rsidRDefault="0056107D" w:rsidP="00C92846">
      <w:pPr>
        <w:pStyle w:val="affff1"/>
        <w:widowControl w:val="0"/>
        <w:tabs>
          <w:tab w:val="left" w:pos="851"/>
          <w:tab w:val="left" w:pos="993"/>
        </w:tabs>
        <w:autoSpaceDE w:val="0"/>
        <w:adjustRightInd w:val="0"/>
        <w:spacing w:before="120" w:line="360" w:lineRule="auto"/>
        <w:ind w:left="0" w:firstLine="709"/>
        <w:jc w:val="both"/>
        <w:rPr>
          <w:rFonts w:ascii="Verdana" w:hAnsi="Verdana"/>
          <w:sz w:val="20"/>
          <w:szCs w:val="20"/>
        </w:rPr>
      </w:pPr>
      <w:r>
        <w:rPr>
          <w:rFonts w:ascii="Arial Narrow" w:hAnsi="Arial Narrow"/>
          <w:b/>
          <w:noProof/>
        </w:rPr>
        <w:drawing>
          <wp:anchor distT="0" distB="0" distL="114300" distR="114300" simplePos="0" relativeHeight="251665408" behindDoc="0" locked="0" layoutInCell="1" allowOverlap="1" wp14:anchorId="2BBC43B9" wp14:editId="707ECE78">
            <wp:simplePos x="0" y="0"/>
            <wp:positionH relativeFrom="column">
              <wp:posOffset>3399155</wp:posOffset>
            </wp:positionH>
            <wp:positionV relativeFrom="paragraph">
              <wp:posOffset>88265</wp:posOffset>
            </wp:positionV>
            <wp:extent cx="2818130" cy="1380490"/>
            <wp:effectExtent l="133350" t="76200" r="96520" b="143510"/>
            <wp:wrapSquare wrapText="bothSides"/>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18130" cy="1380490"/>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14:sizeRelH relativeFrom="page">
              <wp14:pctWidth>0</wp14:pctWidth>
            </wp14:sizeRelH>
            <wp14:sizeRelV relativeFrom="page">
              <wp14:pctHeight>0</wp14:pctHeight>
            </wp14:sizeRelV>
          </wp:anchor>
        </w:drawing>
      </w:r>
      <w:r w:rsidR="00C92846" w:rsidRPr="000F769E">
        <w:rPr>
          <w:rFonts w:ascii="Verdana" w:hAnsi="Verdana"/>
          <w:sz w:val="20"/>
          <w:szCs w:val="20"/>
        </w:rPr>
        <w:t xml:space="preserve">Общие затраты на развитие персонала, включая затраты на обучение, соревнования, обучающие мероприятия в период с 2017 по 2019 год составили 13 118 тыс.руб. </w:t>
      </w:r>
    </w:p>
    <w:p w:rsidR="0056107D" w:rsidRDefault="0056107D" w:rsidP="00C92846">
      <w:pPr>
        <w:pStyle w:val="affff1"/>
        <w:widowControl w:val="0"/>
        <w:tabs>
          <w:tab w:val="left" w:pos="851"/>
          <w:tab w:val="left" w:pos="993"/>
        </w:tabs>
        <w:autoSpaceDE w:val="0"/>
        <w:adjustRightInd w:val="0"/>
        <w:spacing w:before="120" w:line="360" w:lineRule="auto"/>
        <w:ind w:left="0" w:firstLine="709"/>
        <w:jc w:val="both"/>
        <w:rPr>
          <w:rFonts w:ascii="Verdana" w:hAnsi="Verdana"/>
          <w:sz w:val="20"/>
          <w:szCs w:val="20"/>
        </w:rPr>
      </w:pPr>
    </w:p>
    <w:p w:rsidR="008F6670" w:rsidRDefault="008F6670" w:rsidP="00C92846">
      <w:pPr>
        <w:pStyle w:val="affff1"/>
        <w:widowControl w:val="0"/>
        <w:tabs>
          <w:tab w:val="left" w:pos="851"/>
          <w:tab w:val="left" w:pos="993"/>
        </w:tabs>
        <w:autoSpaceDE w:val="0"/>
        <w:adjustRightInd w:val="0"/>
        <w:spacing w:before="120" w:line="360" w:lineRule="auto"/>
        <w:ind w:left="0" w:firstLine="709"/>
        <w:jc w:val="both"/>
        <w:rPr>
          <w:rFonts w:ascii="Verdana" w:hAnsi="Verdana"/>
          <w:sz w:val="20"/>
          <w:szCs w:val="20"/>
        </w:rPr>
      </w:pPr>
    </w:p>
    <w:p w:rsidR="00C92846" w:rsidRPr="00CD7897" w:rsidRDefault="002671DB" w:rsidP="002671DB">
      <w:pPr>
        <w:pStyle w:val="affff1"/>
        <w:widowControl w:val="0"/>
        <w:tabs>
          <w:tab w:val="left" w:pos="851"/>
          <w:tab w:val="left" w:pos="993"/>
        </w:tabs>
        <w:autoSpaceDE w:val="0"/>
        <w:autoSpaceDN w:val="0"/>
        <w:adjustRightInd w:val="0"/>
        <w:ind w:left="0" w:firstLine="567"/>
        <w:jc w:val="right"/>
        <w:rPr>
          <w:rFonts w:ascii="Verdana" w:hAnsi="Verdana"/>
          <w:sz w:val="10"/>
          <w:szCs w:val="10"/>
        </w:rPr>
      </w:pPr>
      <w:r w:rsidRPr="006A399A">
        <w:rPr>
          <w:rFonts w:ascii="Verdana" w:hAnsi="Verdana"/>
          <w:i/>
          <w:sz w:val="16"/>
          <w:szCs w:val="16"/>
        </w:rPr>
        <w:t xml:space="preserve">Таблица </w:t>
      </w:r>
      <w:r>
        <w:rPr>
          <w:rFonts w:ascii="Verdana" w:hAnsi="Verdana"/>
          <w:i/>
          <w:sz w:val="16"/>
          <w:szCs w:val="16"/>
        </w:rPr>
        <w:t>4</w:t>
      </w:r>
    </w:p>
    <w:tbl>
      <w:tblPr>
        <w:tblW w:w="0" w:type="auto"/>
        <w:jc w:val="center"/>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1559"/>
        <w:gridCol w:w="1843"/>
        <w:gridCol w:w="1736"/>
      </w:tblGrid>
      <w:tr w:rsidR="00C92846" w:rsidRPr="000F769E" w:rsidTr="002671DB">
        <w:trPr>
          <w:jc w:val="center"/>
        </w:trPr>
        <w:tc>
          <w:tcPr>
            <w:tcW w:w="4536" w:type="dxa"/>
            <w:shd w:val="clear" w:color="auto" w:fill="DAEEF3" w:themeFill="accent5" w:themeFillTint="33"/>
          </w:tcPr>
          <w:p w:rsidR="00C92846" w:rsidRPr="000F769E" w:rsidRDefault="00C92846" w:rsidP="00FE2F61">
            <w:pPr>
              <w:pStyle w:val="affff1"/>
              <w:widowControl w:val="0"/>
              <w:tabs>
                <w:tab w:val="left" w:pos="851"/>
                <w:tab w:val="left" w:pos="993"/>
              </w:tabs>
              <w:autoSpaceDE w:val="0"/>
              <w:autoSpaceDN w:val="0"/>
              <w:adjustRightInd w:val="0"/>
              <w:ind w:left="0"/>
              <w:jc w:val="both"/>
              <w:rPr>
                <w:rFonts w:ascii="Verdana" w:hAnsi="Verdana"/>
                <w:sz w:val="16"/>
                <w:szCs w:val="16"/>
              </w:rPr>
            </w:pPr>
          </w:p>
        </w:tc>
        <w:tc>
          <w:tcPr>
            <w:tcW w:w="1559" w:type="dxa"/>
            <w:shd w:val="clear" w:color="auto" w:fill="DAEEF3" w:themeFill="accent5" w:themeFillTint="33"/>
          </w:tcPr>
          <w:p w:rsidR="00C92846" w:rsidRPr="000F769E" w:rsidRDefault="00C92846" w:rsidP="00FE2F61">
            <w:pPr>
              <w:pStyle w:val="affff1"/>
              <w:widowControl w:val="0"/>
              <w:tabs>
                <w:tab w:val="left" w:pos="851"/>
                <w:tab w:val="left" w:pos="993"/>
              </w:tabs>
              <w:autoSpaceDE w:val="0"/>
              <w:autoSpaceDN w:val="0"/>
              <w:adjustRightInd w:val="0"/>
              <w:ind w:left="0"/>
              <w:jc w:val="center"/>
              <w:rPr>
                <w:rFonts w:ascii="Verdana" w:hAnsi="Verdana"/>
                <w:b/>
                <w:sz w:val="16"/>
                <w:szCs w:val="16"/>
              </w:rPr>
            </w:pPr>
            <w:r w:rsidRPr="000F769E">
              <w:rPr>
                <w:rFonts w:ascii="Verdana" w:hAnsi="Verdana"/>
                <w:b/>
                <w:sz w:val="16"/>
                <w:szCs w:val="16"/>
              </w:rPr>
              <w:t>2017</w:t>
            </w:r>
          </w:p>
        </w:tc>
        <w:tc>
          <w:tcPr>
            <w:tcW w:w="1843" w:type="dxa"/>
            <w:shd w:val="clear" w:color="auto" w:fill="DAEEF3" w:themeFill="accent5" w:themeFillTint="33"/>
          </w:tcPr>
          <w:p w:rsidR="00C92846" w:rsidRPr="000F769E" w:rsidRDefault="00C92846" w:rsidP="00FE2F61">
            <w:pPr>
              <w:pStyle w:val="affff1"/>
              <w:widowControl w:val="0"/>
              <w:tabs>
                <w:tab w:val="left" w:pos="851"/>
                <w:tab w:val="left" w:pos="993"/>
              </w:tabs>
              <w:autoSpaceDE w:val="0"/>
              <w:autoSpaceDN w:val="0"/>
              <w:adjustRightInd w:val="0"/>
              <w:ind w:left="0"/>
              <w:jc w:val="center"/>
              <w:rPr>
                <w:rFonts w:ascii="Verdana" w:hAnsi="Verdana"/>
                <w:b/>
                <w:sz w:val="16"/>
                <w:szCs w:val="16"/>
              </w:rPr>
            </w:pPr>
            <w:r w:rsidRPr="000F769E">
              <w:rPr>
                <w:rFonts w:ascii="Verdana" w:hAnsi="Verdana"/>
                <w:b/>
                <w:sz w:val="16"/>
                <w:szCs w:val="16"/>
              </w:rPr>
              <w:t>2018</w:t>
            </w:r>
          </w:p>
        </w:tc>
        <w:tc>
          <w:tcPr>
            <w:tcW w:w="1736" w:type="dxa"/>
            <w:shd w:val="clear" w:color="auto" w:fill="DAEEF3" w:themeFill="accent5" w:themeFillTint="33"/>
          </w:tcPr>
          <w:p w:rsidR="00C92846" w:rsidRPr="000F769E" w:rsidRDefault="00C92846" w:rsidP="00FE2F61">
            <w:pPr>
              <w:pStyle w:val="affff1"/>
              <w:widowControl w:val="0"/>
              <w:tabs>
                <w:tab w:val="left" w:pos="851"/>
                <w:tab w:val="left" w:pos="993"/>
              </w:tabs>
              <w:autoSpaceDE w:val="0"/>
              <w:autoSpaceDN w:val="0"/>
              <w:adjustRightInd w:val="0"/>
              <w:ind w:left="0"/>
              <w:jc w:val="center"/>
              <w:rPr>
                <w:rFonts w:ascii="Verdana" w:hAnsi="Verdana"/>
                <w:b/>
                <w:sz w:val="16"/>
                <w:szCs w:val="16"/>
              </w:rPr>
            </w:pPr>
            <w:r w:rsidRPr="000F769E">
              <w:rPr>
                <w:rFonts w:ascii="Verdana" w:hAnsi="Verdana"/>
                <w:b/>
                <w:sz w:val="16"/>
                <w:szCs w:val="16"/>
              </w:rPr>
              <w:t>2019</w:t>
            </w:r>
          </w:p>
        </w:tc>
      </w:tr>
      <w:tr w:rsidR="00C92846" w:rsidRPr="000F769E" w:rsidTr="002671DB">
        <w:trPr>
          <w:trHeight w:val="560"/>
          <w:jc w:val="center"/>
        </w:trPr>
        <w:tc>
          <w:tcPr>
            <w:tcW w:w="4536" w:type="dxa"/>
            <w:shd w:val="clear" w:color="auto" w:fill="auto"/>
            <w:vAlign w:val="center"/>
          </w:tcPr>
          <w:p w:rsidR="00C92846" w:rsidRPr="000F769E" w:rsidRDefault="00C92846" w:rsidP="00C92846">
            <w:pPr>
              <w:pStyle w:val="affff1"/>
              <w:widowControl w:val="0"/>
              <w:tabs>
                <w:tab w:val="left" w:pos="851"/>
                <w:tab w:val="left" w:pos="993"/>
              </w:tabs>
              <w:autoSpaceDE w:val="0"/>
              <w:autoSpaceDN w:val="0"/>
              <w:adjustRightInd w:val="0"/>
              <w:ind w:left="0"/>
              <w:rPr>
                <w:rFonts w:ascii="Verdana" w:hAnsi="Verdana"/>
                <w:sz w:val="20"/>
                <w:szCs w:val="20"/>
              </w:rPr>
            </w:pPr>
            <w:r w:rsidRPr="000F769E">
              <w:rPr>
                <w:rFonts w:ascii="Verdana" w:hAnsi="Verdana"/>
                <w:sz w:val="20"/>
                <w:szCs w:val="20"/>
              </w:rPr>
              <w:t>Затраты на развитие персонала, тыс.руб.</w:t>
            </w:r>
          </w:p>
        </w:tc>
        <w:tc>
          <w:tcPr>
            <w:tcW w:w="1559" w:type="dxa"/>
            <w:shd w:val="clear" w:color="auto" w:fill="auto"/>
            <w:vAlign w:val="center"/>
          </w:tcPr>
          <w:p w:rsidR="00C92846" w:rsidRPr="000F769E" w:rsidRDefault="00C92846" w:rsidP="00FE2F61">
            <w:pPr>
              <w:pStyle w:val="affff1"/>
              <w:widowControl w:val="0"/>
              <w:tabs>
                <w:tab w:val="left" w:pos="851"/>
                <w:tab w:val="left" w:pos="993"/>
              </w:tabs>
              <w:autoSpaceDE w:val="0"/>
              <w:adjustRightInd w:val="0"/>
              <w:ind w:left="0"/>
              <w:jc w:val="center"/>
              <w:rPr>
                <w:rFonts w:ascii="Verdana" w:hAnsi="Verdana"/>
                <w:sz w:val="20"/>
                <w:szCs w:val="20"/>
              </w:rPr>
            </w:pPr>
            <w:r w:rsidRPr="000F769E">
              <w:rPr>
                <w:rFonts w:ascii="Verdana" w:hAnsi="Verdana"/>
                <w:sz w:val="20"/>
                <w:szCs w:val="20"/>
              </w:rPr>
              <w:t>4227</w:t>
            </w:r>
          </w:p>
        </w:tc>
        <w:tc>
          <w:tcPr>
            <w:tcW w:w="1843" w:type="dxa"/>
            <w:shd w:val="clear" w:color="auto" w:fill="auto"/>
            <w:vAlign w:val="center"/>
          </w:tcPr>
          <w:p w:rsidR="00C92846" w:rsidRPr="000F769E" w:rsidRDefault="00C92846" w:rsidP="00FE2F61">
            <w:pPr>
              <w:pStyle w:val="affff1"/>
              <w:widowControl w:val="0"/>
              <w:tabs>
                <w:tab w:val="left" w:pos="851"/>
                <w:tab w:val="left" w:pos="993"/>
              </w:tabs>
              <w:autoSpaceDE w:val="0"/>
              <w:adjustRightInd w:val="0"/>
              <w:ind w:left="0"/>
              <w:jc w:val="center"/>
              <w:rPr>
                <w:rFonts w:ascii="Verdana" w:hAnsi="Verdana"/>
                <w:sz w:val="20"/>
                <w:szCs w:val="20"/>
              </w:rPr>
            </w:pPr>
            <w:r w:rsidRPr="000F769E">
              <w:rPr>
                <w:rFonts w:ascii="Verdana" w:hAnsi="Verdana"/>
                <w:sz w:val="20"/>
                <w:szCs w:val="20"/>
              </w:rPr>
              <w:t>4266</w:t>
            </w:r>
          </w:p>
        </w:tc>
        <w:tc>
          <w:tcPr>
            <w:tcW w:w="1736" w:type="dxa"/>
            <w:shd w:val="clear" w:color="auto" w:fill="auto"/>
            <w:vAlign w:val="center"/>
          </w:tcPr>
          <w:p w:rsidR="00C92846" w:rsidRPr="000F769E" w:rsidRDefault="00C92846" w:rsidP="00FE2F61">
            <w:pPr>
              <w:pStyle w:val="affff1"/>
              <w:widowControl w:val="0"/>
              <w:tabs>
                <w:tab w:val="left" w:pos="851"/>
                <w:tab w:val="left" w:pos="993"/>
              </w:tabs>
              <w:autoSpaceDE w:val="0"/>
              <w:adjustRightInd w:val="0"/>
              <w:ind w:left="0"/>
              <w:jc w:val="center"/>
              <w:rPr>
                <w:rFonts w:ascii="Verdana" w:hAnsi="Verdana"/>
                <w:sz w:val="20"/>
                <w:szCs w:val="20"/>
              </w:rPr>
            </w:pPr>
            <w:r w:rsidRPr="000F769E">
              <w:rPr>
                <w:rFonts w:ascii="Verdana" w:hAnsi="Verdana"/>
                <w:sz w:val="20"/>
                <w:szCs w:val="20"/>
              </w:rPr>
              <w:t>4625</w:t>
            </w:r>
          </w:p>
        </w:tc>
      </w:tr>
    </w:tbl>
    <w:p w:rsidR="00C92846" w:rsidRPr="008F6670" w:rsidRDefault="00C92846" w:rsidP="00C92846">
      <w:pPr>
        <w:pStyle w:val="affff1"/>
        <w:widowControl w:val="0"/>
        <w:tabs>
          <w:tab w:val="left" w:pos="851"/>
          <w:tab w:val="left" w:pos="993"/>
        </w:tabs>
        <w:autoSpaceDE w:val="0"/>
        <w:autoSpaceDN w:val="0"/>
        <w:adjustRightInd w:val="0"/>
        <w:ind w:left="567"/>
        <w:jc w:val="both"/>
        <w:rPr>
          <w:rFonts w:ascii="Verdana" w:hAnsi="Verdana"/>
          <w:sz w:val="10"/>
          <w:szCs w:val="10"/>
          <w:highlight w:val="yellow"/>
        </w:rPr>
      </w:pPr>
    </w:p>
    <w:p w:rsidR="00C92846" w:rsidRPr="00CD7897" w:rsidRDefault="00C92846" w:rsidP="00C92846">
      <w:pPr>
        <w:tabs>
          <w:tab w:val="left" w:pos="851"/>
          <w:tab w:val="left" w:pos="993"/>
        </w:tabs>
        <w:rPr>
          <w:rFonts w:ascii="Verdana" w:hAnsi="Verdana"/>
          <w:b/>
          <w:sz w:val="10"/>
          <w:szCs w:val="10"/>
          <w:highlight w:val="yellow"/>
        </w:rPr>
      </w:pPr>
    </w:p>
    <w:p w:rsidR="00C92846" w:rsidRPr="000F769E" w:rsidRDefault="00C92846" w:rsidP="00C92846">
      <w:pPr>
        <w:jc w:val="both"/>
        <w:outlineLvl w:val="2"/>
        <w:rPr>
          <w:rFonts w:ascii="Verdana" w:hAnsi="Verdana"/>
          <w:b/>
          <w:sz w:val="20"/>
          <w:szCs w:val="20"/>
        </w:rPr>
      </w:pPr>
      <w:bookmarkStart w:id="234" w:name="_Toc34923480"/>
      <w:r w:rsidRPr="000F769E">
        <w:rPr>
          <w:rFonts w:ascii="Verdana" w:hAnsi="Verdana"/>
          <w:b/>
          <w:sz w:val="20"/>
          <w:szCs w:val="20"/>
        </w:rPr>
        <w:t>Сумма затрат на 1 работника в динамике 3 -х лет</w:t>
      </w:r>
      <w:bookmarkEnd w:id="234"/>
      <w:r w:rsidRPr="000F769E">
        <w:rPr>
          <w:rFonts w:ascii="Verdana" w:hAnsi="Verdana"/>
          <w:b/>
          <w:sz w:val="20"/>
          <w:szCs w:val="20"/>
        </w:rPr>
        <w:t xml:space="preserve"> </w:t>
      </w:r>
    </w:p>
    <w:p w:rsidR="00C92846" w:rsidRPr="00CD7897" w:rsidRDefault="002671DB" w:rsidP="002671DB">
      <w:pPr>
        <w:jc w:val="right"/>
        <w:outlineLvl w:val="2"/>
        <w:rPr>
          <w:rFonts w:ascii="Verdana" w:hAnsi="Verdana"/>
          <w:b/>
          <w:sz w:val="10"/>
          <w:szCs w:val="10"/>
        </w:rPr>
      </w:pPr>
      <w:r w:rsidRPr="006A399A">
        <w:rPr>
          <w:rFonts w:ascii="Verdana" w:hAnsi="Verdana"/>
          <w:i/>
          <w:sz w:val="16"/>
          <w:szCs w:val="16"/>
        </w:rPr>
        <w:t xml:space="preserve">Таблица </w:t>
      </w:r>
      <w:r>
        <w:rPr>
          <w:rFonts w:ascii="Verdana" w:hAnsi="Verdana"/>
          <w:i/>
          <w:sz w:val="16"/>
          <w:szCs w:val="16"/>
        </w:rPr>
        <w:t>5</w:t>
      </w:r>
    </w:p>
    <w:tbl>
      <w:tblPr>
        <w:tblW w:w="0" w:type="auto"/>
        <w:jc w:val="center"/>
        <w:tblInd w:w="-2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1701"/>
        <w:gridCol w:w="1559"/>
        <w:gridCol w:w="1878"/>
      </w:tblGrid>
      <w:tr w:rsidR="00C92846" w:rsidRPr="000F769E" w:rsidTr="002671DB">
        <w:trPr>
          <w:jc w:val="center"/>
        </w:trPr>
        <w:tc>
          <w:tcPr>
            <w:tcW w:w="4536" w:type="dxa"/>
            <w:shd w:val="clear" w:color="auto" w:fill="DAEEF3" w:themeFill="accent5" w:themeFillTint="33"/>
          </w:tcPr>
          <w:p w:rsidR="00C92846" w:rsidRPr="000F769E" w:rsidRDefault="00C92846" w:rsidP="00C92846">
            <w:pPr>
              <w:pStyle w:val="affff1"/>
              <w:widowControl w:val="0"/>
              <w:tabs>
                <w:tab w:val="left" w:pos="851"/>
                <w:tab w:val="left" w:pos="993"/>
              </w:tabs>
              <w:autoSpaceDE w:val="0"/>
              <w:autoSpaceDN w:val="0"/>
              <w:adjustRightInd w:val="0"/>
              <w:ind w:left="0"/>
              <w:jc w:val="center"/>
              <w:rPr>
                <w:rFonts w:ascii="Verdana" w:hAnsi="Verdana"/>
                <w:b/>
                <w:sz w:val="16"/>
                <w:szCs w:val="16"/>
              </w:rPr>
            </w:pPr>
          </w:p>
        </w:tc>
        <w:tc>
          <w:tcPr>
            <w:tcW w:w="1701" w:type="dxa"/>
            <w:shd w:val="clear" w:color="auto" w:fill="DAEEF3" w:themeFill="accent5" w:themeFillTint="33"/>
          </w:tcPr>
          <w:p w:rsidR="00C92846" w:rsidRPr="000F769E" w:rsidRDefault="00C92846" w:rsidP="00C92846">
            <w:pPr>
              <w:pStyle w:val="affff1"/>
              <w:widowControl w:val="0"/>
              <w:tabs>
                <w:tab w:val="left" w:pos="851"/>
                <w:tab w:val="left" w:pos="993"/>
              </w:tabs>
              <w:autoSpaceDE w:val="0"/>
              <w:autoSpaceDN w:val="0"/>
              <w:adjustRightInd w:val="0"/>
              <w:ind w:left="0"/>
              <w:jc w:val="center"/>
              <w:rPr>
                <w:rFonts w:ascii="Verdana" w:hAnsi="Verdana"/>
                <w:b/>
                <w:sz w:val="16"/>
                <w:szCs w:val="16"/>
              </w:rPr>
            </w:pPr>
            <w:r w:rsidRPr="000F769E">
              <w:rPr>
                <w:rFonts w:ascii="Verdana" w:hAnsi="Verdana"/>
                <w:b/>
                <w:sz w:val="16"/>
                <w:szCs w:val="16"/>
              </w:rPr>
              <w:t>2017</w:t>
            </w:r>
          </w:p>
        </w:tc>
        <w:tc>
          <w:tcPr>
            <w:tcW w:w="1559" w:type="dxa"/>
            <w:shd w:val="clear" w:color="auto" w:fill="DAEEF3" w:themeFill="accent5" w:themeFillTint="33"/>
          </w:tcPr>
          <w:p w:rsidR="00C92846" w:rsidRPr="000F769E" w:rsidRDefault="00C92846" w:rsidP="00C92846">
            <w:pPr>
              <w:pStyle w:val="affff1"/>
              <w:widowControl w:val="0"/>
              <w:tabs>
                <w:tab w:val="left" w:pos="851"/>
                <w:tab w:val="left" w:pos="993"/>
              </w:tabs>
              <w:autoSpaceDE w:val="0"/>
              <w:autoSpaceDN w:val="0"/>
              <w:adjustRightInd w:val="0"/>
              <w:ind w:left="0"/>
              <w:jc w:val="center"/>
              <w:rPr>
                <w:rFonts w:ascii="Verdana" w:hAnsi="Verdana"/>
                <w:b/>
                <w:sz w:val="16"/>
                <w:szCs w:val="16"/>
              </w:rPr>
            </w:pPr>
            <w:r w:rsidRPr="000F769E">
              <w:rPr>
                <w:rFonts w:ascii="Verdana" w:hAnsi="Verdana"/>
                <w:b/>
                <w:sz w:val="16"/>
                <w:szCs w:val="16"/>
              </w:rPr>
              <w:t>2018</w:t>
            </w:r>
          </w:p>
        </w:tc>
        <w:tc>
          <w:tcPr>
            <w:tcW w:w="1878" w:type="dxa"/>
            <w:shd w:val="clear" w:color="auto" w:fill="DAEEF3" w:themeFill="accent5" w:themeFillTint="33"/>
          </w:tcPr>
          <w:p w:rsidR="00C92846" w:rsidRPr="000F769E" w:rsidRDefault="00C92846" w:rsidP="00C92846">
            <w:pPr>
              <w:pStyle w:val="affff1"/>
              <w:widowControl w:val="0"/>
              <w:tabs>
                <w:tab w:val="left" w:pos="851"/>
                <w:tab w:val="left" w:pos="993"/>
              </w:tabs>
              <w:autoSpaceDE w:val="0"/>
              <w:autoSpaceDN w:val="0"/>
              <w:adjustRightInd w:val="0"/>
              <w:ind w:left="0"/>
              <w:jc w:val="center"/>
              <w:rPr>
                <w:rFonts w:ascii="Verdana" w:hAnsi="Verdana"/>
                <w:b/>
                <w:sz w:val="16"/>
                <w:szCs w:val="16"/>
              </w:rPr>
            </w:pPr>
            <w:r w:rsidRPr="000F769E">
              <w:rPr>
                <w:rFonts w:ascii="Verdana" w:hAnsi="Verdana"/>
                <w:b/>
                <w:sz w:val="16"/>
                <w:szCs w:val="16"/>
              </w:rPr>
              <w:t>2019</w:t>
            </w:r>
          </w:p>
        </w:tc>
      </w:tr>
      <w:tr w:rsidR="00C92846" w:rsidRPr="000F769E" w:rsidTr="002671DB">
        <w:trPr>
          <w:jc w:val="center"/>
        </w:trPr>
        <w:tc>
          <w:tcPr>
            <w:tcW w:w="4536" w:type="dxa"/>
            <w:shd w:val="clear" w:color="auto" w:fill="auto"/>
          </w:tcPr>
          <w:p w:rsidR="00C92846" w:rsidRPr="000F769E" w:rsidRDefault="00C92846" w:rsidP="00FE2F61">
            <w:pPr>
              <w:pStyle w:val="affff1"/>
              <w:widowControl w:val="0"/>
              <w:tabs>
                <w:tab w:val="left" w:pos="851"/>
                <w:tab w:val="left" w:pos="993"/>
              </w:tabs>
              <w:autoSpaceDE w:val="0"/>
              <w:autoSpaceDN w:val="0"/>
              <w:adjustRightInd w:val="0"/>
              <w:ind w:left="0"/>
              <w:jc w:val="both"/>
              <w:rPr>
                <w:rFonts w:ascii="Verdana" w:hAnsi="Verdana"/>
                <w:sz w:val="20"/>
                <w:szCs w:val="20"/>
              </w:rPr>
            </w:pPr>
            <w:r w:rsidRPr="000F769E">
              <w:rPr>
                <w:rFonts w:ascii="Verdana" w:hAnsi="Verdana"/>
                <w:sz w:val="20"/>
                <w:szCs w:val="20"/>
              </w:rPr>
              <w:t>Затраты на обучение 1 работника, тыс.руб.</w:t>
            </w:r>
          </w:p>
        </w:tc>
        <w:tc>
          <w:tcPr>
            <w:tcW w:w="1701" w:type="dxa"/>
            <w:shd w:val="clear" w:color="auto" w:fill="auto"/>
          </w:tcPr>
          <w:p w:rsidR="00C92846" w:rsidRPr="000F769E" w:rsidRDefault="00C92846" w:rsidP="00FE2F61">
            <w:pPr>
              <w:pStyle w:val="affff1"/>
              <w:widowControl w:val="0"/>
              <w:tabs>
                <w:tab w:val="left" w:pos="851"/>
                <w:tab w:val="left" w:pos="993"/>
              </w:tabs>
              <w:autoSpaceDE w:val="0"/>
              <w:autoSpaceDN w:val="0"/>
              <w:adjustRightInd w:val="0"/>
              <w:ind w:left="0"/>
              <w:jc w:val="center"/>
              <w:rPr>
                <w:rFonts w:ascii="Verdana" w:hAnsi="Verdana"/>
                <w:sz w:val="20"/>
                <w:szCs w:val="20"/>
              </w:rPr>
            </w:pPr>
            <w:r w:rsidRPr="000F769E">
              <w:rPr>
                <w:rFonts w:ascii="Verdana" w:hAnsi="Verdana"/>
                <w:sz w:val="20"/>
                <w:szCs w:val="20"/>
              </w:rPr>
              <w:t>4,5</w:t>
            </w:r>
          </w:p>
        </w:tc>
        <w:tc>
          <w:tcPr>
            <w:tcW w:w="1559" w:type="dxa"/>
            <w:shd w:val="clear" w:color="auto" w:fill="auto"/>
          </w:tcPr>
          <w:p w:rsidR="00C92846" w:rsidRPr="000F769E" w:rsidRDefault="00C92846" w:rsidP="00FE2F61">
            <w:pPr>
              <w:pStyle w:val="affff1"/>
              <w:widowControl w:val="0"/>
              <w:tabs>
                <w:tab w:val="left" w:pos="851"/>
                <w:tab w:val="left" w:pos="993"/>
              </w:tabs>
              <w:autoSpaceDE w:val="0"/>
              <w:autoSpaceDN w:val="0"/>
              <w:adjustRightInd w:val="0"/>
              <w:ind w:left="0"/>
              <w:jc w:val="center"/>
              <w:rPr>
                <w:rFonts w:ascii="Verdana" w:hAnsi="Verdana"/>
                <w:sz w:val="20"/>
                <w:szCs w:val="20"/>
              </w:rPr>
            </w:pPr>
            <w:r w:rsidRPr="000F769E">
              <w:rPr>
                <w:rFonts w:ascii="Verdana" w:hAnsi="Verdana"/>
                <w:sz w:val="20"/>
                <w:szCs w:val="20"/>
              </w:rPr>
              <w:t>2,3</w:t>
            </w:r>
          </w:p>
        </w:tc>
        <w:tc>
          <w:tcPr>
            <w:tcW w:w="1878" w:type="dxa"/>
            <w:shd w:val="clear" w:color="auto" w:fill="auto"/>
          </w:tcPr>
          <w:p w:rsidR="00C92846" w:rsidRPr="000F769E" w:rsidRDefault="00C92846" w:rsidP="00FE2F61">
            <w:pPr>
              <w:pStyle w:val="affff1"/>
              <w:widowControl w:val="0"/>
              <w:tabs>
                <w:tab w:val="left" w:pos="851"/>
                <w:tab w:val="left" w:pos="993"/>
              </w:tabs>
              <w:autoSpaceDE w:val="0"/>
              <w:autoSpaceDN w:val="0"/>
              <w:adjustRightInd w:val="0"/>
              <w:ind w:left="0"/>
              <w:jc w:val="center"/>
              <w:rPr>
                <w:rFonts w:ascii="Verdana" w:hAnsi="Verdana"/>
                <w:sz w:val="20"/>
                <w:szCs w:val="20"/>
              </w:rPr>
            </w:pPr>
            <w:r w:rsidRPr="000F769E">
              <w:rPr>
                <w:rFonts w:ascii="Verdana" w:hAnsi="Verdana"/>
                <w:sz w:val="20"/>
                <w:szCs w:val="20"/>
              </w:rPr>
              <w:t>5,06</w:t>
            </w:r>
          </w:p>
        </w:tc>
      </w:tr>
    </w:tbl>
    <w:p w:rsidR="00C92846" w:rsidRPr="008F6670" w:rsidRDefault="00C92846" w:rsidP="00C92846">
      <w:pPr>
        <w:pStyle w:val="affff1"/>
        <w:widowControl w:val="0"/>
        <w:tabs>
          <w:tab w:val="left" w:pos="851"/>
          <w:tab w:val="left" w:pos="993"/>
        </w:tabs>
        <w:autoSpaceDE w:val="0"/>
        <w:autoSpaceDN w:val="0"/>
        <w:adjustRightInd w:val="0"/>
        <w:ind w:left="567"/>
        <w:jc w:val="both"/>
        <w:rPr>
          <w:rFonts w:ascii="Verdana" w:hAnsi="Verdana"/>
          <w:sz w:val="10"/>
          <w:szCs w:val="10"/>
        </w:rPr>
      </w:pPr>
    </w:p>
    <w:p w:rsidR="00C92846" w:rsidRPr="000F769E" w:rsidRDefault="00C92846" w:rsidP="00C92846">
      <w:pPr>
        <w:tabs>
          <w:tab w:val="left" w:pos="851"/>
          <w:tab w:val="left" w:pos="993"/>
        </w:tabs>
        <w:spacing w:line="360" w:lineRule="auto"/>
        <w:ind w:firstLine="567"/>
        <w:jc w:val="both"/>
        <w:rPr>
          <w:rFonts w:ascii="Verdana" w:hAnsi="Verdana"/>
          <w:sz w:val="20"/>
          <w:szCs w:val="20"/>
        </w:rPr>
      </w:pPr>
      <w:r w:rsidRPr="000F769E">
        <w:rPr>
          <w:rFonts w:ascii="Verdana" w:hAnsi="Verdana"/>
          <w:sz w:val="20"/>
          <w:szCs w:val="20"/>
        </w:rPr>
        <w:t>Затраты на обучение 1 работника рассчитаны исходя из стоимости обучения по договорам с образовательными организациями, без учета командировочных расходов.</w:t>
      </w:r>
    </w:p>
    <w:p w:rsidR="008F6670" w:rsidRPr="008F6670" w:rsidRDefault="008F6670" w:rsidP="00C92846">
      <w:pPr>
        <w:tabs>
          <w:tab w:val="left" w:pos="10260"/>
        </w:tabs>
        <w:spacing w:after="120"/>
        <w:ind w:right="204"/>
        <w:jc w:val="both"/>
        <w:rPr>
          <w:rFonts w:ascii="Verdana" w:hAnsi="Verdana"/>
          <w:b/>
          <w:bCs/>
          <w:sz w:val="10"/>
          <w:szCs w:val="10"/>
        </w:rPr>
      </w:pPr>
    </w:p>
    <w:p w:rsidR="00C92846" w:rsidRPr="000F769E" w:rsidRDefault="00C92846" w:rsidP="00C92846">
      <w:pPr>
        <w:tabs>
          <w:tab w:val="left" w:pos="10260"/>
        </w:tabs>
        <w:spacing w:after="120"/>
        <w:ind w:right="204"/>
        <w:jc w:val="both"/>
        <w:rPr>
          <w:rFonts w:ascii="Verdana" w:hAnsi="Verdana"/>
          <w:b/>
          <w:bCs/>
          <w:sz w:val="20"/>
          <w:szCs w:val="20"/>
        </w:rPr>
      </w:pPr>
      <w:r w:rsidRPr="000F769E">
        <w:rPr>
          <w:rFonts w:ascii="Verdana" w:hAnsi="Verdana"/>
          <w:b/>
          <w:bCs/>
          <w:sz w:val="20"/>
          <w:szCs w:val="20"/>
        </w:rPr>
        <w:t>Сведения об обучении персонала по категориям в 2019 году</w:t>
      </w:r>
    </w:p>
    <w:p w:rsidR="00C92846" w:rsidRPr="000F769E" w:rsidRDefault="00C92846" w:rsidP="00C92846">
      <w:pPr>
        <w:spacing w:line="360" w:lineRule="auto"/>
        <w:ind w:firstLine="567"/>
        <w:jc w:val="both"/>
        <w:rPr>
          <w:rFonts w:ascii="Verdana" w:hAnsi="Verdana"/>
          <w:sz w:val="20"/>
          <w:szCs w:val="20"/>
        </w:rPr>
      </w:pPr>
      <w:r w:rsidRPr="000F769E">
        <w:rPr>
          <w:rFonts w:ascii="Verdana" w:hAnsi="Verdana"/>
          <w:sz w:val="20"/>
          <w:szCs w:val="20"/>
        </w:rPr>
        <w:t xml:space="preserve">В 2019 году 914 работников ПАО «Камчатскэнерго» прошли обучение на курсах подготовки, переподготовки и повышения квалификации  (внешнее и корпоративное </w:t>
      </w:r>
      <w:r w:rsidRPr="000F769E">
        <w:rPr>
          <w:rFonts w:ascii="Verdana" w:hAnsi="Verdana"/>
          <w:sz w:val="20"/>
          <w:szCs w:val="20"/>
        </w:rPr>
        <w:lastRenderedPageBreak/>
        <w:t>обучение) курсах, в том числе: 297 руководителей, 221 специалистов и служащих, 396 рабочих.</w:t>
      </w:r>
    </w:p>
    <w:p w:rsidR="00C92846" w:rsidRPr="000F769E" w:rsidRDefault="00C92846" w:rsidP="00C92846">
      <w:pPr>
        <w:spacing w:line="360" w:lineRule="auto"/>
        <w:ind w:firstLine="567"/>
        <w:jc w:val="both"/>
        <w:rPr>
          <w:rFonts w:ascii="Verdana" w:hAnsi="Verdana"/>
          <w:sz w:val="20"/>
          <w:szCs w:val="20"/>
        </w:rPr>
      </w:pPr>
      <w:r w:rsidRPr="000F769E">
        <w:rPr>
          <w:rFonts w:ascii="Verdana" w:hAnsi="Verdana"/>
          <w:sz w:val="20"/>
          <w:szCs w:val="20"/>
        </w:rPr>
        <w:t>Затраты на обучение во внешних учебных заведениях составили 4625 тыс. руб.</w:t>
      </w:r>
    </w:p>
    <w:p w:rsidR="00C92846" w:rsidRPr="000F769E" w:rsidRDefault="00C92846" w:rsidP="00C92846">
      <w:pPr>
        <w:spacing w:line="360" w:lineRule="auto"/>
        <w:ind w:firstLine="567"/>
        <w:jc w:val="both"/>
        <w:rPr>
          <w:rFonts w:ascii="Verdana" w:hAnsi="Verdana"/>
          <w:sz w:val="20"/>
          <w:szCs w:val="20"/>
        </w:rPr>
      </w:pPr>
      <w:r w:rsidRPr="000F769E">
        <w:rPr>
          <w:rFonts w:ascii="Verdana" w:hAnsi="Verdana"/>
          <w:sz w:val="20"/>
          <w:szCs w:val="20"/>
        </w:rPr>
        <w:t xml:space="preserve">Расшифровка сведений о профессиональной подготовке персонала в 2019 году приведена в таблице </w:t>
      </w:r>
    </w:p>
    <w:p w:rsidR="00C92846" w:rsidRPr="00CD7897" w:rsidRDefault="002671DB" w:rsidP="002671DB">
      <w:pPr>
        <w:ind w:firstLine="567"/>
        <w:jc w:val="right"/>
        <w:rPr>
          <w:rFonts w:ascii="Verdana" w:hAnsi="Verdana"/>
          <w:sz w:val="10"/>
          <w:szCs w:val="10"/>
        </w:rPr>
      </w:pPr>
      <w:r w:rsidRPr="006A399A">
        <w:rPr>
          <w:rFonts w:ascii="Verdana" w:hAnsi="Verdana"/>
          <w:i/>
          <w:sz w:val="16"/>
          <w:szCs w:val="16"/>
        </w:rPr>
        <w:t xml:space="preserve">Таблица </w:t>
      </w:r>
      <w:r>
        <w:rPr>
          <w:rFonts w:ascii="Verdana" w:hAnsi="Verdana"/>
          <w:i/>
          <w:sz w:val="16"/>
          <w:szCs w:val="16"/>
        </w:rPr>
        <w:t>6</w:t>
      </w:r>
    </w:p>
    <w:tbl>
      <w:tblPr>
        <w:tblW w:w="9781" w:type="dxa"/>
        <w:tblInd w:w="108" w:type="dxa"/>
        <w:tblLayout w:type="fixed"/>
        <w:tblLook w:val="04A0" w:firstRow="1" w:lastRow="0" w:firstColumn="1" w:lastColumn="0" w:noHBand="0" w:noVBand="1"/>
      </w:tblPr>
      <w:tblGrid>
        <w:gridCol w:w="709"/>
        <w:gridCol w:w="2410"/>
        <w:gridCol w:w="3354"/>
        <w:gridCol w:w="48"/>
        <w:gridCol w:w="1417"/>
        <w:gridCol w:w="284"/>
        <w:gridCol w:w="1559"/>
      </w:tblGrid>
      <w:tr w:rsidR="00C92846" w:rsidRPr="000F769E" w:rsidTr="002671DB">
        <w:trPr>
          <w:trHeight w:val="60"/>
        </w:trPr>
        <w:tc>
          <w:tcPr>
            <w:tcW w:w="9781" w:type="dxa"/>
            <w:gridSpan w:val="7"/>
            <w:tcBorders>
              <w:top w:val="single" w:sz="8" w:space="0" w:color="BFBFBF"/>
              <w:left w:val="single" w:sz="8" w:space="0" w:color="BFBFBF"/>
              <w:bottom w:val="single" w:sz="8" w:space="0" w:color="BFBFBF"/>
              <w:right w:val="single" w:sz="8" w:space="0" w:color="BFBFBF"/>
            </w:tcBorders>
            <w:shd w:val="clear" w:color="auto" w:fill="DAEEF3" w:themeFill="accent5" w:themeFillTint="33"/>
            <w:noWrap/>
            <w:vAlign w:val="center"/>
          </w:tcPr>
          <w:p w:rsidR="00C92846" w:rsidRPr="000F769E" w:rsidRDefault="00C92846" w:rsidP="00FE2F61">
            <w:pPr>
              <w:rPr>
                <w:rFonts w:ascii="Verdana" w:hAnsi="Verdana" w:cs="Arial"/>
                <w:b/>
                <w:bCs/>
                <w:sz w:val="16"/>
                <w:szCs w:val="16"/>
                <w:u w:val="single"/>
              </w:rPr>
            </w:pPr>
            <w:r w:rsidRPr="000F769E">
              <w:rPr>
                <w:rFonts w:ascii="Verdana" w:eastAsia="Calibri" w:hAnsi="Verdana" w:cs="Arial"/>
                <w:b/>
                <w:bCs/>
                <w:sz w:val="16"/>
                <w:szCs w:val="16"/>
                <w:u w:val="single"/>
              </w:rPr>
              <w:t>РУКОВОДИТЕЛИ</w:t>
            </w:r>
          </w:p>
        </w:tc>
      </w:tr>
      <w:tr w:rsidR="00C92846" w:rsidRPr="000F769E" w:rsidTr="002671DB">
        <w:trPr>
          <w:trHeight w:val="539"/>
        </w:trPr>
        <w:tc>
          <w:tcPr>
            <w:tcW w:w="709" w:type="dxa"/>
            <w:tcBorders>
              <w:top w:val="single" w:sz="8" w:space="0" w:color="BFBFBF"/>
              <w:left w:val="single" w:sz="8" w:space="0" w:color="BFBFBF"/>
              <w:bottom w:val="single" w:sz="8" w:space="0" w:color="BFBFBF"/>
              <w:right w:val="single" w:sz="8" w:space="0" w:color="BFBFBF"/>
            </w:tcBorders>
            <w:shd w:val="clear" w:color="auto" w:fill="DAEEF3" w:themeFill="accent5" w:themeFillTint="33"/>
            <w:noWrap/>
            <w:vAlign w:val="center"/>
          </w:tcPr>
          <w:p w:rsidR="00C92846" w:rsidRPr="000F769E" w:rsidRDefault="00C92846" w:rsidP="00CD7897">
            <w:pPr>
              <w:jc w:val="center"/>
              <w:rPr>
                <w:rFonts w:ascii="Verdana" w:hAnsi="Verdana" w:cs="Arial"/>
                <w:b/>
                <w:sz w:val="16"/>
                <w:szCs w:val="16"/>
              </w:rPr>
            </w:pPr>
            <w:r w:rsidRPr="000F769E">
              <w:rPr>
                <w:rFonts w:ascii="Verdana" w:eastAsia="Calibri" w:hAnsi="Verdana" w:cs="Arial"/>
                <w:b/>
                <w:sz w:val="16"/>
                <w:szCs w:val="16"/>
              </w:rPr>
              <w:t>№ пп.</w:t>
            </w:r>
          </w:p>
        </w:tc>
        <w:tc>
          <w:tcPr>
            <w:tcW w:w="5764" w:type="dxa"/>
            <w:gridSpan w:val="2"/>
            <w:tcBorders>
              <w:top w:val="single" w:sz="8" w:space="0" w:color="BFBFBF"/>
              <w:left w:val="single" w:sz="8" w:space="0" w:color="BFBFBF"/>
              <w:bottom w:val="single" w:sz="8" w:space="0" w:color="BFBFBF"/>
              <w:right w:val="single" w:sz="8" w:space="0" w:color="BFBFBF"/>
            </w:tcBorders>
            <w:shd w:val="clear" w:color="auto" w:fill="DAEEF3" w:themeFill="accent5" w:themeFillTint="33"/>
            <w:vAlign w:val="center"/>
          </w:tcPr>
          <w:p w:rsidR="00C92846" w:rsidRPr="000F769E" w:rsidRDefault="00C92846" w:rsidP="00CD7897">
            <w:pPr>
              <w:jc w:val="center"/>
              <w:rPr>
                <w:rFonts w:ascii="Verdana" w:hAnsi="Verdana" w:cs="Arial"/>
                <w:b/>
                <w:sz w:val="16"/>
                <w:szCs w:val="16"/>
              </w:rPr>
            </w:pPr>
            <w:r w:rsidRPr="000F769E">
              <w:rPr>
                <w:rFonts w:ascii="Verdana" w:eastAsia="Calibri" w:hAnsi="Verdana" w:cs="Arial"/>
                <w:b/>
                <w:sz w:val="16"/>
                <w:szCs w:val="16"/>
              </w:rPr>
              <w:t>Направления обучения</w:t>
            </w:r>
          </w:p>
        </w:tc>
        <w:tc>
          <w:tcPr>
            <w:tcW w:w="1749" w:type="dxa"/>
            <w:gridSpan w:val="3"/>
            <w:tcBorders>
              <w:top w:val="single" w:sz="8" w:space="0" w:color="BFBFBF"/>
              <w:left w:val="single" w:sz="8" w:space="0" w:color="BFBFBF"/>
              <w:bottom w:val="single" w:sz="8" w:space="0" w:color="BFBFBF"/>
              <w:right w:val="single" w:sz="8" w:space="0" w:color="BFBFBF"/>
            </w:tcBorders>
            <w:shd w:val="clear" w:color="auto" w:fill="DAEEF3" w:themeFill="accent5" w:themeFillTint="33"/>
            <w:noWrap/>
            <w:vAlign w:val="center"/>
          </w:tcPr>
          <w:p w:rsidR="00C92846" w:rsidRPr="000F769E" w:rsidRDefault="00C92846" w:rsidP="00CD7897">
            <w:pPr>
              <w:jc w:val="center"/>
              <w:rPr>
                <w:rFonts w:ascii="Verdana" w:hAnsi="Verdana" w:cs="Arial"/>
                <w:b/>
                <w:sz w:val="16"/>
                <w:szCs w:val="16"/>
              </w:rPr>
            </w:pPr>
            <w:r w:rsidRPr="000F769E">
              <w:rPr>
                <w:rFonts w:ascii="Verdana" w:eastAsia="Calibri" w:hAnsi="Verdana" w:cs="Arial"/>
                <w:b/>
                <w:sz w:val="16"/>
                <w:szCs w:val="16"/>
              </w:rPr>
              <w:t xml:space="preserve">Количество </w:t>
            </w:r>
            <w:proofErr w:type="gramStart"/>
            <w:r w:rsidRPr="000F769E">
              <w:rPr>
                <w:rFonts w:ascii="Verdana" w:eastAsia="Calibri" w:hAnsi="Verdana" w:cs="Arial"/>
                <w:b/>
                <w:sz w:val="16"/>
                <w:szCs w:val="16"/>
              </w:rPr>
              <w:t>обученных</w:t>
            </w:r>
            <w:proofErr w:type="gramEnd"/>
            <w:r w:rsidRPr="000F769E">
              <w:rPr>
                <w:rFonts w:ascii="Verdana" w:eastAsia="Calibri" w:hAnsi="Verdana" w:cs="Arial"/>
                <w:b/>
                <w:sz w:val="16"/>
                <w:szCs w:val="16"/>
              </w:rPr>
              <w:t>, в том числе по корпоративным программам и на рабочем месте</w:t>
            </w:r>
          </w:p>
        </w:tc>
        <w:tc>
          <w:tcPr>
            <w:tcW w:w="1559" w:type="dxa"/>
            <w:tcBorders>
              <w:top w:val="single" w:sz="8" w:space="0" w:color="BFBFBF"/>
              <w:left w:val="single" w:sz="8" w:space="0" w:color="BFBFBF"/>
              <w:right w:val="single" w:sz="8" w:space="0" w:color="BFBFBF"/>
            </w:tcBorders>
            <w:shd w:val="clear" w:color="auto" w:fill="DAEEF3" w:themeFill="accent5" w:themeFillTint="33"/>
            <w:noWrap/>
            <w:vAlign w:val="center"/>
          </w:tcPr>
          <w:p w:rsidR="00C92846" w:rsidRPr="000F769E" w:rsidRDefault="00C92846" w:rsidP="00CD7897">
            <w:pPr>
              <w:jc w:val="center"/>
              <w:rPr>
                <w:rFonts w:ascii="Verdana" w:hAnsi="Verdana" w:cs="Arial"/>
                <w:b/>
                <w:sz w:val="16"/>
                <w:szCs w:val="16"/>
              </w:rPr>
            </w:pPr>
            <w:r w:rsidRPr="000F769E">
              <w:rPr>
                <w:rFonts w:ascii="Verdana" w:eastAsia="Calibri" w:hAnsi="Verdana" w:cs="Arial"/>
                <w:b/>
                <w:sz w:val="16"/>
                <w:szCs w:val="16"/>
              </w:rPr>
              <w:t>Затраты, тыс. рублей</w:t>
            </w:r>
            <w:r w:rsidRPr="000F769E">
              <w:rPr>
                <w:rStyle w:val="aa"/>
                <w:rFonts w:ascii="Verdana" w:eastAsia="Calibri" w:hAnsi="Verdana" w:cs="Arial"/>
                <w:b/>
                <w:sz w:val="16"/>
                <w:szCs w:val="16"/>
              </w:rPr>
              <w:footnoteReference w:id="2"/>
            </w:r>
          </w:p>
          <w:p w:rsidR="00C92846" w:rsidRPr="000F769E" w:rsidRDefault="00C92846" w:rsidP="00CD7897">
            <w:pPr>
              <w:jc w:val="center"/>
              <w:rPr>
                <w:rFonts w:ascii="Verdana" w:hAnsi="Verdana" w:cs="Arial"/>
                <w:b/>
                <w:sz w:val="16"/>
                <w:szCs w:val="16"/>
              </w:rPr>
            </w:pPr>
          </w:p>
        </w:tc>
      </w:tr>
      <w:tr w:rsidR="00C92846" w:rsidRPr="00CD7897" w:rsidTr="002671DB">
        <w:trPr>
          <w:trHeight w:val="60"/>
        </w:trPr>
        <w:tc>
          <w:tcPr>
            <w:tcW w:w="709" w:type="dxa"/>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r w:rsidRPr="00CD7897">
              <w:rPr>
                <w:rFonts w:ascii="Verdana" w:eastAsia="Calibri" w:hAnsi="Verdana" w:cs="Arial"/>
                <w:sz w:val="16"/>
                <w:szCs w:val="16"/>
              </w:rPr>
              <w:t>1</w:t>
            </w:r>
          </w:p>
        </w:tc>
        <w:tc>
          <w:tcPr>
            <w:tcW w:w="5764" w:type="dxa"/>
            <w:gridSpan w:val="2"/>
            <w:tcBorders>
              <w:top w:val="single" w:sz="8" w:space="0" w:color="BFBFBF"/>
              <w:left w:val="single" w:sz="8" w:space="0" w:color="BFBFBF"/>
              <w:bottom w:val="single" w:sz="8" w:space="0" w:color="BFBFBF"/>
              <w:right w:val="single" w:sz="8" w:space="0" w:color="BFBFBF"/>
            </w:tcBorders>
            <w:shd w:val="clear" w:color="auto" w:fill="auto"/>
            <w:vAlign w:val="center"/>
          </w:tcPr>
          <w:p w:rsidR="00C92846" w:rsidRPr="00CD7897" w:rsidRDefault="00C92846" w:rsidP="00FE2F61">
            <w:pPr>
              <w:rPr>
                <w:rFonts w:ascii="Verdana" w:hAnsi="Verdana" w:cs="Arial"/>
                <w:sz w:val="16"/>
                <w:szCs w:val="16"/>
              </w:rPr>
            </w:pPr>
            <w:r w:rsidRPr="00CD7897">
              <w:rPr>
                <w:rFonts w:ascii="Verdana" w:eastAsia="Calibri" w:hAnsi="Verdana" w:cs="Arial"/>
                <w:sz w:val="16"/>
                <w:szCs w:val="16"/>
              </w:rPr>
              <w:t xml:space="preserve">Нормативное обучение согласно требованиям </w:t>
            </w:r>
            <w:proofErr w:type="spellStart"/>
            <w:r w:rsidRPr="00CD7897">
              <w:rPr>
                <w:rFonts w:ascii="Verdana" w:eastAsia="Calibri" w:hAnsi="Verdana" w:cs="Arial"/>
                <w:sz w:val="16"/>
                <w:szCs w:val="16"/>
              </w:rPr>
              <w:t>Ростехнадзора</w:t>
            </w:r>
            <w:proofErr w:type="spellEnd"/>
            <w:r w:rsidRPr="00CD7897">
              <w:rPr>
                <w:rFonts w:ascii="Verdana" w:eastAsia="Calibri" w:hAnsi="Verdana" w:cs="Arial"/>
                <w:sz w:val="16"/>
                <w:szCs w:val="16"/>
              </w:rPr>
              <w:t xml:space="preserve">, </w:t>
            </w:r>
            <w:proofErr w:type="spellStart"/>
            <w:r w:rsidRPr="00CD7897">
              <w:rPr>
                <w:rFonts w:ascii="Verdana" w:eastAsia="Calibri" w:hAnsi="Verdana" w:cs="Arial"/>
                <w:sz w:val="16"/>
                <w:szCs w:val="16"/>
              </w:rPr>
              <w:t>Роструда</w:t>
            </w:r>
            <w:proofErr w:type="spellEnd"/>
            <w:r w:rsidRPr="00CD7897">
              <w:rPr>
                <w:rFonts w:ascii="Verdana" w:eastAsia="Calibri" w:hAnsi="Verdana" w:cs="Arial"/>
                <w:sz w:val="16"/>
                <w:szCs w:val="16"/>
              </w:rPr>
              <w:t xml:space="preserve"> и других контролирующих органов</w:t>
            </w:r>
          </w:p>
        </w:tc>
        <w:tc>
          <w:tcPr>
            <w:tcW w:w="1749" w:type="dxa"/>
            <w:gridSpan w:val="3"/>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161</w:t>
            </w:r>
          </w:p>
        </w:tc>
        <w:tc>
          <w:tcPr>
            <w:tcW w:w="1559" w:type="dxa"/>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1174,48</w:t>
            </w:r>
          </w:p>
        </w:tc>
      </w:tr>
      <w:tr w:rsidR="00C92846" w:rsidRPr="00CD7897" w:rsidTr="002671DB">
        <w:trPr>
          <w:trHeight w:val="734"/>
        </w:trPr>
        <w:tc>
          <w:tcPr>
            <w:tcW w:w="709" w:type="dxa"/>
            <w:vMerge w:val="restart"/>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r w:rsidRPr="00CD7897">
              <w:rPr>
                <w:rFonts w:ascii="Verdana" w:eastAsia="Calibri" w:hAnsi="Verdana" w:cs="Arial"/>
                <w:sz w:val="16"/>
                <w:szCs w:val="16"/>
              </w:rPr>
              <w:t>2</w:t>
            </w:r>
          </w:p>
        </w:tc>
        <w:tc>
          <w:tcPr>
            <w:tcW w:w="2410" w:type="dxa"/>
            <w:vMerge w:val="restart"/>
            <w:tcBorders>
              <w:top w:val="single" w:sz="8" w:space="0" w:color="BFBFBF"/>
              <w:left w:val="single" w:sz="8" w:space="0" w:color="BFBFBF"/>
              <w:bottom w:val="single" w:sz="8" w:space="0" w:color="BFBFBF"/>
              <w:right w:val="single" w:sz="8" w:space="0" w:color="BFBFBF"/>
            </w:tcBorders>
            <w:shd w:val="clear" w:color="auto" w:fill="auto"/>
            <w:vAlign w:val="center"/>
          </w:tcPr>
          <w:p w:rsidR="00C92846" w:rsidRPr="00CD7897" w:rsidRDefault="00C92846" w:rsidP="00FE2F61">
            <w:pPr>
              <w:rPr>
                <w:rFonts w:ascii="Verdana" w:hAnsi="Verdana" w:cs="Arial"/>
                <w:sz w:val="16"/>
                <w:szCs w:val="16"/>
              </w:rPr>
            </w:pPr>
            <w:r w:rsidRPr="00CD7897">
              <w:rPr>
                <w:rFonts w:ascii="Verdana" w:eastAsia="Calibri" w:hAnsi="Verdana" w:cs="Arial"/>
                <w:sz w:val="16"/>
                <w:szCs w:val="16"/>
              </w:rPr>
              <w:t>Технологическое и нормативное обучение, необходимое для исполнения должностных обязанностей</w:t>
            </w:r>
          </w:p>
        </w:tc>
        <w:tc>
          <w:tcPr>
            <w:tcW w:w="3354" w:type="dxa"/>
            <w:tcBorders>
              <w:top w:val="single" w:sz="8" w:space="0" w:color="BFBFBF"/>
              <w:left w:val="single" w:sz="8" w:space="0" w:color="BFBFBF"/>
              <w:right w:val="single" w:sz="8" w:space="0" w:color="BFBFBF"/>
            </w:tcBorders>
            <w:shd w:val="clear" w:color="auto" w:fill="auto"/>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2.1.  Инвестиционная деятельность</w:t>
            </w:r>
          </w:p>
        </w:tc>
        <w:tc>
          <w:tcPr>
            <w:tcW w:w="1749" w:type="dxa"/>
            <w:gridSpan w:val="3"/>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1</w:t>
            </w:r>
          </w:p>
        </w:tc>
        <w:tc>
          <w:tcPr>
            <w:tcW w:w="1559" w:type="dxa"/>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p>
        </w:tc>
      </w:tr>
      <w:tr w:rsidR="00C92846" w:rsidRPr="00CD7897" w:rsidTr="002671DB">
        <w:trPr>
          <w:trHeight w:val="364"/>
        </w:trPr>
        <w:tc>
          <w:tcPr>
            <w:tcW w:w="709"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2410"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3354" w:type="dxa"/>
            <w:tcBorders>
              <w:top w:val="single" w:sz="8" w:space="0" w:color="BFBFBF"/>
              <w:left w:val="single" w:sz="8" w:space="0" w:color="BFBFBF"/>
              <w:bottom w:val="single" w:sz="8" w:space="0" w:color="BFBFBF"/>
              <w:right w:val="single" w:sz="8" w:space="0" w:color="BFBFBF"/>
            </w:tcBorders>
            <w:shd w:val="clear" w:color="auto" w:fill="auto"/>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2.2.  Строительство ГЭС</w:t>
            </w:r>
          </w:p>
        </w:tc>
        <w:tc>
          <w:tcPr>
            <w:tcW w:w="1749" w:type="dxa"/>
            <w:gridSpan w:val="3"/>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13</w:t>
            </w:r>
          </w:p>
        </w:tc>
        <w:tc>
          <w:tcPr>
            <w:tcW w:w="1559" w:type="dxa"/>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174,64</w:t>
            </w:r>
          </w:p>
        </w:tc>
      </w:tr>
      <w:tr w:rsidR="00C92846" w:rsidRPr="00CD7897" w:rsidTr="002671DB">
        <w:trPr>
          <w:trHeight w:val="412"/>
        </w:trPr>
        <w:tc>
          <w:tcPr>
            <w:tcW w:w="709"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2410"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3354" w:type="dxa"/>
            <w:tcBorders>
              <w:top w:val="single" w:sz="8" w:space="0" w:color="BFBFBF"/>
              <w:left w:val="single" w:sz="8" w:space="0" w:color="BFBFBF"/>
              <w:bottom w:val="single" w:sz="8" w:space="0" w:color="BFBFBF"/>
              <w:right w:val="single" w:sz="8" w:space="0" w:color="BFBFBF"/>
            </w:tcBorders>
            <w:shd w:val="clear" w:color="auto" w:fill="auto"/>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2.3.  Эксплуатация ГЭС</w:t>
            </w:r>
          </w:p>
        </w:tc>
        <w:tc>
          <w:tcPr>
            <w:tcW w:w="1749" w:type="dxa"/>
            <w:gridSpan w:val="3"/>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1</w:t>
            </w:r>
          </w:p>
        </w:tc>
        <w:tc>
          <w:tcPr>
            <w:tcW w:w="1559" w:type="dxa"/>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p>
        </w:tc>
      </w:tr>
      <w:tr w:rsidR="00C92846" w:rsidRPr="00CD7897" w:rsidTr="002671DB">
        <w:trPr>
          <w:trHeight w:val="390"/>
        </w:trPr>
        <w:tc>
          <w:tcPr>
            <w:tcW w:w="709"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2410"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3354" w:type="dxa"/>
            <w:tcBorders>
              <w:top w:val="single" w:sz="8" w:space="0" w:color="BFBFBF"/>
              <w:left w:val="single" w:sz="8" w:space="0" w:color="BFBFBF"/>
              <w:bottom w:val="single" w:sz="8" w:space="0" w:color="BFBFBF"/>
              <w:right w:val="single" w:sz="8" w:space="0" w:color="BFBFBF"/>
            </w:tcBorders>
            <w:shd w:val="clear" w:color="auto" w:fill="auto"/>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2.4.  Реализации электроэнергии</w:t>
            </w:r>
          </w:p>
        </w:tc>
        <w:tc>
          <w:tcPr>
            <w:tcW w:w="1749" w:type="dxa"/>
            <w:gridSpan w:val="3"/>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p>
        </w:tc>
        <w:tc>
          <w:tcPr>
            <w:tcW w:w="1559" w:type="dxa"/>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p>
        </w:tc>
      </w:tr>
      <w:tr w:rsidR="00C92846" w:rsidRPr="00CD7897" w:rsidTr="002671DB">
        <w:trPr>
          <w:trHeight w:val="268"/>
        </w:trPr>
        <w:tc>
          <w:tcPr>
            <w:tcW w:w="709"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2410"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3354" w:type="dxa"/>
            <w:tcBorders>
              <w:top w:val="single" w:sz="8" w:space="0" w:color="BFBFBF"/>
              <w:left w:val="single" w:sz="8" w:space="0" w:color="BFBFBF"/>
              <w:bottom w:val="single" w:sz="8" w:space="0" w:color="BFBFBF"/>
              <w:right w:val="single" w:sz="8" w:space="0" w:color="BFBFBF"/>
            </w:tcBorders>
            <w:shd w:val="clear" w:color="auto" w:fill="auto"/>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2.5.  Экономика и финансы</w:t>
            </w:r>
          </w:p>
        </w:tc>
        <w:tc>
          <w:tcPr>
            <w:tcW w:w="1749" w:type="dxa"/>
            <w:gridSpan w:val="3"/>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11</w:t>
            </w:r>
          </w:p>
        </w:tc>
        <w:tc>
          <w:tcPr>
            <w:tcW w:w="1559" w:type="dxa"/>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469,38</w:t>
            </w:r>
          </w:p>
        </w:tc>
      </w:tr>
      <w:tr w:rsidR="00C92846" w:rsidRPr="00CD7897" w:rsidTr="002671DB">
        <w:trPr>
          <w:trHeight w:val="270"/>
        </w:trPr>
        <w:tc>
          <w:tcPr>
            <w:tcW w:w="709"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2410"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3354" w:type="dxa"/>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2.6.  Право</w:t>
            </w:r>
          </w:p>
        </w:tc>
        <w:tc>
          <w:tcPr>
            <w:tcW w:w="1749" w:type="dxa"/>
            <w:gridSpan w:val="3"/>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2</w:t>
            </w:r>
          </w:p>
        </w:tc>
        <w:tc>
          <w:tcPr>
            <w:tcW w:w="1559" w:type="dxa"/>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91,5</w:t>
            </w:r>
          </w:p>
        </w:tc>
      </w:tr>
      <w:tr w:rsidR="00C92846" w:rsidRPr="00CD7897" w:rsidTr="002671DB">
        <w:trPr>
          <w:trHeight w:val="120"/>
        </w:trPr>
        <w:tc>
          <w:tcPr>
            <w:tcW w:w="709"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2410"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3354" w:type="dxa"/>
            <w:tcBorders>
              <w:top w:val="single" w:sz="8" w:space="0" w:color="BFBFBF"/>
              <w:left w:val="single" w:sz="8" w:space="0" w:color="BFBFBF"/>
              <w:bottom w:val="single" w:sz="8" w:space="0" w:color="BFBFBF"/>
              <w:right w:val="single" w:sz="8" w:space="0" w:color="BFBFBF"/>
            </w:tcBorders>
            <w:shd w:val="clear" w:color="auto" w:fill="auto"/>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2.7.  Информационные технологии</w:t>
            </w:r>
          </w:p>
        </w:tc>
        <w:tc>
          <w:tcPr>
            <w:tcW w:w="1749" w:type="dxa"/>
            <w:gridSpan w:val="3"/>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p>
        </w:tc>
        <w:tc>
          <w:tcPr>
            <w:tcW w:w="1559" w:type="dxa"/>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p>
        </w:tc>
      </w:tr>
      <w:tr w:rsidR="00C92846" w:rsidRPr="00CD7897" w:rsidTr="002671DB">
        <w:trPr>
          <w:trHeight w:val="340"/>
        </w:trPr>
        <w:tc>
          <w:tcPr>
            <w:tcW w:w="709"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2410"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3354" w:type="dxa"/>
            <w:tcBorders>
              <w:top w:val="single" w:sz="8" w:space="0" w:color="BFBFBF"/>
              <w:left w:val="single" w:sz="8" w:space="0" w:color="BFBFBF"/>
              <w:bottom w:val="single" w:sz="8" w:space="0" w:color="BFBFBF"/>
              <w:right w:val="single" w:sz="8" w:space="0" w:color="BFBFBF"/>
            </w:tcBorders>
            <w:shd w:val="clear" w:color="auto" w:fill="auto"/>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2.8.  Административное обеспечение</w:t>
            </w:r>
          </w:p>
        </w:tc>
        <w:tc>
          <w:tcPr>
            <w:tcW w:w="1749" w:type="dxa"/>
            <w:gridSpan w:val="3"/>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1</w:t>
            </w:r>
          </w:p>
        </w:tc>
        <w:tc>
          <w:tcPr>
            <w:tcW w:w="1559" w:type="dxa"/>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35</w:t>
            </w:r>
          </w:p>
        </w:tc>
      </w:tr>
      <w:tr w:rsidR="00C92846" w:rsidRPr="00CD7897" w:rsidTr="002671DB">
        <w:trPr>
          <w:trHeight w:val="149"/>
        </w:trPr>
        <w:tc>
          <w:tcPr>
            <w:tcW w:w="709"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2410"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3354" w:type="dxa"/>
            <w:tcBorders>
              <w:top w:val="single" w:sz="8" w:space="0" w:color="BFBFBF"/>
              <w:left w:val="single" w:sz="8" w:space="0" w:color="BFBFBF"/>
              <w:bottom w:val="single" w:sz="8" w:space="0" w:color="BFBFBF"/>
              <w:right w:val="single" w:sz="8" w:space="0" w:color="BFBFBF"/>
            </w:tcBorders>
            <w:shd w:val="clear" w:color="auto" w:fill="auto"/>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2.9.  Управление человеческими ресурсами</w:t>
            </w:r>
          </w:p>
        </w:tc>
        <w:tc>
          <w:tcPr>
            <w:tcW w:w="1749" w:type="dxa"/>
            <w:gridSpan w:val="3"/>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36</w:t>
            </w:r>
          </w:p>
        </w:tc>
        <w:tc>
          <w:tcPr>
            <w:tcW w:w="1559" w:type="dxa"/>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32</w:t>
            </w:r>
          </w:p>
        </w:tc>
      </w:tr>
      <w:tr w:rsidR="00C92846" w:rsidRPr="00CD7897" w:rsidTr="002671DB">
        <w:trPr>
          <w:trHeight w:val="950"/>
        </w:trPr>
        <w:tc>
          <w:tcPr>
            <w:tcW w:w="709"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2410"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3354" w:type="dxa"/>
            <w:tcBorders>
              <w:top w:val="single" w:sz="8" w:space="0" w:color="BFBFBF"/>
              <w:left w:val="single" w:sz="8" w:space="0" w:color="BFBFBF"/>
              <w:bottom w:val="single" w:sz="8" w:space="0" w:color="BFBFBF"/>
              <w:right w:val="single" w:sz="8" w:space="0" w:color="BFBFBF"/>
            </w:tcBorders>
            <w:shd w:val="clear" w:color="auto" w:fill="auto"/>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2.10. Экономическая безопасность и вопросы гражданской обороны, предупреждения и ликвидации чрезвычайных ситуаций</w:t>
            </w:r>
          </w:p>
        </w:tc>
        <w:tc>
          <w:tcPr>
            <w:tcW w:w="1749" w:type="dxa"/>
            <w:gridSpan w:val="3"/>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8</w:t>
            </w:r>
          </w:p>
        </w:tc>
        <w:tc>
          <w:tcPr>
            <w:tcW w:w="1559" w:type="dxa"/>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28</w:t>
            </w:r>
          </w:p>
        </w:tc>
      </w:tr>
      <w:tr w:rsidR="00C92846" w:rsidRPr="00CD7897" w:rsidTr="002671DB">
        <w:trPr>
          <w:trHeight w:val="484"/>
        </w:trPr>
        <w:tc>
          <w:tcPr>
            <w:tcW w:w="709"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2410"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3354" w:type="dxa"/>
            <w:tcBorders>
              <w:top w:val="single" w:sz="8" w:space="0" w:color="BFBFBF"/>
              <w:left w:val="single" w:sz="8" w:space="0" w:color="BFBFBF"/>
              <w:bottom w:val="single" w:sz="8" w:space="0" w:color="BFBFBF"/>
              <w:right w:val="single" w:sz="8" w:space="0" w:color="BFBFBF"/>
            </w:tcBorders>
            <w:shd w:val="clear" w:color="auto" w:fill="auto"/>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2.11. Связи с общественностью</w:t>
            </w:r>
          </w:p>
        </w:tc>
        <w:tc>
          <w:tcPr>
            <w:tcW w:w="1749" w:type="dxa"/>
            <w:gridSpan w:val="3"/>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p>
        </w:tc>
        <w:tc>
          <w:tcPr>
            <w:tcW w:w="1559" w:type="dxa"/>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p>
        </w:tc>
      </w:tr>
      <w:tr w:rsidR="00C92846" w:rsidRPr="00CD7897" w:rsidTr="002671DB">
        <w:trPr>
          <w:trHeight w:val="264"/>
        </w:trPr>
        <w:tc>
          <w:tcPr>
            <w:tcW w:w="709"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2410"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3354" w:type="dxa"/>
            <w:tcBorders>
              <w:top w:val="single" w:sz="8" w:space="0" w:color="BFBFBF"/>
              <w:left w:val="single" w:sz="8" w:space="0" w:color="BFBFBF"/>
              <w:bottom w:val="single" w:sz="8" w:space="0" w:color="BFBFBF"/>
              <w:right w:val="single" w:sz="8" w:space="0" w:color="BFBFBF"/>
            </w:tcBorders>
            <w:shd w:val="clear" w:color="auto" w:fill="auto"/>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2.12. Имущественный комплекс</w:t>
            </w:r>
          </w:p>
        </w:tc>
        <w:tc>
          <w:tcPr>
            <w:tcW w:w="1749" w:type="dxa"/>
            <w:gridSpan w:val="3"/>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p>
        </w:tc>
        <w:tc>
          <w:tcPr>
            <w:tcW w:w="1559" w:type="dxa"/>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p>
        </w:tc>
      </w:tr>
      <w:tr w:rsidR="00C92846" w:rsidRPr="00CD7897" w:rsidTr="002671DB">
        <w:trPr>
          <w:trHeight w:val="356"/>
        </w:trPr>
        <w:tc>
          <w:tcPr>
            <w:tcW w:w="709"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2410"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3354" w:type="dxa"/>
            <w:tcBorders>
              <w:top w:val="single" w:sz="8" w:space="0" w:color="BFBFBF"/>
              <w:left w:val="single" w:sz="8" w:space="0" w:color="BFBFBF"/>
              <w:bottom w:val="single" w:sz="8" w:space="0" w:color="BFBFBF"/>
              <w:right w:val="single" w:sz="8" w:space="0" w:color="BFBFBF"/>
            </w:tcBorders>
            <w:shd w:val="clear" w:color="auto" w:fill="auto"/>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2.13. Закупочная деятельность</w:t>
            </w:r>
          </w:p>
        </w:tc>
        <w:tc>
          <w:tcPr>
            <w:tcW w:w="1749" w:type="dxa"/>
            <w:gridSpan w:val="3"/>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p>
        </w:tc>
        <w:tc>
          <w:tcPr>
            <w:tcW w:w="1559" w:type="dxa"/>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p>
        </w:tc>
      </w:tr>
      <w:tr w:rsidR="00C92846" w:rsidRPr="00CD7897" w:rsidTr="002671DB">
        <w:trPr>
          <w:trHeight w:val="164"/>
        </w:trPr>
        <w:tc>
          <w:tcPr>
            <w:tcW w:w="709"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2410"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3354" w:type="dxa"/>
            <w:tcBorders>
              <w:top w:val="single" w:sz="8" w:space="0" w:color="BFBFBF"/>
              <w:left w:val="single" w:sz="8" w:space="0" w:color="BFBFBF"/>
              <w:bottom w:val="single" w:sz="8" w:space="0" w:color="BFBFBF"/>
              <w:right w:val="single" w:sz="8" w:space="0" w:color="BFBFBF"/>
            </w:tcBorders>
            <w:shd w:val="clear" w:color="auto" w:fill="auto"/>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2.14. Организационное развитие</w:t>
            </w:r>
          </w:p>
        </w:tc>
        <w:tc>
          <w:tcPr>
            <w:tcW w:w="1749" w:type="dxa"/>
            <w:gridSpan w:val="3"/>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p>
        </w:tc>
        <w:tc>
          <w:tcPr>
            <w:tcW w:w="1559" w:type="dxa"/>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p>
        </w:tc>
      </w:tr>
      <w:tr w:rsidR="00C92846" w:rsidRPr="00CD7897" w:rsidTr="002671DB">
        <w:trPr>
          <w:trHeight w:val="60"/>
        </w:trPr>
        <w:tc>
          <w:tcPr>
            <w:tcW w:w="709"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2410"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3354" w:type="dxa"/>
            <w:tcBorders>
              <w:top w:val="single" w:sz="8" w:space="0" w:color="BFBFBF"/>
              <w:left w:val="single" w:sz="8" w:space="0" w:color="BFBFBF"/>
              <w:bottom w:val="single" w:sz="8" w:space="0" w:color="BFBFBF"/>
              <w:right w:val="single" w:sz="8" w:space="0" w:color="BFBFBF"/>
            </w:tcBorders>
            <w:shd w:val="clear" w:color="auto" w:fill="auto"/>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2.15. Инновационная деятельность</w:t>
            </w:r>
          </w:p>
        </w:tc>
        <w:tc>
          <w:tcPr>
            <w:tcW w:w="1749" w:type="dxa"/>
            <w:gridSpan w:val="3"/>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p>
        </w:tc>
        <w:tc>
          <w:tcPr>
            <w:tcW w:w="1559" w:type="dxa"/>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p>
        </w:tc>
      </w:tr>
      <w:tr w:rsidR="00C92846" w:rsidRPr="00CD7897" w:rsidTr="002671DB">
        <w:trPr>
          <w:trHeight w:val="60"/>
        </w:trPr>
        <w:tc>
          <w:tcPr>
            <w:tcW w:w="709" w:type="dxa"/>
            <w:tcBorders>
              <w:top w:val="single" w:sz="8" w:space="0" w:color="BFBFBF"/>
              <w:left w:val="single" w:sz="8" w:space="0" w:color="BFBFBF"/>
              <w:bottom w:val="single" w:sz="8" w:space="0" w:color="BFBFBF"/>
              <w:right w:val="single" w:sz="8" w:space="0" w:color="BFBFBF"/>
            </w:tcBorders>
            <w:shd w:val="clear" w:color="auto" w:fill="auto"/>
            <w:vAlign w:val="center"/>
          </w:tcPr>
          <w:p w:rsidR="00C92846" w:rsidRPr="00CD7897" w:rsidRDefault="00C92846" w:rsidP="00FE2F61">
            <w:pPr>
              <w:rPr>
                <w:rFonts w:ascii="Verdana" w:hAnsi="Verdana" w:cs="Arial"/>
                <w:sz w:val="16"/>
                <w:szCs w:val="16"/>
              </w:rPr>
            </w:pPr>
            <w:r w:rsidRPr="00CD7897">
              <w:rPr>
                <w:rFonts w:ascii="Verdana" w:eastAsia="Calibri" w:hAnsi="Verdana" w:cs="Arial"/>
                <w:sz w:val="16"/>
                <w:szCs w:val="16"/>
              </w:rPr>
              <w:t>3</w:t>
            </w:r>
          </w:p>
        </w:tc>
        <w:tc>
          <w:tcPr>
            <w:tcW w:w="5764" w:type="dxa"/>
            <w:gridSpan w:val="2"/>
            <w:tcBorders>
              <w:top w:val="single" w:sz="8" w:space="0" w:color="BFBFBF"/>
              <w:left w:val="single" w:sz="8" w:space="0" w:color="BFBFBF"/>
              <w:bottom w:val="single" w:sz="8" w:space="0" w:color="BFBFBF"/>
              <w:right w:val="single" w:sz="8" w:space="0" w:color="BFBFBF"/>
            </w:tcBorders>
            <w:shd w:val="clear" w:color="auto" w:fill="auto"/>
            <w:vAlign w:val="center"/>
          </w:tcPr>
          <w:p w:rsidR="00C92846" w:rsidRPr="00CD7897" w:rsidRDefault="00C92846" w:rsidP="00FE2F61">
            <w:pPr>
              <w:rPr>
                <w:rFonts w:ascii="Verdana" w:hAnsi="Verdana" w:cs="Arial"/>
                <w:sz w:val="16"/>
                <w:szCs w:val="16"/>
              </w:rPr>
            </w:pPr>
            <w:r w:rsidRPr="00CD7897">
              <w:rPr>
                <w:rFonts w:ascii="Verdana" w:eastAsia="Calibri" w:hAnsi="Verdana" w:cs="Arial"/>
                <w:sz w:val="16"/>
                <w:szCs w:val="16"/>
              </w:rPr>
              <w:t>Организационно-управленческое обучение</w:t>
            </w:r>
          </w:p>
        </w:tc>
        <w:tc>
          <w:tcPr>
            <w:tcW w:w="1749" w:type="dxa"/>
            <w:gridSpan w:val="3"/>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5</w:t>
            </w:r>
          </w:p>
        </w:tc>
        <w:tc>
          <w:tcPr>
            <w:tcW w:w="1559" w:type="dxa"/>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39,9</w:t>
            </w:r>
          </w:p>
        </w:tc>
      </w:tr>
      <w:tr w:rsidR="00C92846" w:rsidRPr="00CD7897" w:rsidTr="002671DB">
        <w:trPr>
          <w:trHeight w:val="60"/>
        </w:trPr>
        <w:tc>
          <w:tcPr>
            <w:tcW w:w="709" w:type="dxa"/>
            <w:tcBorders>
              <w:top w:val="single" w:sz="8" w:space="0" w:color="BFBFBF"/>
              <w:left w:val="single" w:sz="8" w:space="0" w:color="BFBFBF"/>
              <w:bottom w:val="single" w:sz="8" w:space="0" w:color="BFBFBF"/>
              <w:right w:val="single" w:sz="8" w:space="0" w:color="BFBFBF"/>
            </w:tcBorders>
            <w:shd w:val="clear" w:color="auto" w:fill="auto"/>
            <w:vAlign w:val="center"/>
          </w:tcPr>
          <w:p w:rsidR="00C92846" w:rsidRPr="00CD7897" w:rsidRDefault="00C92846" w:rsidP="00FE2F61">
            <w:pPr>
              <w:rPr>
                <w:rFonts w:ascii="Verdana" w:hAnsi="Verdana" w:cs="Arial"/>
                <w:sz w:val="16"/>
                <w:szCs w:val="16"/>
              </w:rPr>
            </w:pPr>
            <w:r w:rsidRPr="00CD7897">
              <w:rPr>
                <w:rFonts w:ascii="Verdana" w:eastAsia="Calibri" w:hAnsi="Verdana" w:cs="Arial"/>
                <w:sz w:val="16"/>
                <w:szCs w:val="16"/>
              </w:rPr>
              <w:t>4</w:t>
            </w:r>
          </w:p>
        </w:tc>
        <w:tc>
          <w:tcPr>
            <w:tcW w:w="5764" w:type="dxa"/>
            <w:gridSpan w:val="2"/>
            <w:tcBorders>
              <w:top w:val="single" w:sz="8" w:space="0" w:color="BFBFBF"/>
              <w:left w:val="single" w:sz="8" w:space="0" w:color="BFBFBF"/>
              <w:bottom w:val="single" w:sz="8" w:space="0" w:color="BFBFBF"/>
              <w:right w:val="single" w:sz="8" w:space="0" w:color="BFBFBF"/>
            </w:tcBorders>
            <w:shd w:val="clear" w:color="auto" w:fill="auto"/>
            <w:vAlign w:val="center"/>
          </w:tcPr>
          <w:p w:rsidR="00C92846" w:rsidRPr="00CD7897" w:rsidRDefault="00C92846" w:rsidP="00FE2F61">
            <w:pPr>
              <w:rPr>
                <w:rFonts w:ascii="Verdana" w:hAnsi="Verdana" w:cs="Arial"/>
                <w:sz w:val="16"/>
                <w:szCs w:val="16"/>
              </w:rPr>
            </w:pPr>
            <w:r w:rsidRPr="00CD7897">
              <w:rPr>
                <w:rFonts w:ascii="Verdana" w:eastAsia="Calibri" w:hAnsi="Verdana" w:cs="Arial"/>
                <w:sz w:val="16"/>
                <w:szCs w:val="16"/>
              </w:rPr>
              <w:t>Проектное обучение</w:t>
            </w:r>
          </w:p>
        </w:tc>
        <w:tc>
          <w:tcPr>
            <w:tcW w:w="1749" w:type="dxa"/>
            <w:gridSpan w:val="3"/>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9</w:t>
            </w:r>
          </w:p>
        </w:tc>
        <w:tc>
          <w:tcPr>
            <w:tcW w:w="1559" w:type="dxa"/>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279,5</w:t>
            </w:r>
          </w:p>
        </w:tc>
      </w:tr>
      <w:tr w:rsidR="00C92846" w:rsidRPr="00CD7897" w:rsidTr="002671DB">
        <w:trPr>
          <w:trHeight w:val="60"/>
        </w:trPr>
        <w:tc>
          <w:tcPr>
            <w:tcW w:w="709" w:type="dxa"/>
            <w:tcBorders>
              <w:top w:val="single" w:sz="8" w:space="0" w:color="BFBFBF"/>
              <w:left w:val="single" w:sz="8" w:space="0" w:color="BFBFBF"/>
              <w:bottom w:val="single" w:sz="8" w:space="0" w:color="BFBFBF"/>
              <w:right w:val="single" w:sz="8" w:space="0" w:color="BFBFBF"/>
            </w:tcBorders>
            <w:shd w:val="clear" w:color="auto" w:fill="auto"/>
            <w:vAlign w:val="center"/>
          </w:tcPr>
          <w:p w:rsidR="00C92846" w:rsidRPr="00CD7897" w:rsidRDefault="00C92846" w:rsidP="00FE2F61">
            <w:pPr>
              <w:rPr>
                <w:rFonts w:ascii="Verdana" w:hAnsi="Verdana" w:cs="Arial"/>
                <w:sz w:val="16"/>
                <w:szCs w:val="16"/>
              </w:rPr>
            </w:pPr>
            <w:r w:rsidRPr="00CD7897">
              <w:rPr>
                <w:rFonts w:ascii="Verdana" w:eastAsia="Calibri" w:hAnsi="Verdana" w:cs="Arial"/>
                <w:sz w:val="16"/>
                <w:szCs w:val="16"/>
              </w:rPr>
              <w:t>5</w:t>
            </w:r>
          </w:p>
        </w:tc>
        <w:tc>
          <w:tcPr>
            <w:tcW w:w="5764" w:type="dxa"/>
            <w:gridSpan w:val="2"/>
            <w:tcBorders>
              <w:top w:val="single" w:sz="8" w:space="0" w:color="BFBFBF"/>
              <w:left w:val="single" w:sz="8" w:space="0" w:color="BFBFBF"/>
              <w:bottom w:val="single" w:sz="8" w:space="0" w:color="BFBFBF"/>
              <w:right w:val="single" w:sz="8" w:space="0" w:color="BFBFBF"/>
            </w:tcBorders>
            <w:shd w:val="clear" w:color="auto" w:fill="auto"/>
            <w:vAlign w:val="center"/>
          </w:tcPr>
          <w:p w:rsidR="00C92846" w:rsidRPr="00CD7897" w:rsidRDefault="00C92846" w:rsidP="00FE2F61">
            <w:pPr>
              <w:rPr>
                <w:rFonts w:ascii="Verdana" w:hAnsi="Verdana" w:cs="Arial"/>
                <w:sz w:val="16"/>
                <w:szCs w:val="16"/>
              </w:rPr>
            </w:pPr>
            <w:r w:rsidRPr="00CD7897">
              <w:rPr>
                <w:rFonts w:ascii="Verdana" w:eastAsia="Calibri" w:hAnsi="Verdana" w:cs="Arial"/>
                <w:sz w:val="16"/>
                <w:szCs w:val="16"/>
              </w:rPr>
              <w:t>Обучение корпоративным стандартам</w:t>
            </w:r>
          </w:p>
        </w:tc>
        <w:tc>
          <w:tcPr>
            <w:tcW w:w="1749" w:type="dxa"/>
            <w:gridSpan w:val="3"/>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p>
        </w:tc>
        <w:tc>
          <w:tcPr>
            <w:tcW w:w="1559" w:type="dxa"/>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p>
        </w:tc>
      </w:tr>
      <w:tr w:rsidR="00C92846" w:rsidRPr="00CD7897" w:rsidTr="002671DB">
        <w:trPr>
          <w:trHeight w:val="270"/>
        </w:trPr>
        <w:tc>
          <w:tcPr>
            <w:tcW w:w="709" w:type="dxa"/>
            <w:tcBorders>
              <w:top w:val="single" w:sz="8" w:space="0" w:color="BFBFBF"/>
              <w:left w:val="single" w:sz="8" w:space="0" w:color="BFBFBF"/>
              <w:bottom w:val="single" w:sz="8" w:space="0" w:color="BFBFBF"/>
              <w:right w:val="single" w:sz="8" w:space="0" w:color="BFBFBF"/>
            </w:tcBorders>
            <w:shd w:val="clear" w:color="auto" w:fill="auto"/>
            <w:vAlign w:val="center"/>
          </w:tcPr>
          <w:p w:rsidR="00C92846" w:rsidRPr="00CD7897" w:rsidRDefault="00C92846" w:rsidP="00FE2F61">
            <w:pPr>
              <w:rPr>
                <w:rFonts w:ascii="Verdana" w:hAnsi="Verdana" w:cs="Arial"/>
                <w:sz w:val="16"/>
                <w:szCs w:val="16"/>
              </w:rPr>
            </w:pPr>
            <w:r w:rsidRPr="00CD7897">
              <w:rPr>
                <w:rFonts w:ascii="Verdana" w:eastAsia="Calibri" w:hAnsi="Verdana" w:cs="Arial"/>
                <w:sz w:val="16"/>
                <w:szCs w:val="16"/>
              </w:rPr>
              <w:t>6</w:t>
            </w:r>
          </w:p>
        </w:tc>
        <w:tc>
          <w:tcPr>
            <w:tcW w:w="5764" w:type="dxa"/>
            <w:gridSpan w:val="2"/>
            <w:tcBorders>
              <w:top w:val="single" w:sz="8" w:space="0" w:color="BFBFBF"/>
              <w:left w:val="single" w:sz="8" w:space="0" w:color="BFBFBF"/>
              <w:bottom w:val="single" w:sz="8" w:space="0" w:color="BFBFBF"/>
              <w:right w:val="single" w:sz="8" w:space="0" w:color="BFBFBF"/>
            </w:tcBorders>
            <w:shd w:val="clear" w:color="auto" w:fill="auto"/>
            <w:vAlign w:val="center"/>
          </w:tcPr>
          <w:p w:rsidR="00C92846" w:rsidRPr="00CD7897" w:rsidRDefault="00C92846" w:rsidP="00FE2F61">
            <w:pPr>
              <w:rPr>
                <w:rFonts w:ascii="Verdana" w:hAnsi="Verdana" w:cs="Arial"/>
                <w:sz w:val="16"/>
                <w:szCs w:val="16"/>
              </w:rPr>
            </w:pPr>
            <w:r w:rsidRPr="00CD7897">
              <w:rPr>
                <w:rFonts w:ascii="Verdana" w:eastAsia="Calibri" w:hAnsi="Verdana" w:cs="Arial"/>
                <w:sz w:val="16"/>
                <w:szCs w:val="16"/>
              </w:rPr>
              <w:t>Высшее образование</w:t>
            </w:r>
          </w:p>
        </w:tc>
        <w:tc>
          <w:tcPr>
            <w:tcW w:w="1749" w:type="dxa"/>
            <w:gridSpan w:val="3"/>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p>
        </w:tc>
        <w:tc>
          <w:tcPr>
            <w:tcW w:w="1559" w:type="dxa"/>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p>
        </w:tc>
      </w:tr>
      <w:tr w:rsidR="00C92846" w:rsidRPr="00CD7897" w:rsidTr="002671DB">
        <w:trPr>
          <w:trHeight w:val="60"/>
        </w:trPr>
        <w:tc>
          <w:tcPr>
            <w:tcW w:w="709" w:type="dxa"/>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r w:rsidRPr="00CD7897">
              <w:rPr>
                <w:rFonts w:ascii="Verdana" w:eastAsia="Calibri" w:hAnsi="Verdana" w:cs="Arial"/>
                <w:sz w:val="16"/>
                <w:szCs w:val="16"/>
              </w:rPr>
              <w:t>7</w:t>
            </w:r>
          </w:p>
        </w:tc>
        <w:tc>
          <w:tcPr>
            <w:tcW w:w="5764" w:type="dxa"/>
            <w:gridSpan w:val="2"/>
            <w:tcBorders>
              <w:top w:val="single" w:sz="8" w:space="0" w:color="BFBFBF"/>
              <w:left w:val="single" w:sz="8" w:space="0" w:color="BFBFBF"/>
              <w:bottom w:val="single" w:sz="8" w:space="0" w:color="BFBFBF"/>
              <w:right w:val="single" w:sz="8" w:space="0" w:color="BFBFBF"/>
            </w:tcBorders>
            <w:shd w:val="clear" w:color="auto" w:fill="auto"/>
            <w:vAlign w:val="center"/>
          </w:tcPr>
          <w:p w:rsidR="00C92846" w:rsidRPr="00CD7897" w:rsidRDefault="00C92846" w:rsidP="00FE2F61">
            <w:pPr>
              <w:rPr>
                <w:rFonts w:ascii="Verdana" w:hAnsi="Verdana" w:cs="Arial"/>
                <w:sz w:val="16"/>
                <w:szCs w:val="16"/>
              </w:rPr>
            </w:pPr>
            <w:r w:rsidRPr="00CD7897">
              <w:rPr>
                <w:rFonts w:ascii="Verdana" w:eastAsia="Calibri" w:hAnsi="Verdana" w:cs="Arial"/>
                <w:sz w:val="16"/>
                <w:szCs w:val="16"/>
              </w:rPr>
              <w:t>Вторая профессия</w:t>
            </w:r>
          </w:p>
        </w:tc>
        <w:tc>
          <w:tcPr>
            <w:tcW w:w="1749" w:type="dxa"/>
            <w:gridSpan w:val="3"/>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p>
        </w:tc>
        <w:tc>
          <w:tcPr>
            <w:tcW w:w="1559" w:type="dxa"/>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p>
        </w:tc>
      </w:tr>
      <w:tr w:rsidR="00C92846" w:rsidRPr="00CD7897" w:rsidTr="002671DB">
        <w:trPr>
          <w:trHeight w:val="60"/>
        </w:trPr>
        <w:tc>
          <w:tcPr>
            <w:tcW w:w="709" w:type="dxa"/>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r w:rsidRPr="00CD7897">
              <w:rPr>
                <w:rFonts w:ascii="Verdana" w:eastAsia="Calibri" w:hAnsi="Verdana" w:cs="Arial"/>
                <w:sz w:val="16"/>
                <w:szCs w:val="16"/>
              </w:rPr>
              <w:t>8</w:t>
            </w:r>
          </w:p>
        </w:tc>
        <w:tc>
          <w:tcPr>
            <w:tcW w:w="5764" w:type="dxa"/>
            <w:gridSpan w:val="2"/>
            <w:tcBorders>
              <w:top w:val="single" w:sz="8" w:space="0" w:color="BFBFBF"/>
              <w:left w:val="single" w:sz="8" w:space="0" w:color="BFBFBF"/>
              <w:bottom w:val="single" w:sz="8" w:space="0" w:color="BFBFBF"/>
              <w:right w:val="single" w:sz="8" w:space="0" w:color="BFBFBF"/>
            </w:tcBorders>
            <w:shd w:val="clear" w:color="auto" w:fill="auto"/>
            <w:vAlign w:val="center"/>
          </w:tcPr>
          <w:p w:rsidR="00C92846" w:rsidRPr="00CD7897" w:rsidRDefault="00C92846" w:rsidP="00FE2F61">
            <w:pPr>
              <w:rPr>
                <w:rFonts w:ascii="Verdana" w:hAnsi="Verdana" w:cs="Arial"/>
                <w:sz w:val="16"/>
                <w:szCs w:val="16"/>
              </w:rPr>
            </w:pPr>
            <w:r w:rsidRPr="00CD7897">
              <w:rPr>
                <w:rFonts w:ascii="Verdana" w:eastAsia="Calibri" w:hAnsi="Verdana" w:cs="Arial"/>
                <w:sz w:val="16"/>
                <w:szCs w:val="16"/>
              </w:rPr>
              <w:t>Соревнования профессионального мастерства</w:t>
            </w:r>
          </w:p>
        </w:tc>
        <w:tc>
          <w:tcPr>
            <w:tcW w:w="1749" w:type="dxa"/>
            <w:gridSpan w:val="3"/>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49</w:t>
            </w:r>
          </w:p>
        </w:tc>
        <w:tc>
          <w:tcPr>
            <w:tcW w:w="1559" w:type="dxa"/>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p>
        </w:tc>
      </w:tr>
      <w:tr w:rsidR="00C92846" w:rsidRPr="00CD7897" w:rsidTr="002671DB">
        <w:trPr>
          <w:trHeight w:val="255"/>
        </w:trPr>
        <w:tc>
          <w:tcPr>
            <w:tcW w:w="6473" w:type="dxa"/>
            <w:gridSpan w:val="3"/>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b/>
                <w:bCs/>
                <w:sz w:val="16"/>
                <w:szCs w:val="16"/>
              </w:rPr>
            </w:pPr>
            <w:r w:rsidRPr="00CD7897">
              <w:rPr>
                <w:rFonts w:ascii="Verdana" w:eastAsia="Calibri" w:hAnsi="Verdana" w:cs="Arial"/>
                <w:b/>
                <w:bCs/>
                <w:sz w:val="16"/>
                <w:szCs w:val="16"/>
              </w:rPr>
              <w:t>Итого</w:t>
            </w:r>
          </w:p>
        </w:tc>
        <w:tc>
          <w:tcPr>
            <w:tcW w:w="1749" w:type="dxa"/>
            <w:gridSpan w:val="3"/>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b/>
                <w:bCs/>
                <w:sz w:val="16"/>
                <w:szCs w:val="16"/>
              </w:rPr>
            </w:pPr>
            <w:r w:rsidRPr="00CD7897">
              <w:rPr>
                <w:rFonts w:ascii="Verdana" w:hAnsi="Verdana" w:cs="Arial"/>
                <w:b/>
                <w:bCs/>
                <w:sz w:val="16"/>
                <w:szCs w:val="16"/>
              </w:rPr>
              <w:t>297</w:t>
            </w:r>
          </w:p>
        </w:tc>
        <w:tc>
          <w:tcPr>
            <w:tcW w:w="1559" w:type="dxa"/>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b/>
                <w:bCs/>
                <w:sz w:val="16"/>
                <w:szCs w:val="16"/>
              </w:rPr>
            </w:pPr>
            <w:r w:rsidRPr="00CD7897">
              <w:rPr>
                <w:rFonts w:ascii="Verdana" w:hAnsi="Verdana" w:cs="Arial"/>
                <w:b/>
                <w:bCs/>
                <w:sz w:val="16"/>
                <w:szCs w:val="16"/>
              </w:rPr>
              <w:t>2324</w:t>
            </w:r>
          </w:p>
        </w:tc>
      </w:tr>
      <w:tr w:rsidR="00FE2F61" w:rsidRPr="00CD7897" w:rsidTr="002671DB">
        <w:trPr>
          <w:trHeight w:val="60"/>
        </w:trPr>
        <w:tc>
          <w:tcPr>
            <w:tcW w:w="9781" w:type="dxa"/>
            <w:gridSpan w:val="7"/>
            <w:tcBorders>
              <w:top w:val="single" w:sz="8" w:space="0" w:color="BFBFBF"/>
              <w:left w:val="single" w:sz="8" w:space="0" w:color="BFBFBF"/>
              <w:bottom w:val="single" w:sz="8" w:space="0" w:color="BFBFBF"/>
              <w:right w:val="single" w:sz="8" w:space="0" w:color="BFBFBF"/>
            </w:tcBorders>
            <w:shd w:val="clear" w:color="auto" w:fill="DAEEF3" w:themeFill="accent5" w:themeFillTint="33"/>
            <w:noWrap/>
            <w:vAlign w:val="center"/>
          </w:tcPr>
          <w:p w:rsidR="00C92846" w:rsidRPr="00CD7897" w:rsidRDefault="00C92846" w:rsidP="00FE2F61">
            <w:pPr>
              <w:rPr>
                <w:rFonts w:ascii="Verdana" w:hAnsi="Verdana" w:cs="Arial"/>
                <w:b/>
                <w:bCs/>
                <w:sz w:val="16"/>
                <w:szCs w:val="16"/>
                <w:u w:val="single"/>
              </w:rPr>
            </w:pPr>
            <w:r w:rsidRPr="00CD7897">
              <w:rPr>
                <w:rFonts w:ascii="Verdana" w:eastAsia="Calibri" w:hAnsi="Verdana" w:cs="Arial"/>
                <w:b/>
                <w:bCs/>
                <w:sz w:val="16"/>
                <w:szCs w:val="16"/>
                <w:u w:val="single"/>
              </w:rPr>
              <w:t>СПЕЦИАЛИСТЫ</w:t>
            </w:r>
          </w:p>
        </w:tc>
      </w:tr>
      <w:tr w:rsidR="00FE2F61" w:rsidRPr="00CD7897" w:rsidTr="002671DB">
        <w:trPr>
          <w:trHeight w:val="508"/>
        </w:trPr>
        <w:tc>
          <w:tcPr>
            <w:tcW w:w="709" w:type="dxa"/>
            <w:tcBorders>
              <w:top w:val="single" w:sz="8" w:space="0" w:color="BFBFBF"/>
              <w:left w:val="single" w:sz="8" w:space="0" w:color="BFBFBF"/>
              <w:bottom w:val="single" w:sz="8" w:space="0" w:color="BFBFBF"/>
              <w:right w:val="single" w:sz="8" w:space="0" w:color="BFBFBF"/>
            </w:tcBorders>
            <w:shd w:val="clear" w:color="auto" w:fill="DAEEF3" w:themeFill="accent5" w:themeFillTint="33"/>
            <w:noWrap/>
            <w:vAlign w:val="center"/>
          </w:tcPr>
          <w:p w:rsidR="00C92846" w:rsidRPr="00CD7897" w:rsidRDefault="00C92846" w:rsidP="00FE2F61">
            <w:pPr>
              <w:rPr>
                <w:rFonts w:ascii="Verdana" w:hAnsi="Verdana" w:cs="Arial"/>
                <w:b/>
                <w:sz w:val="16"/>
                <w:szCs w:val="16"/>
              </w:rPr>
            </w:pPr>
            <w:r w:rsidRPr="00CD7897">
              <w:rPr>
                <w:rFonts w:ascii="Verdana" w:eastAsia="Calibri" w:hAnsi="Verdana" w:cs="Arial"/>
                <w:b/>
                <w:sz w:val="16"/>
                <w:szCs w:val="16"/>
              </w:rPr>
              <w:t>№ пп.</w:t>
            </w:r>
          </w:p>
        </w:tc>
        <w:tc>
          <w:tcPr>
            <w:tcW w:w="5764" w:type="dxa"/>
            <w:gridSpan w:val="2"/>
            <w:tcBorders>
              <w:top w:val="single" w:sz="8" w:space="0" w:color="BFBFBF"/>
              <w:left w:val="single" w:sz="8" w:space="0" w:color="BFBFBF"/>
              <w:bottom w:val="single" w:sz="8" w:space="0" w:color="BFBFBF"/>
              <w:right w:val="single" w:sz="8" w:space="0" w:color="BFBFBF"/>
            </w:tcBorders>
            <w:shd w:val="clear" w:color="auto" w:fill="DAEEF3" w:themeFill="accent5" w:themeFillTint="33"/>
            <w:vAlign w:val="center"/>
          </w:tcPr>
          <w:p w:rsidR="00C92846" w:rsidRPr="00CD7897" w:rsidRDefault="00C92846" w:rsidP="00FE2F61">
            <w:pPr>
              <w:rPr>
                <w:rFonts w:ascii="Verdana" w:hAnsi="Verdana" w:cs="Arial"/>
                <w:b/>
                <w:sz w:val="16"/>
                <w:szCs w:val="16"/>
              </w:rPr>
            </w:pPr>
            <w:r w:rsidRPr="00CD7897">
              <w:rPr>
                <w:rFonts w:ascii="Verdana" w:eastAsia="Calibri" w:hAnsi="Verdana" w:cs="Arial"/>
                <w:b/>
                <w:sz w:val="16"/>
                <w:szCs w:val="16"/>
              </w:rPr>
              <w:t>Направления обучения</w:t>
            </w:r>
          </w:p>
        </w:tc>
        <w:tc>
          <w:tcPr>
            <w:tcW w:w="1465" w:type="dxa"/>
            <w:gridSpan w:val="2"/>
            <w:tcBorders>
              <w:top w:val="single" w:sz="8" w:space="0" w:color="BFBFBF"/>
              <w:left w:val="single" w:sz="8" w:space="0" w:color="BFBFBF"/>
              <w:bottom w:val="single" w:sz="8" w:space="0" w:color="BFBFBF"/>
              <w:right w:val="single" w:sz="8" w:space="0" w:color="BFBFBF"/>
            </w:tcBorders>
            <w:shd w:val="clear" w:color="auto" w:fill="DAEEF3" w:themeFill="accent5" w:themeFillTint="33"/>
            <w:noWrap/>
            <w:vAlign w:val="center"/>
          </w:tcPr>
          <w:p w:rsidR="00C92846" w:rsidRPr="00CD7897" w:rsidRDefault="00C92846" w:rsidP="00FE2F61">
            <w:pPr>
              <w:rPr>
                <w:rFonts w:ascii="Verdana" w:hAnsi="Verdana" w:cs="Arial"/>
                <w:b/>
                <w:sz w:val="16"/>
                <w:szCs w:val="16"/>
              </w:rPr>
            </w:pPr>
            <w:r w:rsidRPr="00CD7897">
              <w:rPr>
                <w:rFonts w:ascii="Verdana" w:eastAsia="Calibri" w:hAnsi="Verdana" w:cs="Arial"/>
                <w:b/>
                <w:sz w:val="16"/>
                <w:szCs w:val="16"/>
              </w:rPr>
              <w:t xml:space="preserve">Количество </w:t>
            </w:r>
            <w:proofErr w:type="gramStart"/>
            <w:r w:rsidRPr="00CD7897">
              <w:rPr>
                <w:rFonts w:ascii="Verdana" w:eastAsia="Calibri" w:hAnsi="Verdana" w:cs="Arial"/>
                <w:b/>
                <w:sz w:val="16"/>
                <w:szCs w:val="16"/>
              </w:rPr>
              <w:t>обученных</w:t>
            </w:r>
            <w:proofErr w:type="gramEnd"/>
            <w:r w:rsidRPr="00CD7897">
              <w:rPr>
                <w:rFonts w:ascii="Verdana" w:eastAsia="Calibri" w:hAnsi="Verdana" w:cs="Arial"/>
                <w:b/>
                <w:sz w:val="16"/>
                <w:szCs w:val="16"/>
              </w:rPr>
              <w:t>, в том числе по корпоративным программам и на рабочем месте</w:t>
            </w:r>
          </w:p>
        </w:tc>
        <w:tc>
          <w:tcPr>
            <w:tcW w:w="1843" w:type="dxa"/>
            <w:gridSpan w:val="2"/>
            <w:tcBorders>
              <w:top w:val="single" w:sz="8" w:space="0" w:color="BFBFBF"/>
              <w:left w:val="single" w:sz="8" w:space="0" w:color="BFBFBF"/>
              <w:right w:val="single" w:sz="8" w:space="0" w:color="BFBFBF"/>
            </w:tcBorders>
            <w:shd w:val="clear" w:color="auto" w:fill="DAEEF3" w:themeFill="accent5" w:themeFillTint="33"/>
            <w:noWrap/>
            <w:vAlign w:val="center"/>
          </w:tcPr>
          <w:p w:rsidR="00C92846" w:rsidRPr="00CD7897" w:rsidRDefault="00C92846" w:rsidP="00FE2F61">
            <w:pPr>
              <w:rPr>
                <w:rFonts w:ascii="Verdana" w:hAnsi="Verdana" w:cs="Arial"/>
                <w:b/>
                <w:sz w:val="16"/>
                <w:szCs w:val="16"/>
              </w:rPr>
            </w:pPr>
            <w:r w:rsidRPr="00CD7897">
              <w:rPr>
                <w:rFonts w:ascii="Verdana" w:eastAsia="Calibri" w:hAnsi="Verdana" w:cs="Arial"/>
                <w:b/>
                <w:sz w:val="16"/>
                <w:szCs w:val="16"/>
              </w:rPr>
              <w:t>Затраты, тыс. рублей</w:t>
            </w:r>
          </w:p>
          <w:p w:rsidR="00C92846" w:rsidRPr="00CD7897" w:rsidRDefault="00C92846" w:rsidP="00FE2F61">
            <w:pPr>
              <w:rPr>
                <w:rFonts w:ascii="Verdana" w:hAnsi="Verdana" w:cs="Arial"/>
                <w:b/>
                <w:sz w:val="16"/>
                <w:szCs w:val="16"/>
              </w:rPr>
            </w:pPr>
            <w:r w:rsidRPr="00CD7897">
              <w:rPr>
                <w:rFonts w:ascii="Verdana" w:hAnsi="Verdana" w:cs="Arial"/>
                <w:b/>
                <w:sz w:val="16"/>
                <w:szCs w:val="16"/>
              </w:rPr>
              <w:t> </w:t>
            </w:r>
          </w:p>
        </w:tc>
      </w:tr>
      <w:tr w:rsidR="00C92846" w:rsidRPr="00CD7897" w:rsidTr="002671DB">
        <w:trPr>
          <w:trHeight w:val="60"/>
        </w:trPr>
        <w:tc>
          <w:tcPr>
            <w:tcW w:w="709" w:type="dxa"/>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r w:rsidRPr="00CD7897">
              <w:rPr>
                <w:rFonts w:ascii="Verdana" w:eastAsia="Calibri" w:hAnsi="Verdana" w:cs="Arial"/>
                <w:sz w:val="16"/>
                <w:szCs w:val="16"/>
              </w:rPr>
              <w:t>1</w:t>
            </w:r>
          </w:p>
        </w:tc>
        <w:tc>
          <w:tcPr>
            <w:tcW w:w="5764" w:type="dxa"/>
            <w:gridSpan w:val="2"/>
            <w:tcBorders>
              <w:top w:val="single" w:sz="8" w:space="0" w:color="BFBFBF"/>
              <w:left w:val="single" w:sz="8" w:space="0" w:color="BFBFBF"/>
              <w:bottom w:val="single" w:sz="8" w:space="0" w:color="BFBFBF"/>
              <w:right w:val="single" w:sz="8" w:space="0" w:color="BFBFBF"/>
            </w:tcBorders>
            <w:shd w:val="clear" w:color="auto" w:fill="auto"/>
            <w:vAlign w:val="center"/>
          </w:tcPr>
          <w:p w:rsidR="00C92846" w:rsidRPr="00CD7897" w:rsidRDefault="00C92846" w:rsidP="00FE2F61">
            <w:pPr>
              <w:rPr>
                <w:rFonts w:ascii="Verdana" w:hAnsi="Verdana" w:cs="Arial"/>
                <w:sz w:val="16"/>
                <w:szCs w:val="16"/>
              </w:rPr>
            </w:pPr>
            <w:r w:rsidRPr="00CD7897">
              <w:rPr>
                <w:rFonts w:ascii="Verdana" w:eastAsia="Calibri" w:hAnsi="Verdana" w:cs="Arial"/>
                <w:sz w:val="16"/>
                <w:szCs w:val="16"/>
              </w:rPr>
              <w:t xml:space="preserve">Нормативное обучение согласно требованиям </w:t>
            </w:r>
            <w:proofErr w:type="spellStart"/>
            <w:r w:rsidRPr="00CD7897">
              <w:rPr>
                <w:rFonts w:ascii="Verdana" w:eastAsia="Calibri" w:hAnsi="Verdana" w:cs="Arial"/>
                <w:sz w:val="16"/>
                <w:szCs w:val="16"/>
              </w:rPr>
              <w:t>Ростехнадзора</w:t>
            </w:r>
            <w:proofErr w:type="spellEnd"/>
            <w:r w:rsidRPr="00CD7897">
              <w:rPr>
                <w:rFonts w:ascii="Verdana" w:eastAsia="Calibri" w:hAnsi="Verdana" w:cs="Arial"/>
                <w:sz w:val="16"/>
                <w:szCs w:val="16"/>
              </w:rPr>
              <w:t xml:space="preserve">, </w:t>
            </w:r>
            <w:proofErr w:type="spellStart"/>
            <w:r w:rsidRPr="00CD7897">
              <w:rPr>
                <w:rFonts w:ascii="Verdana" w:eastAsia="Calibri" w:hAnsi="Verdana" w:cs="Arial"/>
                <w:sz w:val="16"/>
                <w:szCs w:val="16"/>
              </w:rPr>
              <w:lastRenderedPageBreak/>
              <w:t>Роструда</w:t>
            </w:r>
            <w:proofErr w:type="spellEnd"/>
            <w:r w:rsidRPr="00CD7897">
              <w:rPr>
                <w:rFonts w:ascii="Verdana" w:eastAsia="Calibri" w:hAnsi="Verdana" w:cs="Arial"/>
                <w:sz w:val="16"/>
                <w:szCs w:val="16"/>
              </w:rPr>
              <w:t xml:space="preserve"> и других контролирующих органов</w:t>
            </w:r>
          </w:p>
        </w:tc>
        <w:tc>
          <w:tcPr>
            <w:tcW w:w="1465" w:type="dxa"/>
            <w:gridSpan w:val="2"/>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lastRenderedPageBreak/>
              <w:t>133</w:t>
            </w:r>
          </w:p>
        </w:tc>
        <w:tc>
          <w:tcPr>
            <w:tcW w:w="1843" w:type="dxa"/>
            <w:gridSpan w:val="2"/>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462,4</w:t>
            </w:r>
          </w:p>
        </w:tc>
      </w:tr>
      <w:tr w:rsidR="00C92846" w:rsidRPr="00CD7897" w:rsidTr="008F6670">
        <w:trPr>
          <w:trHeight w:val="387"/>
        </w:trPr>
        <w:tc>
          <w:tcPr>
            <w:tcW w:w="709" w:type="dxa"/>
            <w:vMerge w:val="restart"/>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r w:rsidRPr="00CD7897">
              <w:rPr>
                <w:rFonts w:ascii="Verdana" w:eastAsia="Calibri" w:hAnsi="Verdana" w:cs="Arial"/>
                <w:sz w:val="16"/>
                <w:szCs w:val="16"/>
              </w:rPr>
              <w:lastRenderedPageBreak/>
              <w:t>2</w:t>
            </w:r>
          </w:p>
        </w:tc>
        <w:tc>
          <w:tcPr>
            <w:tcW w:w="2410" w:type="dxa"/>
            <w:vMerge w:val="restart"/>
            <w:tcBorders>
              <w:top w:val="single" w:sz="8" w:space="0" w:color="BFBFBF"/>
              <w:left w:val="single" w:sz="8" w:space="0" w:color="BFBFBF"/>
              <w:bottom w:val="single" w:sz="8" w:space="0" w:color="BFBFBF"/>
              <w:right w:val="single" w:sz="8" w:space="0" w:color="BFBFBF"/>
            </w:tcBorders>
            <w:shd w:val="clear" w:color="auto" w:fill="auto"/>
            <w:vAlign w:val="center"/>
          </w:tcPr>
          <w:p w:rsidR="00C92846" w:rsidRPr="00CD7897" w:rsidRDefault="00C92846" w:rsidP="00FE2F61">
            <w:pPr>
              <w:rPr>
                <w:rFonts w:ascii="Verdana" w:hAnsi="Verdana" w:cs="Arial"/>
                <w:sz w:val="16"/>
                <w:szCs w:val="16"/>
              </w:rPr>
            </w:pPr>
            <w:r w:rsidRPr="00CD7897">
              <w:rPr>
                <w:rFonts w:ascii="Verdana" w:eastAsia="Calibri" w:hAnsi="Verdana" w:cs="Arial"/>
                <w:sz w:val="16"/>
                <w:szCs w:val="16"/>
              </w:rPr>
              <w:t>Технологическое и нормативное обучение, необходимое для исполнения должностных обязанностей</w:t>
            </w:r>
          </w:p>
        </w:tc>
        <w:tc>
          <w:tcPr>
            <w:tcW w:w="3354" w:type="dxa"/>
            <w:tcBorders>
              <w:top w:val="single" w:sz="8" w:space="0" w:color="BFBFBF"/>
              <w:left w:val="single" w:sz="8" w:space="0" w:color="BFBFBF"/>
              <w:right w:val="single" w:sz="8" w:space="0" w:color="BFBFBF"/>
            </w:tcBorders>
            <w:shd w:val="clear" w:color="auto" w:fill="auto"/>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2.1.  Инвестиционная деятельность</w:t>
            </w:r>
          </w:p>
        </w:tc>
        <w:tc>
          <w:tcPr>
            <w:tcW w:w="1465" w:type="dxa"/>
            <w:gridSpan w:val="2"/>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p>
        </w:tc>
        <w:tc>
          <w:tcPr>
            <w:tcW w:w="1843" w:type="dxa"/>
            <w:gridSpan w:val="2"/>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p>
        </w:tc>
      </w:tr>
      <w:tr w:rsidR="00C92846" w:rsidRPr="00CD7897" w:rsidTr="002671DB">
        <w:trPr>
          <w:trHeight w:val="60"/>
        </w:trPr>
        <w:tc>
          <w:tcPr>
            <w:tcW w:w="709"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2410"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3354" w:type="dxa"/>
            <w:tcBorders>
              <w:top w:val="single" w:sz="8" w:space="0" w:color="BFBFBF"/>
              <w:left w:val="single" w:sz="8" w:space="0" w:color="BFBFBF"/>
              <w:bottom w:val="single" w:sz="8" w:space="0" w:color="BFBFBF"/>
              <w:right w:val="single" w:sz="8" w:space="0" w:color="BFBFBF"/>
            </w:tcBorders>
            <w:shd w:val="clear" w:color="auto" w:fill="auto"/>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2.2.  Строительство ГЭС</w:t>
            </w:r>
          </w:p>
        </w:tc>
        <w:tc>
          <w:tcPr>
            <w:tcW w:w="1465" w:type="dxa"/>
            <w:gridSpan w:val="2"/>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27</w:t>
            </w:r>
          </w:p>
        </w:tc>
        <w:tc>
          <w:tcPr>
            <w:tcW w:w="1843" w:type="dxa"/>
            <w:gridSpan w:val="2"/>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395,64</w:t>
            </w:r>
          </w:p>
        </w:tc>
      </w:tr>
      <w:tr w:rsidR="00C92846" w:rsidRPr="00CD7897" w:rsidTr="002671DB">
        <w:trPr>
          <w:trHeight w:val="60"/>
        </w:trPr>
        <w:tc>
          <w:tcPr>
            <w:tcW w:w="709"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2410"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3354" w:type="dxa"/>
            <w:tcBorders>
              <w:top w:val="single" w:sz="8" w:space="0" w:color="BFBFBF"/>
              <w:left w:val="single" w:sz="8" w:space="0" w:color="BFBFBF"/>
              <w:bottom w:val="single" w:sz="8" w:space="0" w:color="BFBFBF"/>
              <w:right w:val="single" w:sz="8" w:space="0" w:color="BFBFBF"/>
            </w:tcBorders>
            <w:shd w:val="clear" w:color="auto" w:fill="auto"/>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2.3.  Эксплуатация ГЭС</w:t>
            </w:r>
          </w:p>
        </w:tc>
        <w:tc>
          <w:tcPr>
            <w:tcW w:w="1465" w:type="dxa"/>
            <w:gridSpan w:val="2"/>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1</w:t>
            </w:r>
          </w:p>
        </w:tc>
        <w:tc>
          <w:tcPr>
            <w:tcW w:w="1843" w:type="dxa"/>
            <w:gridSpan w:val="2"/>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p>
        </w:tc>
      </w:tr>
      <w:tr w:rsidR="00C92846" w:rsidRPr="00CD7897" w:rsidTr="002671DB">
        <w:trPr>
          <w:trHeight w:val="60"/>
        </w:trPr>
        <w:tc>
          <w:tcPr>
            <w:tcW w:w="709"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2410"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3354" w:type="dxa"/>
            <w:tcBorders>
              <w:top w:val="single" w:sz="8" w:space="0" w:color="BFBFBF"/>
              <w:left w:val="single" w:sz="8" w:space="0" w:color="BFBFBF"/>
              <w:bottom w:val="single" w:sz="8" w:space="0" w:color="BFBFBF"/>
              <w:right w:val="single" w:sz="8" w:space="0" w:color="BFBFBF"/>
            </w:tcBorders>
            <w:shd w:val="clear" w:color="auto" w:fill="auto"/>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2.4.  Реализации электроэнергии</w:t>
            </w:r>
          </w:p>
        </w:tc>
        <w:tc>
          <w:tcPr>
            <w:tcW w:w="1465" w:type="dxa"/>
            <w:gridSpan w:val="2"/>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p>
        </w:tc>
        <w:tc>
          <w:tcPr>
            <w:tcW w:w="1843" w:type="dxa"/>
            <w:gridSpan w:val="2"/>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p>
        </w:tc>
      </w:tr>
      <w:tr w:rsidR="00C92846" w:rsidRPr="00CD7897" w:rsidTr="002671DB">
        <w:trPr>
          <w:trHeight w:val="60"/>
        </w:trPr>
        <w:tc>
          <w:tcPr>
            <w:tcW w:w="709"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2410"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3354" w:type="dxa"/>
            <w:tcBorders>
              <w:top w:val="single" w:sz="8" w:space="0" w:color="BFBFBF"/>
              <w:left w:val="single" w:sz="8" w:space="0" w:color="BFBFBF"/>
              <w:bottom w:val="single" w:sz="8" w:space="0" w:color="BFBFBF"/>
              <w:right w:val="single" w:sz="8" w:space="0" w:color="BFBFBF"/>
            </w:tcBorders>
            <w:shd w:val="clear" w:color="auto" w:fill="auto"/>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2.5.  Экономика и финансы</w:t>
            </w:r>
          </w:p>
        </w:tc>
        <w:tc>
          <w:tcPr>
            <w:tcW w:w="1465" w:type="dxa"/>
            <w:gridSpan w:val="2"/>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p>
        </w:tc>
        <w:tc>
          <w:tcPr>
            <w:tcW w:w="1843" w:type="dxa"/>
            <w:gridSpan w:val="2"/>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p>
        </w:tc>
      </w:tr>
      <w:tr w:rsidR="00C92846" w:rsidRPr="00CD7897" w:rsidTr="002671DB">
        <w:trPr>
          <w:trHeight w:val="60"/>
        </w:trPr>
        <w:tc>
          <w:tcPr>
            <w:tcW w:w="709"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2410"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3354" w:type="dxa"/>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2.6.  Право</w:t>
            </w:r>
          </w:p>
        </w:tc>
        <w:tc>
          <w:tcPr>
            <w:tcW w:w="1465" w:type="dxa"/>
            <w:gridSpan w:val="2"/>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2</w:t>
            </w:r>
          </w:p>
        </w:tc>
        <w:tc>
          <w:tcPr>
            <w:tcW w:w="1843" w:type="dxa"/>
            <w:gridSpan w:val="2"/>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57</w:t>
            </w:r>
          </w:p>
        </w:tc>
      </w:tr>
      <w:tr w:rsidR="00C92846" w:rsidRPr="00CD7897" w:rsidTr="002671DB">
        <w:trPr>
          <w:trHeight w:val="60"/>
        </w:trPr>
        <w:tc>
          <w:tcPr>
            <w:tcW w:w="709"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2410"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3354" w:type="dxa"/>
            <w:tcBorders>
              <w:top w:val="single" w:sz="8" w:space="0" w:color="BFBFBF"/>
              <w:left w:val="single" w:sz="8" w:space="0" w:color="BFBFBF"/>
              <w:bottom w:val="single" w:sz="8" w:space="0" w:color="BFBFBF"/>
              <w:right w:val="single" w:sz="8" w:space="0" w:color="BFBFBF"/>
            </w:tcBorders>
            <w:shd w:val="clear" w:color="auto" w:fill="auto"/>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2.7.  Информационные технологии</w:t>
            </w:r>
          </w:p>
        </w:tc>
        <w:tc>
          <w:tcPr>
            <w:tcW w:w="1465" w:type="dxa"/>
            <w:gridSpan w:val="2"/>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3</w:t>
            </w:r>
          </w:p>
        </w:tc>
        <w:tc>
          <w:tcPr>
            <w:tcW w:w="1843" w:type="dxa"/>
            <w:gridSpan w:val="2"/>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54,1</w:t>
            </w:r>
          </w:p>
        </w:tc>
      </w:tr>
      <w:tr w:rsidR="00C92846" w:rsidRPr="00CD7897" w:rsidTr="002671DB">
        <w:trPr>
          <w:trHeight w:val="60"/>
        </w:trPr>
        <w:tc>
          <w:tcPr>
            <w:tcW w:w="709"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2410"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3354" w:type="dxa"/>
            <w:tcBorders>
              <w:top w:val="single" w:sz="8" w:space="0" w:color="BFBFBF"/>
              <w:left w:val="single" w:sz="8" w:space="0" w:color="BFBFBF"/>
              <w:bottom w:val="single" w:sz="8" w:space="0" w:color="BFBFBF"/>
              <w:right w:val="single" w:sz="8" w:space="0" w:color="BFBFBF"/>
            </w:tcBorders>
            <w:shd w:val="clear" w:color="auto" w:fill="auto"/>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2.8.  Административное обеспечение</w:t>
            </w:r>
          </w:p>
        </w:tc>
        <w:tc>
          <w:tcPr>
            <w:tcW w:w="1465" w:type="dxa"/>
            <w:gridSpan w:val="2"/>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p>
        </w:tc>
        <w:tc>
          <w:tcPr>
            <w:tcW w:w="1843" w:type="dxa"/>
            <w:gridSpan w:val="2"/>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p>
        </w:tc>
      </w:tr>
      <w:tr w:rsidR="00C92846" w:rsidRPr="00CD7897" w:rsidTr="002671DB">
        <w:trPr>
          <w:trHeight w:val="60"/>
        </w:trPr>
        <w:tc>
          <w:tcPr>
            <w:tcW w:w="709"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2410"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3354" w:type="dxa"/>
            <w:tcBorders>
              <w:top w:val="single" w:sz="8" w:space="0" w:color="BFBFBF"/>
              <w:left w:val="single" w:sz="8" w:space="0" w:color="BFBFBF"/>
              <w:bottom w:val="single" w:sz="8" w:space="0" w:color="BFBFBF"/>
              <w:right w:val="single" w:sz="8" w:space="0" w:color="BFBFBF"/>
            </w:tcBorders>
            <w:shd w:val="clear" w:color="auto" w:fill="auto"/>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2.9.  Управление человеческими ресурсами</w:t>
            </w:r>
          </w:p>
        </w:tc>
        <w:tc>
          <w:tcPr>
            <w:tcW w:w="1465" w:type="dxa"/>
            <w:gridSpan w:val="2"/>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11</w:t>
            </w:r>
          </w:p>
        </w:tc>
        <w:tc>
          <w:tcPr>
            <w:tcW w:w="1843" w:type="dxa"/>
            <w:gridSpan w:val="2"/>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28,4</w:t>
            </w:r>
          </w:p>
        </w:tc>
      </w:tr>
      <w:tr w:rsidR="00C92846" w:rsidRPr="00CD7897" w:rsidTr="002671DB">
        <w:trPr>
          <w:trHeight w:val="60"/>
        </w:trPr>
        <w:tc>
          <w:tcPr>
            <w:tcW w:w="709"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2410"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3354" w:type="dxa"/>
            <w:tcBorders>
              <w:top w:val="single" w:sz="8" w:space="0" w:color="BFBFBF"/>
              <w:left w:val="single" w:sz="8" w:space="0" w:color="BFBFBF"/>
              <w:bottom w:val="single" w:sz="8" w:space="0" w:color="BFBFBF"/>
              <w:right w:val="single" w:sz="8" w:space="0" w:color="BFBFBF"/>
            </w:tcBorders>
            <w:shd w:val="clear" w:color="auto" w:fill="auto"/>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2.10. Экономическая безопасность и вопросы гражданской обороны, предупреждения и ликвидации чрезвычайных ситуаций</w:t>
            </w:r>
          </w:p>
        </w:tc>
        <w:tc>
          <w:tcPr>
            <w:tcW w:w="1465" w:type="dxa"/>
            <w:gridSpan w:val="2"/>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6</w:t>
            </w:r>
          </w:p>
        </w:tc>
        <w:tc>
          <w:tcPr>
            <w:tcW w:w="1843" w:type="dxa"/>
            <w:gridSpan w:val="2"/>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116,4</w:t>
            </w:r>
          </w:p>
        </w:tc>
      </w:tr>
      <w:tr w:rsidR="00C92846" w:rsidRPr="00CD7897" w:rsidTr="002671DB">
        <w:trPr>
          <w:trHeight w:val="60"/>
        </w:trPr>
        <w:tc>
          <w:tcPr>
            <w:tcW w:w="709"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2410"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3354" w:type="dxa"/>
            <w:tcBorders>
              <w:top w:val="single" w:sz="8" w:space="0" w:color="BFBFBF"/>
              <w:left w:val="single" w:sz="8" w:space="0" w:color="BFBFBF"/>
              <w:bottom w:val="single" w:sz="8" w:space="0" w:color="BFBFBF"/>
              <w:right w:val="single" w:sz="8" w:space="0" w:color="BFBFBF"/>
            </w:tcBorders>
            <w:shd w:val="clear" w:color="auto" w:fill="auto"/>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2.11. Связи с общественностью</w:t>
            </w:r>
          </w:p>
        </w:tc>
        <w:tc>
          <w:tcPr>
            <w:tcW w:w="1465" w:type="dxa"/>
            <w:gridSpan w:val="2"/>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2</w:t>
            </w:r>
          </w:p>
        </w:tc>
        <w:tc>
          <w:tcPr>
            <w:tcW w:w="1843" w:type="dxa"/>
            <w:gridSpan w:val="2"/>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p>
        </w:tc>
      </w:tr>
      <w:tr w:rsidR="00C92846" w:rsidRPr="00CD7897" w:rsidTr="002671DB">
        <w:trPr>
          <w:trHeight w:val="60"/>
        </w:trPr>
        <w:tc>
          <w:tcPr>
            <w:tcW w:w="709"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2410"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3354" w:type="dxa"/>
            <w:tcBorders>
              <w:top w:val="single" w:sz="8" w:space="0" w:color="BFBFBF"/>
              <w:left w:val="single" w:sz="8" w:space="0" w:color="BFBFBF"/>
              <w:bottom w:val="single" w:sz="8" w:space="0" w:color="BFBFBF"/>
              <w:right w:val="single" w:sz="8" w:space="0" w:color="BFBFBF"/>
            </w:tcBorders>
            <w:shd w:val="clear" w:color="auto" w:fill="auto"/>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2.12. Имущественный комплекс</w:t>
            </w:r>
          </w:p>
        </w:tc>
        <w:tc>
          <w:tcPr>
            <w:tcW w:w="1465" w:type="dxa"/>
            <w:gridSpan w:val="2"/>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2</w:t>
            </w:r>
          </w:p>
        </w:tc>
        <w:tc>
          <w:tcPr>
            <w:tcW w:w="1843" w:type="dxa"/>
            <w:gridSpan w:val="2"/>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28,8</w:t>
            </w:r>
          </w:p>
        </w:tc>
      </w:tr>
      <w:tr w:rsidR="00C92846" w:rsidRPr="00CD7897" w:rsidTr="002671DB">
        <w:trPr>
          <w:trHeight w:val="60"/>
        </w:trPr>
        <w:tc>
          <w:tcPr>
            <w:tcW w:w="709"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2410"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3354" w:type="dxa"/>
            <w:tcBorders>
              <w:top w:val="single" w:sz="8" w:space="0" w:color="BFBFBF"/>
              <w:left w:val="single" w:sz="8" w:space="0" w:color="BFBFBF"/>
              <w:bottom w:val="single" w:sz="8" w:space="0" w:color="BFBFBF"/>
              <w:right w:val="single" w:sz="8" w:space="0" w:color="BFBFBF"/>
            </w:tcBorders>
            <w:shd w:val="clear" w:color="auto" w:fill="auto"/>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2.13.          Закупочная деятельность</w:t>
            </w:r>
          </w:p>
        </w:tc>
        <w:tc>
          <w:tcPr>
            <w:tcW w:w="1465" w:type="dxa"/>
            <w:gridSpan w:val="2"/>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4</w:t>
            </w:r>
          </w:p>
        </w:tc>
        <w:tc>
          <w:tcPr>
            <w:tcW w:w="1843" w:type="dxa"/>
            <w:gridSpan w:val="2"/>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p>
        </w:tc>
      </w:tr>
      <w:tr w:rsidR="00C92846" w:rsidRPr="00CD7897" w:rsidTr="002671DB">
        <w:trPr>
          <w:trHeight w:val="60"/>
        </w:trPr>
        <w:tc>
          <w:tcPr>
            <w:tcW w:w="709"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2410"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3354" w:type="dxa"/>
            <w:tcBorders>
              <w:top w:val="single" w:sz="8" w:space="0" w:color="BFBFBF"/>
              <w:left w:val="single" w:sz="8" w:space="0" w:color="BFBFBF"/>
              <w:bottom w:val="single" w:sz="8" w:space="0" w:color="BFBFBF"/>
              <w:right w:val="single" w:sz="8" w:space="0" w:color="BFBFBF"/>
            </w:tcBorders>
            <w:shd w:val="clear" w:color="auto" w:fill="auto"/>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2.14. Организационное развитие</w:t>
            </w:r>
          </w:p>
        </w:tc>
        <w:tc>
          <w:tcPr>
            <w:tcW w:w="1465" w:type="dxa"/>
            <w:gridSpan w:val="2"/>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p>
        </w:tc>
        <w:tc>
          <w:tcPr>
            <w:tcW w:w="1843" w:type="dxa"/>
            <w:gridSpan w:val="2"/>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p>
        </w:tc>
      </w:tr>
      <w:tr w:rsidR="00C92846" w:rsidRPr="00CD7897" w:rsidTr="002671DB">
        <w:trPr>
          <w:trHeight w:val="60"/>
        </w:trPr>
        <w:tc>
          <w:tcPr>
            <w:tcW w:w="709"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2410"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3354" w:type="dxa"/>
            <w:tcBorders>
              <w:top w:val="single" w:sz="8" w:space="0" w:color="BFBFBF"/>
              <w:left w:val="single" w:sz="8" w:space="0" w:color="BFBFBF"/>
              <w:bottom w:val="single" w:sz="8" w:space="0" w:color="BFBFBF"/>
              <w:right w:val="single" w:sz="8" w:space="0" w:color="BFBFBF"/>
            </w:tcBorders>
            <w:shd w:val="clear" w:color="auto" w:fill="auto"/>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2.15. Инновационная деятельность</w:t>
            </w:r>
          </w:p>
        </w:tc>
        <w:tc>
          <w:tcPr>
            <w:tcW w:w="1465" w:type="dxa"/>
            <w:gridSpan w:val="2"/>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p>
        </w:tc>
        <w:tc>
          <w:tcPr>
            <w:tcW w:w="1843" w:type="dxa"/>
            <w:gridSpan w:val="2"/>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p>
        </w:tc>
      </w:tr>
      <w:tr w:rsidR="00C92846" w:rsidRPr="00CD7897" w:rsidTr="002671DB">
        <w:trPr>
          <w:trHeight w:val="60"/>
        </w:trPr>
        <w:tc>
          <w:tcPr>
            <w:tcW w:w="709" w:type="dxa"/>
            <w:tcBorders>
              <w:top w:val="single" w:sz="8" w:space="0" w:color="BFBFBF"/>
              <w:left w:val="single" w:sz="8" w:space="0" w:color="BFBFBF"/>
              <w:bottom w:val="single" w:sz="8" w:space="0" w:color="BFBFBF"/>
              <w:right w:val="single" w:sz="8" w:space="0" w:color="BFBFBF"/>
            </w:tcBorders>
            <w:shd w:val="clear" w:color="auto" w:fill="auto"/>
            <w:vAlign w:val="center"/>
          </w:tcPr>
          <w:p w:rsidR="00C92846" w:rsidRPr="00CD7897" w:rsidRDefault="00C92846" w:rsidP="00FE2F61">
            <w:pPr>
              <w:rPr>
                <w:rFonts w:ascii="Verdana" w:hAnsi="Verdana" w:cs="Arial"/>
                <w:sz w:val="16"/>
                <w:szCs w:val="16"/>
              </w:rPr>
            </w:pPr>
            <w:r w:rsidRPr="00CD7897">
              <w:rPr>
                <w:rFonts w:ascii="Verdana" w:eastAsia="Calibri" w:hAnsi="Verdana" w:cs="Arial"/>
                <w:sz w:val="16"/>
                <w:szCs w:val="16"/>
              </w:rPr>
              <w:t>3</w:t>
            </w:r>
          </w:p>
        </w:tc>
        <w:tc>
          <w:tcPr>
            <w:tcW w:w="5764" w:type="dxa"/>
            <w:gridSpan w:val="2"/>
            <w:tcBorders>
              <w:top w:val="single" w:sz="8" w:space="0" w:color="BFBFBF"/>
              <w:left w:val="single" w:sz="8" w:space="0" w:color="BFBFBF"/>
              <w:bottom w:val="single" w:sz="8" w:space="0" w:color="BFBFBF"/>
              <w:right w:val="single" w:sz="8" w:space="0" w:color="BFBFBF"/>
            </w:tcBorders>
            <w:shd w:val="clear" w:color="auto" w:fill="auto"/>
            <w:vAlign w:val="center"/>
          </w:tcPr>
          <w:p w:rsidR="00C92846" w:rsidRPr="008F6670" w:rsidRDefault="00C92846" w:rsidP="00FE2F61">
            <w:pPr>
              <w:rPr>
                <w:rFonts w:ascii="Verdana" w:eastAsia="Calibri" w:hAnsi="Verdana" w:cs="Arial"/>
                <w:sz w:val="16"/>
                <w:szCs w:val="16"/>
              </w:rPr>
            </w:pPr>
            <w:r w:rsidRPr="00CD7897">
              <w:rPr>
                <w:rFonts w:ascii="Verdana" w:eastAsia="Calibri" w:hAnsi="Verdana" w:cs="Arial"/>
                <w:sz w:val="16"/>
                <w:szCs w:val="16"/>
              </w:rPr>
              <w:t>Организ</w:t>
            </w:r>
            <w:r w:rsidR="008F6670">
              <w:rPr>
                <w:rFonts w:ascii="Verdana" w:eastAsia="Calibri" w:hAnsi="Verdana" w:cs="Arial"/>
                <w:sz w:val="16"/>
                <w:szCs w:val="16"/>
              </w:rPr>
              <w:t>ационно-управленческое обучение</w:t>
            </w:r>
          </w:p>
        </w:tc>
        <w:tc>
          <w:tcPr>
            <w:tcW w:w="1465" w:type="dxa"/>
            <w:gridSpan w:val="2"/>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9</w:t>
            </w:r>
          </w:p>
        </w:tc>
        <w:tc>
          <w:tcPr>
            <w:tcW w:w="1843" w:type="dxa"/>
            <w:gridSpan w:val="2"/>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p>
        </w:tc>
      </w:tr>
      <w:tr w:rsidR="00C92846" w:rsidRPr="00CD7897" w:rsidTr="002671DB">
        <w:trPr>
          <w:trHeight w:val="270"/>
        </w:trPr>
        <w:tc>
          <w:tcPr>
            <w:tcW w:w="709" w:type="dxa"/>
            <w:tcBorders>
              <w:top w:val="single" w:sz="8" w:space="0" w:color="BFBFBF"/>
              <w:left w:val="single" w:sz="8" w:space="0" w:color="BFBFBF"/>
              <w:bottom w:val="single" w:sz="8" w:space="0" w:color="BFBFBF"/>
              <w:right w:val="single" w:sz="8" w:space="0" w:color="BFBFBF"/>
            </w:tcBorders>
            <w:shd w:val="clear" w:color="auto" w:fill="auto"/>
            <w:vAlign w:val="center"/>
          </w:tcPr>
          <w:p w:rsidR="00C92846" w:rsidRPr="00CD7897" w:rsidRDefault="00C92846" w:rsidP="00FE2F61">
            <w:pPr>
              <w:rPr>
                <w:rFonts w:ascii="Verdana" w:hAnsi="Verdana" w:cs="Arial"/>
                <w:sz w:val="16"/>
                <w:szCs w:val="16"/>
              </w:rPr>
            </w:pPr>
            <w:r w:rsidRPr="00CD7897">
              <w:rPr>
                <w:rFonts w:ascii="Verdana" w:eastAsia="Calibri" w:hAnsi="Verdana" w:cs="Arial"/>
                <w:sz w:val="16"/>
                <w:szCs w:val="16"/>
              </w:rPr>
              <w:t>4</w:t>
            </w:r>
          </w:p>
        </w:tc>
        <w:tc>
          <w:tcPr>
            <w:tcW w:w="5764" w:type="dxa"/>
            <w:gridSpan w:val="2"/>
            <w:tcBorders>
              <w:top w:val="single" w:sz="8" w:space="0" w:color="BFBFBF"/>
              <w:left w:val="single" w:sz="8" w:space="0" w:color="BFBFBF"/>
              <w:bottom w:val="single" w:sz="8" w:space="0" w:color="BFBFBF"/>
              <w:right w:val="single" w:sz="8" w:space="0" w:color="BFBFBF"/>
            </w:tcBorders>
            <w:shd w:val="clear" w:color="auto" w:fill="auto"/>
            <w:vAlign w:val="center"/>
          </w:tcPr>
          <w:p w:rsidR="00C92846" w:rsidRPr="00CD7897" w:rsidRDefault="00C92846" w:rsidP="00FE2F61">
            <w:pPr>
              <w:rPr>
                <w:rFonts w:ascii="Verdana" w:hAnsi="Verdana" w:cs="Arial"/>
                <w:sz w:val="16"/>
                <w:szCs w:val="16"/>
              </w:rPr>
            </w:pPr>
            <w:r w:rsidRPr="00CD7897">
              <w:rPr>
                <w:rFonts w:ascii="Verdana" w:eastAsia="Calibri" w:hAnsi="Verdana" w:cs="Arial"/>
                <w:sz w:val="16"/>
                <w:szCs w:val="16"/>
              </w:rPr>
              <w:t>Проектное обучение</w:t>
            </w:r>
          </w:p>
        </w:tc>
        <w:tc>
          <w:tcPr>
            <w:tcW w:w="1465" w:type="dxa"/>
            <w:gridSpan w:val="2"/>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21</w:t>
            </w:r>
          </w:p>
        </w:tc>
        <w:tc>
          <w:tcPr>
            <w:tcW w:w="1843" w:type="dxa"/>
            <w:gridSpan w:val="2"/>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635,1</w:t>
            </w:r>
          </w:p>
        </w:tc>
      </w:tr>
      <w:tr w:rsidR="00C92846" w:rsidRPr="00CD7897" w:rsidTr="002671DB">
        <w:trPr>
          <w:trHeight w:val="60"/>
        </w:trPr>
        <w:tc>
          <w:tcPr>
            <w:tcW w:w="709" w:type="dxa"/>
            <w:tcBorders>
              <w:top w:val="single" w:sz="8" w:space="0" w:color="BFBFBF"/>
              <w:left w:val="single" w:sz="8" w:space="0" w:color="BFBFBF"/>
              <w:bottom w:val="single" w:sz="8" w:space="0" w:color="BFBFBF"/>
              <w:right w:val="single" w:sz="8" w:space="0" w:color="BFBFBF"/>
            </w:tcBorders>
            <w:shd w:val="clear" w:color="auto" w:fill="auto"/>
            <w:vAlign w:val="center"/>
          </w:tcPr>
          <w:p w:rsidR="00C92846" w:rsidRPr="00CD7897" w:rsidRDefault="00C92846" w:rsidP="00FE2F61">
            <w:pPr>
              <w:rPr>
                <w:rFonts w:ascii="Verdana" w:hAnsi="Verdana" w:cs="Arial"/>
                <w:sz w:val="16"/>
                <w:szCs w:val="16"/>
              </w:rPr>
            </w:pPr>
            <w:r w:rsidRPr="00CD7897">
              <w:rPr>
                <w:rFonts w:ascii="Verdana" w:eastAsia="Calibri" w:hAnsi="Verdana" w:cs="Arial"/>
                <w:sz w:val="16"/>
                <w:szCs w:val="16"/>
              </w:rPr>
              <w:t>5</w:t>
            </w:r>
          </w:p>
        </w:tc>
        <w:tc>
          <w:tcPr>
            <w:tcW w:w="5764" w:type="dxa"/>
            <w:gridSpan w:val="2"/>
            <w:tcBorders>
              <w:top w:val="single" w:sz="8" w:space="0" w:color="BFBFBF"/>
              <w:left w:val="single" w:sz="8" w:space="0" w:color="BFBFBF"/>
              <w:bottom w:val="single" w:sz="8" w:space="0" w:color="BFBFBF"/>
              <w:right w:val="single" w:sz="8" w:space="0" w:color="BFBFBF"/>
            </w:tcBorders>
            <w:shd w:val="clear" w:color="auto" w:fill="auto"/>
            <w:vAlign w:val="center"/>
          </w:tcPr>
          <w:p w:rsidR="00C92846" w:rsidRPr="00CD7897" w:rsidRDefault="00C92846" w:rsidP="00FE2F61">
            <w:pPr>
              <w:rPr>
                <w:rFonts w:ascii="Verdana" w:hAnsi="Verdana" w:cs="Arial"/>
                <w:sz w:val="16"/>
                <w:szCs w:val="16"/>
              </w:rPr>
            </w:pPr>
            <w:r w:rsidRPr="00CD7897">
              <w:rPr>
                <w:rFonts w:ascii="Verdana" w:eastAsia="Calibri" w:hAnsi="Verdana" w:cs="Arial"/>
                <w:sz w:val="16"/>
                <w:szCs w:val="16"/>
              </w:rPr>
              <w:t>Обучение корпоративным стандартам</w:t>
            </w:r>
          </w:p>
        </w:tc>
        <w:tc>
          <w:tcPr>
            <w:tcW w:w="1465" w:type="dxa"/>
            <w:gridSpan w:val="2"/>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p>
        </w:tc>
        <w:tc>
          <w:tcPr>
            <w:tcW w:w="1843" w:type="dxa"/>
            <w:gridSpan w:val="2"/>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p>
        </w:tc>
      </w:tr>
      <w:tr w:rsidR="00C92846" w:rsidRPr="00CD7897" w:rsidTr="002671DB">
        <w:trPr>
          <w:trHeight w:val="270"/>
        </w:trPr>
        <w:tc>
          <w:tcPr>
            <w:tcW w:w="709" w:type="dxa"/>
            <w:tcBorders>
              <w:top w:val="single" w:sz="8" w:space="0" w:color="BFBFBF"/>
              <w:left w:val="single" w:sz="8" w:space="0" w:color="BFBFBF"/>
              <w:bottom w:val="single" w:sz="8" w:space="0" w:color="BFBFBF"/>
              <w:right w:val="single" w:sz="8" w:space="0" w:color="BFBFBF"/>
            </w:tcBorders>
            <w:shd w:val="clear" w:color="auto" w:fill="auto"/>
            <w:vAlign w:val="center"/>
          </w:tcPr>
          <w:p w:rsidR="00C92846" w:rsidRPr="00CD7897" w:rsidRDefault="00C92846" w:rsidP="00FE2F61">
            <w:pPr>
              <w:rPr>
                <w:rFonts w:ascii="Verdana" w:hAnsi="Verdana" w:cs="Arial"/>
                <w:sz w:val="16"/>
                <w:szCs w:val="16"/>
              </w:rPr>
            </w:pPr>
            <w:r w:rsidRPr="00CD7897">
              <w:rPr>
                <w:rFonts w:ascii="Verdana" w:eastAsia="Calibri" w:hAnsi="Verdana" w:cs="Arial"/>
                <w:sz w:val="16"/>
                <w:szCs w:val="16"/>
              </w:rPr>
              <w:t>6</w:t>
            </w:r>
          </w:p>
        </w:tc>
        <w:tc>
          <w:tcPr>
            <w:tcW w:w="5764" w:type="dxa"/>
            <w:gridSpan w:val="2"/>
            <w:tcBorders>
              <w:top w:val="single" w:sz="8" w:space="0" w:color="BFBFBF"/>
              <w:left w:val="single" w:sz="8" w:space="0" w:color="BFBFBF"/>
              <w:bottom w:val="single" w:sz="8" w:space="0" w:color="BFBFBF"/>
              <w:right w:val="single" w:sz="8" w:space="0" w:color="BFBFBF"/>
            </w:tcBorders>
            <w:shd w:val="clear" w:color="auto" w:fill="auto"/>
            <w:vAlign w:val="center"/>
          </w:tcPr>
          <w:p w:rsidR="00C92846" w:rsidRPr="00CD7897" w:rsidRDefault="00C92846" w:rsidP="00FE2F61">
            <w:pPr>
              <w:rPr>
                <w:rFonts w:ascii="Verdana" w:hAnsi="Verdana" w:cs="Arial"/>
                <w:sz w:val="16"/>
                <w:szCs w:val="16"/>
              </w:rPr>
            </w:pPr>
            <w:r w:rsidRPr="00CD7897">
              <w:rPr>
                <w:rFonts w:ascii="Verdana" w:eastAsia="Calibri" w:hAnsi="Verdana" w:cs="Arial"/>
                <w:sz w:val="16"/>
                <w:szCs w:val="16"/>
              </w:rPr>
              <w:t>Высшее образование</w:t>
            </w:r>
          </w:p>
        </w:tc>
        <w:tc>
          <w:tcPr>
            <w:tcW w:w="1465" w:type="dxa"/>
            <w:gridSpan w:val="2"/>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p>
        </w:tc>
        <w:tc>
          <w:tcPr>
            <w:tcW w:w="1843" w:type="dxa"/>
            <w:gridSpan w:val="2"/>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p>
        </w:tc>
      </w:tr>
      <w:tr w:rsidR="00C92846" w:rsidRPr="00CD7897" w:rsidTr="002671DB">
        <w:trPr>
          <w:trHeight w:val="270"/>
        </w:trPr>
        <w:tc>
          <w:tcPr>
            <w:tcW w:w="709" w:type="dxa"/>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r w:rsidRPr="00CD7897">
              <w:rPr>
                <w:rFonts w:ascii="Verdana" w:eastAsia="Calibri" w:hAnsi="Verdana" w:cs="Arial"/>
                <w:sz w:val="16"/>
                <w:szCs w:val="16"/>
              </w:rPr>
              <w:t>7</w:t>
            </w:r>
          </w:p>
        </w:tc>
        <w:tc>
          <w:tcPr>
            <w:tcW w:w="5764" w:type="dxa"/>
            <w:gridSpan w:val="2"/>
            <w:tcBorders>
              <w:top w:val="single" w:sz="8" w:space="0" w:color="BFBFBF"/>
              <w:left w:val="single" w:sz="8" w:space="0" w:color="BFBFBF"/>
              <w:bottom w:val="single" w:sz="8" w:space="0" w:color="BFBFBF"/>
              <w:right w:val="single" w:sz="8" w:space="0" w:color="BFBFBF"/>
            </w:tcBorders>
            <w:shd w:val="clear" w:color="auto" w:fill="auto"/>
            <w:vAlign w:val="center"/>
          </w:tcPr>
          <w:p w:rsidR="00C92846" w:rsidRPr="00CD7897" w:rsidRDefault="00C92846" w:rsidP="00FE2F61">
            <w:pPr>
              <w:rPr>
                <w:rFonts w:ascii="Verdana" w:hAnsi="Verdana" w:cs="Arial"/>
                <w:sz w:val="16"/>
                <w:szCs w:val="16"/>
              </w:rPr>
            </w:pPr>
            <w:r w:rsidRPr="00CD7897">
              <w:rPr>
                <w:rFonts w:ascii="Verdana" w:eastAsia="Calibri" w:hAnsi="Verdana" w:cs="Arial"/>
                <w:sz w:val="16"/>
                <w:szCs w:val="16"/>
              </w:rPr>
              <w:t>Вторая профессия</w:t>
            </w:r>
          </w:p>
        </w:tc>
        <w:tc>
          <w:tcPr>
            <w:tcW w:w="1465" w:type="dxa"/>
            <w:gridSpan w:val="2"/>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p>
        </w:tc>
        <w:tc>
          <w:tcPr>
            <w:tcW w:w="1843" w:type="dxa"/>
            <w:gridSpan w:val="2"/>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p>
        </w:tc>
      </w:tr>
      <w:tr w:rsidR="00C92846" w:rsidRPr="00CD7897" w:rsidTr="002671DB">
        <w:trPr>
          <w:trHeight w:val="60"/>
        </w:trPr>
        <w:tc>
          <w:tcPr>
            <w:tcW w:w="709" w:type="dxa"/>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r w:rsidRPr="00CD7897">
              <w:rPr>
                <w:rFonts w:ascii="Verdana" w:eastAsia="Calibri" w:hAnsi="Verdana" w:cs="Arial"/>
                <w:sz w:val="16"/>
                <w:szCs w:val="16"/>
              </w:rPr>
              <w:t>8</w:t>
            </w:r>
          </w:p>
        </w:tc>
        <w:tc>
          <w:tcPr>
            <w:tcW w:w="5764" w:type="dxa"/>
            <w:gridSpan w:val="2"/>
            <w:tcBorders>
              <w:top w:val="single" w:sz="8" w:space="0" w:color="BFBFBF"/>
              <w:left w:val="single" w:sz="8" w:space="0" w:color="BFBFBF"/>
              <w:bottom w:val="single" w:sz="8" w:space="0" w:color="BFBFBF"/>
              <w:right w:val="single" w:sz="8" w:space="0" w:color="BFBFBF"/>
            </w:tcBorders>
            <w:shd w:val="clear" w:color="auto" w:fill="auto"/>
            <w:vAlign w:val="center"/>
          </w:tcPr>
          <w:p w:rsidR="00C92846" w:rsidRPr="00CD7897" w:rsidRDefault="00C92846" w:rsidP="00FE2F61">
            <w:pPr>
              <w:rPr>
                <w:rFonts w:ascii="Verdana" w:hAnsi="Verdana" w:cs="Arial"/>
                <w:sz w:val="16"/>
                <w:szCs w:val="16"/>
              </w:rPr>
            </w:pPr>
            <w:r w:rsidRPr="00CD7897">
              <w:rPr>
                <w:rFonts w:ascii="Verdana" w:eastAsia="Calibri" w:hAnsi="Verdana" w:cs="Arial"/>
                <w:sz w:val="16"/>
                <w:szCs w:val="16"/>
              </w:rPr>
              <w:t>Соревнования профессионального мастерства</w:t>
            </w:r>
          </w:p>
        </w:tc>
        <w:tc>
          <w:tcPr>
            <w:tcW w:w="1465" w:type="dxa"/>
            <w:gridSpan w:val="2"/>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p>
        </w:tc>
        <w:tc>
          <w:tcPr>
            <w:tcW w:w="1843" w:type="dxa"/>
            <w:gridSpan w:val="2"/>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p>
        </w:tc>
      </w:tr>
      <w:tr w:rsidR="00C92846" w:rsidRPr="00CD7897" w:rsidTr="008F6670">
        <w:trPr>
          <w:trHeight w:val="213"/>
        </w:trPr>
        <w:tc>
          <w:tcPr>
            <w:tcW w:w="6473" w:type="dxa"/>
            <w:gridSpan w:val="3"/>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eastAsia="Calibri" w:hAnsi="Verdana" w:cs="Arial"/>
                <w:b/>
                <w:bCs/>
                <w:sz w:val="16"/>
                <w:szCs w:val="16"/>
              </w:rPr>
            </w:pPr>
            <w:r w:rsidRPr="00CD7897">
              <w:rPr>
                <w:rFonts w:ascii="Verdana" w:eastAsia="Calibri" w:hAnsi="Verdana" w:cs="Arial"/>
                <w:b/>
                <w:bCs/>
                <w:sz w:val="16"/>
                <w:szCs w:val="16"/>
              </w:rPr>
              <w:t>Итого</w:t>
            </w:r>
          </w:p>
        </w:tc>
        <w:tc>
          <w:tcPr>
            <w:tcW w:w="1465" w:type="dxa"/>
            <w:gridSpan w:val="2"/>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eastAsia="Calibri" w:hAnsi="Verdana" w:cs="Arial"/>
                <w:b/>
                <w:bCs/>
                <w:sz w:val="16"/>
                <w:szCs w:val="16"/>
              </w:rPr>
            </w:pPr>
            <w:r w:rsidRPr="00CD7897">
              <w:rPr>
                <w:rFonts w:ascii="Verdana" w:eastAsia="Calibri" w:hAnsi="Verdana" w:cs="Arial"/>
                <w:b/>
                <w:bCs/>
                <w:sz w:val="16"/>
                <w:szCs w:val="16"/>
              </w:rPr>
              <w:t>221</w:t>
            </w:r>
          </w:p>
        </w:tc>
        <w:tc>
          <w:tcPr>
            <w:tcW w:w="1843" w:type="dxa"/>
            <w:gridSpan w:val="2"/>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eastAsia="Calibri" w:hAnsi="Verdana" w:cs="Arial"/>
                <w:b/>
                <w:bCs/>
                <w:sz w:val="16"/>
                <w:szCs w:val="16"/>
              </w:rPr>
            </w:pPr>
            <w:r w:rsidRPr="00CD7897">
              <w:rPr>
                <w:rFonts w:ascii="Verdana" w:eastAsia="Calibri" w:hAnsi="Verdana" w:cs="Arial"/>
                <w:b/>
                <w:bCs/>
                <w:sz w:val="16"/>
                <w:szCs w:val="16"/>
              </w:rPr>
              <w:t>1777,48</w:t>
            </w:r>
          </w:p>
        </w:tc>
      </w:tr>
      <w:tr w:rsidR="00FE2F61" w:rsidRPr="00CD7897" w:rsidTr="002671DB">
        <w:trPr>
          <w:trHeight w:val="149"/>
        </w:trPr>
        <w:tc>
          <w:tcPr>
            <w:tcW w:w="9781" w:type="dxa"/>
            <w:gridSpan w:val="7"/>
            <w:tcBorders>
              <w:top w:val="single" w:sz="8" w:space="0" w:color="BFBFBF"/>
              <w:left w:val="single" w:sz="8" w:space="0" w:color="BFBFBF"/>
              <w:bottom w:val="single" w:sz="8" w:space="0" w:color="BFBFBF"/>
              <w:right w:val="single" w:sz="8" w:space="0" w:color="BFBFBF"/>
            </w:tcBorders>
            <w:shd w:val="clear" w:color="auto" w:fill="DAEEF3" w:themeFill="accent5" w:themeFillTint="33"/>
            <w:noWrap/>
            <w:vAlign w:val="center"/>
          </w:tcPr>
          <w:p w:rsidR="00C92846" w:rsidRPr="00CD7897" w:rsidRDefault="00C92846" w:rsidP="00FE2F61">
            <w:pPr>
              <w:rPr>
                <w:rFonts w:ascii="Verdana" w:hAnsi="Verdana" w:cs="Arial"/>
                <w:b/>
                <w:bCs/>
                <w:sz w:val="16"/>
                <w:szCs w:val="16"/>
                <w:u w:val="single"/>
              </w:rPr>
            </w:pPr>
            <w:r w:rsidRPr="00CD7897">
              <w:rPr>
                <w:rFonts w:ascii="Verdana" w:eastAsia="Calibri" w:hAnsi="Verdana" w:cs="Arial"/>
                <w:b/>
                <w:bCs/>
                <w:sz w:val="16"/>
                <w:szCs w:val="16"/>
                <w:u w:val="single"/>
              </w:rPr>
              <w:t>РАБОЧИЕ</w:t>
            </w:r>
          </w:p>
        </w:tc>
      </w:tr>
      <w:tr w:rsidR="00FE2F61" w:rsidRPr="00CD7897" w:rsidTr="002671DB">
        <w:trPr>
          <w:trHeight w:val="517"/>
        </w:trPr>
        <w:tc>
          <w:tcPr>
            <w:tcW w:w="709" w:type="dxa"/>
            <w:tcBorders>
              <w:top w:val="single" w:sz="8" w:space="0" w:color="BFBFBF"/>
              <w:left w:val="single" w:sz="8" w:space="0" w:color="BFBFBF"/>
              <w:bottom w:val="single" w:sz="8" w:space="0" w:color="BFBFBF"/>
              <w:right w:val="single" w:sz="8" w:space="0" w:color="BFBFBF"/>
            </w:tcBorders>
            <w:shd w:val="clear" w:color="auto" w:fill="DAEEF3" w:themeFill="accent5" w:themeFillTint="33"/>
            <w:noWrap/>
            <w:vAlign w:val="center"/>
          </w:tcPr>
          <w:p w:rsidR="00C92846" w:rsidRPr="00CD7897" w:rsidRDefault="00C92846" w:rsidP="00FE2F61">
            <w:pPr>
              <w:rPr>
                <w:rFonts w:ascii="Verdana" w:hAnsi="Verdana" w:cs="Arial"/>
                <w:b/>
                <w:sz w:val="16"/>
                <w:szCs w:val="16"/>
              </w:rPr>
            </w:pPr>
            <w:r w:rsidRPr="00CD7897">
              <w:rPr>
                <w:rFonts w:ascii="Verdana" w:eastAsia="Calibri" w:hAnsi="Verdana" w:cs="Arial"/>
                <w:b/>
                <w:sz w:val="16"/>
                <w:szCs w:val="16"/>
              </w:rPr>
              <w:t>№ пп.</w:t>
            </w:r>
          </w:p>
        </w:tc>
        <w:tc>
          <w:tcPr>
            <w:tcW w:w="5812" w:type="dxa"/>
            <w:gridSpan w:val="3"/>
            <w:tcBorders>
              <w:top w:val="single" w:sz="8" w:space="0" w:color="BFBFBF"/>
              <w:left w:val="single" w:sz="8" w:space="0" w:color="BFBFBF"/>
              <w:bottom w:val="single" w:sz="8" w:space="0" w:color="BFBFBF"/>
              <w:right w:val="single" w:sz="8" w:space="0" w:color="BFBFBF"/>
            </w:tcBorders>
            <w:shd w:val="clear" w:color="auto" w:fill="DAEEF3" w:themeFill="accent5" w:themeFillTint="33"/>
            <w:vAlign w:val="center"/>
          </w:tcPr>
          <w:p w:rsidR="00C92846" w:rsidRPr="00CD7897" w:rsidRDefault="00C92846" w:rsidP="00FE2F61">
            <w:pPr>
              <w:rPr>
                <w:rFonts w:ascii="Verdana" w:hAnsi="Verdana" w:cs="Arial"/>
                <w:b/>
                <w:sz w:val="16"/>
                <w:szCs w:val="16"/>
              </w:rPr>
            </w:pPr>
            <w:r w:rsidRPr="00CD7897">
              <w:rPr>
                <w:rFonts w:ascii="Verdana" w:eastAsia="Calibri" w:hAnsi="Verdana" w:cs="Arial"/>
                <w:b/>
                <w:sz w:val="16"/>
                <w:szCs w:val="16"/>
              </w:rPr>
              <w:t>Направления обучения</w:t>
            </w:r>
          </w:p>
        </w:tc>
        <w:tc>
          <w:tcPr>
            <w:tcW w:w="1417" w:type="dxa"/>
            <w:tcBorders>
              <w:top w:val="single" w:sz="8" w:space="0" w:color="BFBFBF"/>
              <w:left w:val="single" w:sz="8" w:space="0" w:color="BFBFBF"/>
              <w:bottom w:val="single" w:sz="8" w:space="0" w:color="BFBFBF"/>
              <w:right w:val="single" w:sz="8" w:space="0" w:color="BFBFBF"/>
            </w:tcBorders>
            <w:shd w:val="clear" w:color="auto" w:fill="DAEEF3" w:themeFill="accent5" w:themeFillTint="33"/>
            <w:noWrap/>
            <w:vAlign w:val="center"/>
          </w:tcPr>
          <w:p w:rsidR="00C92846" w:rsidRPr="00CD7897" w:rsidRDefault="00C92846" w:rsidP="00FE2F61">
            <w:pPr>
              <w:rPr>
                <w:rFonts w:ascii="Verdana" w:hAnsi="Verdana" w:cs="Arial"/>
                <w:b/>
                <w:sz w:val="16"/>
                <w:szCs w:val="16"/>
              </w:rPr>
            </w:pPr>
            <w:r w:rsidRPr="00CD7897">
              <w:rPr>
                <w:rFonts w:ascii="Verdana" w:eastAsia="Calibri" w:hAnsi="Verdana" w:cs="Arial"/>
                <w:b/>
                <w:sz w:val="16"/>
                <w:szCs w:val="16"/>
              </w:rPr>
              <w:t xml:space="preserve">Количество </w:t>
            </w:r>
            <w:proofErr w:type="gramStart"/>
            <w:r w:rsidRPr="00CD7897">
              <w:rPr>
                <w:rFonts w:ascii="Verdana" w:eastAsia="Calibri" w:hAnsi="Verdana" w:cs="Arial"/>
                <w:b/>
                <w:sz w:val="16"/>
                <w:szCs w:val="16"/>
              </w:rPr>
              <w:t>обученных</w:t>
            </w:r>
            <w:proofErr w:type="gramEnd"/>
            <w:r w:rsidRPr="00CD7897">
              <w:rPr>
                <w:rFonts w:ascii="Verdana" w:eastAsia="Calibri" w:hAnsi="Verdana" w:cs="Arial"/>
                <w:b/>
                <w:sz w:val="16"/>
                <w:szCs w:val="16"/>
              </w:rPr>
              <w:t>, в том числе по корпоративным программам и на рабочем месте</w:t>
            </w:r>
          </w:p>
        </w:tc>
        <w:tc>
          <w:tcPr>
            <w:tcW w:w="1843" w:type="dxa"/>
            <w:gridSpan w:val="2"/>
            <w:tcBorders>
              <w:top w:val="single" w:sz="8" w:space="0" w:color="BFBFBF"/>
              <w:left w:val="single" w:sz="8" w:space="0" w:color="BFBFBF"/>
              <w:right w:val="single" w:sz="8" w:space="0" w:color="BFBFBF"/>
            </w:tcBorders>
            <w:shd w:val="clear" w:color="auto" w:fill="DAEEF3" w:themeFill="accent5" w:themeFillTint="33"/>
            <w:noWrap/>
            <w:vAlign w:val="center"/>
          </w:tcPr>
          <w:p w:rsidR="00C92846" w:rsidRPr="00CD7897" w:rsidRDefault="00C92846" w:rsidP="00FE2F61">
            <w:pPr>
              <w:rPr>
                <w:rFonts w:ascii="Verdana" w:hAnsi="Verdana" w:cs="Arial"/>
                <w:b/>
                <w:sz w:val="16"/>
                <w:szCs w:val="16"/>
              </w:rPr>
            </w:pPr>
            <w:r w:rsidRPr="00CD7897">
              <w:rPr>
                <w:rFonts w:ascii="Verdana" w:eastAsia="Calibri" w:hAnsi="Verdana" w:cs="Arial"/>
                <w:b/>
                <w:sz w:val="16"/>
                <w:szCs w:val="16"/>
              </w:rPr>
              <w:t>Затраты, тыс. рублей</w:t>
            </w:r>
          </w:p>
          <w:p w:rsidR="00C92846" w:rsidRPr="00CD7897" w:rsidRDefault="00C92846" w:rsidP="00FE2F61">
            <w:pPr>
              <w:rPr>
                <w:rFonts w:ascii="Verdana" w:hAnsi="Verdana" w:cs="Arial"/>
                <w:b/>
                <w:sz w:val="16"/>
                <w:szCs w:val="16"/>
              </w:rPr>
            </w:pPr>
            <w:r w:rsidRPr="00CD7897">
              <w:rPr>
                <w:rFonts w:ascii="Verdana" w:hAnsi="Verdana" w:cs="Arial"/>
                <w:b/>
                <w:sz w:val="16"/>
                <w:szCs w:val="16"/>
              </w:rPr>
              <w:t> </w:t>
            </w:r>
          </w:p>
        </w:tc>
      </w:tr>
      <w:tr w:rsidR="00C92846" w:rsidRPr="00CD7897" w:rsidTr="002671DB">
        <w:trPr>
          <w:trHeight w:val="65"/>
        </w:trPr>
        <w:tc>
          <w:tcPr>
            <w:tcW w:w="709" w:type="dxa"/>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r w:rsidRPr="00CD7897">
              <w:rPr>
                <w:rFonts w:ascii="Verdana" w:eastAsia="Calibri" w:hAnsi="Verdana" w:cs="Arial"/>
                <w:sz w:val="16"/>
                <w:szCs w:val="16"/>
              </w:rPr>
              <w:t>1</w:t>
            </w:r>
          </w:p>
        </w:tc>
        <w:tc>
          <w:tcPr>
            <w:tcW w:w="5812" w:type="dxa"/>
            <w:gridSpan w:val="3"/>
            <w:tcBorders>
              <w:top w:val="single" w:sz="8" w:space="0" w:color="BFBFBF"/>
              <w:left w:val="single" w:sz="8" w:space="0" w:color="BFBFBF"/>
              <w:bottom w:val="single" w:sz="8" w:space="0" w:color="BFBFBF"/>
              <w:right w:val="single" w:sz="8" w:space="0" w:color="BFBFBF"/>
            </w:tcBorders>
            <w:shd w:val="clear" w:color="auto" w:fill="auto"/>
            <w:vAlign w:val="center"/>
          </w:tcPr>
          <w:p w:rsidR="00C92846" w:rsidRPr="00CD7897" w:rsidRDefault="00C92846" w:rsidP="00FE2F61">
            <w:pPr>
              <w:rPr>
                <w:rFonts w:ascii="Verdana" w:hAnsi="Verdana" w:cs="Arial"/>
                <w:sz w:val="16"/>
                <w:szCs w:val="16"/>
              </w:rPr>
            </w:pPr>
            <w:r w:rsidRPr="00CD7897">
              <w:rPr>
                <w:rFonts w:ascii="Verdana" w:eastAsia="Calibri" w:hAnsi="Verdana" w:cs="Arial"/>
                <w:sz w:val="16"/>
                <w:szCs w:val="16"/>
              </w:rPr>
              <w:t xml:space="preserve">Нормативное обучение согласно требованиям </w:t>
            </w:r>
            <w:proofErr w:type="spellStart"/>
            <w:r w:rsidRPr="00CD7897">
              <w:rPr>
                <w:rFonts w:ascii="Verdana" w:eastAsia="Calibri" w:hAnsi="Verdana" w:cs="Arial"/>
                <w:sz w:val="16"/>
                <w:szCs w:val="16"/>
              </w:rPr>
              <w:t>Ростехнадзора</w:t>
            </w:r>
            <w:proofErr w:type="spellEnd"/>
            <w:r w:rsidRPr="00CD7897">
              <w:rPr>
                <w:rFonts w:ascii="Verdana" w:eastAsia="Calibri" w:hAnsi="Verdana" w:cs="Arial"/>
                <w:sz w:val="16"/>
                <w:szCs w:val="16"/>
              </w:rPr>
              <w:t xml:space="preserve">, </w:t>
            </w:r>
            <w:proofErr w:type="spellStart"/>
            <w:r w:rsidRPr="00CD7897">
              <w:rPr>
                <w:rFonts w:ascii="Verdana" w:eastAsia="Calibri" w:hAnsi="Verdana" w:cs="Arial"/>
                <w:sz w:val="16"/>
                <w:szCs w:val="16"/>
              </w:rPr>
              <w:t>Роструда</w:t>
            </w:r>
            <w:proofErr w:type="spellEnd"/>
            <w:r w:rsidRPr="00CD7897">
              <w:rPr>
                <w:rFonts w:ascii="Verdana" w:eastAsia="Calibri" w:hAnsi="Verdana" w:cs="Arial"/>
                <w:sz w:val="16"/>
                <w:szCs w:val="16"/>
              </w:rPr>
              <w:t xml:space="preserve"> и других контролирующих органов</w:t>
            </w:r>
          </w:p>
        </w:tc>
        <w:tc>
          <w:tcPr>
            <w:tcW w:w="1417" w:type="dxa"/>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204</w:t>
            </w:r>
          </w:p>
        </w:tc>
        <w:tc>
          <w:tcPr>
            <w:tcW w:w="1843" w:type="dxa"/>
            <w:gridSpan w:val="2"/>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388,81</w:t>
            </w:r>
          </w:p>
        </w:tc>
      </w:tr>
      <w:tr w:rsidR="00C92846" w:rsidRPr="00CD7897" w:rsidTr="002671DB">
        <w:trPr>
          <w:trHeight w:val="60"/>
        </w:trPr>
        <w:tc>
          <w:tcPr>
            <w:tcW w:w="709" w:type="dxa"/>
            <w:vMerge w:val="restart"/>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2</w:t>
            </w:r>
          </w:p>
        </w:tc>
        <w:tc>
          <w:tcPr>
            <w:tcW w:w="2410" w:type="dxa"/>
            <w:vMerge w:val="restart"/>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r w:rsidRPr="00CD7897">
              <w:rPr>
                <w:rFonts w:ascii="Verdana" w:eastAsia="Calibri" w:hAnsi="Verdana" w:cs="Arial"/>
                <w:sz w:val="16"/>
                <w:szCs w:val="16"/>
              </w:rPr>
              <w:t>Технологическое и нормативное обучение, необходимое для исполнения должностных обязанностей</w:t>
            </w:r>
          </w:p>
        </w:tc>
        <w:tc>
          <w:tcPr>
            <w:tcW w:w="3402" w:type="dxa"/>
            <w:gridSpan w:val="2"/>
            <w:tcBorders>
              <w:top w:val="single" w:sz="8" w:space="0" w:color="BFBFBF"/>
              <w:left w:val="single" w:sz="8" w:space="0" w:color="BFBFBF"/>
              <w:bottom w:val="single" w:sz="8" w:space="0" w:color="BFBFBF"/>
              <w:right w:val="single" w:sz="8" w:space="0" w:color="BFBFBF"/>
            </w:tcBorders>
            <w:shd w:val="clear" w:color="auto" w:fill="auto"/>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2.1.  Инвестиционная деятельность</w:t>
            </w:r>
          </w:p>
        </w:tc>
        <w:tc>
          <w:tcPr>
            <w:tcW w:w="1417" w:type="dxa"/>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1843" w:type="dxa"/>
            <w:gridSpan w:val="2"/>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r>
      <w:tr w:rsidR="00C92846" w:rsidRPr="00CD7897" w:rsidTr="002671DB">
        <w:trPr>
          <w:trHeight w:val="60"/>
        </w:trPr>
        <w:tc>
          <w:tcPr>
            <w:tcW w:w="709"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2410"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3402" w:type="dxa"/>
            <w:gridSpan w:val="2"/>
            <w:tcBorders>
              <w:top w:val="single" w:sz="8" w:space="0" w:color="BFBFBF"/>
              <w:left w:val="single" w:sz="8" w:space="0" w:color="BFBFBF"/>
              <w:bottom w:val="single" w:sz="8" w:space="0" w:color="BFBFBF"/>
              <w:right w:val="single" w:sz="8" w:space="0" w:color="BFBFBF"/>
            </w:tcBorders>
            <w:shd w:val="clear" w:color="auto" w:fill="auto"/>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2.2.  Строительство ГЭС</w:t>
            </w:r>
          </w:p>
        </w:tc>
        <w:tc>
          <w:tcPr>
            <w:tcW w:w="1417" w:type="dxa"/>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p>
        </w:tc>
        <w:tc>
          <w:tcPr>
            <w:tcW w:w="1843" w:type="dxa"/>
            <w:gridSpan w:val="2"/>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p>
        </w:tc>
      </w:tr>
      <w:tr w:rsidR="00C92846" w:rsidRPr="00CD7897" w:rsidTr="002671DB">
        <w:trPr>
          <w:trHeight w:val="60"/>
        </w:trPr>
        <w:tc>
          <w:tcPr>
            <w:tcW w:w="709"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2410"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3402" w:type="dxa"/>
            <w:gridSpan w:val="2"/>
            <w:tcBorders>
              <w:top w:val="single" w:sz="8" w:space="0" w:color="BFBFBF"/>
              <w:left w:val="single" w:sz="8" w:space="0" w:color="BFBFBF"/>
              <w:bottom w:val="single" w:sz="8" w:space="0" w:color="BFBFBF"/>
              <w:right w:val="single" w:sz="8" w:space="0" w:color="BFBFBF"/>
            </w:tcBorders>
            <w:shd w:val="clear" w:color="auto" w:fill="auto"/>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2.3.  Эксплуатация ГЭС</w:t>
            </w:r>
          </w:p>
        </w:tc>
        <w:tc>
          <w:tcPr>
            <w:tcW w:w="1417" w:type="dxa"/>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2</w:t>
            </w:r>
          </w:p>
        </w:tc>
        <w:tc>
          <w:tcPr>
            <w:tcW w:w="1843" w:type="dxa"/>
            <w:gridSpan w:val="2"/>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44,67</w:t>
            </w:r>
          </w:p>
        </w:tc>
      </w:tr>
      <w:tr w:rsidR="00C92846" w:rsidRPr="00CD7897" w:rsidTr="002671DB">
        <w:trPr>
          <w:trHeight w:val="60"/>
        </w:trPr>
        <w:tc>
          <w:tcPr>
            <w:tcW w:w="709"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2410"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3402" w:type="dxa"/>
            <w:gridSpan w:val="2"/>
            <w:tcBorders>
              <w:top w:val="single" w:sz="8" w:space="0" w:color="BFBFBF"/>
              <w:left w:val="single" w:sz="8" w:space="0" w:color="BFBFBF"/>
              <w:bottom w:val="single" w:sz="8" w:space="0" w:color="BFBFBF"/>
              <w:right w:val="single" w:sz="8" w:space="0" w:color="BFBFBF"/>
            </w:tcBorders>
            <w:shd w:val="clear" w:color="auto" w:fill="auto"/>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2.4.  Реализации электроэнергии</w:t>
            </w:r>
          </w:p>
        </w:tc>
        <w:tc>
          <w:tcPr>
            <w:tcW w:w="1417" w:type="dxa"/>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p>
        </w:tc>
        <w:tc>
          <w:tcPr>
            <w:tcW w:w="1843" w:type="dxa"/>
            <w:gridSpan w:val="2"/>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p>
        </w:tc>
      </w:tr>
      <w:tr w:rsidR="00C92846" w:rsidRPr="00CD7897" w:rsidTr="002671DB">
        <w:trPr>
          <w:trHeight w:val="83"/>
        </w:trPr>
        <w:tc>
          <w:tcPr>
            <w:tcW w:w="709"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2410"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3402" w:type="dxa"/>
            <w:gridSpan w:val="2"/>
            <w:tcBorders>
              <w:top w:val="single" w:sz="8" w:space="0" w:color="BFBFBF"/>
              <w:left w:val="single" w:sz="8" w:space="0" w:color="BFBFBF"/>
              <w:bottom w:val="single" w:sz="8" w:space="0" w:color="BFBFBF"/>
              <w:right w:val="single" w:sz="8" w:space="0" w:color="BFBFBF"/>
            </w:tcBorders>
            <w:shd w:val="clear" w:color="auto" w:fill="auto"/>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2.5.  Экономика и финансы</w:t>
            </w:r>
          </w:p>
        </w:tc>
        <w:tc>
          <w:tcPr>
            <w:tcW w:w="1417" w:type="dxa"/>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p>
        </w:tc>
        <w:tc>
          <w:tcPr>
            <w:tcW w:w="1843" w:type="dxa"/>
            <w:gridSpan w:val="2"/>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p>
        </w:tc>
      </w:tr>
      <w:tr w:rsidR="00C92846" w:rsidRPr="00CD7897" w:rsidTr="002671DB">
        <w:trPr>
          <w:trHeight w:val="270"/>
        </w:trPr>
        <w:tc>
          <w:tcPr>
            <w:tcW w:w="709"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2410"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3402" w:type="dxa"/>
            <w:gridSpan w:val="2"/>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2.6.  Право</w:t>
            </w:r>
          </w:p>
        </w:tc>
        <w:tc>
          <w:tcPr>
            <w:tcW w:w="1417" w:type="dxa"/>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p>
        </w:tc>
        <w:tc>
          <w:tcPr>
            <w:tcW w:w="1843" w:type="dxa"/>
            <w:gridSpan w:val="2"/>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p>
        </w:tc>
      </w:tr>
      <w:tr w:rsidR="00C92846" w:rsidRPr="00CD7897" w:rsidTr="002671DB">
        <w:trPr>
          <w:trHeight w:val="261"/>
        </w:trPr>
        <w:tc>
          <w:tcPr>
            <w:tcW w:w="709"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2410"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3402" w:type="dxa"/>
            <w:gridSpan w:val="2"/>
            <w:tcBorders>
              <w:top w:val="single" w:sz="8" w:space="0" w:color="BFBFBF"/>
              <w:left w:val="single" w:sz="8" w:space="0" w:color="BFBFBF"/>
              <w:bottom w:val="single" w:sz="8" w:space="0" w:color="BFBFBF"/>
              <w:right w:val="single" w:sz="8" w:space="0" w:color="BFBFBF"/>
            </w:tcBorders>
            <w:shd w:val="clear" w:color="auto" w:fill="auto"/>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2.7.  Информационные технологии</w:t>
            </w:r>
          </w:p>
        </w:tc>
        <w:tc>
          <w:tcPr>
            <w:tcW w:w="1417" w:type="dxa"/>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p>
        </w:tc>
        <w:tc>
          <w:tcPr>
            <w:tcW w:w="1843" w:type="dxa"/>
            <w:gridSpan w:val="2"/>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p>
        </w:tc>
      </w:tr>
      <w:tr w:rsidR="00C92846" w:rsidRPr="00CD7897" w:rsidTr="002671DB">
        <w:trPr>
          <w:trHeight w:val="197"/>
        </w:trPr>
        <w:tc>
          <w:tcPr>
            <w:tcW w:w="709"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2410"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3402" w:type="dxa"/>
            <w:gridSpan w:val="2"/>
            <w:tcBorders>
              <w:top w:val="single" w:sz="8" w:space="0" w:color="BFBFBF"/>
              <w:left w:val="single" w:sz="8" w:space="0" w:color="BFBFBF"/>
              <w:bottom w:val="single" w:sz="8" w:space="0" w:color="BFBFBF"/>
              <w:right w:val="single" w:sz="8" w:space="0" w:color="BFBFBF"/>
            </w:tcBorders>
            <w:shd w:val="clear" w:color="auto" w:fill="auto"/>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2.8.  Административное обеспечение</w:t>
            </w:r>
          </w:p>
        </w:tc>
        <w:tc>
          <w:tcPr>
            <w:tcW w:w="1417" w:type="dxa"/>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p>
        </w:tc>
        <w:tc>
          <w:tcPr>
            <w:tcW w:w="1843" w:type="dxa"/>
            <w:gridSpan w:val="2"/>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p>
        </w:tc>
      </w:tr>
      <w:tr w:rsidR="00C92846" w:rsidRPr="00CD7897" w:rsidTr="002671DB">
        <w:trPr>
          <w:trHeight w:val="60"/>
        </w:trPr>
        <w:tc>
          <w:tcPr>
            <w:tcW w:w="709"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2410"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3402" w:type="dxa"/>
            <w:gridSpan w:val="2"/>
            <w:tcBorders>
              <w:top w:val="single" w:sz="8" w:space="0" w:color="BFBFBF"/>
              <w:left w:val="single" w:sz="8" w:space="0" w:color="BFBFBF"/>
              <w:bottom w:val="single" w:sz="8" w:space="0" w:color="BFBFBF"/>
              <w:right w:val="single" w:sz="8" w:space="0" w:color="BFBFBF"/>
            </w:tcBorders>
            <w:shd w:val="clear" w:color="auto" w:fill="auto"/>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2.9.  Управление человеческими ресурсами</w:t>
            </w:r>
          </w:p>
        </w:tc>
        <w:tc>
          <w:tcPr>
            <w:tcW w:w="1417" w:type="dxa"/>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p>
        </w:tc>
        <w:tc>
          <w:tcPr>
            <w:tcW w:w="1843" w:type="dxa"/>
            <w:gridSpan w:val="2"/>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p>
        </w:tc>
      </w:tr>
      <w:tr w:rsidR="00C92846" w:rsidRPr="00CD7897" w:rsidTr="002671DB">
        <w:trPr>
          <w:trHeight w:val="663"/>
        </w:trPr>
        <w:tc>
          <w:tcPr>
            <w:tcW w:w="709"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2410"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3402" w:type="dxa"/>
            <w:gridSpan w:val="2"/>
            <w:tcBorders>
              <w:top w:val="single" w:sz="8" w:space="0" w:color="BFBFBF"/>
              <w:left w:val="single" w:sz="8" w:space="0" w:color="BFBFBF"/>
              <w:bottom w:val="single" w:sz="8" w:space="0" w:color="BFBFBF"/>
              <w:right w:val="single" w:sz="8" w:space="0" w:color="BFBFBF"/>
            </w:tcBorders>
            <w:shd w:val="clear" w:color="auto" w:fill="auto"/>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2.10. Экономическая безопасность и вопросы гражданской обороны, предупреждения и ликвидации чрезвычайных ситуаций</w:t>
            </w:r>
          </w:p>
        </w:tc>
        <w:tc>
          <w:tcPr>
            <w:tcW w:w="1417" w:type="dxa"/>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p>
        </w:tc>
        <w:tc>
          <w:tcPr>
            <w:tcW w:w="1843" w:type="dxa"/>
            <w:gridSpan w:val="2"/>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p>
        </w:tc>
      </w:tr>
      <w:tr w:rsidR="00C92846" w:rsidRPr="00CD7897" w:rsidTr="002671DB">
        <w:trPr>
          <w:trHeight w:val="60"/>
        </w:trPr>
        <w:tc>
          <w:tcPr>
            <w:tcW w:w="709"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2410"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3402" w:type="dxa"/>
            <w:gridSpan w:val="2"/>
            <w:tcBorders>
              <w:top w:val="single" w:sz="8" w:space="0" w:color="BFBFBF"/>
              <w:left w:val="single" w:sz="8" w:space="0" w:color="BFBFBF"/>
              <w:bottom w:val="single" w:sz="8" w:space="0" w:color="BFBFBF"/>
              <w:right w:val="single" w:sz="8" w:space="0" w:color="BFBFBF"/>
            </w:tcBorders>
            <w:shd w:val="clear" w:color="auto" w:fill="auto"/>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2.11. Связи с общественностью</w:t>
            </w:r>
          </w:p>
        </w:tc>
        <w:tc>
          <w:tcPr>
            <w:tcW w:w="1417" w:type="dxa"/>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p>
        </w:tc>
        <w:tc>
          <w:tcPr>
            <w:tcW w:w="1843" w:type="dxa"/>
            <w:gridSpan w:val="2"/>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p>
        </w:tc>
      </w:tr>
      <w:tr w:rsidR="00C92846" w:rsidRPr="00CD7897" w:rsidTr="002671DB">
        <w:trPr>
          <w:trHeight w:val="60"/>
        </w:trPr>
        <w:tc>
          <w:tcPr>
            <w:tcW w:w="709"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2410"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3402" w:type="dxa"/>
            <w:gridSpan w:val="2"/>
            <w:tcBorders>
              <w:top w:val="single" w:sz="8" w:space="0" w:color="BFBFBF"/>
              <w:left w:val="single" w:sz="8" w:space="0" w:color="BFBFBF"/>
              <w:bottom w:val="single" w:sz="8" w:space="0" w:color="BFBFBF"/>
              <w:right w:val="single" w:sz="8" w:space="0" w:color="BFBFBF"/>
            </w:tcBorders>
            <w:shd w:val="clear" w:color="auto" w:fill="auto"/>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2.12. Имущественный комплекс</w:t>
            </w:r>
          </w:p>
        </w:tc>
        <w:tc>
          <w:tcPr>
            <w:tcW w:w="1417" w:type="dxa"/>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p>
        </w:tc>
        <w:tc>
          <w:tcPr>
            <w:tcW w:w="1843" w:type="dxa"/>
            <w:gridSpan w:val="2"/>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p>
        </w:tc>
      </w:tr>
      <w:tr w:rsidR="00C92846" w:rsidRPr="00CD7897" w:rsidTr="002671DB">
        <w:trPr>
          <w:trHeight w:val="60"/>
        </w:trPr>
        <w:tc>
          <w:tcPr>
            <w:tcW w:w="709"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2410"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3402" w:type="dxa"/>
            <w:gridSpan w:val="2"/>
            <w:tcBorders>
              <w:top w:val="single" w:sz="8" w:space="0" w:color="BFBFBF"/>
              <w:left w:val="single" w:sz="8" w:space="0" w:color="BFBFBF"/>
              <w:bottom w:val="single" w:sz="8" w:space="0" w:color="BFBFBF"/>
              <w:right w:val="single" w:sz="8" w:space="0" w:color="BFBFBF"/>
            </w:tcBorders>
            <w:shd w:val="clear" w:color="auto" w:fill="auto"/>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2.13. Закупочная деятельность</w:t>
            </w:r>
          </w:p>
        </w:tc>
        <w:tc>
          <w:tcPr>
            <w:tcW w:w="1417" w:type="dxa"/>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p>
        </w:tc>
        <w:tc>
          <w:tcPr>
            <w:tcW w:w="1843" w:type="dxa"/>
            <w:gridSpan w:val="2"/>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p>
        </w:tc>
      </w:tr>
      <w:tr w:rsidR="00C92846" w:rsidRPr="00CD7897" w:rsidTr="002671DB">
        <w:trPr>
          <w:trHeight w:val="60"/>
        </w:trPr>
        <w:tc>
          <w:tcPr>
            <w:tcW w:w="709"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2410"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3402" w:type="dxa"/>
            <w:gridSpan w:val="2"/>
            <w:tcBorders>
              <w:top w:val="single" w:sz="8" w:space="0" w:color="BFBFBF"/>
              <w:left w:val="single" w:sz="8" w:space="0" w:color="BFBFBF"/>
              <w:bottom w:val="single" w:sz="8" w:space="0" w:color="BFBFBF"/>
              <w:right w:val="single" w:sz="8" w:space="0" w:color="BFBFBF"/>
            </w:tcBorders>
            <w:shd w:val="clear" w:color="auto" w:fill="auto"/>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2.14. Организационное развитие</w:t>
            </w:r>
          </w:p>
        </w:tc>
        <w:tc>
          <w:tcPr>
            <w:tcW w:w="1417" w:type="dxa"/>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p>
        </w:tc>
        <w:tc>
          <w:tcPr>
            <w:tcW w:w="1843" w:type="dxa"/>
            <w:gridSpan w:val="2"/>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p>
        </w:tc>
      </w:tr>
      <w:tr w:rsidR="00C92846" w:rsidRPr="00CD7897" w:rsidTr="002671DB">
        <w:trPr>
          <w:trHeight w:val="127"/>
        </w:trPr>
        <w:tc>
          <w:tcPr>
            <w:tcW w:w="709"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2410" w:type="dxa"/>
            <w:vMerge/>
            <w:tcBorders>
              <w:top w:val="single" w:sz="8" w:space="0" w:color="BFBFBF"/>
              <w:left w:val="single" w:sz="8" w:space="0" w:color="BFBFBF"/>
              <w:bottom w:val="single" w:sz="8" w:space="0" w:color="BFBFBF"/>
              <w:right w:val="single" w:sz="8" w:space="0" w:color="BFBFBF"/>
            </w:tcBorders>
            <w:vAlign w:val="center"/>
          </w:tcPr>
          <w:p w:rsidR="00C92846" w:rsidRPr="00CD7897" w:rsidRDefault="00C92846" w:rsidP="00FE2F61">
            <w:pPr>
              <w:rPr>
                <w:rFonts w:ascii="Verdana" w:hAnsi="Verdana" w:cs="Arial"/>
                <w:sz w:val="16"/>
                <w:szCs w:val="16"/>
              </w:rPr>
            </w:pPr>
          </w:p>
        </w:tc>
        <w:tc>
          <w:tcPr>
            <w:tcW w:w="3402" w:type="dxa"/>
            <w:gridSpan w:val="2"/>
            <w:tcBorders>
              <w:top w:val="single" w:sz="8" w:space="0" w:color="BFBFBF"/>
              <w:left w:val="single" w:sz="8" w:space="0" w:color="BFBFBF"/>
              <w:bottom w:val="single" w:sz="8" w:space="0" w:color="BFBFBF"/>
              <w:right w:val="single" w:sz="8" w:space="0" w:color="BFBFBF"/>
            </w:tcBorders>
            <w:shd w:val="clear" w:color="auto" w:fill="auto"/>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2.15. Инновационная деятельность</w:t>
            </w:r>
          </w:p>
        </w:tc>
        <w:tc>
          <w:tcPr>
            <w:tcW w:w="1417" w:type="dxa"/>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p>
        </w:tc>
        <w:tc>
          <w:tcPr>
            <w:tcW w:w="1843" w:type="dxa"/>
            <w:gridSpan w:val="2"/>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p>
        </w:tc>
      </w:tr>
      <w:tr w:rsidR="00C92846" w:rsidRPr="00CD7897" w:rsidTr="002671DB">
        <w:trPr>
          <w:trHeight w:val="60"/>
        </w:trPr>
        <w:tc>
          <w:tcPr>
            <w:tcW w:w="709" w:type="dxa"/>
            <w:tcBorders>
              <w:top w:val="single" w:sz="8" w:space="0" w:color="BFBFBF"/>
              <w:left w:val="single" w:sz="8" w:space="0" w:color="BFBFBF"/>
              <w:bottom w:val="single" w:sz="8" w:space="0" w:color="BFBFBF"/>
              <w:right w:val="single" w:sz="8" w:space="0" w:color="BFBFBF"/>
            </w:tcBorders>
            <w:shd w:val="clear" w:color="auto" w:fill="auto"/>
            <w:vAlign w:val="center"/>
          </w:tcPr>
          <w:p w:rsidR="00C92846" w:rsidRPr="00CD7897" w:rsidRDefault="00C92846" w:rsidP="00FE2F61">
            <w:pPr>
              <w:rPr>
                <w:rFonts w:ascii="Verdana" w:hAnsi="Verdana" w:cs="Arial"/>
                <w:sz w:val="16"/>
                <w:szCs w:val="16"/>
              </w:rPr>
            </w:pPr>
            <w:r w:rsidRPr="00CD7897">
              <w:rPr>
                <w:rFonts w:ascii="Verdana" w:eastAsia="Calibri" w:hAnsi="Verdana" w:cs="Arial"/>
                <w:sz w:val="16"/>
                <w:szCs w:val="16"/>
              </w:rPr>
              <w:t>3</w:t>
            </w:r>
          </w:p>
        </w:tc>
        <w:tc>
          <w:tcPr>
            <w:tcW w:w="5812" w:type="dxa"/>
            <w:gridSpan w:val="3"/>
            <w:tcBorders>
              <w:top w:val="single" w:sz="8" w:space="0" w:color="BFBFBF"/>
              <w:left w:val="single" w:sz="8" w:space="0" w:color="BFBFBF"/>
              <w:bottom w:val="single" w:sz="8" w:space="0" w:color="BFBFBF"/>
              <w:right w:val="single" w:sz="8" w:space="0" w:color="BFBFBF"/>
            </w:tcBorders>
            <w:shd w:val="clear" w:color="auto" w:fill="auto"/>
            <w:vAlign w:val="center"/>
          </w:tcPr>
          <w:p w:rsidR="00C92846" w:rsidRPr="00CD7897" w:rsidRDefault="00C92846" w:rsidP="00FE2F61">
            <w:pPr>
              <w:rPr>
                <w:rFonts w:ascii="Verdana" w:hAnsi="Verdana" w:cs="Arial"/>
                <w:sz w:val="16"/>
                <w:szCs w:val="16"/>
              </w:rPr>
            </w:pPr>
            <w:r w:rsidRPr="00CD7897">
              <w:rPr>
                <w:rFonts w:ascii="Verdana" w:eastAsia="Calibri" w:hAnsi="Verdana" w:cs="Arial"/>
                <w:sz w:val="16"/>
                <w:szCs w:val="16"/>
              </w:rPr>
              <w:t>Организационно-управленческое обучение</w:t>
            </w:r>
          </w:p>
        </w:tc>
        <w:tc>
          <w:tcPr>
            <w:tcW w:w="1417" w:type="dxa"/>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p>
        </w:tc>
        <w:tc>
          <w:tcPr>
            <w:tcW w:w="1843" w:type="dxa"/>
            <w:gridSpan w:val="2"/>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p>
        </w:tc>
      </w:tr>
      <w:tr w:rsidR="00C92846" w:rsidRPr="00CD7897" w:rsidTr="002671DB">
        <w:trPr>
          <w:trHeight w:val="270"/>
        </w:trPr>
        <w:tc>
          <w:tcPr>
            <w:tcW w:w="709" w:type="dxa"/>
            <w:tcBorders>
              <w:top w:val="single" w:sz="8" w:space="0" w:color="BFBFBF"/>
              <w:left w:val="single" w:sz="8" w:space="0" w:color="BFBFBF"/>
              <w:bottom w:val="single" w:sz="8" w:space="0" w:color="BFBFBF"/>
              <w:right w:val="single" w:sz="8" w:space="0" w:color="BFBFBF"/>
            </w:tcBorders>
            <w:shd w:val="clear" w:color="auto" w:fill="auto"/>
            <w:vAlign w:val="center"/>
          </w:tcPr>
          <w:p w:rsidR="00C92846" w:rsidRPr="00CD7897" w:rsidRDefault="00C92846" w:rsidP="00FE2F61">
            <w:pPr>
              <w:rPr>
                <w:rFonts w:ascii="Verdana" w:hAnsi="Verdana" w:cs="Arial"/>
                <w:sz w:val="16"/>
                <w:szCs w:val="16"/>
              </w:rPr>
            </w:pPr>
            <w:r w:rsidRPr="00CD7897">
              <w:rPr>
                <w:rFonts w:ascii="Verdana" w:eastAsia="Calibri" w:hAnsi="Verdana" w:cs="Arial"/>
                <w:sz w:val="16"/>
                <w:szCs w:val="16"/>
              </w:rPr>
              <w:t>4</w:t>
            </w:r>
          </w:p>
        </w:tc>
        <w:tc>
          <w:tcPr>
            <w:tcW w:w="5812" w:type="dxa"/>
            <w:gridSpan w:val="3"/>
            <w:tcBorders>
              <w:top w:val="single" w:sz="8" w:space="0" w:color="BFBFBF"/>
              <w:left w:val="single" w:sz="8" w:space="0" w:color="BFBFBF"/>
              <w:bottom w:val="single" w:sz="8" w:space="0" w:color="BFBFBF"/>
              <w:right w:val="single" w:sz="8" w:space="0" w:color="BFBFBF"/>
            </w:tcBorders>
            <w:shd w:val="clear" w:color="auto" w:fill="auto"/>
            <w:vAlign w:val="center"/>
          </w:tcPr>
          <w:p w:rsidR="00C92846" w:rsidRPr="00CD7897" w:rsidRDefault="00C92846" w:rsidP="00FE2F61">
            <w:pPr>
              <w:rPr>
                <w:rFonts w:ascii="Verdana" w:hAnsi="Verdana" w:cs="Arial"/>
                <w:sz w:val="16"/>
                <w:szCs w:val="16"/>
              </w:rPr>
            </w:pPr>
            <w:r w:rsidRPr="00CD7897">
              <w:rPr>
                <w:rFonts w:ascii="Verdana" w:eastAsia="Calibri" w:hAnsi="Verdana" w:cs="Arial"/>
                <w:sz w:val="16"/>
                <w:szCs w:val="16"/>
              </w:rPr>
              <w:t>Проектное обучение</w:t>
            </w:r>
          </w:p>
        </w:tc>
        <w:tc>
          <w:tcPr>
            <w:tcW w:w="1417" w:type="dxa"/>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p>
        </w:tc>
        <w:tc>
          <w:tcPr>
            <w:tcW w:w="1843" w:type="dxa"/>
            <w:gridSpan w:val="2"/>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p>
        </w:tc>
      </w:tr>
      <w:tr w:rsidR="00C92846" w:rsidRPr="00CD7897" w:rsidTr="002671DB">
        <w:trPr>
          <w:trHeight w:val="60"/>
        </w:trPr>
        <w:tc>
          <w:tcPr>
            <w:tcW w:w="709" w:type="dxa"/>
            <w:tcBorders>
              <w:top w:val="single" w:sz="8" w:space="0" w:color="BFBFBF"/>
              <w:left w:val="single" w:sz="8" w:space="0" w:color="BFBFBF"/>
              <w:bottom w:val="single" w:sz="8" w:space="0" w:color="BFBFBF"/>
              <w:right w:val="single" w:sz="8" w:space="0" w:color="BFBFBF"/>
            </w:tcBorders>
            <w:shd w:val="clear" w:color="auto" w:fill="auto"/>
            <w:vAlign w:val="center"/>
          </w:tcPr>
          <w:p w:rsidR="00C92846" w:rsidRPr="00CD7897" w:rsidRDefault="00C92846" w:rsidP="00FE2F61">
            <w:pPr>
              <w:rPr>
                <w:rFonts w:ascii="Verdana" w:hAnsi="Verdana" w:cs="Arial"/>
                <w:sz w:val="16"/>
                <w:szCs w:val="16"/>
              </w:rPr>
            </w:pPr>
            <w:r w:rsidRPr="00CD7897">
              <w:rPr>
                <w:rFonts w:ascii="Verdana" w:eastAsia="Calibri" w:hAnsi="Verdana" w:cs="Arial"/>
                <w:sz w:val="16"/>
                <w:szCs w:val="16"/>
              </w:rPr>
              <w:t>5</w:t>
            </w:r>
          </w:p>
        </w:tc>
        <w:tc>
          <w:tcPr>
            <w:tcW w:w="5812" w:type="dxa"/>
            <w:gridSpan w:val="3"/>
            <w:tcBorders>
              <w:top w:val="single" w:sz="8" w:space="0" w:color="BFBFBF"/>
              <w:left w:val="single" w:sz="8" w:space="0" w:color="BFBFBF"/>
              <w:bottom w:val="single" w:sz="8" w:space="0" w:color="BFBFBF"/>
              <w:right w:val="single" w:sz="8" w:space="0" w:color="BFBFBF"/>
            </w:tcBorders>
            <w:shd w:val="clear" w:color="auto" w:fill="auto"/>
            <w:vAlign w:val="center"/>
          </w:tcPr>
          <w:p w:rsidR="00C92846" w:rsidRPr="00CD7897" w:rsidRDefault="00C92846" w:rsidP="00FE2F61">
            <w:pPr>
              <w:rPr>
                <w:rFonts w:ascii="Verdana" w:hAnsi="Verdana" w:cs="Arial"/>
                <w:sz w:val="16"/>
                <w:szCs w:val="16"/>
              </w:rPr>
            </w:pPr>
            <w:r w:rsidRPr="00CD7897">
              <w:rPr>
                <w:rFonts w:ascii="Verdana" w:eastAsia="Calibri" w:hAnsi="Verdana" w:cs="Arial"/>
                <w:sz w:val="16"/>
                <w:szCs w:val="16"/>
              </w:rPr>
              <w:t>Обучение корпоративным стандартам</w:t>
            </w:r>
          </w:p>
        </w:tc>
        <w:tc>
          <w:tcPr>
            <w:tcW w:w="1417" w:type="dxa"/>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p>
        </w:tc>
        <w:tc>
          <w:tcPr>
            <w:tcW w:w="1843" w:type="dxa"/>
            <w:gridSpan w:val="2"/>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p>
        </w:tc>
      </w:tr>
      <w:tr w:rsidR="00C92846" w:rsidRPr="00CD7897" w:rsidTr="002671DB">
        <w:trPr>
          <w:trHeight w:val="270"/>
        </w:trPr>
        <w:tc>
          <w:tcPr>
            <w:tcW w:w="709" w:type="dxa"/>
            <w:tcBorders>
              <w:top w:val="single" w:sz="8" w:space="0" w:color="BFBFBF"/>
              <w:left w:val="single" w:sz="8" w:space="0" w:color="BFBFBF"/>
              <w:bottom w:val="single" w:sz="8" w:space="0" w:color="BFBFBF"/>
              <w:right w:val="single" w:sz="8" w:space="0" w:color="BFBFBF"/>
            </w:tcBorders>
            <w:shd w:val="clear" w:color="auto" w:fill="auto"/>
            <w:vAlign w:val="center"/>
          </w:tcPr>
          <w:p w:rsidR="00C92846" w:rsidRPr="00CD7897" w:rsidRDefault="00C92846" w:rsidP="00FE2F61">
            <w:pPr>
              <w:rPr>
                <w:rFonts w:ascii="Verdana" w:hAnsi="Verdana" w:cs="Arial"/>
                <w:sz w:val="16"/>
                <w:szCs w:val="16"/>
              </w:rPr>
            </w:pPr>
            <w:r w:rsidRPr="00CD7897">
              <w:rPr>
                <w:rFonts w:ascii="Verdana" w:eastAsia="Calibri" w:hAnsi="Verdana" w:cs="Arial"/>
                <w:sz w:val="16"/>
                <w:szCs w:val="16"/>
              </w:rPr>
              <w:t>6</w:t>
            </w:r>
          </w:p>
        </w:tc>
        <w:tc>
          <w:tcPr>
            <w:tcW w:w="5812" w:type="dxa"/>
            <w:gridSpan w:val="3"/>
            <w:tcBorders>
              <w:top w:val="single" w:sz="8" w:space="0" w:color="BFBFBF"/>
              <w:left w:val="single" w:sz="8" w:space="0" w:color="BFBFBF"/>
              <w:bottom w:val="single" w:sz="8" w:space="0" w:color="BFBFBF"/>
              <w:right w:val="single" w:sz="8" w:space="0" w:color="BFBFBF"/>
            </w:tcBorders>
            <w:shd w:val="clear" w:color="auto" w:fill="auto"/>
            <w:vAlign w:val="center"/>
          </w:tcPr>
          <w:p w:rsidR="00C92846" w:rsidRPr="00CD7897" w:rsidRDefault="00C92846" w:rsidP="00FE2F61">
            <w:pPr>
              <w:rPr>
                <w:rFonts w:ascii="Verdana" w:hAnsi="Verdana" w:cs="Arial"/>
                <w:sz w:val="16"/>
                <w:szCs w:val="16"/>
              </w:rPr>
            </w:pPr>
            <w:r w:rsidRPr="00CD7897">
              <w:rPr>
                <w:rFonts w:ascii="Verdana" w:eastAsia="Calibri" w:hAnsi="Verdana" w:cs="Arial"/>
                <w:sz w:val="16"/>
                <w:szCs w:val="16"/>
              </w:rPr>
              <w:t>Высшее образование</w:t>
            </w:r>
          </w:p>
        </w:tc>
        <w:tc>
          <w:tcPr>
            <w:tcW w:w="1417" w:type="dxa"/>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4</w:t>
            </w:r>
          </w:p>
        </w:tc>
        <w:tc>
          <w:tcPr>
            <w:tcW w:w="1843" w:type="dxa"/>
            <w:gridSpan w:val="2"/>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58,52</w:t>
            </w:r>
          </w:p>
        </w:tc>
      </w:tr>
      <w:tr w:rsidR="00C92846" w:rsidRPr="00CD7897" w:rsidTr="002671DB">
        <w:trPr>
          <w:trHeight w:val="270"/>
        </w:trPr>
        <w:tc>
          <w:tcPr>
            <w:tcW w:w="709" w:type="dxa"/>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r w:rsidRPr="00CD7897">
              <w:rPr>
                <w:rFonts w:ascii="Verdana" w:eastAsia="Calibri" w:hAnsi="Verdana" w:cs="Arial"/>
                <w:sz w:val="16"/>
                <w:szCs w:val="16"/>
              </w:rPr>
              <w:t>7</w:t>
            </w:r>
          </w:p>
        </w:tc>
        <w:tc>
          <w:tcPr>
            <w:tcW w:w="5812" w:type="dxa"/>
            <w:gridSpan w:val="3"/>
            <w:tcBorders>
              <w:top w:val="single" w:sz="8" w:space="0" w:color="BFBFBF"/>
              <w:left w:val="single" w:sz="8" w:space="0" w:color="BFBFBF"/>
              <w:bottom w:val="single" w:sz="8" w:space="0" w:color="BFBFBF"/>
              <w:right w:val="single" w:sz="8" w:space="0" w:color="BFBFBF"/>
            </w:tcBorders>
            <w:shd w:val="clear" w:color="auto" w:fill="auto"/>
            <w:vAlign w:val="center"/>
          </w:tcPr>
          <w:p w:rsidR="00C92846" w:rsidRPr="00CD7897" w:rsidRDefault="00C92846" w:rsidP="00FE2F61">
            <w:pPr>
              <w:rPr>
                <w:rFonts w:ascii="Verdana" w:hAnsi="Verdana" w:cs="Arial"/>
                <w:sz w:val="16"/>
                <w:szCs w:val="16"/>
              </w:rPr>
            </w:pPr>
            <w:r w:rsidRPr="00CD7897">
              <w:rPr>
                <w:rFonts w:ascii="Verdana" w:eastAsia="Calibri" w:hAnsi="Verdana" w:cs="Arial"/>
                <w:sz w:val="16"/>
                <w:szCs w:val="16"/>
              </w:rPr>
              <w:t>Вторая профессия</w:t>
            </w:r>
          </w:p>
        </w:tc>
        <w:tc>
          <w:tcPr>
            <w:tcW w:w="1417" w:type="dxa"/>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186</w:t>
            </w:r>
          </w:p>
        </w:tc>
        <w:tc>
          <w:tcPr>
            <w:tcW w:w="1843" w:type="dxa"/>
            <w:gridSpan w:val="2"/>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31,5</w:t>
            </w:r>
          </w:p>
        </w:tc>
      </w:tr>
      <w:tr w:rsidR="00C92846" w:rsidRPr="00CD7897" w:rsidTr="002671DB">
        <w:trPr>
          <w:trHeight w:val="435"/>
        </w:trPr>
        <w:tc>
          <w:tcPr>
            <w:tcW w:w="709" w:type="dxa"/>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r w:rsidRPr="00CD7897">
              <w:rPr>
                <w:rFonts w:ascii="Verdana" w:eastAsia="Calibri" w:hAnsi="Verdana" w:cs="Arial"/>
                <w:sz w:val="16"/>
                <w:szCs w:val="16"/>
              </w:rPr>
              <w:lastRenderedPageBreak/>
              <w:t>8</w:t>
            </w:r>
          </w:p>
        </w:tc>
        <w:tc>
          <w:tcPr>
            <w:tcW w:w="5812" w:type="dxa"/>
            <w:gridSpan w:val="3"/>
            <w:tcBorders>
              <w:top w:val="single" w:sz="8" w:space="0" w:color="BFBFBF"/>
              <w:left w:val="single" w:sz="8" w:space="0" w:color="BFBFBF"/>
              <w:bottom w:val="single" w:sz="8" w:space="0" w:color="BFBFBF"/>
              <w:right w:val="single" w:sz="8" w:space="0" w:color="BFBFBF"/>
            </w:tcBorders>
            <w:shd w:val="clear" w:color="auto" w:fill="auto"/>
            <w:vAlign w:val="center"/>
          </w:tcPr>
          <w:p w:rsidR="00C92846" w:rsidRPr="00CD7897" w:rsidRDefault="00C92846" w:rsidP="00FE2F61">
            <w:pPr>
              <w:rPr>
                <w:rFonts w:ascii="Verdana" w:hAnsi="Verdana" w:cs="Arial"/>
                <w:sz w:val="16"/>
                <w:szCs w:val="16"/>
              </w:rPr>
            </w:pPr>
            <w:r w:rsidRPr="00CD7897">
              <w:rPr>
                <w:rFonts w:ascii="Verdana" w:eastAsia="Calibri" w:hAnsi="Verdana" w:cs="Arial"/>
                <w:sz w:val="16"/>
                <w:szCs w:val="16"/>
              </w:rPr>
              <w:t>Соревнования профессионального мастерства</w:t>
            </w:r>
          </w:p>
        </w:tc>
        <w:tc>
          <w:tcPr>
            <w:tcW w:w="1417" w:type="dxa"/>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p>
        </w:tc>
        <w:tc>
          <w:tcPr>
            <w:tcW w:w="1843" w:type="dxa"/>
            <w:gridSpan w:val="2"/>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p>
        </w:tc>
      </w:tr>
      <w:tr w:rsidR="00C92846" w:rsidRPr="00CD7897" w:rsidTr="002671DB">
        <w:trPr>
          <w:trHeight w:val="270"/>
        </w:trPr>
        <w:tc>
          <w:tcPr>
            <w:tcW w:w="6521" w:type="dxa"/>
            <w:gridSpan w:val="4"/>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eastAsia="Calibri" w:hAnsi="Verdana" w:cs="Arial"/>
                <w:b/>
                <w:bCs/>
                <w:sz w:val="16"/>
                <w:szCs w:val="16"/>
              </w:rPr>
            </w:pPr>
            <w:r w:rsidRPr="00CD7897">
              <w:rPr>
                <w:rFonts w:ascii="Verdana" w:eastAsia="Calibri" w:hAnsi="Verdana" w:cs="Arial"/>
                <w:b/>
                <w:bCs/>
                <w:sz w:val="16"/>
                <w:szCs w:val="16"/>
              </w:rPr>
              <w:t>Итого</w:t>
            </w:r>
          </w:p>
        </w:tc>
        <w:tc>
          <w:tcPr>
            <w:tcW w:w="1417" w:type="dxa"/>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b/>
                <w:sz w:val="16"/>
                <w:szCs w:val="16"/>
              </w:rPr>
            </w:pPr>
            <w:r w:rsidRPr="00CD7897">
              <w:rPr>
                <w:rFonts w:ascii="Verdana" w:hAnsi="Verdana" w:cs="Arial"/>
                <w:b/>
                <w:sz w:val="16"/>
                <w:szCs w:val="16"/>
              </w:rPr>
              <w:t>396</w:t>
            </w:r>
          </w:p>
        </w:tc>
        <w:tc>
          <w:tcPr>
            <w:tcW w:w="1843" w:type="dxa"/>
            <w:gridSpan w:val="2"/>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b/>
                <w:sz w:val="16"/>
                <w:szCs w:val="16"/>
              </w:rPr>
            </w:pPr>
            <w:r w:rsidRPr="00CD7897">
              <w:rPr>
                <w:rFonts w:ascii="Verdana" w:hAnsi="Verdana" w:cs="Arial"/>
                <w:b/>
                <w:sz w:val="16"/>
                <w:szCs w:val="16"/>
              </w:rPr>
              <w:t>523,5</w:t>
            </w:r>
          </w:p>
        </w:tc>
      </w:tr>
      <w:tr w:rsidR="00C92846" w:rsidRPr="00CD7897" w:rsidTr="002671DB">
        <w:trPr>
          <w:trHeight w:val="270"/>
        </w:trPr>
        <w:tc>
          <w:tcPr>
            <w:tcW w:w="6521" w:type="dxa"/>
            <w:gridSpan w:val="4"/>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b/>
                <w:bCs/>
                <w:sz w:val="16"/>
                <w:szCs w:val="16"/>
              </w:rPr>
            </w:pPr>
            <w:r w:rsidRPr="00CD7897">
              <w:rPr>
                <w:rFonts w:ascii="Verdana" w:eastAsia="Calibri" w:hAnsi="Verdana" w:cs="Arial"/>
                <w:b/>
                <w:bCs/>
                <w:sz w:val="16"/>
                <w:szCs w:val="16"/>
              </w:rPr>
              <w:t>ИТОГО в части обучения по корпоративным программам</w:t>
            </w:r>
          </w:p>
        </w:tc>
        <w:tc>
          <w:tcPr>
            <w:tcW w:w="1417" w:type="dxa"/>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80</w:t>
            </w:r>
          </w:p>
        </w:tc>
        <w:tc>
          <w:tcPr>
            <w:tcW w:w="1843" w:type="dxa"/>
            <w:gridSpan w:val="2"/>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hAnsi="Verdana" w:cs="Arial"/>
                <w:sz w:val="16"/>
                <w:szCs w:val="16"/>
              </w:rPr>
            </w:pPr>
            <w:r w:rsidRPr="00CD7897">
              <w:rPr>
                <w:rFonts w:ascii="Verdana" w:hAnsi="Verdana" w:cs="Arial"/>
                <w:sz w:val="16"/>
                <w:szCs w:val="16"/>
              </w:rPr>
              <w:t>16,167</w:t>
            </w:r>
          </w:p>
        </w:tc>
      </w:tr>
      <w:tr w:rsidR="00C92846" w:rsidRPr="00CD7897" w:rsidTr="002671DB">
        <w:trPr>
          <w:trHeight w:val="270"/>
        </w:trPr>
        <w:tc>
          <w:tcPr>
            <w:tcW w:w="6521" w:type="dxa"/>
            <w:gridSpan w:val="4"/>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eastAsia="Calibri" w:hAnsi="Verdana" w:cs="Arial"/>
                <w:b/>
                <w:bCs/>
                <w:sz w:val="16"/>
                <w:szCs w:val="16"/>
              </w:rPr>
            </w:pPr>
            <w:r w:rsidRPr="00CD7897">
              <w:rPr>
                <w:rFonts w:ascii="Verdana" w:eastAsia="Calibri" w:hAnsi="Verdana" w:cs="Arial"/>
                <w:b/>
                <w:bCs/>
                <w:sz w:val="16"/>
                <w:szCs w:val="16"/>
              </w:rPr>
              <w:t>ИТОГО в части обучения во внешних учебных центрах</w:t>
            </w:r>
          </w:p>
        </w:tc>
        <w:tc>
          <w:tcPr>
            <w:tcW w:w="1417" w:type="dxa"/>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eastAsia="Calibri" w:hAnsi="Verdana" w:cs="Arial"/>
                <w:b/>
                <w:sz w:val="16"/>
                <w:szCs w:val="16"/>
              </w:rPr>
            </w:pPr>
            <w:r w:rsidRPr="00CD7897">
              <w:rPr>
                <w:rFonts w:ascii="Verdana" w:eastAsia="Calibri" w:hAnsi="Verdana" w:cs="Arial"/>
                <w:b/>
                <w:sz w:val="16"/>
                <w:szCs w:val="16"/>
              </w:rPr>
              <w:t>834</w:t>
            </w:r>
          </w:p>
        </w:tc>
        <w:tc>
          <w:tcPr>
            <w:tcW w:w="1843" w:type="dxa"/>
            <w:gridSpan w:val="2"/>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eastAsia="Calibri" w:hAnsi="Verdana" w:cs="Arial"/>
                <w:sz w:val="16"/>
                <w:szCs w:val="16"/>
              </w:rPr>
            </w:pPr>
            <w:r w:rsidRPr="00CD7897">
              <w:rPr>
                <w:rFonts w:ascii="Verdana" w:eastAsia="Calibri" w:hAnsi="Verdana" w:cs="Arial"/>
                <w:sz w:val="16"/>
                <w:szCs w:val="16"/>
              </w:rPr>
              <w:t>4609,2</w:t>
            </w:r>
          </w:p>
        </w:tc>
      </w:tr>
      <w:tr w:rsidR="00C92846" w:rsidRPr="00CD7897" w:rsidTr="002671DB">
        <w:trPr>
          <w:trHeight w:val="270"/>
        </w:trPr>
        <w:tc>
          <w:tcPr>
            <w:tcW w:w="6521" w:type="dxa"/>
            <w:gridSpan w:val="4"/>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eastAsia="Calibri" w:hAnsi="Verdana" w:cs="Arial"/>
                <w:b/>
                <w:bCs/>
                <w:sz w:val="16"/>
                <w:szCs w:val="16"/>
              </w:rPr>
            </w:pPr>
            <w:r w:rsidRPr="00CD7897">
              <w:rPr>
                <w:rFonts w:ascii="Verdana" w:eastAsia="Calibri" w:hAnsi="Verdana" w:cs="Arial"/>
                <w:b/>
                <w:bCs/>
                <w:sz w:val="16"/>
                <w:szCs w:val="16"/>
              </w:rPr>
              <w:t>ИТОГО в части обучения по программам производственно-технического обучения</w:t>
            </w:r>
          </w:p>
        </w:tc>
        <w:tc>
          <w:tcPr>
            <w:tcW w:w="1417" w:type="dxa"/>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eastAsia="Calibri" w:hAnsi="Verdana" w:cs="Arial"/>
                <w:sz w:val="16"/>
                <w:szCs w:val="16"/>
              </w:rPr>
            </w:pPr>
          </w:p>
        </w:tc>
        <w:tc>
          <w:tcPr>
            <w:tcW w:w="1843" w:type="dxa"/>
            <w:gridSpan w:val="2"/>
            <w:tcBorders>
              <w:top w:val="single" w:sz="8" w:space="0" w:color="BFBFBF"/>
              <w:left w:val="single" w:sz="8" w:space="0" w:color="BFBFBF"/>
              <w:bottom w:val="single" w:sz="8" w:space="0" w:color="BFBFBF"/>
              <w:right w:val="single" w:sz="8" w:space="0" w:color="BFBFBF"/>
            </w:tcBorders>
            <w:shd w:val="clear" w:color="auto" w:fill="auto"/>
            <w:noWrap/>
            <w:vAlign w:val="center"/>
          </w:tcPr>
          <w:p w:rsidR="00C92846" w:rsidRPr="00CD7897" w:rsidRDefault="00C92846" w:rsidP="00FE2F61">
            <w:pPr>
              <w:rPr>
                <w:rFonts w:ascii="Verdana" w:eastAsia="Calibri" w:hAnsi="Verdana" w:cs="Arial"/>
                <w:sz w:val="16"/>
                <w:szCs w:val="16"/>
              </w:rPr>
            </w:pPr>
          </w:p>
        </w:tc>
      </w:tr>
      <w:tr w:rsidR="00C92846" w:rsidRPr="00CD7897" w:rsidTr="002671DB">
        <w:trPr>
          <w:trHeight w:val="270"/>
        </w:trPr>
        <w:tc>
          <w:tcPr>
            <w:tcW w:w="6521" w:type="dxa"/>
            <w:gridSpan w:val="4"/>
            <w:tcBorders>
              <w:top w:val="single" w:sz="8" w:space="0" w:color="BFBFBF"/>
              <w:left w:val="single" w:sz="8" w:space="0" w:color="BFBFBF"/>
              <w:bottom w:val="single" w:sz="12" w:space="0" w:color="1F497D"/>
              <w:right w:val="single" w:sz="8" w:space="0" w:color="BFBFBF"/>
            </w:tcBorders>
            <w:shd w:val="clear" w:color="auto" w:fill="auto"/>
            <w:noWrap/>
            <w:vAlign w:val="center"/>
          </w:tcPr>
          <w:p w:rsidR="00C92846" w:rsidRPr="00CD7897" w:rsidRDefault="00C92846" w:rsidP="00FE2F61">
            <w:pPr>
              <w:rPr>
                <w:rFonts w:ascii="Verdana" w:hAnsi="Verdana" w:cs="Arial"/>
                <w:b/>
                <w:bCs/>
                <w:sz w:val="16"/>
                <w:szCs w:val="16"/>
              </w:rPr>
            </w:pPr>
            <w:r w:rsidRPr="00CD7897">
              <w:rPr>
                <w:rFonts w:ascii="Verdana" w:eastAsia="Calibri" w:hAnsi="Verdana" w:cs="Arial"/>
                <w:b/>
                <w:bCs/>
                <w:sz w:val="16"/>
                <w:szCs w:val="16"/>
              </w:rPr>
              <w:t>ОБЩИЙ ИТОГ</w:t>
            </w:r>
          </w:p>
        </w:tc>
        <w:tc>
          <w:tcPr>
            <w:tcW w:w="1417" w:type="dxa"/>
            <w:tcBorders>
              <w:top w:val="single" w:sz="8" w:space="0" w:color="BFBFBF"/>
              <w:left w:val="single" w:sz="8" w:space="0" w:color="BFBFBF"/>
              <w:bottom w:val="single" w:sz="12" w:space="0" w:color="1F497D"/>
              <w:right w:val="single" w:sz="8" w:space="0" w:color="BFBFBF"/>
            </w:tcBorders>
            <w:shd w:val="clear" w:color="auto" w:fill="auto"/>
            <w:noWrap/>
            <w:vAlign w:val="center"/>
          </w:tcPr>
          <w:p w:rsidR="00C92846" w:rsidRPr="00CD7897" w:rsidRDefault="00C92846" w:rsidP="00FE2F61">
            <w:pPr>
              <w:rPr>
                <w:rFonts w:ascii="Verdana" w:hAnsi="Verdana" w:cs="Arial"/>
                <w:b/>
                <w:sz w:val="16"/>
                <w:szCs w:val="16"/>
              </w:rPr>
            </w:pPr>
            <w:r w:rsidRPr="00CD7897">
              <w:rPr>
                <w:rFonts w:ascii="Verdana" w:hAnsi="Verdana" w:cs="Arial"/>
                <w:b/>
                <w:sz w:val="16"/>
                <w:szCs w:val="16"/>
              </w:rPr>
              <w:t>914</w:t>
            </w:r>
          </w:p>
        </w:tc>
        <w:tc>
          <w:tcPr>
            <w:tcW w:w="1843" w:type="dxa"/>
            <w:gridSpan w:val="2"/>
            <w:tcBorders>
              <w:top w:val="single" w:sz="8" w:space="0" w:color="BFBFBF"/>
              <w:left w:val="single" w:sz="8" w:space="0" w:color="BFBFBF"/>
              <w:bottom w:val="single" w:sz="12" w:space="0" w:color="1F497D"/>
              <w:right w:val="single" w:sz="8" w:space="0" w:color="BFBFBF"/>
            </w:tcBorders>
            <w:shd w:val="clear" w:color="auto" w:fill="auto"/>
            <w:noWrap/>
            <w:vAlign w:val="center"/>
          </w:tcPr>
          <w:p w:rsidR="00C92846" w:rsidRPr="00CD7897" w:rsidRDefault="00C92846" w:rsidP="00FE2F61">
            <w:pPr>
              <w:rPr>
                <w:rFonts w:ascii="Verdana" w:hAnsi="Verdana" w:cs="Arial"/>
                <w:b/>
                <w:sz w:val="16"/>
                <w:szCs w:val="16"/>
              </w:rPr>
            </w:pPr>
            <w:r w:rsidRPr="00CD7897">
              <w:rPr>
                <w:rFonts w:ascii="Verdana" w:hAnsi="Verdana" w:cs="Arial"/>
                <w:b/>
                <w:sz w:val="16"/>
                <w:szCs w:val="16"/>
              </w:rPr>
              <w:t>4625</w:t>
            </w:r>
          </w:p>
        </w:tc>
      </w:tr>
    </w:tbl>
    <w:p w:rsidR="00C92846" w:rsidRPr="008F6670" w:rsidRDefault="00C92846" w:rsidP="00C92846">
      <w:pPr>
        <w:pStyle w:val="affff1"/>
        <w:tabs>
          <w:tab w:val="left" w:pos="10260"/>
        </w:tabs>
        <w:spacing w:after="120"/>
        <w:ind w:left="0" w:right="204"/>
        <w:rPr>
          <w:rFonts w:ascii="Verdana" w:hAnsi="Verdana"/>
          <w:b/>
          <w:bCs/>
          <w:sz w:val="10"/>
          <w:szCs w:val="10"/>
          <w:highlight w:val="yellow"/>
        </w:rPr>
      </w:pPr>
    </w:p>
    <w:p w:rsidR="00C92846" w:rsidRPr="000F769E" w:rsidRDefault="00C92846" w:rsidP="00FE2F61">
      <w:pPr>
        <w:tabs>
          <w:tab w:val="left" w:pos="10260"/>
        </w:tabs>
        <w:spacing w:line="360" w:lineRule="auto"/>
        <w:ind w:firstLine="567"/>
        <w:jc w:val="both"/>
        <w:rPr>
          <w:rFonts w:ascii="Verdana" w:hAnsi="Verdana"/>
          <w:sz w:val="20"/>
          <w:szCs w:val="20"/>
        </w:rPr>
      </w:pPr>
      <w:r w:rsidRPr="000F769E">
        <w:rPr>
          <w:rFonts w:ascii="Verdana" w:hAnsi="Verdana"/>
          <w:sz w:val="20"/>
          <w:szCs w:val="20"/>
        </w:rPr>
        <w:t>Уделяется особое внимание подготовке персонала в части нормативного обучения, технологического обучения, необходимого для выполнения должностных обязанностей. В 2019 году курсы по направлению нормативное обучение согласно требованиям надзорных органов пройдены 498 работниками, из них: руководители – 161 чел., специалисты и служащие – 133 чел., рабочие – 204 чел.</w:t>
      </w:r>
    </w:p>
    <w:p w:rsidR="00C92846" w:rsidRPr="000F769E" w:rsidRDefault="00C92846" w:rsidP="00FE2F61">
      <w:pPr>
        <w:spacing w:line="360" w:lineRule="auto"/>
        <w:ind w:firstLine="567"/>
        <w:jc w:val="both"/>
        <w:rPr>
          <w:rFonts w:ascii="Verdana" w:hAnsi="Verdana"/>
          <w:strike/>
          <w:sz w:val="20"/>
          <w:szCs w:val="20"/>
        </w:rPr>
      </w:pPr>
      <w:r w:rsidRPr="000F769E">
        <w:rPr>
          <w:rFonts w:ascii="Verdana" w:hAnsi="Verdana"/>
          <w:sz w:val="20"/>
          <w:szCs w:val="20"/>
        </w:rPr>
        <w:t xml:space="preserve">В 2019 году обучение в </w:t>
      </w:r>
      <w:r w:rsidRPr="000F769E">
        <w:rPr>
          <w:rFonts w:ascii="Verdana" w:hAnsi="Verdana"/>
          <w:color w:val="000000"/>
          <w:sz w:val="20"/>
          <w:szCs w:val="20"/>
        </w:rPr>
        <w:t>корпоративных учебных центрах пройдено 599  работниками</w:t>
      </w:r>
      <w:r w:rsidRPr="000F769E">
        <w:rPr>
          <w:rFonts w:ascii="Verdana" w:hAnsi="Verdana"/>
          <w:sz w:val="20"/>
          <w:szCs w:val="20"/>
        </w:rPr>
        <w:t xml:space="preserve">, в том числе: в Учебно-консультационном пункте  ПАО «Камчатскэнерго» (УКП ПАО «Камчатскэнерго») - 519 чел., в филиале ПАО «РусГидро» </w:t>
      </w:r>
      <w:proofErr w:type="spellStart"/>
      <w:r w:rsidRPr="000F769E">
        <w:rPr>
          <w:rFonts w:ascii="Verdana" w:hAnsi="Verdana"/>
          <w:sz w:val="20"/>
          <w:szCs w:val="20"/>
        </w:rPr>
        <w:t>КорУнГ</w:t>
      </w:r>
      <w:proofErr w:type="spellEnd"/>
      <w:r w:rsidRPr="000F769E">
        <w:rPr>
          <w:rFonts w:ascii="Verdana" w:hAnsi="Verdana"/>
          <w:sz w:val="20"/>
          <w:szCs w:val="20"/>
        </w:rPr>
        <w:t xml:space="preserve"> – 80 чел.</w:t>
      </w:r>
    </w:p>
    <w:p w:rsidR="00FE2F61" w:rsidRPr="008F6670" w:rsidRDefault="003B3D19" w:rsidP="007A3BAC">
      <w:pPr>
        <w:pStyle w:val="21"/>
        <w:jc w:val="both"/>
        <w:rPr>
          <w:i w:val="0"/>
        </w:rPr>
      </w:pPr>
      <w:bookmarkStart w:id="235" w:name="_10.3.2._Информация_о"/>
      <w:bookmarkStart w:id="236" w:name="_Toc34923481"/>
      <w:bookmarkEnd w:id="235"/>
      <w:r w:rsidRPr="008F6670">
        <w:rPr>
          <w:i w:val="0"/>
          <w:lang w:val="ru-RU"/>
        </w:rPr>
        <w:t>10</w:t>
      </w:r>
      <w:r w:rsidR="00FE2F61" w:rsidRPr="008F6670">
        <w:rPr>
          <w:i w:val="0"/>
        </w:rPr>
        <w:t>.3.2. Информация о сотрудничестве с образовательными организациями (вузами, СПО, ВДЦ и т.д.)</w:t>
      </w:r>
      <w:bookmarkEnd w:id="236"/>
    </w:p>
    <w:p w:rsidR="007A3BAC" w:rsidRPr="00CD7897" w:rsidRDefault="007A3BAC" w:rsidP="00FE2F61">
      <w:pPr>
        <w:spacing w:line="360" w:lineRule="auto"/>
        <w:ind w:right="-31" w:firstLine="567"/>
        <w:jc w:val="both"/>
        <w:rPr>
          <w:rFonts w:ascii="Verdana" w:eastAsia="Calibri" w:hAnsi="Verdana"/>
          <w:sz w:val="10"/>
          <w:szCs w:val="10"/>
        </w:rPr>
      </w:pPr>
    </w:p>
    <w:p w:rsidR="00FE2F61" w:rsidRPr="000F769E" w:rsidRDefault="00FE2F61" w:rsidP="00FE2F61">
      <w:pPr>
        <w:spacing w:line="360" w:lineRule="auto"/>
        <w:ind w:right="-31" w:firstLine="567"/>
        <w:jc w:val="both"/>
        <w:rPr>
          <w:rFonts w:ascii="Verdana" w:eastAsia="Calibri" w:hAnsi="Verdana"/>
          <w:sz w:val="20"/>
          <w:szCs w:val="20"/>
        </w:rPr>
      </w:pPr>
      <w:r w:rsidRPr="000F769E">
        <w:rPr>
          <w:rFonts w:ascii="Verdana" w:eastAsia="Calibri" w:hAnsi="Verdana"/>
          <w:sz w:val="20"/>
          <w:szCs w:val="20"/>
        </w:rPr>
        <w:t>ПАО «Камчатскэнерго» продолжает сотрудничество с ВУЗами в части профессиональной подготовки и переподготовки работников Общества.</w:t>
      </w:r>
    </w:p>
    <w:p w:rsidR="00FE2F61" w:rsidRPr="000F769E" w:rsidRDefault="00FE2F61" w:rsidP="00FE2F61">
      <w:pPr>
        <w:spacing w:after="120" w:line="360" w:lineRule="auto"/>
        <w:ind w:firstLine="567"/>
        <w:jc w:val="both"/>
        <w:rPr>
          <w:rFonts w:ascii="Verdana" w:hAnsi="Verdana"/>
          <w:sz w:val="20"/>
          <w:szCs w:val="20"/>
        </w:rPr>
      </w:pPr>
      <w:r w:rsidRPr="000F769E">
        <w:rPr>
          <w:rFonts w:ascii="Verdana" w:eastAsia="Calibri" w:hAnsi="Verdana"/>
          <w:sz w:val="20"/>
          <w:szCs w:val="20"/>
        </w:rPr>
        <w:t xml:space="preserve">В 2019 году 2 работника ПАО «Камчатскэнерго» прошли переподготовку в </w:t>
      </w:r>
      <w:r w:rsidRPr="000F769E">
        <w:rPr>
          <w:rFonts w:ascii="Verdana" w:hAnsi="Verdana"/>
          <w:sz w:val="20"/>
          <w:szCs w:val="20"/>
        </w:rPr>
        <w:t>Федеральном государственном автономном образовательном учреждении высшего профессионального образования «Дальневосточный федеральный университет» (ФГАОУ ВО «ДВФУ») по программе «Единая программа подготовки арбитражных управляющих». Продолжается обучение работника Общества в ФГАОУ ВО «ДВФУ» по программе высшего образования 15.03.01 Машиностроение.</w:t>
      </w:r>
    </w:p>
    <w:p w:rsidR="00FE2F61" w:rsidRPr="000F769E" w:rsidRDefault="00FE2F61" w:rsidP="00FE2F61">
      <w:pPr>
        <w:tabs>
          <w:tab w:val="left" w:pos="993"/>
        </w:tabs>
        <w:spacing w:line="360" w:lineRule="auto"/>
        <w:ind w:right="-31" w:firstLine="567"/>
        <w:jc w:val="both"/>
        <w:rPr>
          <w:rFonts w:ascii="Verdana" w:hAnsi="Verdana"/>
          <w:spacing w:val="5"/>
          <w:sz w:val="20"/>
          <w:szCs w:val="20"/>
        </w:rPr>
      </w:pPr>
      <w:r w:rsidRPr="000F769E">
        <w:rPr>
          <w:rFonts w:ascii="Verdana" w:hAnsi="Verdana"/>
          <w:spacing w:val="5"/>
          <w:sz w:val="20"/>
          <w:szCs w:val="20"/>
        </w:rPr>
        <w:t xml:space="preserve">ПАО «Камчатскэнерго» тесно сотрудничает с образовательными учреждениями Камчатского края в части подготовки специалистов различного профиля. </w:t>
      </w:r>
    </w:p>
    <w:p w:rsidR="00FE2F61" w:rsidRPr="000F769E" w:rsidRDefault="00FE2F61" w:rsidP="00FE2F61">
      <w:pPr>
        <w:pStyle w:val="affff1"/>
        <w:widowControl w:val="0"/>
        <w:tabs>
          <w:tab w:val="left" w:pos="851"/>
          <w:tab w:val="left" w:pos="993"/>
        </w:tabs>
        <w:autoSpaceDE w:val="0"/>
        <w:adjustRightInd w:val="0"/>
        <w:spacing w:before="120" w:line="360" w:lineRule="auto"/>
        <w:ind w:left="0" w:firstLine="709"/>
        <w:jc w:val="both"/>
        <w:rPr>
          <w:rFonts w:ascii="Verdana" w:hAnsi="Verdana"/>
          <w:sz w:val="20"/>
          <w:szCs w:val="20"/>
        </w:rPr>
      </w:pPr>
      <w:r w:rsidRPr="000F769E">
        <w:rPr>
          <w:rFonts w:ascii="Verdana" w:hAnsi="Verdana"/>
          <w:sz w:val="20"/>
          <w:szCs w:val="20"/>
        </w:rPr>
        <w:t xml:space="preserve">В 2019 году 93 студентов, обучающихся в высших и средних учебных заведениях, прошли производственную практику на производственных объектах Общества, из них  43 студента ВУЗов и 50 студентов </w:t>
      </w:r>
      <w:proofErr w:type="spellStart"/>
      <w:r w:rsidRPr="000F769E">
        <w:rPr>
          <w:rFonts w:ascii="Verdana" w:hAnsi="Verdana"/>
          <w:sz w:val="20"/>
          <w:szCs w:val="20"/>
        </w:rPr>
        <w:t>СУЗов</w:t>
      </w:r>
      <w:proofErr w:type="spellEnd"/>
      <w:r w:rsidRPr="000F769E">
        <w:rPr>
          <w:rFonts w:ascii="Verdana" w:hAnsi="Verdana"/>
          <w:sz w:val="20"/>
          <w:szCs w:val="20"/>
        </w:rPr>
        <w:t xml:space="preserve"> по следующим направлениям подготовки:</w:t>
      </w:r>
    </w:p>
    <w:p w:rsidR="00FE2F61" w:rsidRPr="000F769E" w:rsidRDefault="00FE2F61" w:rsidP="00161BBA">
      <w:pPr>
        <w:pStyle w:val="ac"/>
        <w:numPr>
          <w:ilvl w:val="0"/>
          <w:numId w:val="48"/>
        </w:numPr>
        <w:tabs>
          <w:tab w:val="left" w:pos="993"/>
        </w:tabs>
        <w:autoSpaceDN w:val="0"/>
        <w:spacing w:after="0" w:line="360" w:lineRule="auto"/>
        <w:ind w:left="0" w:firstLine="709"/>
        <w:jc w:val="both"/>
        <w:rPr>
          <w:rFonts w:ascii="Verdana" w:hAnsi="Verdana"/>
          <w:spacing w:val="5"/>
          <w:sz w:val="20"/>
          <w:szCs w:val="20"/>
        </w:rPr>
      </w:pPr>
      <w:r w:rsidRPr="000F769E">
        <w:rPr>
          <w:rFonts w:ascii="Verdana" w:hAnsi="Verdana"/>
          <w:spacing w:val="5"/>
          <w:sz w:val="20"/>
          <w:szCs w:val="20"/>
        </w:rPr>
        <w:t xml:space="preserve">ФГБОУ ВПО «Дальневосточный федеральный университет», г. Владивосток – 13 студентов, </w:t>
      </w:r>
      <w:r w:rsidRPr="000F769E">
        <w:rPr>
          <w:rFonts w:ascii="Verdana" w:hAnsi="Verdana"/>
          <w:sz w:val="20"/>
          <w:szCs w:val="20"/>
        </w:rPr>
        <w:t>обучающихся по специальностям «Электроэнергетика и электротехника», «Стандартизация и метрология» (в том числе обучающиеся по целевой программе)</w:t>
      </w:r>
      <w:r w:rsidRPr="000F769E">
        <w:rPr>
          <w:rFonts w:ascii="Verdana" w:hAnsi="Verdana"/>
          <w:spacing w:val="5"/>
          <w:sz w:val="20"/>
          <w:szCs w:val="20"/>
        </w:rPr>
        <w:t>;</w:t>
      </w:r>
    </w:p>
    <w:p w:rsidR="00FE2F61" w:rsidRPr="000F769E" w:rsidRDefault="00FE2F61" w:rsidP="00161BBA">
      <w:pPr>
        <w:pStyle w:val="ac"/>
        <w:numPr>
          <w:ilvl w:val="0"/>
          <w:numId w:val="48"/>
        </w:numPr>
        <w:tabs>
          <w:tab w:val="left" w:pos="426"/>
          <w:tab w:val="left" w:pos="993"/>
        </w:tabs>
        <w:autoSpaceDN w:val="0"/>
        <w:spacing w:after="0" w:line="360" w:lineRule="auto"/>
        <w:ind w:left="0" w:firstLine="709"/>
        <w:jc w:val="both"/>
        <w:rPr>
          <w:rFonts w:ascii="Verdana" w:hAnsi="Verdana"/>
          <w:sz w:val="20"/>
          <w:szCs w:val="20"/>
        </w:rPr>
      </w:pPr>
      <w:r w:rsidRPr="000F769E">
        <w:rPr>
          <w:rFonts w:ascii="Verdana" w:hAnsi="Verdana"/>
          <w:sz w:val="20"/>
          <w:szCs w:val="20"/>
        </w:rPr>
        <w:t>ФГАОУ ВПО «</w:t>
      </w:r>
      <w:proofErr w:type="spellStart"/>
      <w:r w:rsidRPr="000F769E">
        <w:rPr>
          <w:rFonts w:ascii="Verdana" w:hAnsi="Verdana"/>
          <w:sz w:val="20"/>
          <w:szCs w:val="20"/>
        </w:rPr>
        <w:t>Камчат</w:t>
      </w:r>
      <w:proofErr w:type="spellEnd"/>
      <w:r w:rsidRPr="000F769E">
        <w:rPr>
          <w:rFonts w:ascii="Verdana" w:hAnsi="Verdana"/>
          <w:sz w:val="20"/>
          <w:szCs w:val="20"/>
        </w:rPr>
        <w:t xml:space="preserve"> ГТУ» в г. Петропавловске-Камчатском – 17 студентов, обучающихся по специальностям «Эксплуатация судового оборудования и средств автоматики», «Ремонт и эксплуатация судовых энергетических установок», «Судовое электрооборудование и средства автоматики», «</w:t>
      </w:r>
      <w:proofErr w:type="spellStart"/>
      <w:r w:rsidRPr="000F769E">
        <w:rPr>
          <w:rFonts w:ascii="Verdana" w:hAnsi="Verdana"/>
          <w:sz w:val="20"/>
          <w:szCs w:val="20"/>
        </w:rPr>
        <w:t>Техносферная</w:t>
      </w:r>
      <w:proofErr w:type="spellEnd"/>
      <w:r w:rsidRPr="000F769E">
        <w:rPr>
          <w:rFonts w:ascii="Verdana" w:hAnsi="Verdana"/>
          <w:sz w:val="20"/>
          <w:szCs w:val="20"/>
        </w:rPr>
        <w:t xml:space="preserve"> безопасность», «Электроснабжение», «Экономика»;</w:t>
      </w:r>
    </w:p>
    <w:p w:rsidR="00FE2F61" w:rsidRPr="000F769E" w:rsidRDefault="00FE2F61" w:rsidP="00161BBA">
      <w:pPr>
        <w:numPr>
          <w:ilvl w:val="0"/>
          <w:numId w:val="48"/>
        </w:numPr>
        <w:tabs>
          <w:tab w:val="left" w:pos="993"/>
        </w:tabs>
        <w:autoSpaceDN w:val="0"/>
        <w:spacing w:line="360" w:lineRule="auto"/>
        <w:ind w:left="0" w:firstLine="709"/>
        <w:jc w:val="both"/>
        <w:rPr>
          <w:rFonts w:ascii="Verdana" w:hAnsi="Verdana"/>
          <w:spacing w:val="5"/>
          <w:sz w:val="20"/>
          <w:szCs w:val="20"/>
        </w:rPr>
      </w:pPr>
      <w:r w:rsidRPr="000F769E">
        <w:rPr>
          <w:rFonts w:ascii="Verdana" w:hAnsi="Verdana"/>
          <w:spacing w:val="5"/>
          <w:sz w:val="20"/>
          <w:szCs w:val="20"/>
        </w:rPr>
        <w:lastRenderedPageBreak/>
        <w:t xml:space="preserve">ФГБОУ ВПО  «Всероссийская академия внешней торговли министерства экономического развития  РФ» в г. Петропавловске-Камчатском – 4 студента, </w:t>
      </w:r>
      <w:r w:rsidRPr="000F769E">
        <w:rPr>
          <w:rFonts w:ascii="Verdana" w:hAnsi="Verdana"/>
          <w:sz w:val="20"/>
          <w:szCs w:val="20"/>
        </w:rPr>
        <w:t>обучающихся по специальностям</w:t>
      </w:r>
      <w:r w:rsidRPr="000F769E">
        <w:rPr>
          <w:rFonts w:ascii="Verdana" w:hAnsi="Verdana"/>
          <w:spacing w:val="5"/>
          <w:sz w:val="20"/>
          <w:szCs w:val="20"/>
        </w:rPr>
        <w:t xml:space="preserve"> </w:t>
      </w:r>
      <w:r w:rsidRPr="000F769E">
        <w:rPr>
          <w:rFonts w:ascii="Verdana" w:hAnsi="Verdana"/>
          <w:sz w:val="20"/>
          <w:szCs w:val="20"/>
        </w:rPr>
        <w:t>«Экономический менеджмент», «Юриспруденция»</w:t>
      </w:r>
      <w:r w:rsidRPr="000F769E">
        <w:rPr>
          <w:rFonts w:ascii="Verdana" w:hAnsi="Verdana"/>
          <w:spacing w:val="5"/>
          <w:sz w:val="20"/>
          <w:szCs w:val="20"/>
        </w:rPr>
        <w:t>;</w:t>
      </w:r>
    </w:p>
    <w:p w:rsidR="00FE2F61" w:rsidRPr="000F769E" w:rsidRDefault="00FE2F61" w:rsidP="00161BBA">
      <w:pPr>
        <w:numPr>
          <w:ilvl w:val="0"/>
          <w:numId w:val="48"/>
        </w:numPr>
        <w:tabs>
          <w:tab w:val="left" w:pos="993"/>
        </w:tabs>
        <w:autoSpaceDN w:val="0"/>
        <w:spacing w:line="360" w:lineRule="auto"/>
        <w:ind w:left="0" w:firstLine="709"/>
        <w:jc w:val="both"/>
        <w:rPr>
          <w:rFonts w:ascii="Verdana" w:hAnsi="Verdana"/>
          <w:spacing w:val="5"/>
          <w:sz w:val="20"/>
          <w:szCs w:val="20"/>
        </w:rPr>
      </w:pPr>
      <w:r w:rsidRPr="000F769E">
        <w:rPr>
          <w:rFonts w:ascii="Verdana" w:hAnsi="Verdana"/>
          <w:spacing w:val="5"/>
          <w:sz w:val="20"/>
          <w:szCs w:val="20"/>
        </w:rPr>
        <w:t xml:space="preserve">ФГБОУ </w:t>
      </w:r>
      <w:proofErr w:type="gramStart"/>
      <w:r w:rsidRPr="000F769E">
        <w:rPr>
          <w:rFonts w:ascii="Verdana" w:hAnsi="Verdana"/>
          <w:spacing w:val="5"/>
          <w:sz w:val="20"/>
          <w:szCs w:val="20"/>
        </w:rPr>
        <w:t>ВО</w:t>
      </w:r>
      <w:proofErr w:type="gramEnd"/>
      <w:r w:rsidRPr="000F769E">
        <w:rPr>
          <w:rFonts w:ascii="Verdana" w:hAnsi="Verdana"/>
          <w:spacing w:val="5"/>
          <w:sz w:val="20"/>
          <w:szCs w:val="20"/>
        </w:rPr>
        <w:t xml:space="preserve"> Санкт-Петербургский государственный экономический университет – 1 студент, </w:t>
      </w:r>
      <w:r w:rsidRPr="000F769E">
        <w:rPr>
          <w:rFonts w:ascii="Verdana" w:hAnsi="Verdana"/>
          <w:sz w:val="20"/>
          <w:szCs w:val="20"/>
        </w:rPr>
        <w:t>обучающийся по специальности «Экономика»</w:t>
      </w:r>
      <w:r w:rsidRPr="000F769E">
        <w:rPr>
          <w:rFonts w:ascii="Verdana" w:hAnsi="Verdana"/>
          <w:spacing w:val="5"/>
          <w:sz w:val="20"/>
          <w:szCs w:val="20"/>
        </w:rPr>
        <w:t>;</w:t>
      </w:r>
    </w:p>
    <w:p w:rsidR="00FE2F61" w:rsidRPr="000F769E" w:rsidRDefault="00FE2F61" w:rsidP="00161BBA">
      <w:pPr>
        <w:numPr>
          <w:ilvl w:val="0"/>
          <w:numId w:val="48"/>
        </w:numPr>
        <w:tabs>
          <w:tab w:val="left" w:pos="993"/>
        </w:tabs>
        <w:autoSpaceDN w:val="0"/>
        <w:spacing w:line="360" w:lineRule="auto"/>
        <w:ind w:left="0" w:firstLine="709"/>
        <w:jc w:val="both"/>
        <w:rPr>
          <w:rFonts w:ascii="Verdana" w:hAnsi="Verdana"/>
          <w:spacing w:val="5"/>
          <w:sz w:val="20"/>
          <w:szCs w:val="20"/>
        </w:rPr>
      </w:pPr>
      <w:r w:rsidRPr="000F769E">
        <w:rPr>
          <w:rFonts w:ascii="Verdana" w:hAnsi="Verdana"/>
          <w:sz w:val="20"/>
          <w:szCs w:val="20"/>
        </w:rPr>
        <w:t>ФГАОУ ВО «</w:t>
      </w:r>
      <w:proofErr w:type="spellStart"/>
      <w:r w:rsidRPr="000F769E">
        <w:rPr>
          <w:rFonts w:ascii="Verdana" w:hAnsi="Verdana"/>
          <w:sz w:val="20"/>
          <w:szCs w:val="20"/>
        </w:rPr>
        <w:t>СПбПУ</w:t>
      </w:r>
      <w:proofErr w:type="spellEnd"/>
      <w:r w:rsidRPr="000F769E">
        <w:rPr>
          <w:rFonts w:ascii="Verdana" w:hAnsi="Verdana"/>
          <w:sz w:val="20"/>
          <w:szCs w:val="20"/>
        </w:rPr>
        <w:t xml:space="preserve"> </w:t>
      </w:r>
      <w:proofErr w:type="spellStart"/>
      <w:r w:rsidRPr="000F769E">
        <w:rPr>
          <w:rFonts w:ascii="Verdana" w:hAnsi="Verdana"/>
          <w:sz w:val="20"/>
          <w:szCs w:val="20"/>
        </w:rPr>
        <w:t>им</w:t>
      </w:r>
      <w:proofErr w:type="gramStart"/>
      <w:r w:rsidRPr="000F769E">
        <w:rPr>
          <w:rFonts w:ascii="Verdana" w:hAnsi="Verdana"/>
          <w:sz w:val="20"/>
          <w:szCs w:val="20"/>
        </w:rPr>
        <w:t>.П</w:t>
      </w:r>
      <w:proofErr w:type="gramEnd"/>
      <w:r w:rsidRPr="000F769E">
        <w:rPr>
          <w:rFonts w:ascii="Verdana" w:hAnsi="Verdana"/>
          <w:sz w:val="20"/>
          <w:szCs w:val="20"/>
        </w:rPr>
        <w:t>етра</w:t>
      </w:r>
      <w:proofErr w:type="spellEnd"/>
      <w:r w:rsidRPr="000F769E">
        <w:rPr>
          <w:rFonts w:ascii="Verdana" w:hAnsi="Verdana"/>
          <w:sz w:val="20"/>
          <w:szCs w:val="20"/>
        </w:rPr>
        <w:t xml:space="preserve"> Великого» – 2 студента, обучающихся по направлению «Информационная безопасность автоматизированных систем», «Теплоэнергетика и теплотехника»;</w:t>
      </w:r>
    </w:p>
    <w:p w:rsidR="00FE2F61" w:rsidRPr="000F769E" w:rsidRDefault="00FE2F61" w:rsidP="00161BBA">
      <w:pPr>
        <w:numPr>
          <w:ilvl w:val="0"/>
          <w:numId w:val="48"/>
        </w:numPr>
        <w:tabs>
          <w:tab w:val="left" w:pos="993"/>
        </w:tabs>
        <w:autoSpaceDN w:val="0"/>
        <w:spacing w:line="360" w:lineRule="auto"/>
        <w:ind w:left="0" w:firstLine="709"/>
        <w:jc w:val="both"/>
        <w:rPr>
          <w:rFonts w:ascii="Verdana" w:hAnsi="Verdana"/>
          <w:spacing w:val="5"/>
          <w:sz w:val="20"/>
          <w:szCs w:val="20"/>
        </w:rPr>
      </w:pPr>
      <w:r w:rsidRPr="000F769E">
        <w:rPr>
          <w:rFonts w:ascii="Verdana" w:hAnsi="Verdana"/>
          <w:sz w:val="20"/>
          <w:szCs w:val="20"/>
        </w:rPr>
        <w:t>ФГБОУ ВПО «Санкт-Петербургский государственный архитектурно-строительный университет» -  1</w:t>
      </w:r>
      <w:r w:rsidRPr="000F769E">
        <w:rPr>
          <w:rFonts w:ascii="Verdana" w:hAnsi="Verdana"/>
          <w:spacing w:val="5"/>
          <w:sz w:val="20"/>
          <w:szCs w:val="20"/>
        </w:rPr>
        <w:t xml:space="preserve"> студент, </w:t>
      </w:r>
      <w:r w:rsidRPr="000F769E">
        <w:rPr>
          <w:rFonts w:ascii="Verdana" w:hAnsi="Verdana"/>
          <w:sz w:val="20"/>
          <w:szCs w:val="20"/>
        </w:rPr>
        <w:t>обучающийся по специальности «Электроэнергетика и электротехника»</w:t>
      </w:r>
      <w:r w:rsidRPr="000F769E">
        <w:rPr>
          <w:rFonts w:ascii="Verdana" w:hAnsi="Verdana"/>
          <w:spacing w:val="5"/>
          <w:sz w:val="20"/>
          <w:szCs w:val="20"/>
        </w:rPr>
        <w:t>;</w:t>
      </w:r>
      <w:r w:rsidRPr="000F769E">
        <w:rPr>
          <w:rFonts w:ascii="Verdana" w:hAnsi="Verdana"/>
          <w:sz w:val="20"/>
          <w:szCs w:val="20"/>
        </w:rPr>
        <w:t xml:space="preserve"> </w:t>
      </w:r>
    </w:p>
    <w:p w:rsidR="00FE2F61" w:rsidRPr="000F769E" w:rsidRDefault="00FE2F61" w:rsidP="00161BBA">
      <w:pPr>
        <w:numPr>
          <w:ilvl w:val="0"/>
          <w:numId w:val="48"/>
        </w:numPr>
        <w:tabs>
          <w:tab w:val="left" w:pos="993"/>
        </w:tabs>
        <w:autoSpaceDN w:val="0"/>
        <w:spacing w:line="360" w:lineRule="auto"/>
        <w:ind w:left="0" w:firstLine="709"/>
        <w:jc w:val="both"/>
        <w:rPr>
          <w:rFonts w:ascii="Verdana" w:hAnsi="Verdana"/>
          <w:spacing w:val="5"/>
          <w:sz w:val="20"/>
          <w:szCs w:val="20"/>
        </w:rPr>
      </w:pPr>
      <w:r w:rsidRPr="000F769E">
        <w:rPr>
          <w:rFonts w:ascii="Verdana" w:hAnsi="Verdana"/>
          <w:sz w:val="20"/>
          <w:szCs w:val="20"/>
        </w:rPr>
        <w:t>ФГБОУ ВО «</w:t>
      </w:r>
      <w:proofErr w:type="spellStart"/>
      <w:r w:rsidRPr="000F769E">
        <w:rPr>
          <w:rFonts w:ascii="Verdana" w:hAnsi="Verdana"/>
          <w:sz w:val="20"/>
          <w:szCs w:val="20"/>
        </w:rPr>
        <w:t>КамГУ</w:t>
      </w:r>
      <w:proofErr w:type="spellEnd"/>
      <w:r w:rsidRPr="000F769E">
        <w:rPr>
          <w:rFonts w:ascii="Verdana" w:hAnsi="Verdana"/>
          <w:sz w:val="20"/>
          <w:szCs w:val="20"/>
        </w:rPr>
        <w:t xml:space="preserve"> </w:t>
      </w:r>
      <w:proofErr w:type="spellStart"/>
      <w:r w:rsidRPr="000F769E">
        <w:rPr>
          <w:rFonts w:ascii="Verdana" w:hAnsi="Verdana"/>
          <w:sz w:val="20"/>
          <w:szCs w:val="20"/>
        </w:rPr>
        <w:t>им</w:t>
      </w:r>
      <w:proofErr w:type="gramStart"/>
      <w:r w:rsidRPr="000F769E">
        <w:rPr>
          <w:rFonts w:ascii="Verdana" w:hAnsi="Verdana"/>
          <w:sz w:val="20"/>
          <w:szCs w:val="20"/>
        </w:rPr>
        <w:t>.В</w:t>
      </w:r>
      <w:proofErr w:type="gramEnd"/>
      <w:r w:rsidRPr="000F769E">
        <w:rPr>
          <w:rFonts w:ascii="Verdana" w:hAnsi="Verdana"/>
          <w:sz w:val="20"/>
          <w:szCs w:val="20"/>
        </w:rPr>
        <w:t>итуса</w:t>
      </w:r>
      <w:proofErr w:type="spellEnd"/>
      <w:r w:rsidRPr="000F769E">
        <w:rPr>
          <w:rFonts w:ascii="Verdana" w:hAnsi="Verdana"/>
          <w:sz w:val="20"/>
          <w:szCs w:val="20"/>
        </w:rPr>
        <w:t xml:space="preserve"> Беринга» - 2 студента, обучающихся по направлению  «Юриспруденция», «Кадровый менеджмент»;</w:t>
      </w:r>
    </w:p>
    <w:p w:rsidR="00FE2F61" w:rsidRPr="000F769E" w:rsidRDefault="00FE2F61" w:rsidP="00161BBA">
      <w:pPr>
        <w:numPr>
          <w:ilvl w:val="0"/>
          <w:numId w:val="48"/>
        </w:numPr>
        <w:tabs>
          <w:tab w:val="left" w:pos="993"/>
        </w:tabs>
        <w:autoSpaceDN w:val="0"/>
        <w:spacing w:line="360" w:lineRule="auto"/>
        <w:ind w:left="0" w:firstLine="709"/>
        <w:jc w:val="both"/>
        <w:rPr>
          <w:rFonts w:ascii="Verdana" w:hAnsi="Verdana"/>
          <w:spacing w:val="5"/>
          <w:sz w:val="20"/>
          <w:szCs w:val="20"/>
        </w:rPr>
      </w:pPr>
      <w:r w:rsidRPr="000F769E">
        <w:rPr>
          <w:rFonts w:ascii="Verdana" w:hAnsi="Verdana"/>
          <w:sz w:val="20"/>
          <w:szCs w:val="20"/>
        </w:rPr>
        <w:t xml:space="preserve">ФГБОУ </w:t>
      </w:r>
      <w:proofErr w:type="gramStart"/>
      <w:r w:rsidRPr="000F769E">
        <w:rPr>
          <w:rFonts w:ascii="Verdana" w:hAnsi="Verdana"/>
          <w:sz w:val="20"/>
          <w:szCs w:val="20"/>
        </w:rPr>
        <w:t>ВО</w:t>
      </w:r>
      <w:proofErr w:type="gramEnd"/>
      <w:r w:rsidRPr="000F769E">
        <w:rPr>
          <w:rFonts w:ascii="Verdana" w:hAnsi="Verdana"/>
          <w:sz w:val="20"/>
          <w:szCs w:val="20"/>
        </w:rPr>
        <w:t xml:space="preserve"> «Дальневосточный государственный университет путей сообщения» - 1</w:t>
      </w:r>
      <w:r w:rsidRPr="000F769E">
        <w:rPr>
          <w:rFonts w:ascii="Verdana" w:hAnsi="Verdana"/>
          <w:spacing w:val="5"/>
          <w:sz w:val="20"/>
          <w:szCs w:val="20"/>
        </w:rPr>
        <w:t xml:space="preserve"> студент, </w:t>
      </w:r>
      <w:r w:rsidRPr="000F769E">
        <w:rPr>
          <w:rFonts w:ascii="Verdana" w:hAnsi="Verdana"/>
          <w:sz w:val="20"/>
          <w:szCs w:val="20"/>
        </w:rPr>
        <w:t>обучающийся по специальности «Электроэнергетика и электротехника»</w:t>
      </w:r>
      <w:r w:rsidRPr="000F769E">
        <w:rPr>
          <w:rFonts w:ascii="Verdana" w:hAnsi="Verdana"/>
          <w:spacing w:val="5"/>
          <w:sz w:val="20"/>
          <w:szCs w:val="20"/>
        </w:rPr>
        <w:t>;</w:t>
      </w:r>
    </w:p>
    <w:p w:rsidR="00FE2F61" w:rsidRPr="000F769E" w:rsidRDefault="00FE2F61" w:rsidP="00161BBA">
      <w:pPr>
        <w:numPr>
          <w:ilvl w:val="0"/>
          <w:numId w:val="48"/>
        </w:numPr>
        <w:tabs>
          <w:tab w:val="left" w:pos="993"/>
        </w:tabs>
        <w:autoSpaceDN w:val="0"/>
        <w:spacing w:line="360" w:lineRule="auto"/>
        <w:ind w:left="0" w:firstLine="709"/>
        <w:jc w:val="both"/>
        <w:rPr>
          <w:rFonts w:ascii="Verdana" w:hAnsi="Verdana"/>
          <w:spacing w:val="5"/>
          <w:sz w:val="20"/>
          <w:szCs w:val="20"/>
        </w:rPr>
      </w:pPr>
      <w:r w:rsidRPr="000F769E">
        <w:rPr>
          <w:rFonts w:ascii="Verdana" w:hAnsi="Verdana"/>
          <w:sz w:val="20"/>
          <w:szCs w:val="20"/>
        </w:rPr>
        <w:t xml:space="preserve">ФГБОУ </w:t>
      </w:r>
      <w:proofErr w:type="gramStart"/>
      <w:r w:rsidRPr="000F769E">
        <w:rPr>
          <w:rFonts w:ascii="Verdana" w:hAnsi="Verdana"/>
          <w:sz w:val="20"/>
          <w:szCs w:val="20"/>
        </w:rPr>
        <w:t>ВО</w:t>
      </w:r>
      <w:proofErr w:type="gramEnd"/>
      <w:r w:rsidRPr="000F769E">
        <w:rPr>
          <w:rFonts w:ascii="Verdana" w:hAnsi="Verdana"/>
          <w:sz w:val="20"/>
          <w:szCs w:val="20"/>
        </w:rPr>
        <w:t xml:space="preserve"> «Кубанский государственный университет» - 1</w:t>
      </w:r>
      <w:r w:rsidRPr="000F769E">
        <w:rPr>
          <w:rFonts w:ascii="Verdana" w:hAnsi="Verdana"/>
          <w:spacing w:val="5"/>
          <w:sz w:val="20"/>
          <w:szCs w:val="20"/>
        </w:rPr>
        <w:t xml:space="preserve"> студент, </w:t>
      </w:r>
      <w:r w:rsidRPr="000F769E">
        <w:rPr>
          <w:rFonts w:ascii="Verdana" w:hAnsi="Verdana"/>
          <w:sz w:val="20"/>
          <w:szCs w:val="20"/>
        </w:rPr>
        <w:t xml:space="preserve">обучающийся по специальности «Журналистика»; </w:t>
      </w:r>
    </w:p>
    <w:p w:rsidR="00FE2F61" w:rsidRPr="000F769E" w:rsidRDefault="00FE2F61" w:rsidP="00161BBA">
      <w:pPr>
        <w:numPr>
          <w:ilvl w:val="0"/>
          <w:numId w:val="48"/>
        </w:numPr>
        <w:tabs>
          <w:tab w:val="left" w:pos="993"/>
        </w:tabs>
        <w:autoSpaceDN w:val="0"/>
        <w:spacing w:line="360" w:lineRule="auto"/>
        <w:ind w:left="0" w:firstLine="709"/>
        <w:jc w:val="both"/>
        <w:rPr>
          <w:rFonts w:ascii="Verdana" w:hAnsi="Verdana"/>
          <w:spacing w:val="5"/>
          <w:sz w:val="20"/>
          <w:szCs w:val="20"/>
        </w:rPr>
      </w:pPr>
      <w:r w:rsidRPr="000F769E">
        <w:rPr>
          <w:rFonts w:ascii="Verdana" w:hAnsi="Verdana"/>
          <w:sz w:val="20"/>
          <w:szCs w:val="20"/>
        </w:rPr>
        <w:t>Омский государственный технический университет - 1</w:t>
      </w:r>
      <w:r w:rsidRPr="000F769E">
        <w:rPr>
          <w:rFonts w:ascii="Verdana" w:hAnsi="Verdana"/>
          <w:spacing w:val="5"/>
          <w:sz w:val="20"/>
          <w:szCs w:val="20"/>
        </w:rPr>
        <w:t xml:space="preserve"> студент, </w:t>
      </w:r>
      <w:r w:rsidRPr="000F769E">
        <w:rPr>
          <w:rFonts w:ascii="Verdana" w:hAnsi="Verdana"/>
          <w:sz w:val="20"/>
          <w:szCs w:val="20"/>
        </w:rPr>
        <w:t>обучающийся по специальности «Электроэнергетика и электротехника»;</w:t>
      </w:r>
    </w:p>
    <w:p w:rsidR="00FE2F61" w:rsidRPr="000F769E" w:rsidRDefault="00FE2F61" w:rsidP="00161BBA">
      <w:pPr>
        <w:numPr>
          <w:ilvl w:val="0"/>
          <w:numId w:val="48"/>
        </w:numPr>
        <w:tabs>
          <w:tab w:val="left" w:pos="993"/>
        </w:tabs>
        <w:autoSpaceDN w:val="0"/>
        <w:spacing w:line="360" w:lineRule="auto"/>
        <w:ind w:left="0" w:firstLine="709"/>
        <w:jc w:val="both"/>
        <w:rPr>
          <w:rFonts w:ascii="Verdana" w:hAnsi="Verdana"/>
          <w:sz w:val="20"/>
          <w:szCs w:val="20"/>
        </w:rPr>
      </w:pPr>
      <w:r w:rsidRPr="000F769E">
        <w:rPr>
          <w:rFonts w:ascii="Verdana" w:hAnsi="Verdana"/>
          <w:sz w:val="20"/>
          <w:szCs w:val="20"/>
        </w:rPr>
        <w:t>ПОЧУ  «Камчатский кооперативный техникум» - 1 студент, обучающийся по специальности «Эксплуатация и модификация информационных систем»;</w:t>
      </w:r>
    </w:p>
    <w:p w:rsidR="00FE2F61" w:rsidRPr="000F769E" w:rsidRDefault="00FE2F61" w:rsidP="00161BBA">
      <w:pPr>
        <w:numPr>
          <w:ilvl w:val="0"/>
          <w:numId w:val="48"/>
        </w:numPr>
        <w:tabs>
          <w:tab w:val="left" w:pos="993"/>
        </w:tabs>
        <w:autoSpaceDN w:val="0"/>
        <w:spacing w:line="360" w:lineRule="auto"/>
        <w:ind w:left="0" w:firstLine="709"/>
        <w:jc w:val="both"/>
        <w:rPr>
          <w:rFonts w:ascii="Verdana" w:hAnsi="Verdana"/>
          <w:sz w:val="20"/>
          <w:szCs w:val="20"/>
        </w:rPr>
      </w:pPr>
      <w:r w:rsidRPr="000F769E">
        <w:rPr>
          <w:rFonts w:ascii="Verdana" w:hAnsi="Verdana"/>
          <w:sz w:val="20"/>
          <w:szCs w:val="20"/>
        </w:rPr>
        <w:t>КГПОАУ «Камчатский морской энергетический техникум»  - 34 студента по направлениям «Электроснабжение», «Техническая эксплуатация и обслуживание электрического и электромеханического оборудования»;</w:t>
      </w:r>
    </w:p>
    <w:p w:rsidR="00FE2F61" w:rsidRPr="000F769E" w:rsidRDefault="00FE2F61" w:rsidP="00161BBA">
      <w:pPr>
        <w:numPr>
          <w:ilvl w:val="0"/>
          <w:numId w:val="48"/>
        </w:numPr>
        <w:tabs>
          <w:tab w:val="left" w:pos="993"/>
        </w:tabs>
        <w:autoSpaceDN w:val="0"/>
        <w:spacing w:line="360" w:lineRule="auto"/>
        <w:ind w:left="0" w:firstLine="709"/>
        <w:jc w:val="both"/>
        <w:rPr>
          <w:rFonts w:ascii="Verdana" w:hAnsi="Verdana"/>
          <w:sz w:val="20"/>
          <w:szCs w:val="20"/>
        </w:rPr>
      </w:pPr>
      <w:r w:rsidRPr="000F769E">
        <w:rPr>
          <w:rFonts w:ascii="Verdana" w:hAnsi="Verdana"/>
          <w:sz w:val="20"/>
          <w:szCs w:val="20"/>
        </w:rPr>
        <w:t>КГПОАУ «Камчатский политехнический техникум»  - 15 студентов по профессиям  «Слесарь по ремонту автомобилей», «Сварщик (ручной и частично механизированной сварки (наплавки))», «Экономика и бухгалтерский учет».</w:t>
      </w:r>
    </w:p>
    <w:p w:rsidR="00FE2F61" w:rsidRPr="000F769E" w:rsidRDefault="00FE2F61" w:rsidP="00FE2F61">
      <w:pPr>
        <w:pStyle w:val="afffffd"/>
        <w:tabs>
          <w:tab w:val="left" w:pos="993"/>
        </w:tabs>
        <w:spacing w:line="360" w:lineRule="auto"/>
        <w:ind w:firstLine="709"/>
        <w:rPr>
          <w:rFonts w:ascii="Verdana" w:hAnsi="Verdana"/>
          <w:sz w:val="20"/>
        </w:rPr>
      </w:pPr>
      <w:r w:rsidRPr="000F769E">
        <w:rPr>
          <w:rFonts w:ascii="Verdana" w:hAnsi="Verdana"/>
          <w:sz w:val="20"/>
        </w:rPr>
        <w:t>Будущие специалисты осваивают практические навыки на различных участках – от технических служб до экономического сектора. В процессе производственного обучения студенты на практике применяют имеющиеся теоретические знания, получают основы практических навыков и умений, необходимых для работы в энергетической отрасли.</w:t>
      </w:r>
    </w:p>
    <w:p w:rsidR="00FE2F61" w:rsidRPr="000F769E" w:rsidRDefault="00FE2F61" w:rsidP="00FE2F61">
      <w:pPr>
        <w:tabs>
          <w:tab w:val="left" w:pos="993"/>
        </w:tabs>
        <w:spacing w:line="360" w:lineRule="auto"/>
        <w:ind w:firstLine="709"/>
        <w:jc w:val="both"/>
        <w:outlineLvl w:val="2"/>
        <w:rPr>
          <w:rFonts w:ascii="Verdana" w:hAnsi="Verdana"/>
          <w:sz w:val="20"/>
          <w:szCs w:val="20"/>
        </w:rPr>
      </w:pPr>
      <w:bookmarkStart w:id="237" w:name="_Toc34923482"/>
      <w:r w:rsidRPr="000F769E">
        <w:rPr>
          <w:rFonts w:ascii="Verdana" w:hAnsi="Verdana"/>
          <w:sz w:val="20"/>
          <w:szCs w:val="20"/>
        </w:rPr>
        <w:t>Между ПАО «Камчатскэнерго» и ФГАОУ ВПО «Дальневосточный федеральный университет», а так же ФГБОУ ВО «Камчатский государственный технический университет»  заключены соглашения о сотрудничестве в области практической подготовки студентов на базе Предприятия по направлениям «Электроэнергетика и электротехника» и «Теплоэнергетика и теплотехника».</w:t>
      </w:r>
      <w:bookmarkEnd w:id="237"/>
    </w:p>
    <w:p w:rsidR="00FE2F61" w:rsidRPr="000F769E" w:rsidRDefault="00FE2F61" w:rsidP="00FE2F61">
      <w:pPr>
        <w:pStyle w:val="affff1"/>
        <w:widowControl w:val="0"/>
        <w:tabs>
          <w:tab w:val="left" w:pos="851"/>
          <w:tab w:val="left" w:pos="993"/>
        </w:tabs>
        <w:autoSpaceDE w:val="0"/>
        <w:adjustRightInd w:val="0"/>
        <w:spacing w:line="360" w:lineRule="auto"/>
        <w:ind w:left="0" w:firstLine="709"/>
        <w:jc w:val="both"/>
        <w:rPr>
          <w:rFonts w:ascii="Verdana" w:hAnsi="Verdana"/>
          <w:spacing w:val="5"/>
          <w:sz w:val="20"/>
          <w:szCs w:val="20"/>
        </w:rPr>
      </w:pPr>
      <w:r w:rsidRPr="000F769E">
        <w:rPr>
          <w:rFonts w:ascii="Verdana" w:hAnsi="Verdana"/>
          <w:spacing w:val="5"/>
          <w:sz w:val="20"/>
          <w:szCs w:val="20"/>
        </w:rPr>
        <w:t xml:space="preserve">ВУЗы ежегодно готовят молодых специалистов инженерных специальностей по направлениям: теплоэнергетика и теплотехника, электроэнергетика и электротехника, электроснабжение, промышленная теплоэнергетика, тепловые электрические станции (по очной и заочной формам обучения). </w:t>
      </w:r>
    </w:p>
    <w:p w:rsidR="00FE2F61" w:rsidRDefault="00FE2F61" w:rsidP="00FE2F61">
      <w:pPr>
        <w:pStyle w:val="affff1"/>
        <w:widowControl w:val="0"/>
        <w:tabs>
          <w:tab w:val="left" w:pos="851"/>
          <w:tab w:val="left" w:pos="993"/>
        </w:tabs>
        <w:autoSpaceDE w:val="0"/>
        <w:adjustRightInd w:val="0"/>
        <w:spacing w:line="360" w:lineRule="auto"/>
        <w:ind w:left="0" w:firstLine="709"/>
        <w:jc w:val="both"/>
        <w:rPr>
          <w:rFonts w:ascii="Verdana" w:hAnsi="Verdana"/>
          <w:spacing w:val="5"/>
          <w:sz w:val="20"/>
          <w:szCs w:val="20"/>
        </w:rPr>
      </w:pPr>
      <w:r w:rsidRPr="000F769E">
        <w:rPr>
          <w:rFonts w:ascii="Verdana" w:hAnsi="Verdana"/>
          <w:spacing w:val="5"/>
          <w:sz w:val="20"/>
          <w:szCs w:val="20"/>
        </w:rPr>
        <w:lastRenderedPageBreak/>
        <w:t>Продолжается сотрудничество ПАО «Камчатскэнерго» с ФГАОУ ВПО «Дальневосточный федеральный университет» (ДВФУ), г. Владивосток и ФГАОУ ВПО</w:t>
      </w:r>
      <w:r w:rsidRPr="000F769E">
        <w:rPr>
          <w:rFonts w:ascii="Verdana" w:hAnsi="Verdana"/>
          <w:sz w:val="20"/>
          <w:szCs w:val="20"/>
        </w:rPr>
        <w:t xml:space="preserve"> «Санкт-Петербургский политехнический университет Петра Великого» в рамках соглашений о целевом </w:t>
      </w:r>
      <w:r w:rsidRPr="000F769E">
        <w:rPr>
          <w:rFonts w:ascii="Verdana" w:hAnsi="Verdana"/>
          <w:spacing w:val="5"/>
          <w:sz w:val="20"/>
          <w:szCs w:val="20"/>
        </w:rPr>
        <w:t>обучении студентов по востребованным для Общества специальностям.</w:t>
      </w:r>
    </w:p>
    <w:p w:rsidR="00FE2F61" w:rsidRPr="00CD7897" w:rsidRDefault="00FE2F61" w:rsidP="00FE2F61">
      <w:pPr>
        <w:ind w:right="111"/>
        <w:rPr>
          <w:rFonts w:ascii="Verdana" w:eastAsia="Calibri" w:hAnsi="Verdana"/>
          <w:sz w:val="10"/>
          <w:szCs w:val="10"/>
          <w:highlight w:val="yellow"/>
        </w:rPr>
      </w:pPr>
    </w:p>
    <w:p w:rsidR="00FE2F61" w:rsidRDefault="00FE2F61" w:rsidP="002671DB">
      <w:pPr>
        <w:spacing w:after="120"/>
        <w:outlineLvl w:val="2"/>
        <w:rPr>
          <w:rFonts w:ascii="Verdana" w:hAnsi="Verdana"/>
          <w:b/>
          <w:sz w:val="20"/>
          <w:szCs w:val="20"/>
        </w:rPr>
      </w:pPr>
      <w:bookmarkStart w:id="238" w:name="_Toc34923483"/>
      <w:r w:rsidRPr="000F769E">
        <w:rPr>
          <w:rFonts w:ascii="Verdana" w:hAnsi="Verdana"/>
          <w:b/>
          <w:sz w:val="20"/>
          <w:szCs w:val="20"/>
        </w:rPr>
        <w:t>Образовательные программы вузов, востребованные компанией</w:t>
      </w:r>
      <w:bookmarkEnd w:id="238"/>
    </w:p>
    <w:p w:rsidR="002671DB" w:rsidRPr="002671DB" w:rsidRDefault="002671DB" w:rsidP="002671DB">
      <w:pPr>
        <w:spacing w:after="120"/>
        <w:jc w:val="right"/>
        <w:outlineLvl w:val="2"/>
        <w:rPr>
          <w:rFonts w:ascii="Verdana" w:hAnsi="Verdana"/>
          <w:b/>
          <w:sz w:val="10"/>
          <w:szCs w:val="10"/>
        </w:rPr>
      </w:pPr>
      <w:r w:rsidRPr="006A399A">
        <w:rPr>
          <w:rFonts w:ascii="Verdana" w:hAnsi="Verdana"/>
          <w:i/>
          <w:sz w:val="16"/>
          <w:szCs w:val="16"/>
        </w:rPr>
        <w:t xml:space="preserve">Таблица </w:t>
      </w:r>
      <w:r>
        <w:rPr>
          <w:rFonts w:ascii="Verdana" w:hAnsi="Verdana"/>
          <w:i/>
          <w:sz w:val="16"/>
          <w:szCs w:val="16"/>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
        <w:gridCol w:w="3222"/>
        <w:gridCol w:w="6161"/>
      </w:tblGrid>
      <w:tr w:rsidR="00FE2F61" w:rsidRPr="000F769E" w:rsidTr="002671DB">
        <w:trPr>
          <w:jc w:val="center"/>
        </w:trPr>
        <w:tc>
          <w:tcPr>
            <w:tcW w:w="488" w:type="dxa"/>
            <w:shd w:val="clear" w:color="auto" w:fill="DAEEF3" w:themeFill="accent5" w:themeFillTint="33"/>
            <w:vAlign w:val="center"/>
          </w:tcPr>
          <w:p w:rsidR="00FE2F61" w:rsidRPr="000F769E" w:rsidRDefault="00FE2F61" w:rsidP="00FE2F61">
            <w:pPr>
              <w:jc w:val="center"/>
              <w:outlineLvl w:val="2"/>
              <w:rPr>
                <w:rFonts w:ascii="Verdana" w:hAnsi="Verdana"/>
                <w:b/>
                <w:sz w:val="16"/>
                <w:szCs w:val="16"/>
              </w:rPr>
            </w:pPr>
            <w:bookmarkStart w:id="239" w:name="_Toc34923484"/>
            <w:r w:rsidRPr="000F769E">
              <w:rPr>
                <w:rFonts w:ascii="Verdana" w:hAnsi="Verdana"/>
                <w:b/>
                <w:sz w:val="16"/>
                <w:szCs w:val="16"/>
              </w:rPr>
              <w:t>№</w:t>
            </w:r>
            <w:bookmarkEnd w:id="239"/>
          </w:p>
        </w:tc>
        <w:tc>
          <w:tcPr>
            <w:tcW w:w="3222" w:type="dxa"/>
            <w:shd w:val="clear" w:color="auto" w:fill="DAEEF3" w:themeFill="accent5" w:themeFillTint="33"/>
            <w:vAlign w:val="center"/>
          </w:tcPr>
          <w:p w:rsidR="00FE2F61" w:rsidRPr="000F769E" w:rsidRDefault="00FE2F61" w:rsidP="00FE2F61">
            <w:pPr>
              <w:jc w:val="center"/>
              <w:outlineLvl w:val="2"/>
              <w:rPr>
                <w:rFonts w:ascii="Verdana" w:hAnsi="Verdana"/>
                <w:b/>
                <w:sz w:val="16"/>
                <w:szCs w:val="16"/>
              </w:rPr>
            </w:pPr>
            <w:bookmarkStart w:id="240" w:name="_Toc34923485"/>
            <w:r w:rsidRPr="000F769E">
              <w:rPr>
                <w:rFonts w:ascii="Verdana" w:hAnsi="Verdana"/>
                <w:b/>
                <w:sz w:val="16"/>
                <w:szCs w:val="16"/>
              </w:rPr>
              <w:t>Наименования вузов</w:t>
            </w:r>
            <w:bookmarkEnd w:id="240"/>
          </w:p>
        </w:tc>
        <w:tc>
          <w:tcPr>
            <w:tcW w:w="6161" w:type="dxa"/>
            <w:shd w:val="clear" w:color="auto" w:fill="DAEEF3" w:themeFill="accent5" w:themeFillTint="33"/>
            <w:vAlign w:val="center"/>
          </w:tcPr>
          <w:p w:rsidR="00FE2F61" w:rsidRPr="000F769E" w:rsidRDefault="00FE2F61" w:rsidP="00FE2F61">
            <w:pPr>
              <w:jc w:val="center"/>
              <w:outlineLvl w:val="2"/>
              <w:rPr>
                <w:rFonts w:ascii="Verdana" w:hAnsi="Verdana"/>
                <w:b/>
                <w:sz w:val="16"/>
                <w:szCs w:val="16"/>
              </w:rPr>
            </w:pPr>
            <w:bookmarkStart w:id="241" w:name="_Toc34923486"/>
            <w:r w:rsidRPr="000F769E">
              <w:rPr>
                <w:rFonts w:ascii="Verdana" w:hAnsi="Verdana"/>
                <w:b/>
                <w:sz w:val="16"/>
                <w:szCs w:val="16"/>
              </w:rPr>
              <w:t>Наименования образовательных программ вузов, востребованных компанией, т.е. тех образовательных программ, по которым ведется целевая подготовка кадров в интересах компании</w:t>
            </w:r>
            <w:bookmarkEnd w:id="241"/>
          </w:p>
        </w:tc>
      </w:tr>
      <w:tr w:rsidR="00FE2F61" w:rsidRPr="000F769E" w:rsidTr="002671DB">
        <w:trPr>
          <w:jc w:val="center"/>
        </w:trPr>
        <w:tc>
          <w:tcPr>
            <w:tcW w:w="488" w:type="dxa"/>
            <w:shd w:val="clear" w:color="auto" w:fill="auto"/>
          </w:tcPr>
          <w:p w:rsidR="00FE2F61" w:rsidRPr="000F769E" w:rsidRDefault="00FE2F61" w:rsidP="00FE2F61">
            <w:pPr>
              <w:jc w:val="center"/>
              <w:outlineLvl w:val="2"/>
              <w:rPr>
                <w:rFonts w:ascii="Verdana" w:hAnsi="Verdana"/>
                <w:sz w:val="18"/>
                <w:szCs w:val="18"/>
              </w:rPr>
            </w:pPr>
            <w:bookmarkStart w:id="242" w:name="_Toc34923487"/>
            <w:r w:rsidRPr="000F769E">
              <w:rPr>
                <w:rFonts w:ascii="Verdana" w:hAnsi="Verdana"/>
                <w:sz w:val="18"/>
                <w:szCs w:val="18"/>
              </w:rPr>
              <w:t>1</w:t>
            </w:r>
            <w:bookmarkEnd w:id="242"/>
          </w:p>
        </w:tc>
        <w:tc>
          <w:tcPr>
            <w:tcW w:w="3222" w:type="dxa"/>
            <w:shd w:val="clear" w:color="auto" w:fill="auto"/>
          </w:tcPr>
          <w:p w:rsidR="00FE2F61" w:rsidRPr="000F769E" w:rsidRDefault="00FE2F61" w:rsidP="00FE2F61">
            <w:pPr>
              <w:jc w:val="both"/>
              <w:outlineLvl w:val="2"/>
              <w:rPr>
                <w:rFonts w:ascii="Verdana" w:hAnsi="Verdana"/>
                <w:sz w:val="18"/>
                <w:szCs w:val="18"/>
              </w:rPr>
            </w:pPr>
            <w:bookmarkStart w:id="243" w:name="_Toc34923488"/>
            <w:r w:rsidRPr="000F769E">
              <w:rPr>
                <w:rFonts w:ascii="Verdana" w:hAnsi="Verdana"/>
                <w:sz w:val="18"/>
                <w:szCs w:val="18"/>
              </w:rPr>
              <w:t>Федеральное государственное автономное образовательное учреждение высшего профессионального образования «Дальневосточный федеральный университет» (ФГАОУ ВО «ДВФУ»)</w:t>
            </w:r>
            <w:bookmarkEnd w:id="243"/>
          </w:p>
        </w:tc>
        <w:tc>
          <w:tcPr>
            <w:tcW w:w="6161" w:type="dxa"/>
            <w:shd w:val="clear" w:color="auto" w:fill="auto"/>
          </w:tcPr>
          <w:p w:rsidR="00FE2F61" w:rsidRPr="000F769E" w:rsidRDefault="00FE2F61" w:rsidP="00FE2F61">
            <w:pPr>
              <w:jc w:val="both"/>
              <w:outlineLvl w:val="2"/>
              <w:rPr>
                <w:rFonts w:ascii="Verdana" w:hAnsi="Verdana"/>
                <w:sz w:val="18"/>
                <w:szCs w:val="18"/>
              </w:rPr>
            </w:pPr>
            <w:bookmarkStart w:id="244" w:name="_Toc34923489"/>
            <w:r w:rsidRPr="000F769E">
              <w:rPr>
                <w:rFonts w:ascii="Verdana" w:hAnsi="Verdana"/>
                <w:sz w:val="18"/>
                <w:szCs w:val="18"/>
              </w:rPr>
              <w:t>13.03.02. Электроэнергетика и электротехника</w:t>
            </w:r>
            <w:bookmarkEnd w:id="244"/>
          </w:p>
          <w:p w:rsidR="00FE2F61" w:rsidRPr="000F769E" w:rsidRDefault="00FE2F61" w:rsidP="00FE2F61">
            <w:pPr>
              <w:jc w:val="both"/>
              <w:outlineLvl w:val="2"/>
              <w:rPr>
                <w:rFonts w:ascii="Verdana" w:hAnsi="Verdana"/>
                <w:sz w:val="18"/>
                <w:szCs w:val="18"/>
              </w:rPr>
            </w:pPr>
            <w:bookmarkStart w:id="245" w:name="_Toc34923490"/>
            <w:r w:rsidRPr="000F769E">
              <w:rPr>
                <w:rFonts w:ascii="Verdana" w:hAnsi="Verdana"/>
                <w:sz w:val="18"/>
                <w:szCs w:val="18"/>
              </w:rPr>
              <w:t>13.03.01. Теплоэнергетика и теплотехника</w:t>
            </w:r>
            <w:bookmarkEnd w:id="245"/>
          </w:p>
          <w:p w:rsidR="00FE2F61" w:rsidRPr="000F769E" w:rsidRDefault="00FE2F61" w:rsidP="00FE2F61">
            <w:pPr>
              <w:jc w:val="both"/>
              <w:outlineLvl w:val="2"/>
              <w:rPr>
                <w:rFonts w:ascii="Verdana" w:hAnsi="Verdana"/>
                <w:sz w:val="18"/>
                <w:szCs w:val="18"/>
              </w:rPr>
            </w:pPr>
            <w:bookmarkStart w:id="246" w:name="_Toc34923491"/>
            <w:r w:rsidRPr="000F769E">
              <w:rPr>
                <w:rFonts w:ascii="Verdana" w:hAnsi="Verdana"/>
                <w:sz w:val="18"/>
                <w:szCs w:val="18"/>
              </w:rPr>
              <w:t>11.03.02. Инфокоммуникационные технологии и системы связи</w:t>
            </w:r>
            <w:bookmarkEnd w:id="246"/>
          </w:p>
          <w:p w:rsidR="00FE2F61" w:rsidRPr="000F769E" w:rsidRDefault="00FE2F61" w:rsidP="00FE2F61">
            <w:pPr>
              <w:jc w:val="both"/>
              <w:outlineLvl w:val="2"/>
              <w:rPr>
                <w:rFonts w:ascii="Verdana" w:hAnsi="Verdana"/>
                <w:sz w:val="18"/>
                <w:szCs w:val="18"/>
              </w:rPr>
            </w:pPr>
            <w:bookmarkStart w:id="247" w:name="_Toc34923492"/>
            <w:r w:rsidRPr="000F769E">
              <w:rPr>
                <w:rFonts w:ascii="Verdana" w:hAnsi="Verdana"/>
                <w:sz w:val="18"/>
                <w:szCs w:val="18"/>
              </w:rPr>
              <w:t>27.03.01. Стандартизация и метрология</w:t>
            </w:r>
            <w:bookmarkEnd w:id="247"/>
          </w:p>
          <w:p w:rsidR="00FE2F61" w:rsidRPr="000F769E" w:rsidRDefault="00FE2F61" w:rsidP="00FE2F61">
            <w:pPr>
              <w:jc w:val="both"/>
              <w:outlineLvl w:val="2"/>
              <w:rPr>
                <w:rFonts w:ascii="Verdana" w:hAnsi="Verdana"/>
                <w:sz w:val="18"/>
                <w:szCs w:val="18"/>
              </w:rPr>
            </w:pPr>
            <w:bookmarkStart w:id="248" w:name="_Toc34923493"/>
            <w:r w:rsidRPr="000F769E">
              <w:rPr>
                <w:rFonts w:ascii="Verdana" w:hAnsi="Verdana"/>
                <w:sz w:val="18"/>
                <w:szCs w:val="18"/>
              </w:rPr>
              <w:t>20.05.01. Пожарная безопасность</w:t>
            </w:r>
            <w:bookmarkEnd w:id="248"/>
          </w:p>
        </w:tc>
      </w:tr>
      <w:tr w:rsidR="00FE2F61" w:rsidRPr="000F769E" w:rsidTr="002671DB">
        <w:trPr>
          <w:jc w:val="center"/>
        </w:trPr>
        <w:tc>
          <w:tcPr>
            <w:tcW w:w="488" w:type="dxa"/>
            <w:shd w:val="clear" w:color="auto" w:fill="auto"/>
          </w:tcPr>
          <w:p w:rsidR="00FE2F61" w:rsidRPr="000F769E" w:rsidRDefault="00FE2F61" w:rsidP="00FE2F61">
            <w:pPr>
              <w:jc w:val="center"/>
              <w:outlineLvl w:val="2"/>
              <w:rPr>
                <w:rFonts w:ascii="Verdana" w:hAnsi="Verdana"/>
                <w:sz w:val="18"/>
                <w:szCs w:val="18"/>
              </w:rPr>
            </w:pPr>
            <w:bookmarkStart w:id="249" w:name="_Toc34923494"/>
            <w:r w:rsidRPr="000F769E">
              <w:rPr>
                <w:rFonts w:ascii="Verdana" w:hAnsi="Verdana"/>
                <w:sz w:val="18"/>
                <w:szCs w:val="18"/>
              </w:rPr>
              <w:t>2</w:t>
            </w:r>
            <w:bookmarkEnd w:id="249"/>
          </w:p>
        </w:tc>
        <w:tc>
          <w:tcPr>
            <w:tcW w:w="3222" w:type="dxa"/>
            <w:shd w:val="clear" w:color="auto" w:fill="auto"/>
          </w:tcPr>
          <w:p w:rsidR="00FE2F61" w:rsidRPr="000F769E" w:rsidRDefault="00FE2F61" w:rsidP="00FE2F61">
            <w:pPr>
              <w:outlineLvl w:val="2"/>
              <w:rPr>
                <w:rFonts w:ascii="Verdana" w:hAnsi="Verdana"/>
                <w:sz w:val="18"/>
                <w:szCs w:val="18"/>
              </w:rPr>
            </w:pPr>
            <w:bookmarkStart w:id="250" w:name="_Toc34923495"/>
            <w:r w:rsidRPr="000F769E">
              <w:rPr>
                <w:rFonts w:ascii="Verdana" w:hAnsi="Verdana"/>
                <w:sz w:val="18"/>
                <w:szCs w:val="18"/>
              </w:rPr>
              <w:t>Федеральное государственное автономное образовательное учреждение высшего образования «Санкт-Петербургский политехнический университет Петра Великого»</w:t>
            </w:r>
            <w:bookmarkEnd w:id="250"/>
          </w:p>
        </w:tc>
        <w:tc>
          <w:tcPr>
            <w:tcW w:w="6161" w:type="dxa"/>
            <w:shd w:val="clear" w:color="auto" w:fill="auto"/>
          </w:tcPr>
          <w:p w:rsidR="00FE2F61" w:rsidRPr="000F769E" w:rsidRDefault="00FE2F61" w:rsidP="00FE2F61">
            <w:pPr>
              <w:jc w:val="both"/>
              <w:outlineLvl w:val="2"/>
              <w:rPr>
                <w:rFonts w:ascii="Verdana" w:hAnsi="Verdana"/>
                <w:sz w:val="18"/>
                <w:szCs w:val="18"/>
              </w:rPr>
            </w:pPr>
            <w:bookmarkStart w:id="251" w:name="_Toc34923496"/>
            <w:r w:rsidRPr="000F769E">
              <w:rPr>
                <w:rFonts w:ascii="Verdana" w:hAnsi="Verdana"/>
                <w:sz w:val="18"/>
                <w:szCs w:val="18"/>
              </w:rPr>
              <w:t>13.03.02. Электроэнергетика и электротехника</w:t>
            </w:r>
            <w:bookmarkEnd w:id="251"/>
          </w:p>
          <w:p w:rsidR="00FE2F61" w:rsidRPr="000F769E" w:rsidRDefault="00FE2F61" w:rsidP="00FE2F61">
            <w:pPr>
              <w:jc w:val="both"/>
              <w:outlineLvl w:val="2"/>
              <w:rPr>
                <w:rFonts w:ascii="Verdana" w:hAnsi="Verdana"/>
                <w:sz w:val="18"/>
                <w:szCs w:val="18"/>
              </w:rPr>
            </w:pPr>
            <w:bookmarkStart w:id="252" w:name="_Toc34923497"/>
            <w:r w:rsidRPr="000F769E">
              <w:rPr>
                <w:rFonts w:ascii="Verdana" w:hAnsi="Verdana"/>
                <w:sz w:val="18"/>
                <w:szCs w:val="18"/>
              </w:rPr>
              <w:t>13.03.02. Теплоэнергетика и теплотехника</w:t>
            </w:r>
            <w:bookmarkEnd w:id="252"/>
          </w:p>
          <w:p w:rsidR="00FE2F61" w:rsidRPr="000F769E" w:rsidRDefault="00FE2F61" w:rsidP="00FE2F61">
            <w:pPr>
              <w:jc w:val="both"/>
              <w:outlineLvl w:val="2"/>
              <w:rPr>
                <w:rFonts w:ascii="Verdana" w:hAnsi="Verdana"/>
                <w:sz w:val="18"/>
                <w:szCs w:val="18"/>
              </w:rPr>
            </w:pPr>
            <w:bookmarkStart w:id="253" w:name="_Toc34923498"/>
            <w:r w:rsidRPr="000F769E">
              <w:rPr>
                <w:rFonts w:ascii="Verdana" w:hAnsi="Verdana"/>
                <w:sz w:val="18"/>
                <w:szCs w:val="18"/>
              </w:rPr>
              <w:t>10.03.01. Информационная безопасность</w:t>
            </w:r>
            <w:bookmarkEnd w:id="253"/>
          </w:p>
        </w:tc>
      </w:tr>
    </w:tbl>
    <w:p w:rsidR="00FE2F61" w:rsidRPr="008F6670" w:rsidRDefault="00FE2F61" w:rsidP="00FE2F61">
      <w:pPr>
        <w:spacing w:after="120"/>
        <w:jc w:val="both"/>
        <w:outlineLvl w:val="2"/>
        <w:rPr>
          <w:rFonts w:ascii="Verdana" w:eastAsia="Calibri" w:hAnsi="Verdana"/>
          <w:b/>
          <w:sz w:val="10"/>
          <w:szCs w:val="10"/>
        </w:rPr>
      </w:pPr>
      <w:r w:rsidRPr="000F769E">
        <w:rPr>
          <w:rFonts w:ascii="Verdana" w:hAnsi="Verdana"/>
        </w:rPr>
        <w:t xml:space="preserve"> </w:t>
      </w:r>
      <w:r w:rsidRPr="000F769E">
        <w:rPr>
          <w:rFonts w:ascii="Verdana" w:hAnsi="Verdana"/>
        </w:rPr>
        <w:tab/>
      </w:r>
      <w:r w:rsidRPr="000F769E">
        <w:rPr>
          <w:rFonts w:ascii="Verdana" w:eastAsia="Calibri" w:hAnsi="Verdana"/>
        </w:rPr>
        <w:tab/>
      </w:r>
      <w:r w:rsidRPr="000F769E">
        <w:rPr>
          <w:rFonts w:ascii="Verdana" w:eastAsia="Calibri" w:hAnsi="Verdana"/>
        </w:rPr>
        <w:tab/>
      </w:r>
      <w:r w:rsidRPr="000F769E">
        <w:rPr>
          <w:rFonts w:ascii="Verdana" w:eastAsia="Calibri" w:hAnsi="Verdana"/>
        </w:rPr>
        <w:tab/>
      </w:r>
      <w:r w:rsidRPr="000F769E">
        <w:rPr>
          <w:rFonts w:ascii="Verdana" w:eastAsia="Calibri" w:hAnsi="Verdana"/>
        </w:rPr>
        <w:tab/>
      </w:r>
      <w:r w:rsidRPr="000F769E">
        <w:rPr>
          <w:rFonts w:ascii="Verdana" w:eastAsia="Calibri" w:hAnsi="Verdana"/>
        </w:rPr>
        <w:tab/>
      </w:r>
      <w:r w:rsidRPr="000F769E">
        <w:rPr>
          <w:rFonts w:ascii="Verdana" w:eastAsia="Calibri" w:hAnsi="Verdana"/>
        </w:rPr>
        <w:tab/>
      </w:r>
    </w:p>
    <w:p w:rsidR="00FE2F61" w:rsidRPr="000F769E" w:rsidRDefault="00FE2F61" w:rsidP="002671DB">
      <w:pPr>
        <w:jc w:val="both"/>
        <w:outlineLvl w:val="2"/>
        <w:rPr>
          <w:rFonts w:ascii="Verdana" w:hAnsi="Verdana"/>
          <w:b/>
          <w:sz w:val="20"/>
          <w:szCs w:val="20"/>
        </w:rPr>
      </w:pPr>
      <w:bookmarkStart w:id="254" w:name="_Toc34923499"/>
      <w:r w:rsidRPr="000F769E">
        <w:rPr>
          <w:rFonts w:ascii="Verdana" w:hAnsi="Verdana"/>
          <w:b/>
          <w:sz w:val="20"/>
          <w:szCs w:val="20"/>
        </w:rPr>
        <w:t>Основные направления сотрудничества с опорными вузами, с которыми заключены соглашения</w:t>
      </w:r>
      <w:bookmarkEnd w:id="254"/>
    </w:p>
    <w:p w:rsidR="00FE2F61" w:rsidRPr="000F769E" w:rsidRDefault="00FE2F61" w:rsidP="002671DB">
      <w:pPr>
        <w:tabs>
          <w:tab w:val="left" w:pos="0"/>
        </w:tabs>
        <w:jc w:val="right"/>
        <w:rPr>
          <w:rFonts w:ascii="Verdana" w:eastAsia="Calibri" w:hAnsi="Verdana"/>
        </w:rPr>
      </w:pPr>
      <w:r w:rsidRPr="000F769E">
        <w:rPr>
          <w:rFonts w:ascii="Verdana" w:eastAsia="Calibri" w:hAnsi="Verdana"/>
        </w:rPr>
        <w:tab/>
      </w:r>
      <w:r w:rsidRPr="000F769E">
        <w:rPr>
          <w:rFonts w:ascii="Verdana" w:eastAsia="Calibri" w:hAnsi="Verdana"/>
        </w:rPr>
        <w:tab/>
      </w:r>
      <w:r w:rsidR="002671DB" w:rsidRPr="006A399A">
        <w:rPr>
          <w:rFonts w:ascii="Verdana" w:hAnsi="Verdana"/>
          <w:i/>
          <w:sz w:val="16"/>
          <w:szCs w:val="16"/>
        </w:rPr>
        <w:t xml:space="preserve">Таблица </w:t>
      </w:r>
      <w:r w:rsidR="002671DB">
        <w:rPr>
          <w:rFonts w:ascii="Verdana" w:hAnsi="Verdana"/>
          <w:i/>
          <w:sz w:val="16"/>
          <w:szCs w:val="16"/>
        </w:rPr>
        <w:t>8</w:t>
      </w:r>
    </w:p>
    <w:tbl>
      <w:tblPr>
        <w:tblW w:w="97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
        <w:gridCol w:w="3725"/>
        <w:gridCol w:w="5556"/>
      </w:tblGrid>
      <w:tr w:rsidR="00FE2F61" w:rsidRPr="000F769E" w:rsidTr="002671DB">
        <w:trPr>
          <w:tblHeader/>
          <w:jc w:val="center"/>
        </w:trPr>
        <w:tc>
          <w:tcPr>
            <w:tcW w:w="458" w:type="dxa"/>
            <w:shd w:val="clear" w:color="auto" w:fill="DAEEF3" w:themeFill="accent5" w:themeFillTint="33"/>
          </w:tcPr>
          <w:p w:rsidR="00FE2F61" w:rsidRPr="000F769E" w:rsidRDefault="00FE2F61" w:rsidP="00FE2F61">
            <w:pPr>
              <w:jc w:val="center"/>
              <w:outlineLvl w:val="2"/>
              <w:rPr>
                <w:rFonts w:ascii="Verdana" w:hAnsi="Verdana"/>
                <w:b/>
                <w:sz w:val="16"/>
                <w:szCs w:val="16"/>
              </w:rPr>
            </w:pPr>
            <w:bookmarkStart w:id="255" w:name="_Toc34923500"/>
            <w:r w:rsidRPr="000F769E">
              <w:rPr>
                <w:rFonts w:ascii="Verdana" w:hAnsi="Verdana"/>
                <w:b/>
                <w:sz w:val="16"/>
                <w:szCs w:val="16"/>
              </w:rPr>
              <w:t>№</w:t>
            </w:r>
            <w:bookmarkEnd w:id="255"/>
          </w:p>
        </w:tc>
        <w:tc>
          <w:tcPr>
            <w:tcW w:w="3725" w:type="dxa"/>
            <w:shd w:val="clear" w:color="auto" w:fill="DAEEF3" w:themeFill="accent5" w:themeFillTint="33"/>
          </w:tcPr>
          <w:p w:rsidR="00FE2F61" w:rsidRPr="000F769E" w:rsidRDefault="00FE2F61" w:rsidP="00FE2F61">
            <w:pPr>
              <w:jc w:val="center"/>
              <w:outlineLvl w:val="2"/>
              <w:rPr>
                <w:rFonts w:ascii="Verdana" w:hAnsi="Verdana"/>
                <w:b/>
                <w:sz w:val="16"/>
                <w:szCs w:val="16"/>
              </w:rPr>
            </w:pPr>
            <w:bookmarkStart w:id="256" w:name="_Toc34923501"/>
            <w:r w:rsidRPr="000F769E">
              <w:rPr>
                <w:rFonts w:ascii="Verdana" w:hAnsi="Verdana"/>
                <w:b/>
                <w:sz w:val="16"/>
                <w:szCs w:val="16"/>
              </w:rPr>
              <w:t>Наименования вузов</w:t>
            </w:r>
            <w:bookmarkEnd w:id="256"/>
          </w:p>
        </w:tc>
        <w:tc>
          <w:tcPr>
            <w:tcW w:w="5556" w:type="dxa"/>
            <w:shd w:val="clear" w:color="auto" w:fill="DAEEF3" w:themeFill="accent5" w:themeFillTint="33"/>
          </w:tcPr>
          <w:p w:rsidR="00FE2F61" w:rsidRPr="000F769E" w:rsidRDefault="00FE2F61" w:rsidP="00FE2F61">
            <w:pPr>
              <w:jc w:val="center"/>
              <w:outlineLvl w:val="2"/>
              <w:rPr>
                <w:rFonts w:ascii="Verdana" w:hAnsi="Verdana"/>
                <w:b/>
                <w:sz w:val="16"/>
                <w:szCs w:val="16"/>
              </w:rPr>
            </w:pPr>
            <w:bookmarkStart w:id="257" w:name="_Toc34923502"/>
            <w:r w:rsidRPr="000F769E">
              <w:rPr>
                <w:rFonts w:ascii="Verdana" w:hAnsi="Verdana"/>
                <w:b/>
                <w:sz w:val="16"/>
                <w:szCs w:val="16"/>
              </w:rPr>
              <w:t>Основные направления сотрудничества с каждым из опорных вузов</w:t>
            </w:r>
            <w:bookmarkEnd w:id="257"/>
          </w:p>
        </w:tc>
      </w:tr>
      <w:tr w:rsidR="00FE2F61" w:rsidRPr="000F769E" w:rsidTr="002671DB">
        <w:trPr>
          <w:jc w:val="center"/>
        </w:trPr>
        <w:tc>
          <w:tcPr>
            <w:tcW w:w="458" w:type="dxa"/>
            <w:shd w:val="clear" w:color="auto" w:fill="auto"/>
          </w:tcPr>
          <w:p w:rsidR="00FE2F61" w:rsidRPr="000F769E" w:rsidRDefault="00FE2F61" w:rsidP="00FE2F61">
            <w:pPr>
              <w:jc w:val="center"/>
              <w:outlineLvl w:val="2"/>
              <w:rPr>
                <w:rFonts w:ascii="Verdana" w:hAnsi="Verdana"/>
                <w:sz w:val="18"/>
                <w:szCs w:val="18"/>
              </w:rPr>
            </w:pPr>
            <w:bookmarkStart w:id="258" w:name="_Toc34923503"/>
            <w:r w:rsidRPr="000F769E">
              <w:rPr>
                <w:rFonts w:ascii="Verdana" w:hAnsi="Verdana"/>
                <w:sz w:val="18"/>
                <w:szCs w:val="18"/>
              </w:rPr>
              <w:t>1</w:t>
            </w:r>
            <w:bookmarkEnd w:id="258"/>
          </w:p>
        </w:tc>
        <w:tc>
          <w:tcPr>
            <w:tcW w:w="3725" w:type="dxa"/>
            <w:shd w:val="clear" w:color="auto" w:fill="auto"/>
          </w:tcPr>
          <w:p w:rsidR="00FE2F61" w:rsidRPr="000F769E" w:rsidRDefault="00FE2F61" w:rsidP="00FE2F61">
            <w:pPr>
              <w:jc w:val="center"/>
              <w:outlineLvl w:val="2"/>
              <w:rPr>
                <w:rFonts w:ascii="Verdana" w:hAnsi="Verdana"/>
                <w:sz w:val="18"/>
                <w:szCs w:val="18"/>
              </w:rPr>
            </w:pPr>
            <w:bookmarkStart w:id="259" w:name="_Toc34923504"/>
            <w:r w:rsidRPr="000F769E">
              <w:rPr>
                <w:rFonts w:ascii="Verdana" w:hAnsi="Verdana"/>
                <w:sz w:val="18"/>
                <w:szCs w:val="18"/>
              </w:rPr>
              <w:t>Федеральное государственное автономное образовательное учреждение высшего профессионального образования «Дальневосточный федеральный университет»</w:t>
            </w:r>
            <w:bookmarkEnd w:id="259"/>
          </w:p>
          <w:p w:rsidR="00FE2F61" w:rsidRPr="000F769E" w:rsidRDefault="00FE2F61" w:rsidP="00FE2F61">
            <w:pPr>
              <w:jc w:val="center"/>
              <w:outlineLvl w:val="2"/>
              <w:rPr>
                <w:rFonts w:ascii="Verdana" w:hAnsi="Verdana"/>
                <w:sz w:val="18"/>
                <w:szCs w:val="18"/>
              </w:rPr>
            </w:pPr>
            <w:bookmarkStart w:id="260" w:name="_Toc34923505"/>
            <w:r w:rsidRPr="000F769E">
              <w:rPr>
                <w:rFonts w:ascii="Verdana" w:hAnsi="Verdana"/>
                <w:sz w:val="18"/>
                <w:szCs w:val="18"/>
              </w:rPr>
              <w:t>(ФГАОУ ВО «ДВФУ»)</w:t>
            </w:r>
            <w:bookmarkEnd w:id="260"/>
          </w:p>
        </w:tc>
        <w:tc>
          <w:tcPr>
            <w:tcW w:w="5556" w:type="dxa"/>
            <w:shd w:val="clear" w:color="auto" w:fill="auto"/>
            <w:vAlign w:val="center"/>
          </w:tcPr>
          <w:p w:rsidR="00FE2F61" w:rsidRPr="000F769E" w:rsidRDefault="00FE2F61" w:rsidP="00FE2F61">
            <w:pPr>
              <w:rPr>
                <w:rFonts w:ascii="Verdana" w:hAnsi="Verdana"/>
                <w:color w:val="000000"/>
                <w:sz w:val="18"/>
                <w:szCs w:val="18"/>
              </w:rPr>
            </w:pPr>
            <w:r w:rsidRPr="000F769E">
              <w:rPr>
                <w:rFonts w:ascii="Verdana" w:hAnsi="Verdana"/>
                <w:color w:val="000000"/>
                <w:sz w:val="18"/>
                <w:szCs w:val="18"/>
              </w:rPr>
              <w:t xml:space="preserve">Соглашение о сотрудничестве в области практической подготовке </w:t>
            </w:r>
            <w:proofErr w:type="gramStart"/>
            <w:r w:rsidRPr="000F769E">
              <w:rPr>
                <w:rFonts w:ascii="Verdana" w:hAnsi="Verdana"/>
                <w:color w:val="000000"/>
                <w:sz w:val="18"/>
                <w:szCs w:val="18"/>
              </w:rPr>
              <w:t>обучающихся</w:t>
            </w:r>
            <w:proofErr w:type="gramEnd"/>
            <w:r w:rsidRPr="000F769E">
              <w:rPr>
                <w:rFonts w:ascii="Verdana" w:hAnsi="Verdana"/>
                <w:color w:val="000000"/>
                <w:sz w:val="18"/>
                <w:szCs w:val="18"/>
              </w:rPr>
              <w:t xml:space="preserve"> ДВФУ на базе предприятия</w:t>
            </w:r>
          </w:p>
          <w:p w:rsidR="00FE2F61" w:rsidRPr="000F769E" w:rsidRDefault="00FE2F61" w:rsidP="00FE2F61">
            <w:pPr>
              <w:outlineLvl w:val="2"/>
              <w:rPr>
                <w:rFonts w:ascii="Verdana" w:hAnsi="Verdana"/>
                <w:sz w:val="18"/>
                <w:szCs w:val="18"/>
              </w:rPr>
            </w:pPr>
          </w:p>
        </w:tc>
      </w:tr>
      <w:tr w:rsidR="00FE2F61" w:rsidRPr="000F769E" w:rsidTr="002671DB">
        <w:trPr>
          <w:jc w:val="center"/>
        </w:trPr>
        <w:tc>
          <w:tcPr>
            <w:tcW w:w="458" w:type="dxa"/>
            <w:shd w:val="clear" w:color="auto" w:fill="auto"/>
          </w:tcPr>
          <w:p w:rsidR="00FE2F61" w:rsidRPr="000F769E" w:rsidRDefault="00FE2F61" w:rsidP="00FE2F61">
            <w:pPr>
              <w:jc w:val="center"/>
              <w:outlineLvl w:val="2"/>
              <w:rPr>
                <w:rFonts w:ascii="Verdana" w:hAnsi="Verdana"/>
                <w:sz w:val="18"/>
                <w:szCs w:val="18"/>
              </w:rPr>
            </w:pPr>
            <w:bookmarkStart w:id="261" w:name="_Toc34923506"/>
            <w:r w:rsidRPr="000F769E">
              <w:rPr>
                <w:rFonts w:ascii="Verdana" w:hAnsi="Verdana"/>
                <w:sz w:val="18"/>
                <w:szCs w:val="18"/>
              </w:rPr>
              <w:t>2</w:t>
            </w:r>
            <w:bookmarkEnd w:id="261"/>
          </w:p>
        </w:tc>
        <w:tc>
          <w:tcPr>
            <w:tcW w:w="3725" w:type="dxa"/>
            <w:shd w:val="clear" w:color="auto" w:fill="auto"/>
          </w:tcPr>
          <w:p w:rsidR="00FE2F61" w:rsidRPr="000F769E" w:rsidRDefault="00FE2F61" w:rsidP="00FE2F61">
            <w:pPr>
              <w:jc w:val="center"/>
              <w:rPr>
                <w:rFonts w:ascii="Verdana" w:hAnsi="Verdana"/>
                <w:color w:val="000000"/>
                <w:sz w:val="18"/>
                <w:szCs w:val="18"/>
              </w:rPr>
            </w:pPr>
            <w:r w:rsidRPr="000F769E">
              <w:rPr>
                <w:rFonts w:ascii="Verdana" w:hAnsi="Verdana"/>
                <w:color w:val="000000"/>
                <w:sz w:val="18"/>
                <w:szCs w:val="18"/>
              </w:rPr>
              <w:t>ФГБОУ ВО «Камчатский государственный технический университет»</w:t>
            </w:r>
          </w:p>
          <w:p w:rsidR="00FE2F61" w:rsidRPr="000F769E" w:rsidRDefault="00FE2F61" w:rsidP="00FE2F61">
            <w:pPr>
              <w:jc w:val="center"/>
              <w:rPr>
                <w:rFonts w:ascii="Verdana" w:hAnsi="Verdana"/>
                <w:color w:val="000000"/>
                <w:sz w:val="18"/>
                <w:szCs w:val="18"/>
              </w:rPr>
            </w:pPr>
            <w:r w:rsidRPr="000F769E">
              <w:rPr>
                <w:rFonts w:ascii="Verdana" w:hAnsi="Verdana"/>
                <w:color w:val="000000"/>
                <w:sz w:val="18"/>
                <w:szCs w:val="18"/>
              </w:rPr>
              <w:t xml:space="preserve"> (ФГБОУ ВО «</w:t>
            </w:r>
            <w:proofErr w:type="spellStart"/>
            <w:r w:rsidRPr="000F769E">
              <w:rPr>
                <w:rFonts w:ascii="Verdana" w:hAnsi="Verdana"/>
                <w:color w:val="000000"/>
                <w:sz w:val="18"/>
                <w:szCs w:val="18"/>
              </w:rPr>
              <w:t>КамчатГТУ</w:t>
            </w:r>
            <w:proofErr w:type="spellEnd"/>
            <w:r w:rsidRPr="000F769E">
              <w:rPr>
                <w:rFonts w:ascii="Verdana" w:hAnsi="Verdana"/>
                <w:color w:val="000000"/>
                <w:sz w:val="18"/>
                <w:szCs w:val="18"/>
              </w:rPr>
              <w:t>»)</w:t>
            </w:r>
          </w:p>
        </w:tc>
        <w:tc>
          <w:tcPr>
            <w:tcW w:w="5556" w:type="dxa"/>
            <w:shd w:val="clear" w:color="auto" w:fill="auto"/>
            <w:vAlign w:val="center"/>
          </w:tcPr>
          <w:p w:rsidR="00FE2F61" w:rsidRPr="000F769E" w:rsidRDefault="00FE2F61" w:rsidP="00FE2F61">
            <w:pPr>
              <w:outlineLvl w:val="2"/>
              <w:rPr>
                <w:rFonts w:ascii="Verdana" w:hAnsi="Verdana"/>
                <w:sz w:val="18"/>
                <w:szCs w:val="18"/>
              </w:rPr>
            </w:pPr>
            <w:bookmarkStart w:id="262" w:name="_Toc34923507"/>
            <w:r w:rsidRPr="000F769E">
              <w:rPr>
                <w:rFonts w:ascii="Verdana" w:hAnsi="Verdana"/>
                <w:sz w:val="18"/>
                <w:szCs w:val="18"/>
              </w:rPr>
              <w:t xml:space="preserve">Договор на прохождение практики </w:t>
            </w:r>
            <w:proofErr w:type="gramStart"/>
            <w:r w:rsidRPr="000F769E">
              <w:rPr>
                <w:rFonts w:ascii="Verdana" w:hAnsi="Verdana"/>
                <w:sz w:val="18"/>
                <w:szCs w:val="18"/>
              </w:rPr>
              <w:t>обучающимися</w:t>
            </w:r>
            <w:proofErr w:type="gramEnd"/>
            <w:r w:rsidRPr="000F769E">
              <w:rPr>
                <w:rFonts w:ascii="Verdana" w:hAnsi="Verdana"/>
                <w:sz w:val="18"/>
                <w:szCs w:val="18"/>
              </w:rPr>
              <w:t xml:space="preserve"> ФГБОУ ВО "</w:t>
            </w:r>
            <w:proofErr w:type="spellStart"/>
            <w:r w:rsidRPr="000F769E">
              <w:rPr>
                <w:rFonts w:ascii="Verdana" w:hAnsi="Verdana"/>
                <w:sz w:val="18"/>
                <w:szCs w:val="18"/>
              </w:rPr>
              <w:t>КамчатГТУ</w:t>
            </w:r>
            <w:proofErr w:type="spellEnd"/>
            <w:r w:rsidRPr="000F769E">
              <w:rPr>
                <w:rFonts w:ascii="Verdana" w:hAnsi="Verdana"/>
                <w:sz w:val="18"/>
                <w:szCs w:val="18"/>
              </w:rPr>
              <w:t>"</w:t>
            </w:r>
            <w:bookmarkEnd w:id="262"/>
          </w:p>
        </w:tc>
      </w:tr>
    </w:tbl>
    <w:p w:rsidR="00FE2F61" w:rsidRPr="008F6670" w:rsidRDefault="00FE2F61" w:rsidP="00FE2F61">
      <w:pPr>
        <w:tabs>
          <w:tab w:val="left" w:pos="0"/>
        </w:tabs>
        <w:jc w:val="both"/>
        <w:rPr>
          <w:rFonts w:ascii="Verdana" w:eastAsia="Calibri" w:hAnsi="Verdana"/>
          <w:sz w:val="10"/>
          <w:szCs w:val="10"/>
        </w:rPr>
      </w:pPr>
      <w:r w:rsidRPr="008F6670">
        <w:rPr>
          <w:rFonts w:ascii="Verdana" w:eastAsia="Calibri" w:hAnsi="Verdana"/>
          <w:sz w:val="10"/>
          <w:szCs w:val="10"/>
        </w:rPr>
        <w:tab/>
      </w:r>
      <w:r w:rsidRPr="008F6670">
        <w:rPr>
          <w:rFonts w:ascii="Verdana" w:eastAsia="Calibri" w:hAnsi="Verdana"/>
          <w:sz w:val="10"/>
          <w:szCs w:val="10"/>
        </w:rPr>
        <w:tab/>
      </w:r>
      <w:r w:rsidRPr="008F6670">
        <w:rPr>
          <w:rFonts w:ascii="Verdana" w:eastAsia="Calibri" w:hAnsi="Verdana"/>
          <w:sz w:val="10"/>
          <w:szCs w:val="10"/>
        </w:rPr>
        <w:tab/>
      </w:r>
    </w:p>
    <w:p w:rsidR="00FE2F61" w:rsidRPr="000F769E" w:rsidRDefault="00FE2F61" w:rsidP="00FE2F61">
      <w:pPr>
        <w:tabs>
          <w:tab w:val="left" w:pos="0"/>
        </w:tabs>
        <w:spacing w:line="360" w:lineRule="auto"/>
        <w:jc w:val="both"/>
        <w:rPr>
          <w:rFonts w:ascii="Verdana" w:hAnsi="Verdana"/>
          <w:sz w:val="20"/>
          <w:szCs w:val="20"/>
        </w:rPr>
      </w:pPr>
      <w:r w:rsidRPr="000F769E">
        <w:rPr>
          <w:rFonts w:ascii="Verdana" w:eastAsia="Calibri" w:hAnsi="Verdana"/>
          <w:sz w:val="20"/>
          <w:szCs w:val="20"/>
        </w:rPr>
        <w:tab/>
      </w:r>
      <w:proofErr w:type="gramStart"/>
      <w:r w:rsidRPr="000F769E">
        <w:rPr>
          <w:rFonts w:ascii="Verdana" w:hAnsi="Verdana"/>
          <w:sz w:val="20"/>
          <w:szCs w:val="20"/>
        </w:rPr>
        <w:t xml:space="preserve">В Обществе действует собственный учебно-консультационный пункт (УКП), который реализует программы подготовки и повышения квалификации на основании лицензии (серия 41Л01 № 0000220), регистрационный номер 2040 от 20.06.2014), выданной Министерством образования и науки по Камчатскому краю. </w:t>
      </w:r>
      <w:proofErr w:type="gramEnd"/>
    </w:p>
    <w:p w:rsidR="00FE2F61" w:rsidRPr="000F769E" w:rsidRDefault="00FE2F61" w:rsidP="00FE2F61">
      <w:pPr>
        <w:pStyle w:val="affff1"/>
        <w:tabs>
          <w:tab w:val="left" w:pos="851"/>
          <w:tab w:val="left" w:pos="993"/>
        </w:tabs>
        <w:spacing w:before="120" w:line="360" w:lineRule="auto"/>
        <w:ind w:left="0" w:firstLine="709"/>
        <w:jc w:val="both"/>
        <w:rPr>
          <w:rFonts w:ascii="Verdana" w:hAnsi="Verdana"/>
          <w:b/>
          <w:sz w:val="20"/>
          <w:szCs w:val="20"/>
        </w:rPr>
      </w:pPr>
      <w:r w:rsidRPr="000F769E">
        <w:rPr>
          <w:rFonts w:ascii="Verdana" w:hAnsi="Verdana"/>
          <w:b/>
          <w:sz w:val="20"/>
          <w:szCs w:val="20"/>
        </w:rPr>
        <w:t>Направления деятельности, осуществляемые УКП:</w:t>
      </w:r>
    </w:p>
    <w:p w:rsidR="00FE2F61" w:rsidRPr="000F769E" w:rsidRDefault="00FE2F61" w:rsidP="00161BBA">
      <w:pPr>
        <w:pStyle w:val="affff1"/>
        <w:numPr>
          <w:ilvl w:val="0"/>
          <w:numId w:val="49"/>
        </w:numPr>
        <w:tabs>
          <w:tab w:val="left" w:pos="1134"/>
        </w:tabs>
        <w:autoSpaceDN w:val="0"/>
        <w:spacing w:before="120" w:line="360" w:lineRule="auto"/>
        <w:ind w:left="1134" w:hanging="283"/>
        <w:contextualSpacing/>
        <w:jc w:val="both"/>
        <w:rPr>
          <w:rFonts w:ascii="Verdana" w:hAnsi="Verdana"/>
          <w:sz w:val="20"/>
          <w:szCs w:val="20"/>
        </w:rPr>
      </w:pPr>
      <w:r w:rsidRPr="000F769E">
        <w:rPr>
          <w:rFonts w:ascii="Verdana" w:hAnsi="Verdana"/>
          <w:sz w:val="20"/>
          <w:szCs w:val="20"/>
        </w:rPr>
        <w:t>повышение квалификации персонала;</w:t>
      </w:r>
    </w:p>
    <w:p w:rsidR="00FE2F61" w:rsidRPr="000F769E" w:rsidRDefault="00FE2F61" w:rsidP="00161BBA">
      <w:pPr>
        <w:pStyle w:val="affff1"/>
        <w:numPr>
          <w:ilvl w:val="0"/>
          <w:numId w:val="49"/>
        </w:numPr>
        <w:tabs>
          <w:tab w:val="left" w:pos="1134"/>
        </w:tabs>
        <w:autoSpaceDN w:val="0"/>
        <w:spacing w:before="120" w:line="360" w:lineRule="auto"/>
        <w:ind w:left="1134" w:hanging="283"/>
        <w:contextualSpacing/>
        <w:jc w:val="both"/>
        <w:rPr>
          <w:rFonts w:ascii="Verdana" w:hAnsi="Verdana"/>
          <w:sz w:val="20"/>
          <w:szCs w:val="20"/>
        </w:rPr>
      </w:pPr>
      <w:r w:rsidRPr="000F769E">
        <w:rPr>
          <w:rFonts w:ascii="Verdana" w:hAnsi="Verdana"/>
          <w:sz w:val="20"/>
          <w:szCs w:val="20"/>
        </w:rPr>
        <w:t>переподготовка и обучение рабочих вторым профессиям;</w:t>
      </w:r>
    </w:p>
    <w:p w:rsidR="00FE2F61" w:rsidRPr="000F769E" w:rsidRDefault="00FE2F61" w:rsidP="00161BBA">
      <w:pPr>
        <w:pStyle w:val="affff1"/>
        <w:numPr>
          <w:ilvl w:val="0"/>
          <w:numId w:val="49"/>
        </w:numPr>
        <w:tabs>
          <w:tab w:val="left" w:pos="1134"/>
        </w:tabs>
        <w:autoSpaceDN w:val="0"/>
        <w:spacing w:after="120" w:line="360" w:lineRule="auto"/>
        <w:ind w:left="1135" w:hanging="284"/>
        <w:contextualSpacing/>
        <w:jc w:val="both"/>
        <w:rPr>
          <w:rFonts w:ascii="Verdana" w:hAnsi="Verdana"/>
          <w:sz w:val="20"/>
          <w:szCs w:val="20"/>
        </w:rPr>
      </w:pPr>
      <w:r w:rsidRPr="000F769E">
        <w:rPr>
          <w:rFonts w:ascii="Verdana" w:hAnsi="Verdana"/>
          <w:sz w:val="20"/>
          <w:szCs w:val="20"/>
        </w:rPr>
        <w:t>нормативное обучение персонала согласно требованиям надзорных органов.</w:t>
      </w:r>
    </w:p>
    <w:p w:rsidR="00FE2F61" w:rsidRPr="000F769E" w:rsidRDefault="00FE2F61" w:rsidP="00FE2F61">
      <w:pPr>
        <w:pStyle w:val="ac"/>
        <w:widowControl w:val="0"/>
        <w:tabs>
          <w:tab w:val="left" w:pos="0"/>
          <w:tab w:val="left" w:pos="426"/>
        </w:tabs>
        <w:spacing w:line="360" w:lineRule="auto"/>
        <w:ind w:left="0" w:firstLine="709"/>
        <w:jc w:val="both"/>
        <w:rPr>
          <w:rFonts w:ascii="Verdana" w:hAnsi="Verdana"/>
          <w:sz w:val="20"/>
          <w:szCs w:val="20"/>
          <w:lang w:val="ru-RU"/>
        </w:rPr>
      </w:pPr>
      <w:r w:rsidRPr="000F769E">
        <w:rPr>
          <w:rFonts w:ascii="Verdana" w:hAnsi="Verdana"/>
          <w:sz w:val="20"/>
          <w:szCs w:val="20"/>
        </w:rPr>
        <w:t>В 2019 году в Учебно-консультационном пункте Общества прошли обучение 5</w:t>
      </w:r>
      <w:r w:rsidRPr="000F769E">
        <w:rPr>
          <w:rFonts w:ascii="Verdana" w:hAnsi="Verdana"/>
          <w:sz w:val="20"/>
          <w:szCs w:val="20"/>
          <w:lang w:val="ru-RU"/>
        </w:rPr>
        <w:t>19 работников ПАО «Камчатскэнерго»</w:t>
      </w:r>
      <w:r w:rsidRPr="000F769E">
        <w:rPr>
          <w:rFonts w:ascii="Verdana" w:hAnsi="Verdana"/>
          <w:sz w:val="20"/>
          <w:szCs w:val="20"/>
        </w:rPr>
        <w:t xml:space="preserve"> человек (60 % из числа обученных) по следующим </w:t>
      </w:r>
      <w:r w:rsidRPr="000F769E">
        <w:rPr>
          <w:rFonts w:ascii="Verdana" w:hAnsi="Verdana"/>
          <w:sz w:val="20"/>
          <w:szCs w:val="20"/>
          <w:lang w:val="ru-RU"/>
        </w:rPr>
        <w:lastRenderedPageBreak/>
        <w:t>направлениям</w:t>
      </w:r>
      <w:r w:rsidRPr="000F769E">
        <w:rPr>
          <w:rFonts w:ascii="Verdana" w:hAnsi="Verdana"/>
          <w:sz w:val="20"/>
          <w:szCs w:val="20"/>
        </w:rPr>
        <w:t>:</w:t>
      </w:r>
    </w:p>
    <w:p w:rsidR="00FE2F61" w:rsidRPr="00CD7897" w:rsidRDefault="00FE2F61" w:rsidP="00FE2F61">
      <w:pPr>
        <w:pStyle w:val="ac"/>
        <w:widowControl w:val="0"/>
        <w:tabs>
          <w:tab w:val="left" w:pos="0"/>
          <w:tab w:val="left" w:pos="426"/>
        </w:tabs>
        <w:spacing w:after="0" w:line="360" w:lineRule="auto"/>
        <w:ind w:left="0"/>
        <w:jc w:val="both"/>
        <w:rPr>
          <w:rFonts w:ascii="Verdana" w:hAnsi="Verdana"/>
          <w:i/>
          <w:sz w:val="20"/>
          <w:szCs w:val="20"/>
        </w:rPr>
      </w:pPr>
      <w:r w:rsidRPr="00CD7897">
        <w:rPr>
          <w:rFonts w:ascii="Verdana" w:hAnsi="Verdana"/>
          <w:i/>
          <w:sz w:val="20"/>
          <w:szCs w:val="20"/>
        </w:rPr>
        <w:t>Профессиональная подготовка по профессиям:</w:t>
      </w:r>
    </w:p>
    <w:p w:rsidR="00FE2F61" w:rsidRPr="000F769E" w:rsidRDefault="00FE2F61" w:rsidP="00161BBA">
      <w:pPr>
        <w:pStyle w:val="ac"/>
        <w:widowControl w:val="0"/>
        <w:numPr>
          <w:ilvl w:val="0"/>
          <w:numId w:val="50"/>
        </w:numPr>
        <w:tabs>
          <w:tab w:val="left" w:pos="0"/>
          <w:tab w:val="left" w:pos="426"/>
        </w:tabs>
        <w:autoSpaceDN w:val="0"/>
        <w:spacing w:after="0" w:line="360" w:lineRule="auto"/>
        <w:jc w:val="both"/>
        <w:rPr>
          <w:rFonts w:ascii="Verdana" w:hAnsi="Verdana"/>
          <w:sz w:val="20"/>
          <w:szCs w:val="20"/>
        </w:rPr>
      </w:pPr>
      <w:r w:rsidRPr="000F769E">
        <w:rPr>
          <w:rFonts w:ascii="Verdana" w:hAnsi="Verdana"/>
          <w:sz w:val="20"/>
          <w:szCs w:val="20"/>
        </w:rPr>
        <w:t>Стропальщик;</w:t>
      </w:r>
    </w:p>
    <w:p w:rsidR="00FE2F61" w:rsidRPr="000F769E" w:rsidRDefault="00FE2F61" w:rsidP="00161BBA">
      <w:pPr>
        <w:pStyle w:val="ac"/>
        <w:widowControl w:val="0"/>
        <w:numPr>
          <w:ilvl w:val="0"/>
          <w:numId w:val="50"/>
        </w:numPr>
        <w:tabs>
          <w:tab w:val="left" w:pos="0"/>
          <w:tab w:val="left" w:pos="426"/>
        </w:tabs>
        <w:autoSpaceDN w:val="0"/>
        <w:spacing w:after="0" w:line="360" w:lineRule="auto"/>
        <w:jc w:val="both"/>
        <w:rPr>
          <w:rFonts w:ascii="Verdana" w:hAnsi="Verdana"/>
          <w:sz w:val="20"/>
          <w:szCs w:val="20"/>
        </w:rPr>
      </w:pPr>
      <w:r w:rsidRPr="000F769E">
        <w:rPr>
          <w:rFonts w:ascii="Verdana" w:hAnsi="Verdana"/>
          <w:sz w:val="20"/>
          <w:szCs w:val="20"/>
        </w:rPr>
        <w:t xml:space="preserve">Аккумуляторщик; </w:t>
      </w:r>
    </w:p>
    <w:p w:rsidR="00FE2F61" w:rsidRPr="000F769E" w:rsidRDefault="00FE2F61" w:rsidP="00161BBA">
      <w:pPr>
        <w:pStyle w:val="ac"/>
        <w:widowControl w:val="0"/>
        <w:numPr>
          <w:ilvl w:val="0"/>
          <w:numId w:val="50"/>
        </w:numPr>
        <w:tabs>
          <w:tab w:val="left" w:pos="0"/>
          <w:tab w:val="left" w:pos="426"/>
        </w:tabs>
        <w:autoSpaceDN w:val="0"/>
        <w:spacing w:after="0" w:line="360" w:lineRule="auto"/>
        <w:jc w:val="both"/>
        <w:rPr>
          <w:rFonts w:ascii="Verdana" w:hAnsi="Verdana"/>
          <w:sz w:val="20"/>
          <w:szCs w:val="20"/>
        </w:rPr>
      </w:pPr>
      <w:r w:rsidRPr="000F769E">
        <w:rPr>
          <w:rFonts w:ascii="Verdana" w:hAnsi="Verdana"/>
          <w:sz w:val="20"/>
          <w:szCs w:val="20"/>
        </w:rPr>
        <w:t>Газорезчик;</w:t>
      </w:r>
    </w:p>
    <w:p w:rsidR="00FE2F61" w:rsidRPr="000F769E" w:rsidRDefault="00FE2F61" w:rsidP="00161BBA">
      <w:pPr>
        <w:pStyle w:val="ac"/>
        <w:widowControl w:val="0"/>
        <w:numPr>
          <w:ilvl w:val="0"/>
          <w:numId w:val="50"/>
        </w:numPr>
        <w:tabs>
          <w:tab w:val="left" w:pos="0"/>
          <w:tab w:val="left" w:pos="426"/>
        </w:tabs>
        <w:autoSpaceDN w:val="0"/>
        <w:spacing w:after="0" w:line="360" w:lineRule="auto"/>
        <w:jc w:val="both"/>
        <w:rPr>
          <w:rFonts w:ascii="Verdana" w:hAnsi="Verdana"/>
          <w:sz w:val="20"/>
          <w:szCs w:val="20"/>
        </w:rPr>
      </w:pPr>
      <w:r w:rsidRPr="000F769E">
        <w:rPr>
          <w:rFonts w:ascii="Verdana" w:hAnsi="Verdana"/>
          <w:sz w:val="20"/>
          <w:szCs w:val="20"/>
        </w:rPr>
        <w:t xml:space="preserve">Электромонтер ОВБ; </w:t>
      </w:r>
    </w:p>
    <w:p w:rsidR="00FE2F61" w:rsidRPr="000F769E" w:rsidRDefault="00FE2F61" w:rsidP="00161BBA">
      <w:pPr>
        <w:pStyle w:val="ac"/>
        <w:widowControl w:val="0"/>
        <w:numPr>
          <w:ilvl w:val="0"/>
          <w:numId w:val="50"/>
        </w:numPr>
        <w:tabs>
          <w:tab w:val="left" w:pos="0"/>
          <w:tab w:val="left" w:pos="426"/>
        </w:tabs>
        <w:autoSpaceDN w:val="0"/>
        <w:spacing w:after="0" w:line="360" w:lineRule="auto"/>
        <w:jc w:val="both"/>
        <w:rPr>
          <w:rFonts w:ascii="Verdana" w:hAnsi="Verdana"/>
          <w:sz w:val="20"/>
          <w:szCs w:val="20"/>
        </w:rPr>
      </w:pPr>
      <w:r w:rsidRPr="000F769E">
        <w:rPr>
          <w:rFonts w:ascii="Verdana" w:hAnsi="Verdana"/>
          <w:sz w:val="20"/>
          <w:szCs w:val="20"/>
        </w:rPr>
        <w:t xml:space="preserve">Оператор котельной; </w:t>
      </w:r>
    </w:p>
    <w:p w:rsidR="00FE2F61" w:rsidRPr="000F769E" w:rsidRDefault="00FE2F61" w:rsidP="00161BBA">
      <w:pPr>
        <w:pStyle w:val="ac"/>
        <w:widowControl w:val="0"/>
        <w:numPr>
          <w:ilvl w:val="0"/>
          <w:numId w:val="50"/>
        </w:numPr>
        <w:tabs>
          <w:tab w:val="left" w:pos="0"/>
          <w:tab w:val="left" w:pos="426"/>
        </w:tabs>
        <w:autoSpaceDN w:val="0"/>
        <w:spacing w:after="0" w:line="360" w:lineRule="auto"/>
        <w:jc w:val="both"/>
        <w:rPr>
          <w:rFonts w:ascii="Verdana" w:hAnsi="Verdana"/>
          <w:sz w:val="20"/>
          <w:szCs w:val="20"/>
        </w:rPr>
      </w:pPr>
      <w:r w:rsidRPr="000F769E">
        <w:rPr>
          <w:rFonts w:ascii="Verdana" w:hAnsi="Verdana"/>
          <w:sz w:val="20"/>
          <w:szCs w:val="20"/>
        </w:rPr>
        <w:t>Машинист крана (крановщик);</w:t>
      </w:r>
    </w:p>
    <w:p w:rsidR="00FE2F61" w:rsidRPr="000F769E" w:rsidRDefault="00FE2F61" w:rsidP="00161BBA">
      <w:pPr>
        <w:pStyle w:val="ac"/>
        <w:widowControl w:val="0"/>
        <w:numPr>
          <w:ilvl w:val="0"/>
          <w:numId w:val="50"/>
        </w:numPr>
        <w:tabs>
          <w:tab w:val="left" w:pos="0"/>
          <w:tab w:val="left" w:pos="426"/>
        </w:tabs>
        <w:autoSpaceDN w:val="0"/>
        <w:spacing w:after="0" w:line="360" w:lineRule="auto"/>
        <w:jc w:val="both"/>
        <w:rPr>
          <w:rFonts w:ascii="Verdana" w:hAnsi="Verdana"/>
          <w:sz w:val="20"/>
          <w:szCs w:val="20"/>
        </w:rPr>
      </w:pPr>
      <w:proofErr w:type="spellStart"/>
      <w:r w:rsidRPr="000F769E">
        <w:rPr>
          <w:rFonts w:ascii="Verdana" w:hAnsi="Verdana"/>
          <w:sz w:val="20"/>
          <w:szCs w:val="20"/>
        </w:rPr>
        <w:t>Балансировщик</w:t>
      </w:r>
      <w:proofErr w:type="spellEnd"/>
      <w:r w:rsidRPr="000F769E">
        <w:rPr>
          <w:rFonts w:ascii="Verdana" w:hAnsi="Verdana"/>
          <w:sz w:val="20"/>
          <w:szCs w:val="20"/>
        </w:rPr>
        <w:t xml:space="preserve"> деталей и узлов; </w:t>
      </w:r>
    </w:p>
    <w:p w:rsidR="00FE2F61" w:rsidRPr="000F769E" w:rsidRDefault="00FE2F61" w:rsidP="00161BBA">
      <w:pPr>
        <w:pStyle w:val="ac"/>
        <w:widowControl w:val="0"/>
        <w:numPr>
          <w:ilvl w:val="0"/>
          <w:numId w:val="50"/>
        </w:numPr>
        <w:tabs>
          <w:tab w:val="left" w:pos="0"/>
          <w:tab w:val="left" w:pos="426"/>
        </w:tabs>
        <w:autoSpaceDN w:val="0"/>
        <w:spacing w:after="0" w:line="360" w:lineRule="auto"/>
        <w:jc w:val="both"/>
        <w:rPr>
          <w:rFonts w:ascii="Verdana" w:hAnsi="Verdana"/>
          <w:sz w:val="20"/>
          <w:szCs w:val="20"/>
        </w:rPr>
      </w:pPr>
      <w:r w:rsidRPr="000F769E">
        <w:rPr>
          <w:rFonts w:ascii="Verdana" w:hAnsi="Verdana"/>
          <w:sz w:val="20"/>
          <w:szCs w:val="20"/>
        </w:rPr>
        <w:t xml:space="preserve">Машинист котлов; </w:t>
      </w:r>
    </w:p>
    <w:p w:rsidR="00FE2F61" w:rsidRPr="000F769E" w:rsidRDefault="00FE2F61" w:rsidP="00161BBA">
      <w:pPr>
        <w:pStyle w:val="ac"/>
        <w:widowControl w:val="0"/>
        <w:numPr>
          <w:ilvl w:val="0"/>
          <w:numId w:val="50"/>
        </w:numPr>
        <w:tabs>
          <w:tab w:val="left" w:pos="0"/>
          <w:tab w:val="left" w:pos="426"/>
        </w:tabs>
        <w:autoSpaceDN w:val="0"/>
        <w:spacing w:after="0" w:line="360" w:lineRule="auto"/>
        <w:jc w:val="both"/>
        <w:rPr>
          <w:rFonts w:ascii="Verdana" w:hAnsi="Verdana"/>
          <w:sz w:val="20"/>
          <w:szCs w:val="20"/>
        </w:rPr>
      </w:pPr>
      <w:r w:rsidRPr="000F769E">
        <w:rPr>
          <w:rFonts w:ascii="Verdana" w:hAnsi="Verdana"/>
          <w:sz w:val="20"/>
          <w:szCs w:val="20"/>
        </w:rPr>
        <w:t>Электромонтер по эксплуатации электросчетчиков</w:t>
      </w:r>
      <w:r w:rsidRPr="000F769E">
        <w:rPr>
          <w:rFonts w:ascii="Verdana" w:hAnsi="Verdana"/>
          <w:sz w:val="20"/>
          <w:szCs w:val="20"/>
          <w:lang w:val="ru-RU"/>
        </w:rPr>
        <w:t>;</w:t>
      </w:r>
    </w:p>
    <w:p w:rsidR="00FE2F61" w:rsidRPr="000F769E" w:rsidRDefault="00FE2F61" w:rsidP="00161BBA">
      <w:pPr>
        <w:pStyle w:val="ac"/>
        <w:widowControl w:val="0"/>
        <w:numPr>
          <w:ilvl w:val="0"/>
          <w:numId w:val="50"/>
        </w:numPr>
        <w:tabs>
          <w:tab w:val="left" w:pos="0"/>
          <w:tab w:val="left" w:pos="426"/>
          <w:tab w:val="left" w:pos="993"/>
        </w:tabs>
        <w:autoSpaceDN w:val="0"/>
        <w:spacing w:after="0" w:line="360" w:lineRule="auto"/>
        <w:jc w:val="both"/>
        <w:rPr>
          <w:rFonts w:ascii="Verdana" w:hAnsi="Verdana"/>
          <w:sz w:val="20"/>
          <w:szCs w:val="20"/>
        </w:rPr>
      </w:pPr>
      <w:r w:rsidRPr="000F769E">
        <w:rPr>
          <w:rFonts w:ascii="Verdana" w:eastAsia="Calibri" w:hAnsi="Verdana"/>
          <w:sz w:val="20"/>
          <w:szCs w:val="20"/>
        </w:rPr>
        <w:t>Электромонтер по испытаниям и измерениям</w:t>
      </w:r>
      <w:r w:rsidRPr="000F769E">
        <w:rPr>
          <w:rFonts w:ascii="Verdana" w:eastAsia="Calibri" w:hAnsi="Verdana"/>
          <w:sz w:val="20"/>
          <w:szCs w:val="20"/>
          <w:lang w:val="ru-RU"/>
        </w:rPr>
        <w:t>.</w:t>
      </w:r>
      <w:r w:rsidRPr="000F769E">
        <w:rPr>
          <w:rFonts w:ascii="Verdana" w:hAnsi="Verdana"/>
          <w:sz w:val="20"/>
          <w:szCs w:val="20"/>
        </w:rPr>
        <w:t xml:space="preserve"> </w:t>
      </w:r>
    </w:p>
    <w:p w:rsidR="00FE2F61" w:rsidRPr="00CD7897" w:rsidRDefault="00FE2F61" w:rsidP="00FE2F61">
      <w:pPr>
        <w:pStyle w:val="ac"/>
        <w:widowControl w:val="0"/>
        <w:tabs>
          <w:tab w:val="left" w:pos="0"/>
          <w:tab w:val="left" w:pos="426"/>
        </w:tabs>
        <w:spacing w:after="0" w:line="360" w:lineRule="auto"/>
        <w:ind w:left="0"/>
        <w:jc w:val="both"/>
        <w:rPr>
          <w:rFonts w:ascii="Verdana" w:hAnsi="Verdana"/>
          <w:sz w:val="10"/>
          <w:szCs w:val="10"/>
          <w:u w:val="single"/>
        </w:rPr>
      </w:pPr>
    </w:p>
    <w:p w:rsidR="00FE2F61" w:rsidRPr="00CD7897" w:rsidRDefault="00FE2F61" w:rsidP="00FE2F61">
      <w:pPr>
        <w:pStyle w:val="ac"/>
        <w:widowControl w:val="0"/>
        <w:tabs>
          <w:tab w:val="left" w:pos="0"/>
          <w:tab w:val="left" w:pos="426"/>
        </w:tabs>
        <w:spacing w:after="0" w:line="360" w:lineRule="auto"/>
        <w:ind w:left="0"/>
        <w:jc w:val="both"/>
        <w:rPr>
          <w:rFonts w:ascii="Verdana" w:hAnsi="Verdana"/>
          <w:i/>
          <w:sz w:val="20"/>
          <w:szCs w:val="20"/>
        </w:rPr>
      </w:pPr>
      <w:r w:rsidRPr="00CD7897">
        <w:rPr>
          <w:rFonts w:ascii="Verdana" w:hAnsi="Verdana"/>
          <w:i/>
          <w:sz w:val="20"/>
          <w:szCs w:val="20"/>
        </w:rPr>
        <w:t>Повышение квалификации по профессиям:</w:t>
      </w:r>
    </w:p>
    <w:p w:rsidR="00FE2F61" w:rsidRPr="000F769E" w:rsidRDefault="00FE2F61" w:rsidP="00161BBA">
      <w:pPr>
        <w:pStyle w:val="ac"/>
        <w:widowControl w:val="0"/>
        <w:numPr>
          <w:ilvl w:val="0"/>
          <w:numId w:val="51"/>
        </w:numPr>
        <w:tabs>
          <w:tab w:val="left" w:pos="0"/>
          <w:tab w:val="left" w:pos="851"/>
        </w:tabs>
        <w:autoSpaceDN w:val="0"/>
        <w:spacing w:after="0" w:line="360" w:lineRule="auto"/>
        <w:jc w:val="both"/>
        <w:rPr>
          <w:rFonts w:ascii="Verdana" w:hAnsi="Verdana"/>
          <w:sz w:val="20"/>
          <w:szCs w:val="20"/>
        </w:rPr>
      </w:pPr>
      <w:r w:rsidRPr="000F769E">
        <w:rPr>
          <w:rFonts w:ascii="Verdana" w:hAnsi="Verdana"/>
          <w:sz w:val="20"/>
          <w:szCs w:val="20"/>
        </w:rPr>
        <w:t>Оператор теплового пункта</w:t>
      </w:r>
      <w:r w:rsidRPr="000F769E">
        <w:rPr>
          <w:rFonts w:ascii="Verdana" w:hAnsi="Verdana"/>
          <w:sz w:val="20"/>
          <w:szCs w:val="20"/>
          <w:lang w:val="ru-RU"/>
        </w:rPr>
        <w:t>;</w:t>
      </w:r>
      <w:r w:rsidRPr="000F769E">
        <w:rPr>
          <w:rFonts w:ascii="Verdana" w:hAnsi="Verdana"/>
          <w:sz w:val="20"/>
          <w:szCs w:val="20"/>
        </w:rPr>
        <w:t xml:space="preserve"> </w:t>
      </w:r>
    </w:p>
    <w:p w:rsidR="00FE2F61" w:rsidRPr="000F769E" w:rsidRDefault="00FE2F61" w:rsidP="00161BBA">
      <w:pPr>
        <w:pStyle w:val="ac"/>
        <w:widowControl w:val="0"/>
        <w:numPr>
          <w:ilvl w:val="0"/>
          <w:numId w:val="51"/>
        </w:numPr>
        <w:tabs>
          <w:tab w:val="left" w:pos="0"/>
          <w:tab w:val="left" w:pos="851"/>
        </w:tabs>
        <w:autoSpaceDN w:val="0"/>
        <w:spacing w:after="0" w:line="360" w:lineRule="auto"/>
        <w:jc w:val="both"/>
        <w:rPr>
          <w:rFonts w:ascii="Verdana" w:hAnsi="Verdana"/>
          <w:sz w:val="20"/>
          <w:szCs w:val="20"/>
        </w:rPr>
      </w:pPr>
      <w:r w:rsidRPr="000F769E">
        <w:rPr>
          <w:rFonts w:ascii="Verdana" w:hAnsi="Verdana"/>
          <w:sz w:val="20"/>
          <w:szCs w:val="20"/>
        </w:rPr>
        <w:t xml:space="preserve">Электромонтер по ремонту и обслуживанию электрооборудования оборудования; </w:t>
      </w:r>
    </w:p>
    <w:p w:rsidR="00FE2F61" w:rsidRPr="000F769E" w:rsidRDefault="00FE2F61" w:rsidP="00161BBA">
      <w:pPr>
        <w:pStyle w:val="ac"/>
        <w:widowControl w:val="0"/>
        <w:numPr>
          <w:ilvl w:val="0"/>
          <w:numId w:val="51"/>
        </w:numPr>
        <w:tabs>
          <w:tab w:val="left" w:pos="0"/>
          <w:tab w:val="left" w:pos="851"/>
        </w:tabs>
        <w:autoSpaceDN w:val="0"/>
        <w:spacing w:after="0" w:line="360" w:lineRule="auto"/>
        <w:jc w:val="both"/>
        <w:rPr>
          <w:rFonts w:ascii="Verdana" w:hAnsi="Verdana"/>
          <w:sz w:val="20"/>
          <w:szCs w:val="20"/>
        </w:rPr>
      </w:pPr>
      <w:r w:rsidRPr="000F769E">
        <w:rPr>
          <w:rFonts w:ascii="Verdana" w:hAnsi="Verdana"/>
          <w:sz w:val="20"/>
          <w:szCs w:val="20"/>
        </w:rPr>
        <w:t xml:space="preserve">Слесарь-ремонтник; </w:t>
      </w:r>
    </w:p>
    <w:p w:rsidR="00FE2F61" w:rsidRPr="000F769E" w:rsidRDefault="00FE2F61" w:rsidP="00161BBA">
      <w:pPr>
        <w:pStyle w:val="ac"/>
        <w:widowControl w:val="0"/>
        <w:numPr>
          <w:ilvl w:val="0"/>
          <w:numId w:val="51"/>
        </w:numPr>
        <w:tabs>
          <w:tab w:val="left" w:pos="0"/>
          <w:tab w:val="left" w:pos="851"/>
        </w:tabs>
        <w:autoSpaceDN w:val="0"/>
        <w:spacing w:after="0" w:line="360" w:lineRule="auto"/>
        <w:jc w:val="both"/>
        <w:rPr>
          <w:rFonts w:ascii="Verdana" w:hAnsi="Verdana"/>
          <w:sz w:val="20"/>
          <w:szCs w:val="20"/>
        </w:rPr>
      </w:pPr>
      <w:r w:rsidRPr="000F769E">
        <w:rPr>
          <w:rFonts w:ascii="Verdana" w:hAnsi="Verdana"/>
          <w:sz w:val="20"/>
          <w:szCs w:val="20"/>
        </w:rPr>
        <w:t>Электромонтер по ремонту ВЛ электропередач;</w:t>
      </w:r>
    </w:p>
    <w:p w:rsidR="00FE2F61" w:rsidRPr="000F769E" w:rsidRDefault="00FE2F61" w:rsidP="00161BBA">
      <w:pPr>
        <w:pStyle w:val="ac"/>
        <w:widowControl w:val="0"/>
        <w:numPr>
          <w:ilvl w:val="0"/>
          <w:numId w:val="51"/>
        </w:numPr>
        <w:tabs>
          <w:tab w:val="left" w:pos="0"/>
          <w:tab w:val="left" w:pos="851"/>
        </w:tabs>
        <w:autoSpaceDN w:val="0"/>
        <w:spacing w:after="0" w:line="360" w:lineRule="auto"/>
        <w:jc w:val="both"/>
        <w:rPr>
          <w:rFonts w:ascii="Verdana" w:hAnsi="Verdana"/>
          <w:sz w:val="20"/>
          <w:szCs w:val="20"/>
        </w:rPr>
      </w:pPr>
      <w:r w:rsidRPr="000F769E">
        <w:rPr>
          <w:rFonts w:ascii="Verdana" w:hAnsi="Verdana"/>
          <w:sz w:val="20"/>
          <w:szCs w:val="20"/>
        </w:rPr>
        <w:t>Слесарь по обслуживанию тепловых сетей;</w:t>
      </w:r>
    </w:p>
    <w:p w:rsidR="00FE2F61" w:rsidRPr="000F769E" w:rsidRDefault="00FE2F61" w:rsidP="00161BBA">
      <w:pPr>
        <w:pStyle w:val="ac"/>
        <w:widowControl w:val="0"/>
        <w:numPr>
          <w:ilvl w:val="0"/>
          <w:numId w:val="51"/>
        </w:numPr>
        <w:tabs>
          <w:tab w:val="left" w:pos="0"/>
          <w:tab w:val="left" w:pos="851"/>
        </w:tabs>
        <w:autoSpaceDN w:val="0"/>
        <w:spacing w:after="0" w:line="360" w:lineRule="auto"/>
        <w:jc w:val="both"/>
        <w:rPr>
          <w:rFonts w:ascii="Verdana" w:hAnsi="Verdana"/>
          <w:sz w:val="20"/>
          <w:szCs w:val="20"/>
          <w:u w:val="single"/>
        </w:rPr>
      </w:pPr>
      <w:r w:rsidRPr="000F769E">
        <w:rPr>
          <w:rFonts w:ascii="Verdana" w:hAnsi="Verdana"/>
          <w:sz w:val="20"/>
          <w:szCs w:val="20"/>
        </w:rPr>
        <w:t xml:space="preserve">Электромонтер по ремонту и монтажу кабельных линий. </w:t>
      </w:r>
    </w:p>
    <w:p w:rsidR="00FE2F61" w:rsidRPr="00CD7897" w:rsidRDefault="00FE2F61" w:rsidP="00FE2F61">
      <w:pPr>
        <w:pStyle w:val="ac"/>
        <w:widowControl w:val="0"/>
        <w:tabs>
          <w:tab w:val="left" w:pos="0"/>
          <w:tab w:val="left" w:pos="851"/>
        </w:tabs>
        <w:autoSpaceDN w:val="0"/>
        <w:spacing w:after="0" w:line="360" w:lineRule="auto"/>
        <w:ind w:left="720"/>
        <w:jc w:val="both"/>
        <w:rPr>
          <w:rFonts w:ascii="Verdana" w:hAnsi="Verdana"/>
          <w:sz w:val="10"/>
          <w:szCs w:val="10"/>
          <w:u w:val="single"/>
        </w:rPr>
      </w:pPr>
    </w:p>
    <w:p w:rsidR="00FE2F61" w:rsidRPr="00CD7897" w:rsidRDefault="00FE2F61" w:rsidP="00CD7897">
      <w:pPr>
        <w:pStyle w:val="ac"/>
        <w:widowControl w:val="0"/>
        <w:tabs>
          <w:tab w:val="left" w:pos="0"/>
          <w:tab w:val="left" w:pos="851"/>
        </w:tabs>
        <w:spacing w:after="0" w:line="360" w:lineRule="auto"/>
        <w:ind w:left="0"/>
        <w:jc w:val="both"/>
        <w:rPr>
          <w:rFonts w:ascii="Verdana" w:hAnsi="Verdana"/>
          <w:i/>
          <w:sz w:val="20"/>
          <w:szCs w:val="20"/>
        </w:rPr>
      </w:pPr>
      <w:r w:rsidRPr="00CD7897">
        <w:rPr>
          <w:rFonts w:ascii="Verdana" w:hAnsi="Verdana"/>
          <w:i/>
          <w:sz w:val="20"/>
          <w:szCs w:val="20"/>
        </w:rPr>
        <w:t>Обучение и проверка знаний правил охраны труда:</w:t>
      </w:r>
    </w:p>
    <w:p w:rsidR="00FE2F61" w:rsidRPr="000F769E" w:rsidRDefault="00FE2F61" w:rsidP="00161BBA">
      <w:pPr>
        <w:pStyle w:val="ac"/>
        <w:widowControl w:val="0"/>
        <w:numPr>
          <w:ilvl w:val="0"/>
          <w:numId w:val="52"/>
        </w:numPr>
        <w:tabs>
          <w:tab w:val="left" w:pos="0"/>
          <w:tab w:val="left" w:pos="851"/>
        </w:tabs>
        <w:autoSpaceDN w:val="0"/>
        <w:spacing w:after="0" w:line="360" w:lineRule="auto"/>
        <w:jc w:val="both"/>
        <w:rPr>
          <w:rFonts w:ascii="Verdana" w:hAnsi="Verdana"/>
          <w:sz w:val="20"/>
          <w:szCs w:val="20"/>
        </w:rPr>
      </w:pPr>
      <w:r w:rsidRPr="000F769E">
        <w:rPr>
          <w:rFonts w:ascii="Verdana" w:hAnsi="Verdana"/>
          <w:sz w:val="20"/>
          <w:szCs w:val="20"/>
        </w:rPr>
        <w:t>Проверка знаний и требований охраны труда  (специалистов);</w:t>
      </w:r>
    </w:p>
    <w:p w:rsidR="00FE2F61" w:rsidRPr="000F769E" w:rsidRDefault="00FE2F61" w:rsidP="00161BBA">
      <w:pPr>
        <w:pStyle w:val="ac"/>
        <w:widowControl w:val="0"/>
        <w:numPr>
          <w:ilvl w:val="0"/>
          <w:numId w:val="52"/>
        </w:numPr>
        <w:tabs>
          <w:tab w:val="left" w:pos="0"/>
          <w:tab w:val="left" w:pos="851"/>
        </w:tabs>
        <w:autoSpaceDN w:val="0"/>
        <w:spacing w:after="0" w:line="360" w:lineRule="auto"/>
        <w:jc w:val="both"/>
        <w:rPr>
          <w:rFonts w:ascii="Verdana" w:hAnsi="Verdana"/>
          <w:sz w:val="20"/>
          <w:szCs w:val="20"/>
        </w:rPr>
      </w:pPr>
      <w:r w:rsidRPr="000F769E">
        <w:rPr>
          <w:rFonts w:ascii="Verdana" w:hAnsi="Verdana"/>
          <w:sz w:val="20"/>
          <w:szCs w:val="20"/>
        </w:rPr>
        <w:t>Безопасность выполнения работ на высоте (рабочие).</w:t>
      </w:r>
    </w:p>
    <w:p w:rsidR="00FE2F61" w:rsidRPr="00CD7897" w:rsidRDefault="00FE2F61" w:rsidP="00FE2F61">
      <w:pPr>
        <w:pStyle w:val="ac"/>
        <w:widowControl w:val="0"/>
        <w:tabs>
          <w:tab w:val="left" w:pos="0"/>
          <w:tab w:val="left" w:pos="851"/>
        </w:tabs>
        <w:autoSpaceDN w:val="0"/>
        <w:spacing w:after="0" w:line="360" w:lineRule="auto"/>
        <w:ind w:left="720"/>
        <w:jc w:val="both"/>
        <w:rPr>
          <w:rFonts w:ascii="Verdana" w:hAnsi="Verdana"/>
          <w:sz w:val="10"/>
          <w:szCs w:val="10"/>
          <w:lang w:val="ru-RU"/>
        </w:rPr>
      </w:pPr>
    </w:p>
    <w:p w:rsidR="00FE2F61" w:rsidRPr="000F769E" w:rsidRDefault="00FE2F61" w:rsidP="00FE2F61">
      <w:pPr>
        <w:pStyle w:val="ac"/>
        <w:widowControl w:val="0"/>
        <w:tabs>
          <w:tab w:val="left" w:pos="0"/>
          <w:tab w:val="left" w:pos="851"/>
        </w:tabs>
        <w:autoSpaceDN w:val="0"/>
        <w:spacing w:after="0" w:line="360" w:lineRule="auto"/>
        <w:ind w:left="0" w:firstLine="709"/>
        <w:jc w:val="both"/>
        <w:rPr>
          <w:rFonts w:ascii="Verdana" w:hAnsi="Verdana"/>
          <w:sz w:val="20"/>
          <w:szCs w:val="20"/>
        </w:rPr>
      </w:pPr>
      <w:r w:rsidRPr="000F769E">
        <w:rPr>
          <w:rFonts w:ascii="Verdana" w:hAnsi="Verdana"/>
          <w:sz w:val="20"/>
          <w:szCs w:val="20"/>
          <w:lang w:val="ru-RU"/>
        </w:rPr>
        <w:t>В 2019 году на базе УКП проведены соревнования профессионального мастерства, в которых приняло участие 49 руководителей.</w:t>
      </w:r>
    </w:p>
    <w:p w:rsidR="00FE2F61" w:rsidRDefault="00FE2F61" w:rsidP="00FE2F61">
      <w:pPr>
        <w:spacing w:line="360" w:lineRule="auto"/>
        <w:ind w:firstLine="567"/>
        <w:jc w:val="both"/>
        <w:outlineLvl w:val="2"/>
        <w:rPr>
          <w:rFonts w:ascii="Verdana" w:hAnsi="Verdana"/>
          <w:sz w:val="10"/>
          <w:szCs w:val="10"/>
        </w:rPr>
      </w:pPr>
    </w:p>
    <w:p w:rsidR="00FE2F61" w:rsidRPr="000F769E" w:rsidRDefault="00FE2F61" w:rsidP="008F6670">
      <w:pPr>
        <w:spacing w:line="360" w:lineRule="auto"/>
        <w:jc w:val="both"/>
        <w:outlineLvl w:val="2"/>
        <w:rPr>
          <w:rFonts w:ascii="Verdana" w:hAnsi="Verdana"/>
          <w:b/>
          <w:sz w:val="20"/>
          <w:szCs w:val="20"/>
        </w:rPr>
      </w:pPr>
      <w:bookmarkStart w:id="263" w:name="_Toc34923508"/>
      <w:r w:rsidRPr="000F769E">
        <w:rPr>
          <w:rFonts w:ascii="Verdana" w:hAnsi="Verdana"/>
          <w:b/>
          <w:sz w:val="20"/>
          <w:szCs w:val="20"/>
        </w:rPr>
        <w:t xml:space="preserve">Информация о количестве </w:t>
      </w:r>
      <w:proofErr w:type="gramStart"/>
      <w:r w:rsidRPr="000F769E">
        <w:rPr>
          <w:rFonts w:ascii="Verdana" w:hAnsi="Verdana"/>
          <w:b/>
          <w:sz w:val="20"/>
          <w:szCs w:val="20"/>
        </w:rPr>
        <w:t>обученных</w:t>
      </w:r>
      <w:proofErr w:type="gramEnd"/>
      <w:r w:rsidRPr="000F769E">
        <w:rPr>
          <w:rFonts w:ascii="Verdana" w:hAnsi="Verdana"/>
          <w:b/>
          <w:sz w:val="20"/>
          <w:szCs w:val="20"/>
        </w:rPr>
        <w:t xml:space="preserve"> в учебном центре/пункте в 2019 году</w:t>
      </w:r>
      <w:bookmarkEnd w:id="263"/>
    </w:p>
    <w:p w:rsidR="00FE2F61" w:rsidRPr="00CD7897" w:rsidRDefault="002671DB" w:rsidP="002671DB">
      <w:pPr>
        <w:jc w:val="right"/>
        <w:outlineLvl w:val="2"/>
        <w:rPr>
          <w:rFonts w:ascii="Verdana" w:hAnsi="Verdana"/>
          <w:b/>
          <w:sz w:val="10"/>
          <w:szCs w:val="10"/>
        </w:rPr>
      </w:pPr>
      <w:r w:rsidRPr="006A399A">
        <w:rPr>
          <w:rFonts w:ascii="Verdana" w:hAnsi="Verdana"/>
          <w:i/>
          <w:sz w:val="16"/>
          <w:szCs w:val="16"/>
        </w:rPr>
        <w:t xml:space="preserve">Таблица </w:t>
      </w:r>
      <w:r>
        <w:rPr>
          <w:rFonts w:ascii="Verdana" w:hAnsi="Verdana"/>
          <w:i/>
          <w:sz w:val="16"/>
          <w:szCs w:val="16"/>
        </w:rPr>
        <w:t>9</w:t>
      </w:r>
    </w:p>
    <w:tbl>
      <w:tblPr>
        <w:tblW w:w="9783" w:type="dxa"/>
        <w:jc w:val="center"/>
        <w:tblLayout w:type="fixed"/>
        <w:tblLook w:val="04A0" w:firstRow="1" w:lastRow="0" w:firstColumn="1" w:lastColumn="0" w:noHBand="0" w:noVBand="1"/>
      </w:tblPr>
      <w:tblGrid>
        <w:gridCol w:w="1985"/>
        <w:gridCol w:w="1418"/>
        <w:gridCol w:w="1701"/>
        <w:gridCol w:w="1530"/>
        <w:gridCol w:w="1701"/>
        <w:gridCol w:w="1448"/>
      </w:tblGrid>
      <w:tr w:rsidR="00FE2F61" w:rsidRPr="000F769E" w:rsidTr="008F6670">
        <w:trPr>
          <w:trHeight w:val="600"/>
          <w:tblHeader/>
          <w:jc w:val="center"/>
        </w:trPr>
        <w:tc>
          <w:tcPr>
            <w:tcW w:w="198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FE2F61" w:rsidRPr="000F769E" w:rsidRDefault="00FE2F61" w:rsidP="00FE2F61">
            <w:pPr>
              <w:jc w:val="center"/>
              <w:rPr>
                <w:rFonts w:ascii="Verdana" w:hAnsi="Verdana"/>
                <w:b/>
                <w:sz w:val="16"/>
                <w:szCs w:val="16"/>
              </w:rPr>
            </w:pPr>
            <w:r w:rsidRPr="000F769E">
              <w:rPr>
                <w:rFonts w:ascii="Verdana" w:hAnsi="Verdana"/>
                <w:b/>
                <w:sz w:val="16"/>
                <w:szCs w:val="16"/>
              </w:rPr>
              <w:t>Название учебного учреждения</w:t>
            </w:r>
          </w:p>
        </w:tc>
        <w:tc>
          <w:tcPr>
            <w:tcW w:w="3119" w:type="dxa"/>
            <w:gridSpan w:val="2"/>
            <w:tcBorders>
              <w:top w:val="single" w:sz="4" w:space="0" w:color="auto"/>
              <w:left w:val="nil"/>
              <w:bottom w:val="single" w:sz="4" w:space="0" w:color="auto"/>
              <w:right w:val="single" w:sz="4" w:space="0" w:color="000000"/>
            </w:tcBorders>
            <w:shd w:val="clear" w:color="auto" w:fill="DAEEF3" w:themeFill="accent5" w:themeFillTint="33"/>
            <w:vAlign w:val="center"/>
            <w:hideMark/>
          </w:tcPr>
          <w:p w:rsidR="00FE2F61" w:rsidRPr="000F769E" w:rsidRDefault="00FE2F61" w:rsidP="00FE2F61">
            <w:pPr>
              <w:jc w:val="center"/>
              <w:rPr>
                <w:rFonts w:ascii="Verdana" w:hAnsi="Verdana"/>
                <w:b/>
                <w:sz w:val="16"/>
                <w:szCs w:val="16"/>
              </w:rPr>
            </w:pPr>
            <w:r w:rsidRPr="000F769E">
              <w:rPr>
                <w:rFonts w:ascii="Verdana" w:hAnsi="Verdana"/>
                <w:b/>
                <w:sz w:val="16"/>
                <w:szCs w:val="16"/>
              </w:rPr>
              <w:t>Количество обученных (чел.)</w:t>
            </w:r>
          </w:p>
        </w:tc>
        <w:tc>
          <w:tcPr>
            <w:tcW w:w="4679" w:type="dxa"/>
            <w:gridSpan w:val="3"/>
            <w:tcBorders>
              <w:top w:val="single" w:sz="4" w:space="0" w:color="auto"/>
              <w:left w:val="nil"/>
              <w:bottom w:val="single" w:sz="4" w:space="0" w:color="auto"/>
              <w:right w:val="single" w:sz="4" w:space="0" w:color="000000"/>
            </w:tcBorders>
            <w:shd w:val="clear" w:color="auto" w:fill="DAEEF3" w:themeFill="accent5" w:themeFillTint="33"/>
            <w:vAlign w:val="center"/>
            <w:hideMark/>
          </w:tcPr>
          <w:p w:rsidR="00FE2F61" w:rsidRPr="000F769E" w:rsidRDefault="00FE2F61" w:rsidP="00FE2F61">
            <w:pPr>
              <w:jc w:val="center"/>
              <w:rPr>
                <w:rFonts w:ascii="Verdana" w:hAnsi="Verdana"/>
                <w:b/>
                <w:sz w:val="16"/>
                <w:szCs w:val="16"/>
              </w:rPr>
            </w:pPr>
            <w:r w:rsidRPr="000F769E">
              <w:rPr>
                <w:rFonts w:ascii="Verdana" w:hAnsi="Verdana"/>
                <w:b/>
                <w:sz w:val="16"/>
                <w:szCs w:val="16"/>
              </w:rPr>
              <w:t>Обучено работников по категориям (чел.)</w:t>
            </w:r>
          </w:p>
        </w:tc>
      </w:tr>
      <w:tr w:rsidR="00FE2F61" w:rsidRPr="000F769E" w:rsidTr="008F6670">
        <w:trPr>
          <w:trHeight w:val="945"/>
          <w:tblHeader/>
          <w:jc w:val="center"/>
        </w:trPr>
        <w:tc>
          <w:tcPr>
            <w:tcW w:w="1985" w:type="dxa"/>
            <w:tcBorders>
              <w:top w:val="single" w:sz="4" w:space="0" w:color="auto"/>
              <w:left w:val="single" w:sz="4" w:space="0" w:color="auto"/>
              <w:bottom w:val="single" w:sz="4" w:space="0" w:color="auto"/>
              <w:right w:val="single" w:sz="4" w:space="0" w:color="auto"/>
            </w:tcBorders>
            <w:shd w:val="clear" w:color="auto" w:fill="DAEEF3" w:themeFill="accent5" w:themeFillTint="33"/>
            <w:vAlign w:val="center"/>
            <w:hideMark/>
          </w:tcPr>
          <w:p w:rsidR="00FE2F61" w:rsidRPr="000F769E" w:rsidRDefault="00FE2F61" w:rsidP="00FE2F61">
            <w:pPr>
              <w:rPr>
                <w:rFonts w:ascii="Verdana" w:hAnsi="Verdana"/>
                <w:b/>
                <w:sz w:val="16"/>
                <w:szCs w:val="16"/>
              </w:rPr>
            </w:pPr>
          </w:p>
        </w:tc>
        <w:tc>
          <w:tcPr>
            <w:tcW w:w="1418" w:type="dxa"/>
            <w:tcBorders>
              <w:top w:val="nil"/>
              <w:left w:val="nil"/>
              <w:bottom w:val="single" w:sz="4" w:space="0" w:color="auto"/>
              <w:right w:val="single" w:sz="4" w:space="0" w:color="auto"/>
            </w:tcBorders>
            <w:shd w:val="clear" w:color="auto" w:fill="DAEEF3" w:themeFill="accent5" w:themeFillTint="33"/>
            <w:vAlign w:val="center"/>
            <w:hideMark/>
          </w:tcPr>
          <w:p w:rsidR="00FE2F61" w:rsidRPr="000F769E" w:rsidRDefault="00FE2F61" w:rsidP="00FE2F61">
            <w:pPr>
              <w:jc w:val="center"/>
              <w:rPr>
                <w:rFonts w:ascii="Verdana" w:hAnsi="Verdana"/>
                <w:b/>
                <w:sz w:val="16"/>
                <w:szCs w:val="16"/>
              </w:rPr>
            </w:pPr>
            <w:r w:rsidRPr="000F769E">
              <w:rPr>
                <w:rFonts w:ascii="Verdana" w:hAnsi="Verdana"/>
                <w:b/>
                <w:sz w:val="16"/>
                <w:szCs w:val="16"/>
              </w:rPr>
              <w:t>Всего</w:t>
            </w:r>
          </w:p>
        </w:tc>
        <w:tc>
          <w:tcPr>
            <w:tcW w:w="1701" w:type="dxa"/>
            <w:tcBorders>
              <w:top w:val="nil"/>
              <w:left w:val="nil"/>
              <w:bottom w:val="single" w:sz="4" w:space="0" w:color="auto"/>
              <w:right w:val="single" w:sz="4" w:space="0" w:color="auto"/>
            </w:tcBorders>
            <w:shd w:val="clear" w:color="auto" w:fill="DAEEF3" w:themeFill="accent5" w:themeFillTint="33"/>
            <w:vAlign w:val="center"/>
            <w:hideMark/>
          </w:tcPr>
          <w:p w:rsidR="00FE2F61" w:rsidRPr="000F769E" w:rsidRDefault="00FE2F61" w:rsidP="00FE2F61">
            <w:pPr>
              <w:jc w:val="center"/>
              <w:rPr>
                <w:rFonts w:ascii="Verdana" w:hAnsi="Verdana"/>
                <w:b/>
                <w:sz w:val="16"/>
                <w:szCs w:val="16"/>
              </w:rPr>
            </w:pPr>
            <w:r w:rsidRPr="000F769E">
              <w:rPr>
                <w:rFonts w:ascii="Verdana" w:hAnsi="Verdana"/>
                <w:b/>
                <w:sz w:val="16"/>
                <w:szCs w:val="16"/>
              </w:rPr>
              <w:t>Из них сторонних организаций</w:t>
            </w:r>
          </w:p>
        </w:tc>
        <w:tc>
          <w:tcPr>
            <w:tcW w:w="1530" w:type="dxa"/>
            <w:tcBorders>
              <w:top w:val="nil"/>
              <w:left w:val="nil"/>
              <w:bottom w:val="single" w:sz="4" w:space="0" w:color="auto"/>
              <w:right w:val="single" w:sz="4" w:space="0" w:color="auto"/>
            </w:tcBorders>
            <w:shd w:val="clear" w:color="auto" w:fill="DAEEF3" w:themeFill="accent5" w:themeFillTint="33"/>
            <w:vAlign w:val="center"/>
            <w:hideMark/>
          </w:tcPr>
          <w:p w:rsidR="00FE2F61" w:rsidRPr="000F769E" w:rsidRDefault="00FE2F61" w:rsidP="00FE2F61">
            <w:pPr>
              <w:jc w:val="center"/>
              <w:rPr>
                <w:rFonts w:ascii="Verdana" w:hAnsi="Verdana"/>
                <w:b/>
                <w:sz w:val="16"/>
                <w:szCs w:val="16"/>
              </w:rPr>
            </w:pPr>
            <w:r w:rsidRPr="000F769E">
              <w:rPr>
                <w:rFonts w:ascii="Verdana" w:hAnsi="Verdana"/>
                <w:b/>
                <w:sz w:val="16"/>
                <w:szCs w:val="16"/>
              </w:rPr>
              <w:t>Руководители</w:t>
            </w:r>
          </w:p>
        </w:tc>
        <w:tc>
          <w:tcPr>
            <w:tcW w:w="1701" w:type="dxa"/>
            <w:tcBorders>
              <w:top w:val="nil"/>
              <w:left w:val="nil"/>
              <w:bottom w:val="single" w:sz="4" w:space="0" w:color="auto"/>
              <w:right w:val="single" w:sz="4" w:space="0" w:color="auto"/>
            </w:tcBorders>
            <w:shd w:val="clear" w:color="auto" w:fill="DAEEF3" w:themeFill="accent5" w:themeFillTint="33"/>
            <w:vAlign w:val="center"/>
            <w:hideMark/>
          </w:tcPr>
          <w:p w:rsidR="00FE2F61" w:rsidRPr="000F769E" w:rsidRDefault="00FE2F61" w:rsidP="00FE2F61">
            <w:pPr>
              <w:jc w:val="center"/>
              <w:rPr>
                <w:rFonts w:ascii="Verdana" w:hAnsi="Verdana"/>
                <w:b/>
                <w:sz w:val="16"/>
                <w:szCs w:val="16"/>
              </w:rPr>
            </w:pPr>
            <w:r w:rsidRPr="000F769E">
              <w:rPr>
                <w:rFonts w:ascii="Verdana" w:hAnsi="Verdana"/>
                <w:b/>
                <w:sz w:val="16"/>
                <w:szCs w:val="16"/>
              </w:rPr>
              <w:t>Специалисты и служащие</w:t>
            </w:r>
          </w:p>
        </w:tc>
        <w:tc>
          <w:tcPr>
            <w:tcW w:w="1448" w:type="dxa"/>
            <w:tcBorders>
              <w:top w:val="nil"/>
              <w:left w:val="nil"/>
              <w:bottom w:val="single" w:sz="4" w:space="0" w:color="auto"/>
              <w:right w:val="single" w:sz="4" w:space="0" w:color="auto"/>
            </w:tcBorders>
            <w:shd w:val="clear" w:color="auto" w:fill="DAEEF3" w:themeFill="accent5" w:themeFillTint="33"/>
            <w:noWrap/>
            <w:vAlign w:val="center"/>
            <w:hideMark/>
          </w:tcPr>
          <w:p w:rsidR="00FE2F61" w:rsidRPr="000F769E" w:rsidRDefault="00FE2F61" w:rsidP="00FE2F61">
            <w:pPr>
              <w:jc w:val="center"/>
              <w:rPr>
                <w:rFonts w:ascii="Verdana" w:hAnsi="Verdana"/>
                <w:b/>
                <w:sz w:val="16"/>
                <w:szCs w:val="16"/>
              </w:rPr>
            </w:pPr>
            <w:r w:rsidRPr="000F769E">
              <w:rPr>
                <w:rFonts w:ascii="Verdana" w:hAnsi="Verdana"/>
                <w:b/>
                <w:sz w:val="16"/>
                <w:szCs w:val="16"/>
              </w:rPr>
              <w:t>Рабочие</w:t>
            </w:r>
          </w:p>
        </w:tc>
      </w:tr>
      <w:tr w:rsidR="00FE2F61" w:rsidRPr="002671DB" w:rsidTr="002671DB">
        <w:trPr>
          <w:trHeight w:val="174"/>
          <w:jc w:val="center"/>
        </w:trPr>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rsidR="00FE2F61" w:rsidRPr="002671DB" w:rsidRDefault="00FE2F61" w:rsidP="00FE2F61">
            <w:pPr>
              <w:jc w:val="center"/>
              <w:rPr>
                <w:rFonts w:ascii="Verdana" w:hAnsi="Verdana"/>
                <w:sz w:val="18"/>
                <w:szCs w:val="18"/>
              </w:rPr>
            </w:pPr>
            <w:r w:rsidRPr="002671DB">
              <w:rPr>
                <w:rFonts w:ascii="Verdana" w:hAnsi="Verdana"/>
                <w:sz w:val="18"/>
                <w:szCs w:val="18"/>
              </w:rPr>
              <w:t>Учебно-консультационный пункт ПАО «Камчатскэнерго».</w:t>
            </w:r>
          </w:p>
        </w:tc>
        <w:tc>
          <w:tcPr>
            <w:tcW w:w="1418" w:type="dxa"/>
            <w:tcBorders>
              <w:top w:val="nil"/>
              <w:left w:val="nil"/>
              <w:bottom w:val="single" w:sz="4" w:space="0" w:color="auto"/>
              <w:right w:val="single" w:sz="4" w:space="0" w:color="auto"/>
            </w:tcBorders>
            <w:shd w:val="clear" w:color="auto" w:fill="FFFFFF"/>
            <w:vAlign w:val="center"/>
          </w:tcPr>
          <w:p w:rsidR="00FE2F61" w:rsidRPr="002671DB" w:rsidRDefault="00FE2F61" w:rsidP="00FE2F61">
            <w:pPr>
              <w:jc w:val="center"/>
              <w:rPr>
                <w:rFonts w:ascii="Verdana" w:hAnsi="Verdana"/>
                <w:sz w:val="18"/>
                <w:szCs w:val="18"/>
              </w:rPr>
            </w:pPr>
            <w:r w:rsidRPr="002671DB">
              <w:rPr>
                <w:rFonts w:ascii="Verdana" w:hAnsi="Verdana"/>
                <w:sz w:val="18"/>
                <w:szCs w:val="18"/>
              </w:rPr>
              <w:t>520</w:t>
            </w:r>
          </w:p>
        </w:tc>
        <w:tc>
          <w:tcPr>
            <w:tcW w:w="1701" w:type="dxa"/>
            <w:tcBorders>
              <w:top w:val="nil"/>
              <w:left w:val="nil"/>
              <w:bottom w:val="single" w:sz="4" w:space="0" w:color="auto"/>
              <w:right w:val="single" w:sz="4" w:space="0" w:color="auto"/>
            </w:tcBorders>
            <w:shd w:val="clear" w:color="auto" w:fill="FFFFFF"/>
            <w:vAlign w:val="center"/>
          </w:tcPr>
          <w:p w:rsidR="00FE2F61" w:rsidRPr="002671DB" w:rsidRDefault="00FE2F61" w:rsidP="00FE2F61">
            <w:pPr>
              <w:jc w:val="center"/>
              <w:rPr>
                <w:rFonts w:ascii="Verdana" w:hAnsi="Verdana"/>
                <w:sz w:val="18"/>
                <w:szCs w:val="18"/>
              </w:rPr>
            </w:pPr>
            <w:r w:rsidRPr="002671DB">
              <w:rPr>
                <w:rFonts w:ascii="Verdana" w:hAnsi="Verdana"/>
                <w:sz w:val="18"/>
                <w:szCs w:val="18"/>
              </w:rPr>
              <w:t>1 (сотрудник АО «Геотерм»)</w:t>
            </w:r>
          </w:p>
        </w:tc>
        <w:tc>
          <w:tcPr>
            <w:tcW w:w="1530" w:type="dxa"/>
            <w:tcBorders>
              <w:top w:val="nil"/>
              <w:left w:val="nil"/>
              <w:bottom w:val="single" w:sz="4" w:space="0" w:color="auto"/>
              <w:right w:val="single" w:sz="4" w:space="0" w:color="auto"/>
            </w:tcBorders>
            <w:shd w:val="clear" w:color="auto" w:fill="FFFFFF"/>
            <w:vAlign w:val="center"/>
          </w:tcPr>
          <w:p w:rsidR="00FE2F61" w:rsidRPr="002671DB" w:rsidRDefault="00FE2F61" w:rsidP="00FE2F61">
            <w:pPr>
              <w:jc w:val="center"/>
              <w:rPr>
                <w:rFonts w:ascii="Verdana" w:hAnsi="Verdana"/>
                <w:sz w:val="18"/>
                <w:szCs w:val="18"/>
              </w:rPr>
            </w:pPr>
            <w:r w:rsidRPr="002671DB">
              <w:rPr>
                <w:rFonts w:ascii="Verdana" w:hAnsi="Verdana"/>
                <w:sz w:val="18"/>
                <w:szCs w:val="18"/>
              </w:rPr>
              <w:t>4</w:t>
            </w:r>
          </w:p>
        </w:tc>
        <w:tc>
          <w:tcPr>
            <w:tcW w:w="1701" w:type="dxa"/>
            <w:tcBorders>
              <w:top w:val="nil"/>
              <w:left w:val="nil"/>
              <w:bottom w:val="single" w:sz="4" w:space="0" w:color="auto"/>
              <w:right w:val="single" w:sz="4" w:space="0" w:color="auto"/>
            </w:tcBorders>
            <w:shd w:val="clear" w:color="auto" w:fill="FFFFFF"/>
            <w:vAlign w:val="center"/>
          </w:tcPr>
          <w:p w:rsidR="00FE2F61" w:rsidRPr="002671DB" w:rsidRDefault="00FE2F61" w:rsidP="00FE2F61">
            <w:pPr>
              <w:jc w:val="center"/>
              <w:rPr>
                <w:rFonts w:ascii="Verdana" w:hAnsi="Verdana"/>
                <w:sz w:val="18"/>
                <w:szCs w:val="18"/>
              </w:rPr>
            </w:pPr>
            <w:r w:rsidRPr="002671DB">
              <w:rPr>
                <w:rFonts w:ascii="Verdana" w:hAnsi="Verdana"/>
                <w:sz w:val="18"/>
                <w:szCs w:val="18"/>
              </w:rPr>
              <w:t>89</w:t>
            </w:r>
          </w:p>
        </w:tc>
        <w:tc>
          <w:tcPr>
            <w:tcW w:w="1448" w:type="dxa"/>
            <w:tcBorders>
              <w:top w:val="nil"/>
              <w:left w:val="nil"/>
              <w:bottom w:val="single" w:sz="4" w:space="0" w:color="auto"/>
              <w:right w:val="single" w:sz="4" w:space="0" w:color="auto"/>
            </w:tcBorders>
            <w:shd w:val="clear" w:color="auto" w:fill="FFFFFF"/>
            <w:noWrap/>
            <w:vAlign w:val="center"/>
          </w:tcPr>
          <w:p w:rsidR="00FE2F61" w:rsidRPr="002671DB" w:rsidRDefault="00FE2F61" w:rsidP="00FE2F61">
            <w:pPr>
              <w:jc w:val="center"/>
              <w:rPr>
                <w:rFonts w:ascii="Verdana" w:hAnsi="Verdana"/>
                <w:sz w:val="18"/>
                <w:szCs w:val="18"/>
              </w:rPr>
            </w:pPr>
            <w:r w:rsidRPr="002671DB">
              <w:rPr>
                <w:rFonts w:ascii="Verdana" w:hAnsi="Verdana"/>
                <w:sz w:val="18"/>
                <w:szCs w:val="18"/>
              </w:rPr>
              <w:t>378</w:t>
            </w:r>
          </w:p>
        </w:tc>
      </w:tr>
    </w:tbl>
    <w:p w:rsidR="00FE2F61" w:rsidRPr="008F6670" w:rsidRDefault="00FE2F61" w:rsidP="00FE2F61">
      <w:pPr>
        <w:jc w:val="center"/>
        <w:outlineLvl w:val="2"/>
        <w:rPr>
          <w:rFonts w:ascii="Verdana" w:hAnsi="Verdana"/>
          <w:b/>
          <w:sz w:val="10"/>
          <w:szCs w:val="10"/>
        </w:rPr>
      </w:pPr>
    </w:p>
    <w:p w:rsidR="00FE2F61" w:rsidRPr="00CD7897" w:rsidRDefault="00FE2F61" w:rsidP="00FE2F61">
      <w:pPr>
        <w:jc w:val="both"/>
        <w:outlineLvl w:val="2"/>
        <w:rPr>
          <w:rFonts w:ascii="Verdana" w:hAnsi="Verdana"/>
          <w:sz w:val="10"/>
          <w:szCs w:val="10"/>
        </w:rPr>
      </w:pPr>
    </w:p>
    <w:p w:rsidR="00FE2F61" w:rsidRDefault="00FE2F61" w:rsidP="00FE2F61">
      <w:pPr>
        <w:spacing w:line="360" w:lineRule="auto"/>
        <w:ind w:firstLine="851"/>
        <w:jc w:val="both"/>
        <w:outlineLvl w:val="2"/>
        <w:rPr>
          <w:rFonts w:ascii="Verdana" w:hAnsi="Verdana"/>
          <w:sz w:val="20"/>
          <w:szCs w:val="20"/>
        </w:rPr>
      </w:pPr>
      <w:bookmarkStart w:id="264" w:name="_Toc34923509"/>
      <w:r w:rsidRPr="000F769E">
        <w:rPr>
          <w:rFonts w:ascii="Verdana" w:hAnsi="Verdana"/>
          <w:sz w:val="20"/>
          <w:szCs w:val="20"/>
        </w:rPr>
        <w:t>На обучение персонала в Учебно-консультационном пункте ПАО «Камчатскэнерго» в 2019 году затрачено 2760,25  руб.</w:t>
      </w:r>
      <w:bookmarkEnd w:id="264"/>
    </w:p>
    <w:p w:rsidR="009C229F" w:rsidRPr="000F769E" w:rsidRDefault="009C229F" w:rsidP="00FE2F61">
      <w:pPr>
        <w:spacing w:line="360" w:lineRule="auto"/>
        <w:ind w:firstLine="851"/>
        <w:jc w:val="both"/>
        <w:outlineLvl w:val="2"/>
        <w:rPr>
          <w:rFonts w:ascii="Verdana" w:hAnsi="Verdana"/>
          <w:sz w:val="20"/>
          <w:szCs w:val="20"/>
        </w:rPr>
      </w:pPr>
    </w:p>
    <w:p w:rsidR="000A26A3" w:rsidRPr="008F6670" w:rsidRDefault="003B3D19" w:rsidP="007A3BAC">
      <w:pPr>
        <w:pStyle w:val="21"/>
        <w:rPr>
          <w:i w:val="0"/>
        </w:rPr>
      </w:pPr>
      <w:bookmarkStart w:id="265" w:name="_10.4._Социальная_политика"/>
      <w:bookmarkStart w:id="266" w:name="_Toc34923510"/>
      <w:bookmarkEnd w:id="265"/>
      <w:r w:rsidRPr="008F6670">
        <w:rPr>
          <w:i w:val="0"/>
          <w:lang w:val="ru-RU"/>
        </w:rPr>
        <w:lastRenderedPageBreak/>
        <w:t>10</w:t>
      </w:r>
      <w:r w:rsidR="000A26A3" w:rsidRPr="008F6670">
        <w:rPr>
          <w:i w:val="0"/>
        </w:rPr>
        <w:t>.4. Социальная политика</w:t>
      </w:r>
      <w:bookmarkEnd w:id="266"/>
    </w:p>
    <w:p w:rsidR="007A3BAC" w:rsidRPr="00CD7897" w:rsidRDefault="007A3BAC" w:rsidP="007A3BAC">
      <w:pPr>
        <w:spacing w:line="360" w:lineRule="auto"/>
        <w:ind w:firstLine="567"/>
        <w:jc w:val="both"/>
        <w:outlineLvl w:val="2"/>
        <w:rPr>
          <w:rFonts w:ascii="Verdana" w:hAnsi="Verdana"/>
          <w:sz w:val="10"/>
          <w:szCs w:val="10"/>
        </w:rPr>
      </w:pPr>
    </w:p>
    <w:p w:rsidR="00FE2F61" w:rsidRPr="007A3BAC" w:rsidRDefault="00FE2F61" w:rsidP="007A3BAC">
      <w:pPr>
        <w:spacing w:line="360" w:lineRule="auto"/>
        <w:ind w:firstLine="567"/>
        <w:jc w:val="both"/>
        <w:outlineLvl w:val="2"/>
        <w:rPr>
          <w:rFonts w:ascii="Verdana" w:hAnsi="Verdana"/>
          <w:sz w:val="20"/>
          <w:szCs w:val="20"/>
        </w:rPr>
      </w:pPr>
      <w:bookmarkStart w:id="267" w:name="_Toc34923511"/>
      <w:proofErr w:type="gramStart"/>
      <w:r w:rsidRPr="007A3BAC">
        <w:rPr>
          <w:rFonts w:ascii="Verdana" w:hAnsi="Verdana"/>
          <w:sz w:val="20"/>
          <w:szCs w:val="20"/>
        </w:rPr>
        <w:t>Основным документом в области социальной политики и социального партнерства Общества является Коллективный договор на 2019 – 2021 годы, устанавливающий систему льгот, гарантий и компенсаций, предоставляемых работникам Общества, в том числе сверх предусмотренных законодательством Российской Федерации.</w:t>
      </w:r>
      <w:bookmarkEnd w:id="267"/>
      <w:proofErr w:type="gramEnd"/>
    </w:p>
    <w:p w:rsidR="00FE2F61" w:rsidRPr="00CD7897" w:rsidRDefault="00FE2F61" w:rsidP="00FE2F61">
      <w:pPr>
        <w:ind w:firstLine="567"/>
        <w:jc w:val="both"/>
        <w:outlineLvl w:val="2"/>
        <w:rPr>
          <w:rFonts w:ascii="Verdana" w:hAnsi="Verdana"/>
          <w:sz w:val="10"/>
          <w:szCs w:val="10"/>
        </w:rPr>
      </w:pPr>
    </w:p>
    <w:p w:rsidR="00FE2F61" w:rsidRPr="008F6670" w:rsidRDefault="003B3D19" w:rsidP="007A3BAC">
      <w:pPr>
        <w:pStyle w:val="21"/>
        <w:rPr>
          <w:rFonts w:eastAsia="Calibri"/>
          <w:i w:val="0"/>
        </w:rPr>
      </w:pPr>
      <w:bookmarkStart w:id="268" w:name="_10.4.1._Социальные_расходы"/>
      <w:bookmarkStart w:id="269" w:name="_Toc34923512"/>
      <w:bookmarkEnd w:id="268"/>
      <w:r w:rsidRPr="008F6670">
        <w:rPr>
          <w:rFonts w:eastAsia="Calibri"/>
          <w:i w:val="0"/>
          <w:lang w:val="ru-RU"/>
        </w:rPr>
        <w:t>10</w:t>
      </w:r>
      <w:r w:rsidR="00FE2F61" w:rsidRPr="008F6670">
        <w:rPr>
          <w:rFonts w:eastAsia="Calibri"/>
          <w:i w:val="0"/>
        </w:rPr>
        <w:t>.4.1. Социальные расходы Общества</w:t>
      </w:r>
      <w:bookmarkEnd w:id="269"/>
      <w:r w:rsidR="00FE2F61" w:rsidRPr="008F6670">
        <w:rPr>
          <w:rFonts w:eastAsia="Calibri"/>
          <w:i w:val="0"/>
        </w:rPr>
        <w:t xml:space="preserve"> </w:t>
      </w:r>
    </w:p>
    <w:p w:rsidR="00FE2F61" w:rsidRPr="000F769E" w:rsidRDefault="002671DB" w:rsidP="002671DB">
      <w:pPr>
        <w:jc w:val="right"/>
        <w:rPr>
          <w:rFonts w:ascii="Verdana" w:hAnsi="Verdana"/>
          <w:sz w:val="20"/>
          <w:szCs w:val="20"/>
          <w:lang w:eastAsia="en-US"/>
        </w:rPr>
      </w:pPr>
      <w:r w:rsidRPr="006A399A">
        <w:rPr>
          <w:rFonts w:ascii="Verdana" w:hAnsi="Verdana"/>
          <w:i/>
          <w:sz w:val="16"/>
          <w:szCs w:val="16"/>
        </w:rPr>
        <w:t xml:space="preserve">Таблица </w:t>
      </w:r>
      <w:r>
        <w:rPr>
          <w:rFonts w:ascii="Verdana" w:hAnsi="Verdana"/>
          <w:i/>
          <w:sz w:val="16"/>
          <w:szCs w:val="16"/>
        </w:rPr>
        <w:t>10</w:t>
      </w:r>
    </w:p>
    <w:tbl>
      <w:tblPr>
        <w:tblpPr w:leftFromText="180" w:rightFromText="180" w:vertAnchor="text" w:horzAnchor="margin" w:tblpXSpec="center" w:tblpY="68"/>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9"/>
        <w:gridCol w:w="1559"/>
        <w:gridCol w:w="1701"/>
        <w:gridCol w:w="1808"/>
      </w:tblGrid>
      <w:tr w:rsidR="00FE2F61" w:rsidRPr="000F769E" w:rsidTr="002671DB">
        <w:tc>
          <w:tcPr>
            <w:tcW w:w="4679" w:type="dxa"/>
            <w:shd w:val="clear" w:color="auto" w:fill="DAEEF3" w:themeFill="accent5" w:themeFillTint="33"/>
          </w:tcPr>
          <w:p w:rsidR="00FE2F61" w:rsidRPr="000F769E" w:rsidRDefault="00FE2F61" w:rsidP="00FE2F61">
            <w:pPr>
              <w:pStyle w:val="affff1"/>
              <w:widowControl w:val="0"/>
              <w:tabs>
                <w:tab w:val="left" w:pos="851"/>
                <w:tab w:val="left" w:pos="993"/>
              </w:tabs>
              <w:autoSpaceDE w:val="0"/>
              <w:autoSpaceDN w:val="0"/>
              <w:adjustRightInd w:val="0"/>
              <w:spacing w:before="120"/>
              <w:ind w:left="0"/>
              <w:jc w:val="both"/>
              <w:rPr>
                <w:rFonts w:ascii="Verdana" w:hAnsi="Verdana"/>
                <w:sz w:val="16"/>
                <w:szCs w:val="16"/>
              </w:rPr>
            </w:pPr>
          </w:p>
        </w:tc>
        <w:tc>
          <w:tcPr>
            <w:tcW w:w="1559" w:type="dxa"/>
            <w:shd w:val="clear" w:color="auto" w:fill="DAEEF3" w:themeFill="accent5" w:themeFillTint="33"/>
          </w:tcPr>
          <w:p w:rsidR="00FE2F61" w:rsidRPr="000F769E" w:rsidRDefault="00FE2F61" w:rsidP="00FE2F61">
            <w:pPr>
              <w:pStyle w:val="affff1"/>
              <w:widowControl w:val="0"/>
              <w:tabs>
                <w:tab w:val="left" w:pos="851"/>
                <w:tab w:val="left" w:pos="993"/>
              </w:tabs>
              <w:autoSpaceDE w:val="0"/>
              <w:autoSpaceDN w:val="0"/>
              <w:adjustRightInd w:val="0"/>
              <w:spacing w:before="120"/>
              <w:ind w:left="0"/>
              <w:jc w:val="center"/>
              <w:rPr>
                <w:rFonts w:ascii="Verdana" w:hAnsi="Verdana"/>
                <w:b/>
                <w:sz w:val="16"/>
                <w:szCs w:val="16"/>
              </w:rPr>
            </w:pPr>
            <w:r w:rsidRPr="000F769E">
              <w:rPr>
                <w:rFonts w:ascii="Verdana" w:hAnsi="Verdana"/>
                <w:b/>
                <w:sz w:val="16"/>
                <w:szCs w:val="16"/>
              </w:rPr>
              <w:t>2017</w:t>
            </w:r>
          </w:p>
        </w:tc>
        <w:tc>
          <w:tcPr>
            <w:tcW w:w="1701" w:type="dxa"/>
            <w:shd w:val="clear" w:color="auto" w:fill="DAEEF3" w:themeFill="accent5" w:themeFillTint="33"/>
          </w:tcPr>
          <w:p w:rsidR="00FE2F61" w:rsidRPr="000F769E" w:rsidRDefault="00FE2F61" w:rsidP="00FE2F61">
            <w:pPr>
              <w:pStyle w:val="affff1"/>
              <w:widowControl w:val="0"/>
              <w:tabs>
                <w:tab w:val="left" w:pos="851"/>
                <w:tab w:val="left" w:pos="993"/>
              </w:tabs>
              <w:autoSpaceDE w:val="0"/>
              <w:autoSpaceDN w:val="0"/>
              <w:adjustRightInd w:val="0"/>
              <w:spacing w:before="120"/>
              <w:ind w:left="0"/>
              <w:jc w:val="center"/>
              <w:rPr>
                <w:rFonts w:ascii="Verdana" w:hAnsi="Verdana"/>
                <w:b/>
                <w:sz w:val="16"/>
                <w:szCs w:val="16"/>
              </w:rPr>
            </w:pPr>
            <w:r w:rsidRPr="000F769E">
              <w:rPr>
                <w:rFonts w:ascii="Verdana" w:hAnsi="Verdana"/>
                <w:b/>
                <w:sz w:val="16"/>
                <w:szCs w:val="16"/>
              </w:rPr>
              <w:t>2018</w:t>
            </w:r>
          </w:p>
        </w:tc>
        <w:tc>
          <w:tcPr>
            <w:tcW w:w="1808" w:type="dxa"/>
            <w:shd w:val="clear" w:color="auto" w:fill="DAEEF3" w:themeFill="accent5" w:themeFillTint="33"/>
          </w:tcPr>
          <w:p w:rsidR="00FE2F61" w:rsidRPr="000F769E" w:rsidRDefault="00FE2F61" w:rsidP="00FE2F61">
            <w:pPr>
              <w:pStyle w:val="affff1"/>
              <w:widowControl w:val="0"/>
              <w:tabs>
                <w:tab w:val="left" w:pos="851"/>
                <w:tab w:val="left" w:pos="993"/>
              </w:tabs>
              <w:autoSpaceDE w:val="0"/>
              <w:autoSpaceDN w:val="0"/>
              <w:adjustRightInd w:val="0"/>
              <w:spacing w:before="120"/>
              <w:ind w:left="0"/>
              <w:jc w:val="center"/>
              <w:rPr>
                <w:rFonts w:ascii="Verdana" w:hAnsi="Verdana"/>
                <w:b/>
                <w:sz w:val="16"/>
                <w:szCs w:val="16"/>
              </w:rPr>
            </w:pPr>
            <w:r w:rsidRPr="000F769E">
              <w:rPr>
                <w:rFonts w:ascii="Verdana" w:hAnsi="Verdana"/>
                <w:b/>
                <w:sz w:val="16"/>
                <w:szCs w:val="16"/>
              </w:rPr>
              <w:t>2019</w:t>
            </w:r>
          </w:p>
        </w:tc>
      </w:tr>
      <w:tr w:rsidR="00FE2F61" w:rsidRPr="000F769E" w:rsidTr="00CD7897">
        <w:tc>
          <w:tcPr>
            <w:tcW w:w="4679" w:type="dxa"/>
            <w:shd w:val="clear" w:color="auto" w:fill="auto"/>
          </w:tcPr>
          <w:p w:rsidR="00FE2F61" w:rsidRPr="000F769E" w:rsidRDefault="00FE2F61" w:rsidP="00CD7897">
            <w:pPr>
              <w:pStyle w:val="affff1"/>
              <w:widowControl w:val="0"/>
              <w:tabs>
                <w:tab w:val="left" w:pos="851"/>
                <w:tab w:val="left" w:pos="993"/>
              </w:tabs>
              <w:autoSpaceDE w:val="0"/>
              <w:autoSpaceDN w:val="0"/>
              <w:adjustRightInd w:val="0"/>
              <w:spacing w:before="120"/>
              <w:ind w:left="0"/>
              <w:jc w:val="both"/>
              <w:rPr>
                <w:rFonts w:ascii="Verdana" w:hAnsi="Verdana"/>
                <w:sz w:val="18"/>
                <w:szCs w:val="18"/>
              </w:rPr>
            </w:pPr>
            <w:r w:rsidRPr="000F769E">
              <w:rPr>
                <w:rFonts w:ascii="Verdana" w:hAnsi="Verdana"/>
                <w:sz w:val="18"/>
                <w:szCs w:val="18"/>
              </w:rPr>
              <w:t>Социальные расходы, тыс. руб.</w:t>
            </w:r>
          </w:p>
        </w:tc>
        <w:tc>
          <w:tcPr>
            <w:tcW w:w="1559" w:type="dxa"/>
            <w:shd w:val="clear" w:color="auto" w:fill="auto"/>
          </w:tcPr>
          <w:p w:rsidR="00FE2F61" w:rsidRPr="000F769E" w:rsidRDefault="00FE2F61" w:rsidP="00CD7897">
            <w:pPr>
              <w:pStyle w:val="affff1"/>
              <w:widowControl w:val="0"/>
              <w:tabs>
                <w:tab w:val="left" w:pos="851"/>
                <w:tab w:val="left" w:pos="993"/>
              </w:tabs>
              <w:autoSpaceDE w:val="0"/>
              <w:autoSpaceDN w:val="0"/>
              <w:adjustRightInd w:val="0"/>
              <w:spacing w:before="120"/>
              <w:ind w:left="0"/>
              <w:jc w:val="center"/>
              <w:rPr>
                <w:rFonts w:ascii="Verdana" w:hAnsi="Verdana"/>
                <w:sz w:val="18"/>
                <w:szCs w:val="18"/>
              </w:rPr>
            </w:pPr>
            <w:r w:rsidRPr="000F769E">
              <w:rPr>
                <w:rFonts w:ascii="Verdana" w:hAnsi="Verdana"/>
                <w:sz w:val="18"/>
                <w:szCs w:val="18"/>
              </w:rPr>
              <w:t>160 640,1</w:t>
            </w:r>
          </w:p>
        </w:tc>
        <w:tc>
          <w:tcPr>
            <w:tcW w:w="1701" w:type="dxa"/>
            <w:shd w:val="clear" w:color="auto" w:fill="auto"/>
          </w:tcPr>
          <w:p w:rsidR="00FE2F61" w:rsidRPr="000F769E" w:rsidRDefault="00FE2F61" w:rsidP="00CD7897">
            <w:pPr>
              <w:pStyle w:val="affff1"/>
              <w:widowControl w:val="0"/>
              <w:tabs>
                <w:tab w:val="left" w:pos="851"/>
                <w:tab w:val="left" w:pos="993"/>
              </w:tabs>
              <w:autoSpaceDE w:val="0"/>
              <w:autoSpaceDN w:val="0"/>
              <w:adjustRightInd w:val="0"/>
              <w:spacing w:before="120"/>
              <w:ind w:left="0"/>
              <w:jc w:val="center"/>
              <w:rPr>
                <w:rFonts w:ascii="Verdana" w:hAnsi="Verdana"/>
                <w:sz w:val="18"/>
                <w:szCs w:val="18"/>
              </w:rPr>
            </w:pPr>
            <w:r w:rsidRPr="000F769E">
              <w:rPr>
                <w:rFonts w:ascii="Verdana" w:hAnsi="Verdana"/>
                <w:sz w:val="18"/>
                <w:szCs w:val="18"/>
              </w:rPr>
              <w:t>154 595,4</w:t>
            </w:r>
          </w:p>
        </w:tc>
        <w:tc>
          <w:tcPr>
            <w:tcW w:w="1808" w:type="dxa"/>
            <w:shd w:val="clear" w:color="auto" w:fill="auto"/>
          </w:tcPr>
          <w:p w:rsidR="00FE2F61" w:rsidRPr="000F769E" w:rsidRDefault="00FE2F61" w:rsidP="00CD7897">
            <w:pPr>
              <w:pStyle w:val="affff1"/>
              <w:widowControl w:val="0"/>
              <w:tabs>
                <w:tab w:val="left" w:pos="851"/>
                <w:tab w:val="left" w:pos="993"/>
              </w:tabs>
              <w:autoSpaceDE w:val="0"/>
              <w:autoSpaceDN w:val="0"/>
              <w:adjustRightInd w:val="0"/>
              <w:spacing w:before="120"/>
              <w:ind w:left="0"/>
              <w:jc w:val="center"/>
              <w:rPr>
                <w:rFonts w:ascii="Verdana" w:hAnsi="Verdana"/>
                <w:sz w:val="18"/>
                <w:szCs w:val="18"/>
              </w:rPr>
            </w:pPr>
            <w:r w:rsidRPr="000F769E">
              <w:rPr>
                <w:rFonts w:ascii="Verdana" w:hAnsi="Verdana"/>
                <w:sz w:val="18"/>
                <w:szCs w:val="18"/>
              </w:rPr>
              <w:t>164 853,7</w:t>
            </w:r>
          </w:p>
        </w:tc>
      </w:tr>
      <w:tr w:rsidR="00FE2F61" w:rsidRPr="000F769E" w:rsidTr="00CD7897">
        <w:trPr>
          <w:trHeight w:val="727"/>
        </w:trPr>
        <w:tc>
          <w:tcPr>
            <w:tcW w:w="4679" w:type="dxa"/>
            <w:shd w:val="clear" w:color="auto" w:fill="auto"/>
          </w:tcPr>
          <w:p w:rsidR="00FE2F61" w:rsidRPr="000F769E" w:rsidRDefault="00FE2F61" w:rsidP="00FE2F61">
            <w:pPr>
              <w:pStyle w:val="affff1"/>
              <w:widowControl w:val="0"/>
              <w:tabs>
                <w:tab w:val="left" w:pos="851"/>
                <w:tab w:val="left" w:pos="993"/>
              </w:tabs>
              <w:autoSpaceDE w:val="0"/>
              <w:autoSpaceDN w:val="0"/>
              <w:adjustRightInd w:val="0"/>
              <w:spacing w:before="120"/>
              <w:ind w:left="0"/>
              <w:jc w:val="both"/>
              <w:rPr>
                <w:rFonts w:ascii="Verdana" w:hAnsi="Verdana"/>
                <w:sz w:val="18"/>
                <w:szCs w:val="18"/>
              </w:rPr>
            </w:pPr>
            <w:r w:rsidRPr="000F769E">
              <w:rPr>
                <w:rFonts w:ascii="Verdana" w:hAnsi="Verdana"/>
                <w:sz w:val="18"/>
                <w:szCs w:val="18"/>
              </w:rPr>
              <w:t xml:space="preserve">В том числе </w:t>
            </w:r>
            <w:r w:rsidRPr="000F769E">
              <w:rPr>
                <w:rFonts w:ascii="Verdana" w:hAnsi="Verdana"/>
                <w:iCs/>
                <w:sz w:val="18"/>
                <w:szCs w:val="18"/>
              </w:rPr>
              <w:t xml:space="preserve"> расходы, учтенные в фонде заработной платы и средней заработной плате работников (раздел 8.2.)</w:t>
            </w:r>
          </w:p>
        </w:tc>
        <w:tc>
          <w:tcPr>
            <w:tcW w:w="1559" w:type="dxa"/>
            <w:shd w:val="clear" w:color="auto" w:fill="auto"/>
          </w:tcPr>
          <w:p w:rsidR="00FE2F61" w:rsidRPr="000F769E" w:rsidRDefault="00FE2F61" w:rsidP="00CD7897">
            <w:pPr>
              <w:pStyle w:val="affff1"/>
              <w:widowControl w:val="0"/>
              <w:tabs>
                <w:tab w:val="left" w:pos="851"/>
                <w:tab w:val="left" w:pos="993"/>
              </w:tabs>
              <w:autoSpaceDE w:val="0"/>
              <w:autoSpaceDN w:val="0"/>
              <w:adjustRightInd w:val="0"/>
              <w:spacing w:before="120"/>
              <w:ind w:left="0"/>
              <w:jc w:val="center"/>
              <w:rPr>
                <w:rFonts w:ascii="Verdana" w:hAnsi="Verdana"/>
                <w:sz w:val="18"/>
                <w:szCs w:val="18"/>
              </w:rPr>
            </w:pPr>
            <w:r w:rsidRPr="000F769E">
              <w:rPr>
                <w:rFonts w:ascii="Verdana" w:hAnsi="Verdana"/>
                <w:sz w:val="18"/>
                <w:szCs w:val="18"/>
              </w:rPr>
              <w:t>56 408,4</w:t>
            </w:r>
          </w:p>
        </w:tc>
        <w:tc>
          <w:tcPr>
            <w:tcW w:w="1701" w:type="dxa"/>
            <w:shd w:val="clear" w:color="auto" w:fill="auto"/>
          </w:tcPr>
          <w:p w:rsidR="00FE2F61" w:rsidRPr="000F769E" w:rsidRDefault="00FE2F61" w:rsidP="00CD7897">
            <w:pPr>
              <w:pStyle w:val="affff1"/>
              <w:widowControl w:val="0"/>
              <w:tabs>
                <w:tab w:val="left" w:pos="851"/>
                <w:tab w:val="left" w:pos="993"/>
              </w:tabs>
              <w:autoSpaceDE w:val="0"/>
              <w:autoSpaceDN w:val="0"/>
              <w:adjustRightInd w:val="0"/>
              <w:spacing w:before="120"/>
              <w:ind w:left="0"/>
              <w:jc w:val="center"/>
              <w:rPr>
                <w:rFonts w:ascii="Verdana" w:hAnsi="Verdana"/>
                <w:sz w:val="18"/>
                <w:szCs w:val="18"/>
              </w:rPr>
            </w:pPr>
            <w:r w:rsidRPr="000F769E">
              <w:rPr>
                <w:rFonts w:ascii="Verdana" w:hAnsi="Verdana"/>
                <w:sz w:val="18"/>
                <w:szCs w:val="18"/>
              </w:rPr>
              <w:t>55 697,0</w:t>
            </w:r>
          </w:p>
        </w:tc>
        <w:tc>
          <w:tcPr>
            <w:tcW w:w="1808" w:type="dxa"/>
            <w:shd w:val="clear" w:color="auto" w:fill="auto"/>
          </w:tcPr>
          <w:p w:rsidR="00FE2F61" w:rsidRPr="000F769E" w:rsidRDefault="00FE2F61" w:rsidP="00CD7897">
            <w:pPr>
              <w:pStyle w:val="affff1"/>
              <w:widowControl w:val="0"/>
              <w:tabs>
                <w:tab w:val="left" w:pos="851"/>
                <w:tab w:val="left" w:pos="993"/>
              </w:tabs>
              <w:autoSpaceDE w:val="0"/>
              <w:autoSpaceDN w:val="0"/>
              <w:adjustRightInd w:val="0"/>
              <w:spacing w:before="120"/>
              <w:ind w:left="0"/>
              <w:jc w:val="center"/>
              <w:rPr>
                <w:rFonts w:ascii="Verdana" w:hAnsi="Verdana"/>
                <w:sz w:val="18"/>
                <w:szCs w:val="18"/>
              </w:rPr>
            </w:pPr>
            <w:r w:rsidRPr="000F769E">
              <w:rPr>
                <w:rFonts w:ascii="Verdana" w:hAnsi="Verdana"/>
                <w:sz w:val="18"/>
                <w:szCs w:val="18"/>
              </w:rPr>
              <w:t>49 958,0</w:t>
            </w:r>
          </w:p>
        </w:tc>
      </w:tr>
    </w:tbl>
    <w:p w:rsidR="00FE2F61" w:rsidRPr="00CD7897" w:rsidRDefault="00FE2F61" w:rsidP="00FE2F61">
      <w:pPr>
        <w:pStyle w:val="affff1"/>
        <w:widowControl w:val="0"/>
        <w:tabs>
          <w:tab w:val="left" w:pos="851"/>
          <w:tab w:val="left" w:pos="993"/>
        </w:tabs>
        <w:autoSpaceDE w:val="0"/>
        <w:autoSpaceDN w:val="0"/>
        <w:adjustRightInd w:val="0"/>
        <w:spacing w:before="120"/>
        <w:ind w:left="0" w:firstLine="567"/>
        <w:jc w:val="both"/>
        <w:rPr>
          <w:rFonts w:ascii="Verdana" w:hAnsi="Verdana"/>
          <w:i/>
          <w:color w:val="FF0000"/>
          <w:sz w:val="10"/>
          <w:szCs w:val="10"/>
        </w:rPr>
      </w:pPr>
    </w:p>
    <w:p w:rsidR="00FE2F61" w:rsidRPr="000F769E" w:rsidRDefault="00FE2F61" w:rsidP="00FE2F61">
      <w:pPr>
        <w:pStyle w:val="afffff9"/>
        <w:spacing w:line="360" w:lineRule="auto"/>
        <w:ind w:firstLine="567"/>
        <w:jc w:val="both"/>
        <w:rPr>
          <w:rFonts w:ascii="Verdana" w:hAnsi="Verdana"/>
          <w:bCs/>
          <w:caps/>
          <w:sz w:val="20"/>
          <w:szCs w:val="20"/>
          <w:highlight w:val="yellow"/>
        </w:rPr>
      </w:pPr>
      <w:r w:rsidRPr="000F769E">
        <w:rPr>
          <w:rFonts w:ascii="Verdana" w:hAnsi="Verdana"/>
          <w:sz w:val="20"/>
          <w:szCs w:val="20"/>
        </w:rPr>
        <w:t>Перечень и размеры льгот для работников ПАО «Камчатскэнерго» в 2017-2019 годах имеют</w:t>
      </w:r>
      <w:r w:rsidRPr="000F769E">
        <w:rPr>
          <w:rFonts w:ascii="Verdana" w:hAnsi="Verdana"/>
          <w:i/>
          <w:sz w:val="20"/>
          <w:szCs w:val="20"/>
        </w:rPr>
        <w:t xml:space="preserve"> </w:t>
      </w:r>
      <w:r w:rsidRPr="000F769E">
        <w:rPr>
          <w:rFonts w:ascii="Verdana" w:hAnsi="Verdana"/>
          <w:sz w:val="20"/>
          <w:szCs w:val="20"/>
        </w:rPr>
        <w:t>стабильный характер, предоставляются персоналу в полном объеме. Изменение общего объема социальных расходов Общества происходит из-за влияния разнонаправленных внешних и внутренних факторов, в том числе,  востребованности персоналом тех или иных льгот и гарантий, в особенности права на оплату проезда к месту проведения отпуска и обратно, а также проведения мероприятий, связанных с оптимизацией организационной структуры Общества.</w:t>
      </w:r>
    </w:p>
    <w:p w:rsidR="000A26A3" w:rsidRPr="000F769E" w:rsidRDefault="00CD7897" w:rsidP="00CD7897">
      <w:pPr>
        <w:tabs>
          <w:tab w:val="left" w:pos="851"/>
        </w:tabs>
        <w:spacing w:line="360" w:lineRule="auto"/>
        <w:jc w:val="center"/>
        <w:rPr>
          <w:rFonts w:ascii="Verdana" w:hAnsi="Verdana"/>
          <w:b/>
          <w:i/>
          <w:color w:val="FF0000"/>
        </w:rPr>
      </w:pPr>
      <w:r>
        <w:rPr>
          <w:rFonts w:ascii="Arial Narrow" w:hAnsi="Arial Narrow"/>
          <w:noProof/>
        </w:rPr>
        <w:drawing>
          <wp:anchor distT="0" distB="0" distL="114300" distR="114300" simplePos="0" relativeHeight="251666432" behindDoc="1" locked="0" layoutInCell="1" allowOverlap="1" wp14:anchorId="4BC3CF9F" wp14:editId="3200F488">
            <wp:simplePos x="0" y="0"/>
            <wp:positionH relativeFrom="column">
              <wp:posOffset>28575</wp:posOffset>
            </wp:positionH>
            <wp:positionV relativeFrom="paragraph">
              <wp:posOffset>153035</wp:posOffset>
            </wp:positionV>
            <wp:extent cx="2981960" cy="1837055"/>
            <wp:effectExtent l="114300" t="57150" r="85090" b="125095"/>
            <wp:wrapTight wrapText="bothSides">
              <wp:wrapPolygon edited="0">
                <wp:start x="1242" y="-672"/>
                <wp:lineTo x="-828" y="-224"/>
                <wp:lineTo x="-828" y="20607"/>
                <wp:lineTo x="-138" y="21503"/>
                <wp:lineTo x="966" y="22399"/>
                <wp:lineTo x="1104" y="22847"/>
                <wp:lineTo x="20147" y="22847"/>
                <wp:lineTo x="20284" y="22399"/>
                <wp:lineTo x="21388" y="21279"/>
                <wp:lineTo x="22078" y="17919"/>
                <wp:lineTo x="22078" y="3136"/>
                <wp:lineTo x="20147" y="-224"/>
                <wp:lineTo x="20009" y="-672"/>
                <wp:lineTo x="1242" y="-672"/>
              </wp:wrapPolygon>
            </wp:wrapTight>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981960" cy="1837055"/>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14:sizeRelH relativeFrom="page">
              <wp14:pctWidth>0</wp14:pctWidth>
            </wp14:sizeRelH>
            <wp14:sizeRelV relativeFrom="page">
              <wp14:pctHeight>0</wp14:pctHeight>
            </wp14:sizeRelV>
          </wp:anchor>
        </w:drawing>
      </w:r>
    </w:p>
    <w:p w:rsidR="00FE2F61" w:rsidRPr="000F769E" w:rsidRDefault="00FE2F61" w:rsidP="00FE2F61">
      <w:pPr>
        <w:spacing w:line="360" w:lineRule="auto"/>
        <w:ind w:firstLine="567"/>
        <w:jc w:val="both"/>
        <w:rPr>
          <w:rFonts w:ascii="Verdana" w:hAnsi="Verdana"/>
          <w:sz w:val="20"/>
          <w:szCs w:val="20"/>
        </w:rPr>
      </w:pPr>
      <w:r w:rsidRPr="000F769E">
        <w:rPr>
          <w:rFonts w:ascii="Verdana" w:hAnsi="Verdana"/>
          <w:sz w:val="20"/>
          <w:szCs w:val="20"/>
        </w:rPr>
        <w:t>В структуре расходов на социальные льготы и гарантии основная доля приходится на компенсацию стоимости проезда к месту отдыха и обратно (40 %), материальную помощь на оздоровление (19 %), выходное пособие (19 %).</w:t>
      </w:r>
    </w:p>
    <w:p w:rsidR="00FE2F61" w:rsidRPr="000F769E" w:rsidRDefault="00FE2F61" w:rsidP="00FE2F61">
      <w:pPr>
        <w:spacing w:line="360" w:lineRule="auto"/>
        <w:ind w:firstLine="567"/>
        <w:jc w:val="both"/>
        <w:rPr>
          <w:rFonts w:ascii="Verdana" w:hAnsi="Verdana"/>
          <w:sz w:val="20"/>
          <w:szCs w:val="20"/>
        </w:rPr>
      </w:pPr>
      <w:r w:rsidRPr="000F769E">
        <w:rPr>
          <w:rFonts w:ascii="Verdana" w:hAnsi="Verdana"/>
          <w:sz w:val="20"/>
          <w:szCs w:val="20"/>
        </w:rPr>
        <w:t>Финансирование культурно-массовых и спортивно-оздоровительных мероприятий производится преимущественно за счет средств, перечисляемых профсоюзной организации (в размере 0,3 % от фонда оплаты труда), а также непосредственно за счет средств Общества, в 2019 году на указанные цели направлено 14,8 млн. руб.</w:t>
      </w:r>
    </w:p>
    <w:p w:rsidR="00FE2F61" w:rsidRDefault="00FE2F61" w:rsidP="00FE2F61">
      <w:pPr>
        <w:spacing w:line="360" w:lineRule="auto"/>
        <w:ind w:firstLine="567"/>
        <w:jc w:val="both"/>
        <w:rPr>
          <w:rFonts w:ascii="Verdana" w:hAnsi="Verdana"/>
          <w:sz w:val="20"/>
          <w:szCs w:val="20"/>
        </w:rPr>
      </w:pPr>
      <w:r w:rsidRPr="000F769E">
        <w:rPr>
          <w:rFonts w:ascii="Verdana" w:hAnsi="Verdana"/>
          <w:sz w:val="20"/>
          <w:szCs w:val="20"/>
        </w:rPr>
        <w:t>В состав «Прочих расходов» включены расходы на доплату до среднего заработка по листу нетрудоспособности, поддержку работников в особых жизненных ситуациях, выплату единовременного пособия при увольнении на пенсию, иные льготы, предусмотренные коллективным договором.  В 2019 году Обществом были компенсированы затраты на приобретение путевок в детские оздоровительные лагеря Камчатского края для 106 детей работников. Общества.</w:t>
      </w:r>
    </w:p>
    <w:p w:rsidR="009C229F" w:rsidRPr="000F769E" w:rsidRDefault="009C229F" w:rsidP="00FE2F61">
      <w:pPr>
        <w:spacing w:line="360" w:lineRule="auto"/>
        <w:ind w:firstLine="567"/>
        <w:jc w:val="both"/>
        <w:rPr>
          <w:rFonts w:ascii="Verdana" w:hAnsi="Verdana"/>
          <w:sz w:val="20"/>
          <w:szCs w:val="20"/>
        </w:rPr>
      </w:pPr>
    </w:p>
    <w:p w:rsidR="00FE2F61" w:rsidRPr="008F6670" w:rsidRDefault="003B3D19" w:rsidP="007A3BAC">
      <w:pPr>
        <w:pStyle w:val="21"/>
        <w:rPr>
          <w:i w:val="0"/>
        </w:rPr>
      </w:pPr>
      <w:bookmarkStart w:id="270" w:name="_10.4.2._Добровольное_медицинское"/>
      <w:bookmarkStart w:id="271" w:name="_Toc34923513"/>
      <w:bookmarkEnd w:id="270"/>
      <w:r w:rsidRPr="008F6670">
        <w:rPr>
          <w:i w:val="0"/>
          <w:lang w:val="ru-RU"/>
        </w:rPr>
        <w:lastRenderedPageBreak/>
        <w:t>10</w:t>
      </w:r>
      <w:r w:rsidR="00FE2F61" w:rsidRPr="008F6670">
        <w:rPr>
          <w:i w:val="0"/>
        </w:rPr>
        <w:t>.4.2. Добровольное медицинское страхование</w:t>
      </w:r>
      <w:bookmarkEnd w:id="271"/>
    </w:p>
    <w:p w:rsidR="00FE2F61" w:rsidRPr="00CD7897" w:rsidRDefault="00FE2F61" w:rsidP="00FE2F61">
      <w:pPr>
        <w:pStyle w:val="afffff9"/>
        <w:spacing w:line="360" w:lineRule="auto"/>
        <w:ind w:firstLine="567"/>
        <w:jc w:val="both"/>
        <w:rPr>
          <w:rFonts w:ascii="Verdana" w:hAnsi="Verdana"/>
          <w:i/>
          <w:color w:val="FF0000"/>
          <w:sz w:val="10"/>
          <w:szCs w:val="10"/>
        </w:rPr>
      </w:pPr>
    </w:p>
    <w:p w:rsidR="00FE2F61" w:rsidRPr="000F769E" w:rsidRDefault="00FE2F61" w:rsidP="00FE2F61">
      <w:pPr>
        <w:widowControl w:val="0"/>
        <w:autoSpaceDE w:val="0"/>
        <w:autoSpaceDN w:val="0"/>
        <w:adjustRightInd w:val="0"/>
        <w:spacing w:line="360" w:lineRule="auto"/>
        <w:ind w:firstLine="567"/>
        <w:jc w:val="both"/>
        <w:rPr>
          <w:rFonts w:ascii="Verdana" w:hAnsi="Verdana"/>
          <w:sz w:val="20"/>
          <w:szCs w:val="20"/>
        </w:rPr>
      </w:pPr>
      <w:r w:rsidRPr="000F769E">
        <w:rPr>
          <w:rFonts w:ascii="Verdana" w:hAnsi="Verdana"/>
          <w:sz w:val="20"/>
          <w:szCs w:val="20"/>
        </w:rPr>
        <w:t>Добровольное медицинское страхование является частью социального пакета работников и охватывает 100 % работников. Организация добровольного медицинского страхования в 2019 году осуществлялась в соответствии с договорами добровольного медицинского страхования: № 8217 LM 0010 от 29.12.2017, заключенным с АО «</w:t>
      </w:r>
      <w:proofErr w:type="spellStart"/>
      <w:r w:rsidRPr="000F769E">
        <w:rPr>
          <w:rFonts w:ascii="Verdana" w:hAnsi="Verdana"/>
          <w:sz w:val="20"/>
          <w:szCs w:val="20"/>
        </w:rPr>
        <w:t>Согаз</w:t>
      </w:r>
      <w:proofErr w:type="spellEnd"/>
      <w:r w:rsidRPr="000F769E">
        <w:rPr>
          <w:rFonts w:ascii="Verdana" w:hAnsi="Verdana"/>
          <w:sz w:val="20"/>
          <w:szCs w:val="20"/>
        </w:rPr>
        <w:t>», № 1900CG12S0019 от 06.08.2019, заключенным с САО «ВСК». Общая численность застрахованных составила 4 199 чел. Объем финансирования по ДМС за 2019 год составил 6 883 тыс. руб.</w:t>
      </w:r>
    </w:p>
    <w:p w:rsidR="00FE2F61" w:rsidRPr="000F769E" w:rsidRDefault="00FE2F61" w:rsidP="00FE2F61">
      <w:pPr>
        <w:widowControl w:val="0"/>
        <w:autoSpaceDE w:val="0"/>
        <w:autoSpaceDN w:val="0"/>
        <w:adjustRightInd w:val="0"/>
        <w:spacing w:line="360" w:lineRule="auto"/>
        <w:ind w:firstLine="567"/>
        <w:jc w:val="both"/>
        <w:rPr>
          <w:rFonts w:ascii="Verdana" w:hAnsi="Verdana"/>
          <w:sz w:val="20"/>
          <w:szCs w:val="20"/>
        </w:rPr>
      </w:pPr>
      <w:r w:rsidRPr="000F769E">
        <w:rPr>
          <w:rFonts w:ascii="Verdana" w:hAnsi="Verdana"/>
          <w:sz w:val="20"/>
          <w:szCs w:val="20"/>
        </w:rPr>
        <w:t>В рамках добровольного медицинского страхования в 2019 году четырнадцати работникам Общества была оказана оперативная высокотехнологичная медицинская помощь,</w:t>
      </w:r>
      <w:r w:rsidRPr="000F769E">
        <w:rPr>
          <w:rFonts w:ascii="Verdana" w:hAnsi="Verdana"/>
          <w:strike/>
          <w:sz w:val="20"/>
          <w:szCs w:val="20"/>
        </w:rPr>
        <w:t xml:space="preserve"> а</w:t>
      </w:r>
      <w:r w:rsidRPr="000F769E">
        <w:rPr>
          <w:rFonts w:ascii="Verdana" w:hAnsi="Verdana"/>
          <w:sz w:val="20"/>
          <w:szCs w:val="20"/>
        </w:rPr>
        <w:t xml:space="preserve"> остальные работники воспользовались амбулаторно-поликлиническими, стоматологическими и консультативными услугами в рамках Программы страхования.</w:t>
      </w:r>
    </w:p>
    <w:p w:rsidR="00FE2F61" w:rsidRPr="008F6670" w:rsidRDefault="003B3D19" w:rsidP="007A3BAC">
      <w:pPr>
        <w:pStyle w:val="21"/>
        <w:jc w:val="both"/>
        <w:rPr>
          <w:i w:val="0"/>
        </w:rPr>
      </w:pPr>
      <w:bookmarkStart w:id="272" w:name="_10.4.3._Негосударственное_пенсионно"/>
      <w:bookmarkStart w:id="273" w:name="_Toc34923514"/>
      <w:bookmarkEnd w:id="272"/>
      <w:r w:rsidRPr="008F6670">
        <w:rPr>
          <w:i w:val="0"/>
          <w:lang w:val="ru-RU"/>
        </w:rPr>
        <w:t>10</w:t>
      </w:r>
      <w:r w:rsidR="00FE2F61" w:rsidRPr="008F6670">
        <w:rPr>
          <w:i w:val="0"/>
        </w:rPr>
        <w:t xml:space="preserve">.4.3. Негосударственное пенсионное обеспечение </w:t>
      </w:r>
      <w:r w:rsidR="00FE2F61" w:rsidRPr="008F6670">
        <w:rPr>
          <w:i w:val="0"/>
          <w:color w:val="000000"/>
        </w:rPr>
        <w:t>(далее - НПО)</w:t>
      </w:r>
      <w:bookmarkEnd w:id="273"/>
    </w:p>
    <w:p w:rsidR="00FE2F61" w:rsidRPr="00CD7897" w:rsidRDefault="00FE2F61" w:rsidP="00FE2F61">
      <w:pPr>
        <w:pStyle w:val="afffff9"/>
        <w:spacing w:line="360" w:lineRule="auto"/>
        <w:jc w:val="both"/>
        <w:rPr>
          <w:rFonts w:ascii="Verdana" w:hAnsi="Verdana"/>
          <w:b/>
          <w:sz w:val="10"/>
          <w:szCs w:val="10"/>
        </w:rPr>
      </w:pPr>
    </w:p>
    <w:p w:rsidR="00FE2F61" w:rsidRPr="000F769E" w:rsidRDefault="00FE2F61" w:rsidP="00FE2F61">
      <w:pPr>
        <w:widowControl w:val="0"/>
        <w:tabs>
          <w:tab w:val="left" w:pos="851"/>
        </w:tabs>
        <w:autoSpaceDE w:val="0"/>
        <w:autoSpaceDN w:val="0"/>
        <w:adjustRightInd w:val="0"/>
        <w:spacing w:line="360" w:lineRule="auto"/>
        <w:ind w:firstLine="567"/>
        <w:jc w:val="both"/>
        <w:rPr>
          <w:rFonts w:ascii="Verdana" w:hAnsi="Verdana"/>
          <w:sz w:val="20"/>
          <w:szCs w:val="20"/>
        </w:rPr>
      </w:pPr>
      <w:r w:rsidRPr="000F769E">
        <w:rPr>
          <w:rFonts w:ascii="Verdana" w:hAnsi="Verdana"/>
          <w:sz w:val="20"/>
          <w:szCs w:val="20"/>
        </w:rPr>
        <w:t>Программа НПО реализуется в Обществе с 2005 года. Объем финансирования НПО в 2019 году составил 19 342 тыс. руб.</w:t>
      </w:r>
    </w:p>
    <w:p w:rsidR="00FE2F61" w:rsidRPr="000F769E" w:rsidRDefault="00FE2F61" w:rsidP="00FE2F61">
      <w:pPr>
        <w:pStyle w:val="afffff9"/>
        <w:tabs>
          <w:tab w:val="left" w:pos="851"/>
        </w:tabs>
        <w:spacing w:line="360" w:lineRule="auto"/>
        <w:ind w:firstLine="567"/>
        <w:jc w:val="both"/>
        <w:rPr>
          <w:rFonts w:ascii="Verdana" w:hAnsi="Verdana"/>
          <w:sz w:val="20"/>
          <w:szCs w:val="20"/>
        </w:rPr>
      </w:pPr>
      <w:r w:rsidRPr="000F769E">
        <w:rPr>
          <w:rFonts w:ascii="Verdana" w:hAnsi="Verdana"/>
          <w:sz w:val="20"/>
          <w:szCs w:val="20"/>
        </w:rPr>
        <w:t>В 2019 году были реализованы следующие пенсионные программы, предназначенные для финансирования пенсионных накоплений разных целевых групп работников:</w:t>
      </w:r>
    </w:p>
    <w:p w:rsidR="00FE2F61" w:rsidRPr="000F769E" w:rsidRDefault="00FE2F61" w:rsidP="00FE2F61">
      <w:pPr>
        <w:pStyle w:val="afffff9"/>
        <w:tabs>
          <w:tab w:val="left" w:pos="851"/>
        </w:tabs>
        <w:spacing w:line="360" w:lineRule="auto"/>
        <w:ind w:firstLine="567"/>
        <w:jc w:val="both"/>
        <w:rPr>
          <w:rFonts w:ascii="Verdana" w:hAnsi="Verdana"/>
          <w:sz w:val="20"/>
          <w:szCs w:val="20"/>
        </w:rPr>
      </w:pPr>
      <w:r w:rsidRPr="000F769E">
        <w:rPr>
          <w:rFonts w:ascii="Verdana" w:hAnsi="Verdana"/>
          <w:sz w:val="20"/>
          <w:szCs w:val="20"/>
        </w:rPr>
        <w:t>1.</w:t>
      </w:r>
      <w:r w:rsidRPr="000F769E">
        <w:rPr>
          <w:rFonts w:ascii="Verdana" w:hAnsi="Verdana"/>
          <w:sz w:val="20"/>
          <w:szCs w:val="20"/>
        </w:rPr>
        <w:tab/>
        <w:t>«Паритетный план» - разновидность НПО, в которой работник и Общество солидарно и пропорционально финансируют пенсионные накопления работника Количество участников программы - 597 чел. «Поддерживающая» - предназначена для работников, которые не имеют совсем или имеют ограниченную возможность по формированию накопительной части трудовой пенсии, с целью создания благоприятных условий при увольнении их на заслуженный отдых. Состав участников программы и необходимый объем пенсионных взносов сформирован Обществом в конце 2015 года. Количество работников, уволившихся на пенсию по данной программе в 2019 году, составило 28 чел.</w:t>
      </w:r>
    </w:p>
    <w:p w:rsidR="00FE2F61" w:rsidRPr="000F769E" w:rsidRDefault="00FE2F61" w:rsidP="00FE2F61">
      <w:pPr>
        <w:pStyle w:val="afffff9"/>
        <w:tabs>
          <w:tab w:val="left" w:pos="851"/>
        </w:tabs>
        <w:spacing w:line="360" w:lineRule="auto"/>
        <w:ind w:firstLine="567"/>
        <w:jc w:val="both"/>
        <w:rPr>
          <w:rFonts w:ascii="Verdana" w:hAnsi="Verdana"/>
          <w:sz w:val="20"/>
          <w:szCs w:val="20"/>
        </w:rPr>
      </w:pPr>
      <w:r w:rsidRPr="000F769E">
        <w:rPr>
          <w:rFonts w:ascii="Verdana" w:hAnsi="Verdana"/>
          <w:sz w:val="20"/>
          <w:szCs w:val="20"/>
        </w:rPr>
        <w:t>2.</w:t>
      </w:r>
      <w:r w:rsidRPr="000F769E">
        <w:rPr>
          <w:rFonts w:ascii="Verdana" w:hAnsi="Verdana"/>
          <w:sz w:val="20"/>
          <w:szCs w:val="20"/>
        </w:rPr>
        <w:tab/>
        <w:t>«Профессионал» - предназначена для мотивации и удержания работников, демонстрирующих высокую эффективность и результативность  трудовой деятельности, а также поощрения участников и победителей Конкурсов профессионального мастерства. Количество участников программы в 2019 году - 85 чел.</w:t>
      </w:r>
    </w:p>
    <w:p w:rsidR="00FE2F61" w:rsidRPr="000F769E" w:rsidRDefault="00FE2F61" w:rsidP="00FE2F61">
      <w:pPr>
        <w:pStyle w:val="afffff9"/>
        <w:tabs>
          <w:tab w:val="left" w:pos="851"/>
        </w:tabs>
        <w:spacing w:line="360" w:lineRule="auto"/>
        <w:ind w:firstLine="567"/>
        <w:jc w:val="both"/>
        <w:rPr>
          <w:rFonts w:ascii="Verdana" w:hAnsi="Verdana"/>
          <w:b/>
          <w:color w:val="FF0000"/>
          <w:sz w:val="20"/>
          <w:szCs w:val="20"/>
        </w:rPr>
      </w:pPr>
      <w:r w:rsidRPr="000F769E">
        <w:rPr>
          <w:rFonts w:ascii="Verdana" w:hAnsi="Verdana"/>
          <w:sz w:val="20"/>
          <w:szCs w:val="20"/>
        </w:rPr>
        <w:t>3.</w:t>
      </w:r>
      <w:r w:rsidRPr="000F769E">
        <w:rPr>
          <w:rFonts w:ascii="Verdana" w:hAnsi="Verdana"/>
          <w:sz w:val="20"/>
          <w:szCs w:val="20"/>
        </w:rPr>
        <w:tab/>
        <w:t xml:space="preserve">«Заслуженный отдых» - </w:t>
      </w:r>
      <w:proofErr w:type="gramStart"/>
      <w:r w:rsidRPr="000F769E">
        <w:rPr>
          <w:rFonts w:ascii="Verdana" w:hAnsi="Verdana"/>
          <w:sz w:val="20"/>
          <w:szCs w:val="20"/>
        </w:rPr>
        <w:t>направлена</w:t>
      </w:r>
      <w:proofErr w:type="gramEnd"/>
      <w:r w:rsidRPr="000F769E">
        <w:rPr>
          <w:rFonts w:ascii="Verdana" w:hAnsi="Verdana"/>
          <w:sz w:val="20"/>
          <w:szCs w:val="20"/>
        </w:rPr>
        <w:t xml:space="preserve"> на высвобождение персонала пенсионного возраста. Общество открывает именные пенсионные счета для увольняемых работников в целях поощрения их за многолетний эффективный труд. Количество работников, уволившихся на пенсию по данной программе в 2019 году, составило 25 чел.</w:t>
      </w:r>
    </w:p>
    <w:p w:rsidR="00FE2F61" w:rsidRPr="008F6670" w:rsidRDefault="003B3D19" w:rsidP="007A3BAC">
      <w:pPr>
        <w:pStyle w:val="21"/>
        <w:rPr>
          <w:i w:val="0"/>
        </w:rPr>
      </w:pPr>
      <w:bookmarkStart w:id="274" w:name="_10.4.4_Социальное_партнерство"/>
      <w:bookmarkStart w:id="275" w:name="_Toc34923515"/>
      <w:bookmarkEnd w:id="274"/>
      <w:r w:rsidRPr="008F6670">
        <w:rPr>
          <w:i w:val="0"/>
          <w:lang w:val="ru-RU"/>
        </w:rPr>
        <w:t>10</w:t>
      </w:r>
      <w:r w:rsidR="00FE2F61" w:rsidRPr="008F6670">
        <w:rPr>
          <w:i w:val="0"/>
        </w:rPr>
        <w:t>.4.4 Социальное партнерство</w:t>
      </w:r>
      <w:bookmarkEnd w:id="275"/>
      <w:r w:rsidR="00FE2F61" w:rsidRPr="008F6670">
        <w:rPr>
          <w:i w:val="0"/>
        </w:rPr>
        <w:t xml:space="preserve"> </w:t>
      </w:r>
    </w:p>
    <w:p w:rsidR="00FE2F61" w:rsidRPr="00AA75BD" w:rsidRDefault="00FE2F61" w:rsidP="00FE2F61">
      <w:pPr>
        <w:pStyle w:val="afffff9"/>
        <w:spacing w:line="360" w:lineRule="auto"/>
        <w:ind w:firstLine="567"/>
        <w:jc w:val="both"/>
        <w:rPr>
          <w:rFonts w:ascii="Verdana" w:hAnsi="Verdana"/>
          <w:i/>
          <w:color w:val="FF0000"/>
          <w:sz w:val="10"/>
          <w:szCs w:val="10"/>
        </w:rPr>
      </w:pPr>
    </w:p>
    <w:p w:rsidR="00FE2F61" w:rsidRPr="000F769E" w:rsidRDefault="00FE2F61" w:rsidP="00FE2F61">
      <w:pPr>
        <w:pStyle w:val="afffff9"/>
        <w:spacing w:line="360" w:lineRule="auto"/>
        <w:ind w:firstLine="567"/>
        <w:jc w:val="both"/>
        <w:rPr>
          <w:rFonts w:ascii="Verdana" w:hAnsi="Verdana"/>
          <w:sz w:val="20"/>
          <w:szCs w:val="20"/>
        </w:rPr>
      </w:pPr>
      <w:r w:rsidRPr="000F769E">
        <w:rPr>
          <w:rFonts w:ascii="Verdana" w:hAnsi="Verdana"/>
          <w:sz w:val="20"/>
          <w:szCs w:val="20"/>
        </w:rPr>
        <w:t>В рамках социального партнерства Общество взаимодействует с Камчатской краевой организацией Общественной организацией «</w:t>
      </w:r>
      <w:proofErr w:type="gramStart"/>
      <w:r w:rsidRPr="000F769E">
        <w:rPr>
          <w:rFonts w:ascii="Verdana" w:hAnsi="Verdana"/>
          <w:sz w:val="20"/>
          <w:szCs w:val="20"/>
        </w:rPr>
        <w:t>Всероссийский</w:t>
      </w:r>
      <w:proofErr w:type="gramEnd"/>
      <w:r w:rsidRPr="000F769E">
        <w:rPr>
          <w:rFonts w:ascii="Verdana" w:hAnsi="Verdana"/>
          <w:sz w:val="20"/>
          <w:szCs w:val="20"/>
        </w:rPr>
        <w:t xml:space="preserve"> </w:t>
      </w:r>
      <w:proofErr w:type="spellStart"/>
      <w:r w:rsidRPr="000F769E">
        <w:rPr>
          <w:rFonts w:ascii="Verdana" w:hAnsi="Verdana"/>
          <w:sz w:val="20"/>
          <w:szCs w:val="20"/>
        </w:rPr>
        <w:t>Электропрофсоюз</w:t>
      </w:r>
      <w:proofErr w:type="spellEnd"/>
      <w:r w:rsidRPr="000F769E">
        <w:rPr>
          <w:rFonts w:ascii="Verdana" w:hAnsi="Verdana"/>
          <w:sz w:val="20"/>
          <w:szCs w:val="20"/>
        </w:rPr>
        <w:t>».</w:t>
      </w:r>
    </w:p>
    <w:p w:rsidR="00FE2F61" w:rsidRPr="000F769E" w:rsidRDefault="00FE2F61" w:rsidP="00FE2F61">
      <w:pPr>
        <w:pStyle w:val="afffff9"/>
        <w:spacing w:line="360" w:lineRule="auto"/>
        <w:ind w:firstLine="567"/>
        <w:jc w:val="both"/>
        <w:rPr>
          <w:rFonts w:ascii="Verdana" w:hAnsi="Verdana"/>
          <w:sz w:val="20"/>
          <w:szCs w:val="20"/>
        </w:rPr>
      </w:pPr>
      <w:r w:rsidRPr="000F769E">
        <w:rPr>
          <w:rFonts w:ascii="Verdana" w:hAnsi="Verdana"/>
          <w:sz w:val="20"/>
          <w:szCs w:val="20"/>
        </w:rPr>
        <w:lastRenderedPageBreak/>
        <w:t xml:space="preserve">Социальное партнерство в ПАО «Камчатскэнерго» является важным регулятором социально-трудовых отношений между работодателем и работниками, обеспечивает повышение эффективности производства, укрепление трудовой дисциплины, предотвращает трудовые конфликты. Стороны социального партнерства Общества строят свои отношения на основе уважения и учета интересов сторон, ответственности за выполнение коллективного договора, соглашений. </w:t>
      </w:r>
    </w:p>
    <w:p w:rsidR="00FE2F61" w:rsidRPr="000F769E" w:rsidRDefault="00FE2F61" w:rsidP="00FE2F61">
      <w:pPr>
        <w:pStyle w:val="afffff9"/>
        <w:spacing w:line="360" w:lineRule="auto"/>
        <w:ind w:firstLine="567"/>
        <w:jc w:val="both"/>
        <w:rPr>
          <w:rFonts w:ascii="Verdana" w:hAnsi="Verdana"/>
          <w:sz w:val="20"/>
          <w:szCs w:val="20"/>
        </w:rPr>
      </w:pPr>
      <w:r w:rsidRPr="000F769E">
        <w:rPr>
          <w:rFonts w:ascii="Verdana" w:hAnsi="Verdana"/>
          <w:sz w:val="20"/>
          <w:szCs w:val="20"/>
        </w:rPr>
        <w:t xml:space="preserve">Обществом и Камчатской краевой организацией Общественной организацией «Всероссийский </w:t>
      </w:r>
      <w:proofErr w:type="spellStart"/>
      <w:r w:rsidRPr="000F769E">
        <w:rPr>
          <w:rFonts w:ascii="Verdana" w:hAnsi="Verdana"/>
          <w:sz w:val="20"/>
          <w:szCs w:val="20"/>
        </w:rPr>
        <w:t>Электропрофсоюз</w:t>
      </w:r>
      <w:proofErr w:type="spellEnd"/>
      <w:r w:rsidRPr="000F769E">
        <w:rPr>
          <w:rFonts w:ascii="Verdana" w:hAnsi="Verdana"/>
          <w:sz w:val="20"/>
          <w:szCs w:val="20"/>
        </w:rPr>
        <w:t>» в 2019 году осуществлялся совместный контроль исполнения условий Коллективного договора ПАО «Камчатскэнерго» на 2019-2021 годы. Стороны социального партнерства обеспечили организацию и контроль выполнения утвержденных планов, а также исполнения условий Коллективного договора ПАО «Камчатскэнерго» на 2019-2021 годы.</w:t>
      </w:r>
    </w:p>
    <w:p w:rsidR="00FE2F61" w:rsidRPr="000F769E" w:rsidRDefault="00FE2F61" w:rsidP="00FE2F61">
      <w:pPr>
        <w:pStyle w:val="afffff9"/>
        <w:spacing w:line="360" w:lineRule="auto"/>
        <w:ind w:firstLine="567"/>
        <w:jc w:val="both"/>
        <w:rPr>
          <w:rFonts w:ascii="Verdana" w:hAnsi="Verdana"/>
          <w:sz w:val="20"/>
          <w:szCs w:val="20"/>
        </w:rPr>
      </w:pPr>
      <w:r w:rsidRPr="000F769E">
        <w:rPr>
          <w:rFonts w:ascii="Verdana" w:hAnsi="Verdana"/>
          <w:sz w:val="20"/>
          <w:szCs w:val="20"/>
        </w:rPr>
        <w:t xml:space="preserve">ПАО «Камчатскэнерго» в рамках Краевого трехстороннего Соглашения между Правительством Камчатского края, Федерацией профсоюзов Камчатки и объединениями работодателей Камчатского края осуществляло работу с органами исполнительной власти в области обеспечения занятости населения и развития рынка труда, обеспечивало выполнение Соглашения о минимальной заработной плате.  </w:t>
      </w:r>
    </w:p>
    <w:p w:rsidR="00FE2F61" w:rsidRPr="008F6670" w:rsidRDefault="003B3D19" w:rsidP="007A3BAC">
      <w:pPr>
        <w:pStyle w:val="21"/>
        <w:jc w:val="both"/>
        <w:rPr>
          <w:i w:val="0"/>
        </w:rPr>
      </w:pPr>
      <w:bookmarkStart w:id="276" w:name="_10.4.5._Спортивно-оздоровительные_и"/>
      <w:bookmarkStart w:id="277" w:name="_Toc34923516"/>
      <w:bookmarkEnd w:id="276"/>
      <w:r w:rsidRPr="008F6670">
        <w:rPr>
          <w:i w:val="0"/>
          <w:lang w:val="ru-RU"/>
        </w:rPr>
        <w:t>10</w:t>
      </w:r>
      <w:r w:rsidR="00FE2F61" w:rsidRPr="008F6670">
        <w:rPr>
          <w:i w:val="0"/>
        </w:rPr>
        <w:t>.4.5. Спортивно-оздоровительные и культурно-массовые мероприятия</w:t>
      </w:r>
      <w:bookmarkEnd w:id="277"/>
      <w:r w:rsidR="00FE2F61" w:rsidRPr="008F6670">
        <w:rPr>
          <w:i w:val="0"/>
        </w:rPr>
        <w:t xml:space="preserve"> </w:t>
      </w:r>
    </w:p>
    <w:p w:rsidR="00FE2F61" w:rsidRPr="00AA75BD" w:rsidRDefault="00FE2F61" w:rsidP="00FE2F61">
      <w:pPr>
        <w:pStyle w:val="afffff9"/>
        <w:spacing w:line="360" w:lineRule="auto"/>
        <w:ind w:firstLine="567"/>
        <w:rPr>
          <w:rFonts w:ascii="Verdana" w:hAnsi="Verdana"/>
          <w:sz w:val="10"/>
          <w:szCs w:val="10"/>
        </w:rPr>
      </w:pPr>
    </w:p>
    <w:p w:rsidR="00FE2F61" w:rsidRPr="000F769E" w:rsidRDefault="00FE2F61" w:rsidP="00FE2F61">
      <w:pPr>
        <w:pStyle w:val="afffff9"/>
        <w:tabs>
          <w:tab w:val="left" w:pos="851"/>
        </w:tabs>
        <w:spacing w:line="360" w:lineRule="auto"/>
        <w:ind w:firstLine="567"/>
        <w:jc w:val="both"/>
        <w:rPr>
          <w:rFonts w:ascii="Verdana" w:hAnsi="Verdana"/>
          <w:sz w:val="20"/>
          <w:szCs w:val="20"/>
        </w:rPr>
      </w:pPr>
      <w:r w:rsidRPr="000F769E">
        <w:rPr>
          <w:rFonts w:ascii="Verdana" w:hAnsi="Verdana"/>
          <w:sz w:val="20"/>
          <w:szCs w:val="20"/>
        </w:rPr>
        <w:t>В 2019 году работники ПАО «Камчатскэнерго» приняли участие в следующих мероприятиях:</w:t>
      </w:r>
    </w:p>
    <w:p w:rsidR="00FE2F61" w:rsidRPr="00AA75BD" w:rsidRDefault="00FE2F61" w:rsidP="00FE2F61">
      <w:pPr>
        <w:pStyle w:val="afffff9"/>
        <w:tabs>
          <w:tab w:val="left" w:pos="851"/>
        </w:tabs>
        <w:spacing w:line="360" w:lineRule="auto"/>
        <w:ind w:firstLine="567"/>
        <w:jc w:val="both"/>
        <w:rPr>
          <w:rFonts w:ascii="Verdana" w:hAnsi="Verdana"/>
          <w:sz w:val="10"/>
          <w:szCs w:val="10"/>
        </w:rPr>
      </w:pPr>
    </w:p>
    <w:p w:rsidR="00FE2F61" w:rsidRPr="000F769E" w:rsidRDefault="00FE2F61" w:rsidP="00161BBA">
      <w:pPr>
        <w:pStyle w:val="afffff9"/>
        <w:numPr>
          <w:ilvl w:val="0"/>
          <w:numId w:val="53"/>
        </w:numPr>
        <w:tabs>
          <w:tab w:val="left" w:pos="851"/>
        </w:tabs>
        <w:spacing w:line="360" w:lineRule="auto"/>
        <w:ind w:left="0" w:firstLine="567"/>
        <w:jc w:val="both"/>
        <w:rPr>
          <w:rFonts w:ascii="Verdana" w:hAnsi="Verdana"/>
          <w:sz w:val="20"/>
          <w:szCs w:val="20"/>
        </w:rPr>
      </w:pPr>
      <w:r w:rsidRPr="000F769E">
        <w:rPr>
          <w:rFonts w:ascii="Verdana" w:hAnsi="Verdana"/>
          <w:sz w:val="20"/>
          <w:szCs w:val="20"/>
        </w:rPr>
        <w:t xml:space="preserve">Спартакиада трудящихся </w:t>
      </w:r>
      <w:proofErr w:type="gramStart"/>
      <w:r w:rsidRPr="000F769E">
        <w:rPr>
          <w:rFonts w:ascii="Verdana" w:hAnsi="Verdana"/>
          <w:sz w:val="20"/>
          <w:szCs w:val="20"/>
        </w:rPr>
        <w:t>Петропавловск-Камчатского</w:t>
      </w:r>
      <w:proofErr w:type="gramEnd"/>
      <w:r w:rsidRPr="000F769E">
        <w:rPr>
          <w:rFonts w:ascii="Verdana" w:hAnsi="Verdana"/>
          <w:sz w:val="20"/>
          <w:szCs w:val="20"/>
        </w:rPr>
        <w:t xml:space="preserve"> городского округа 2018-2019, в которой команда  ПАО «Камчатскэнерго» заняла почетное 2-ое место.</w:t>
      </w:r>
    </w:p>
    <w:p w:rsidR="00FE2F61" w:rsidRPr="000F769E" w:rsidRDefault="0014017F" w:rsidP="00161BBA">
      <w:pPr>
        <w:pStyle w:val="afffff9"/>
        <w:numPr>
          <w:ilvl w:val="0"/>
          <w:numId w:val="53"/>
        </w:numPr>
        <w:tabs>
          <w:tab w:val="left" w:pos="851"/>
        </w:tabs>
        <w:spacing w:line="360" w:lineRule="auto"/>
        <w:ind w:left="0" w:firstLine="567"/>
        <w:jc w:val="both"/>
        <w:rPr>
          <w:rFonts w:ascii="Verdana" w:hAnsi="Verdana"/>
          <w:sz w:val="20"/>
          <w:szCs w:val="20"/>
        </w:rPr>
      </w:pPr>
      <w:r>
        <w:rPr>
          <w:rFonts w:ascii="Verdana" w:hAnsi="Verdana"/>
          <w:sz w:val="20"/>
          <w:szCs w:val="20"/>
          <w:lang w:val="en-US"/>
        </w:rPr>
        <w:t>C</w:t>
      </w:r>
      <w:proofErr w:type="spellStart"/>
      <w:r w:rsidR="00FE2F61" w:rsidRPr="000F769E">
        <w:rPr>
          <w:rFonts w:ascii="Verdana" w:hAnsi="Verdana"/>
          <w:sz w:val="20"/>
          <w:szCs w:val="20"/>
        </w:rPr>
        <w:t>партакиада</w:t>
      </w:r>
      <w:proofErr w:type="spellEnd"/>
      <w:r w:rsidR="00FE2F61" w:rsidRPr="000F769E">
        <w:rPr>
          <w:rFonts w:ascii="Verdana" w:hAnsi="Verdana"/>
          <w:sz w:val="20"/>
          <w:szCs w:val="20"/>
        </w:rPr>
        <w:t xml:space="preserve"> Группы РусГидро, прошедшая в г. Хабаровск (1 этап). Сборная команда от Камчатской энергосистемы заняла 2-ое общекомандное место.</w:t>
      </w:r>
    </w:p>
    <w:p w:rsidR="00FE2F61" w:rsidRPr="000F769E" w:rsidRDefault="00FE2F61" w:rsidP="00161BBA">
      <w:pPr>
        <w:pStyle w:val="afffff9"/>
        <w:numPr>
          <w:ilvl w:val="0"/>
          <w:numId w:val="53"/>
        </w:numPr>
        <w:tabs>
          <w:tab w:val="left" w:pos="851"/>
        </w:tabs>
        <w:spacing w:line="360" w:lineRule="auto"/>
        <w:ind w:left="0" w:firstLine="567"/>
        <w:jc w:val="both"/>
        <w:rPr>
          <w:rFonts w:ascii="Verdana" w:hAnsi="Verdana"/>
          <w:sz w:val="20"/>
          <w:szCs w:val="20"/>
        </w:rPr>
      </w:pPr>
      <w:r w:rsidRPr="000F769E">
        <w:rPr>
          <w:rFonts w:ascii="Verdana" w:hAnsi="Verdana"/>
          <w:sz w:val="20"/>
          <w:szCs w:val="20"/>
        </w:rPr>
        <w:t>Финальный этап Спартакиады Группы РусГидро, прошедший в г. Сочи.</w:t>
      </w:r>
    </w:p>
    <w:p w:rsidR="00FE2F61" w:rsidRPr="000F769E" w:rsidRDefault="0014017F" w:rsidP="0014017F">
      <w:pPr>
        <w:pStyle w:val="afffff9"/>
        <w:tabs>
          <w:tab w:val="left" w:pos="851"/>
        </w:tabs>
        <w:spacing w:line="360" w:lineRule="auto"/>
        <w:jc w:val="both"/>
        <w:rPr>
          <w:rFonts w:ascii="Verdana" w:hAnsi="Verdana"/>
          <w:sz w:val="20"/>
          <w:szCs w:val="20"/>
        </w:rPr>
      </w:pPr>
      <w:r w:rsidRPr="00E61CA2">
        <w:rPr>
          <w:rFonts w:ascii="Verdana" w:hAnsi="Verdana"/>
          <w:sz w:val="20"/>
          <w:szCs w:val="20"/>
        </w:rPr>
        <w:tab/>
      </w:r>
      <w:r w:rsidR="00FE2F61" w:rsidRPr="000F769E">
        <w:rPr>
          <w:rFonts w:ascii="Verdana" w:hAnsi="Verdana"/>
          <w:sz w:val="20"/>
          <w:szCs w:val="20"/>
        </w:rPr>
        <w:t xml:space="preserve">С большим успехом прошли организованные </w:t>
      </w:r>
      <w:proofErr w:type="spellStart"/>
      <w:r w:rsidR="00FE2F61" w:rsidRPr="000F769E">
        <w:rPr>
          <w:rFonts w:ascii="Verdana" w:hAnsi="Verdana"/>
          <w:sz w:val="20"/>
          <w:szCs w:val="20"/>
        </w:rPr>
        <w:t>КамКО</w:t>
      </w:r>
      <w:proofErr w:type="spellEnd"/>
      <w:r w:rsidR="00FE2F61" w:rsidRPr="000F769E">
        <w:rPr>
          <w:rFonts w:ascii="Verdana" w:hAnsi="Verdana"/>
          <w:sz w:val="20"/>
          <w:szCs w:val="20"/>
        </w:rPr>
        <w:t xml:space="preserve"> ВЭП корпоративные интеллектуально-развлекательные игры «</w:t>
      </w:r>
      <w:proofErr w:type="spellStart"/>
      <w:r w:rsidR="00FE2F61" w:rsidRPr="000F769E">
        <w:rPr>
          <w:rFonts w:ascii="Verdana" w:hAnsi="Verdana"/>
          <w:sz w:val="20"/>
          <w:szCs w:val="20"/>
        </w:rPr>
        <w:t>Квиз</w:t>
      </w:r>
      <w:proofErr w:type="spellEnd"/>
      <w:r w:rsidR="00FE2F61" w:rsidRPr="000F769E">
        <w:rPr>
          <w:rFonts w:ascii="Verdana" w:hAnsi="Verdana"/>
          <w:sz w:val="20"/>
          <w:szCs w:val="20"/>
        </w:rPr>
        <w:t>-Плиз», в которых приняли участие порядка 912 человек.</w:t>
      </w:r>
    </w:p>
    <w:p w:rsidR="00FE2F61" w:rsidRPr="0014017F" w:rsidRDefault="0014017F" w:rsidP="0014017F">
      <w:pPr>
        <w:pStyle w:val="afffff9"/>
        <w:tabs>
          <w:tab w:val="left" w:pos="851"/>
        </w:tabs>
        <w:spacing w:line="360" w:lineRule="auto"/>
        <w:jc w:val="both"/>
        <w:rPr>
          <w:rFonts w:ascii="Verdana" w:hAnsi="Verdana"/>
          <w:sz w:val="20"/>
          <w:szCs w:val="20"/>
        </w:rPr>
      </w:pPr>
      <w:r w:rsidRPr="00E61CA2">
        <w:rPr>
          <w:rFonts w:ascii="Verdana" w:hAnsi="Verdana"/>
          <w:sz w:val="20"/>
          <w:szCs w:val="20"/>
        </w:rPr>
        <w:tab/>
      </w:r>
      <w:r w:rsidR="00FE2F61" w:rsidRPr="000F769E">
        <w:rPr>
          <w:rFonts w:ascii="Verdana" w:hAnsi="Verdana"/>
          <w:sz w:val="20"/>
          <w:szCs w:val="20"/>
        </w:rPr>
        <w:t>В соответствии с Приказом ПАО "Камчатскэнерго" от 14.03.2019 № 121 "А" «Об организации празднования 55-летия со дня образования «Камчатскэнерго» организованы и пр</w:t>
      </w:r>
      <w:r>
        <w:rPr>
          <w:rFonts w:ascii="Verdana" w:hAnsi="Verdana"/>
          <w:sz w:val="20"/>
          <w:szCs w:val="20"/>
        </w:rPr>
        <w:t>оведены праздничные мероприятия:</w:t>
      </w:r>
    </w:p>
    <w:p w:rsidR="00FE2F61" w:rsidRPr="000F769E" w:rsidRDefault="0014017F" w:rsidP="0014017F">
      <w:pPr>
        <w:pStyle w:val="afffff9"/>
        <w:tabs>
          <w:tab w:val="left" w:pos="851"/>
        </w:tabs>
        <w:spacing w:line="360" w:lineRule="auto"/>
        <w:ind w:left="567"/>
        <w:jc w:val="both"/>
        <w:rPr>
          <w:rFonts w:ascii="Verdana" w:hAnsi="Verdana"/>
          <w:sz w:val="20"/>
          <w:szCs w:val="20"/>
        </w:rPr>
      </w:pPr>
      <w:r>
        <w:rPr>
          <w:rFonts w:ascii="Verdana" w:hAnsi="Verdana"/>
          <w:sz w:val="20"/>
          <w:szCs w:val="20"/>
        </w:rPr>
        <w:t xml:space="preserve">1. </w:t>
      </w:r>
      <w:r w:rsidR="00FE2F61" w:rsidRPr="000F769E">
        <w:rPr>
          <w:rFonts w:ascii="Verdana" w:hAnsi="Verdana"/>
          <w:sz w:val="20"/>
          <w:szCs w:val="20"/>
        </w:rPr>
        <w:t xml:space="preserve">Корпоративный конкурс красоты «Мисс Камчатскэнерго 2019», организованный </w:t>
      </w:r>
      <w:proofErr w:type="spellStart"/>
      <w:r w:rsidR="00FE2F61" w:rsidRPr="000F769E">
        <w:rPr>
          <w:rFonts w:ascii="Verdana" w:hAnsi="Verdana"/>
          <w:sz w:val="20"/>
          <w:szCs w:val="20"/>
        </w:rPr>
        <w:t>КамКО</w:t>
      </w:r>
      <w:proofErr w:type="spellEnd"/>
      <w:r w:rsidR="00FE2F61" w:rsidRPr="000F769E">
        <w:rPr>
          <w:rFonts w:ascii="Verdana" w:hAnsi="Verdana"/>
          <w:sz w:val="20"/>
          <w:szCs w:val="20"/>
        </w:rPr>
        <w:t xml:space="preserve"> ВЭП.</w:t>
      </w:r>
    </w:p>
    <w:p w:rsidR="00FE2F61" w:rsidRPr="000F769E" w:rsidRDefault="0014017F" w:rsidP="0014017F">
      <w:pPr>
        <w:pStyle w:val="afffff9"/>
        <w:tabs>
          <w:tab w:val="left" w:pos="851"/>
        </w:tabs>
        <w:spacing w:line="360" w:lineRule="auto"/>
        <w:ind w:left="567"/>
        <w:jc w:val="both"/>
        <w:rPr>
          <w:rFonts w:ascii="Verdana" w:hAnsi="Verdana"/>
          <w:sz w:val="20"/>
          <w:szCs w:val="20"/>
        </w:rPr>
      </w:pPr>
      <w:r>
        <w:rPr>
          <w:rFonts w:ascii="Verdana" w:hAnsi="Verdana"/>
          <w:sz w:val="20"/>
          <w:szCs w:val="20"/>
        </w:rPr>
        <w:t xml:space="preserve">2. </w:t>
      </w:r>
      <w:r w:rsidR="00FE2F61" w:rsidRPr="000F769E">
        <w:rPr>
          <w:rFonts w:ascii="Verdana" w:hAnsi="Verdana"/>
          <w:sz w:val="20"/>
          <w:szCs w:val="20"/>
        </w:rPr>
        <w:t xml:space="preserve">Вертолетная экскурсия в кальдеру вулкана </w:t>
      </w:r>
      <w:proofErr w:type="spellStart"/>
      <w:r w:rsidR="00FE2F61" w:rsidRPr="000F769E">
        <w:rPr>
          <w:rFonts w:ascii="Verdana" w:hAnsi="Verdana"/>
          <w:sz w:val="20"/>
          <w:szCs w:val="20"/>
        </w:rPr>
        <w:t>Узон</w:t>
      </w:r>
      <w:proofErr w:type="spellEnd"/>
      <w:r w:rsidR="00FE2F61" w:rsidRPr="000F769E">
        <w:rPr>
          <w:rFonts w:ascii="Verdana" w:hAnsi="Verdana"/>
          <w:sz w:val="20"/>
          <w:szCs w:val="20"/>
        </w:rPr>
        <w:t xml:space="preserve">, на </w:t>
      </w:r>
      <w:proofErr w:type="spellStart"/>
      <w:r w:rsidR="00FE2F61" w:rsidRPr="000F769E">
        <w:rPr>
          <w:rFonts w:ascii="Verdana" w:hAnsi="Verdana"/>
          <w:sz w:val="20"/>
          <w:szCs w:val="20"/>
        </w:rPr>
        <w:t>Карымское</w:t>
      </w:r>
      <w:proofErr w:type="spellEnd"/>
      <w:r w:rsidR="00FE2F61" w:rsidRPr="000F769E">
        <w:rPr>
          <w:rFonts w:ascii="Verdana" w:hAnsi="Verdana"/>
          <w:sz w:val="20"/>
          <w:szCs w:val="20"/>
        </w:rPr>
        <w:t xml:space="preserve"> озеро и вулкан Малый </w:t>
      </w:r>
      <w:proofErr w:type="spellStart"/>
      <w:r w:rsidR="00FE2F61" w:rsidRPr="000F769E">
        <w:rPr>
          <w:rFonts w:ascii="Verdana" w:hAnsi="Verdana"/>
          <w:sz w:val="20"/>
          <w:szCs w:val="20"/>
        </w:rPr>
        <w:t>Семячик</w:t>
      </w:r>
      <w:proofErr w:type="spellEnd"/>
      <w:r w:rsidR="00FE2F61" w:rsidRPr="000F769E">
        <w:rPr>
          <w:rFonts w:ascii="Verdana" w:hAnsi="Verdana"/>
          <w:sz w:val="20"/>
          <w:szCs w:val="20"/>
        </w:rPr>
        <w:t xml:space="preserve">, организованный </w:t>
      </w:r>
      <w:proofErr w:type="spellStart"/>
      <w:r w:rsidR="00FE2F61" w:rsidRPr="000F769E">
        <w:rPr>
          <w:rFonts w:ascii="Verdana" w:hAnsi="Verdana"/>
          <w:sz w:val="20"/>
          <w:szCs w:val="20"/>
        </w:rPr>
        <w:t>КамКО</w:t>
      </w:r>
      <w:proofErr w:type="spellEnd"/>
      <w:r w:rsidR="00FE2F61" w:rsidRPr="000F769E">
        <w:rPr>
          <w:rFonts w:ascii="Verdana" w:hAnsi="Verdana"/>
          <w:sz w:val="20"/>
          <w:szCs w:val="20"/>
        </w:rPr>
        <w:t xml:space="preserve"> ВЭП.</w:t>
      </w:r>
    </w:p>
    <w:p w:rsidR="00FE2F61" w:rsidRPr="000F769E" w:rsidRDefault="0014017F" w:rsidP="0014017F">
      <w:pPr>
        <w:pStyle w:val="afffff9"/>
        <w:tabs>
          <w:tab w:val="left" w:pos="851"/>
        </w:tabs>
        <w:spacing w:line="360" w:lineRule="auto"/>
        <w:ind w:left="567"/>
        <w:jc w:val="both"/>
        <w:rPr>
          <w:rFonts w:ascii="Verdana" w:hAnsi="Verdana"/>
          <w:sz w:val="20"/>
          <w:szCs w:val="20"/>
        </w:rPr>
      </w:pPr>
      <w:r>
        <w:rPr>
          <w:rFonts w:ascii="Verdana" w:hAnsi="Verdana"/>
          <w:sz w:val="20"/>
          <w:szCs w:val="20"/>
        </w:rPr>
        <w:t xml:space="preserve">3. </w:t>
      </w:r>
      <w:r w:rsidR="00FE2F61" w:rsidRPr="000F769E">
        <w:rPr>
          <w:rFonts w:ascii="Verdana" w:hAnsi="Verdana"/>
          <w:sz w:val="20"/>
          <w:szCs w:val="20"/>
        </w:rPr>
        <w:t xml:space="preserve">Туристическая поездка на </w:t>
      </w:r>
      <w:proofErr w:type="spellStart"/>
      <w:r w:rsidR="00FE2F61" w:rsidRPr="000F769E">
        <w:rPr>
          <w:rFonts w:ascii="Verdana" w:hAnsi="Verdana"/>
          <w:sz w:val="20"/>
          <w:szCs w:val="20"/>
        </w:rPr>
        <w:t>Ганальские</w:t>
      </w:r>
      <w:proofErr w:type="spellEnd"/>
      <w:r w:rsidR="00FE2F61" w:rsidRPr="000F769E">
        <w:rPr>
          <w:rFonts w:ascii="Verdana" w:hAnsi="Verdana"/>
          <w:sz w:val="20"/>
          <w:szCs w:val="20"/>
        </w:rPr>
        <w:t xml:space="preserve"> </w:t>
      </w:r>
      <w:proofErr w:type="spellStart"/>
      <w:r w:rsidR="00FE2F61" w:rsidRPr="000F769E">
        <w:rPr>
          <w:rFonts w:ascii="Verdana" w:hAnsi="Verdana"/>
          <w:sz w:val="20"/>
          <w:szCs w:val="20"/>
        </w:rPr>
        <w:t>востряки</w:t>
      </w:r>
      <w:proofErr w:type="spellEnd"/>
      <w:r w:rsidR="00FE2F61" w:rsidRPr="000F769E">
        <w:rPr>
          <w:rFonts w:ascii="Verdana" w:hAnsi="Verdana"/>
          <w:sz w:val="20"/>
          <w:szCs w:val="20"/>
        </w:rPr>
        <w:t xml:space="preserve">, </w:t>
      </w:r>
      <w:proofErr w:type="gramStart"/>
      <w:r w:rsidR="00FE2F61" w:rsidRPr="000F769E">
        <w:rPr>
          <w:rFonts w:ascii="Verdana" w:hAnsi="Verdana"/>
          <w:sz w:val="20"/>
          <w:szCs w:val="20"/>
        </w:rPr>
        <w:t>организованный</w:t>
      </w:r>
      <w:proofErr w:type="gramEnd"/>
      <w:r w:rsidR="00FE2F61" w:rsidRPr="000F769E">
        <w:rPr>
          <w:rFonts w:ascii="Verdana" w:hAnsi="Verdana"/>
          <w:sz w:val="20"/>
          <w:szCs w:val="20"/>
        </w:rPr>
        <w:t xml:space="preserve"> </w:t>
      </w:r>
      <w:proofErr w:type="spellStart"/>
      <w:r w:rsidR="00FE2F61" w:rsidRPr="000F769E">
        <w:rPr>
          <w:rFonts w:ascii="Verdana" w:hAnsi="Verdana"/>
          <w:sz w:val="20"/>
          <w:szCs w:val="20"/>
        </w:rPr>
        <w:t>КамКО</w:t>
      </w:r>
      <w:proofErr w:type="spellEnd"/>
      <w:r w:rsidR="00FE2F61" w:rsidRPr="000F769E">
        <w:rPr>
          <w:rFonts w:ascii="Verdana" w:hAnsi="Verdana"/>
          <w:sz w:val="20"/>
          <w:szCs w:val="20"/>
        </w:rPr>
        <w:t xml:space="preserve"> ВЭП.</w:t>
      </w:r>
    </w:p>
    <w:p w:rsidR="00FE2F61" w:rsidRDefault="00FE2F61" w:rsidP="0014017F">
      <w:pPr>
        <w:pStyle w:val="afffff9"/>
        <w:numPr>
          <w:ilvl w:val="0"/>
          <w:numId w:val="53"/>
        </w:numPr>
        <w:tabs>
          <w:tab w:val="left" w:pos="851"/>
        </w:tabs>
        <w:spacing w:line="360" w:lineRule="auto"/>
        <w:jc w:val="both"/>
        <w:rPr>
          <w:rFonts w:ascii="Verdana" w:hAnsi="Verdana"/>
          <w:sz w:val="20"/>
          <w:szCs w:val="20"/>
        </w:rPr>
      </w:pPr>
      <w:r w:rsidRPr="000F769E">
        <w:rPr>
          <w:rFonts w:ascii="Verdana" w:hAnsi="Verdana"/>
          <w:sz w:val="20"/>
          <w:szCs w:val="20"/>
        </w:rPr>
        <w:t xml:space="preserve">Туристический слет в п. </w:t>
      </w:r>
      <w:proofErr w:type="spellStart"/>
      <w:r w:rsidRPr="000F769E">
        <w:rPr>
          <w:rFonts w:ascii="Verdana" w:hAnsi="Verdana"/>
          <w:sz w:val="20"/>
          <w:szCs w:val="20"/>
        </w:rPr>
        <w:t>Вулканный</w:t>
      </w:r>
      <w:proofErr w:type="spellEnd"/>
      <w:r w:rsidRPr="000F769E">
        <w:rPr>
          <w:rFonts w:ascii="Verdana" w:hAnsi="Verdana"/>
          <w:sz w:val="20"/>
          <w:szCs w:val="20"/>
        </w:rPr>
        <w:t xml:space="preserve">, организованный </w:t>
      </w:r>
      <w:proofErr w:type="spellStart"/>
      <w:r w:rsidRPr="000F769E">
        <w:rPr>
          <w:rFonts w:ascii="Verdana" w:hAnsi="Verdana"/>
          <w:sz w:val="20"/>
          <w:szCs w:val="20"/>
        </w:rPr>
        <w:t>КамКО</w:t>
      </w:r>
      <w:proofErr w:type="spellEnd"/>
      <w:r w:rsidRPr="000F769E">
        <w:rPr>
          <w:rFonts w:ascii="Verdana" w:hAnsi="Verdana"/>
          <w:sz w:val="20"/>
          <w:szCs w:val="20"/>
        </w:rPr>
        <w:t xml:space="preserve"> ВЭП.</w:t>
      </w:r>
    </w:p>
    <w:p w:rsidR="00FE2F61" w:rsidRPr="00E61CA2" w:rsidRDefault="00FE2F61" w:rsidP="0014017F">
      <w:pPr>
        <w:pStyle w:val="afffff9"/>
        <w:numPr>
          <w:ilvl w:val="0"/>
          <w:numId w:val="53"/>
        </w:numPr>
        <w:tabs>
          <w:tab w:val="left" w:pos="851"/>
        </w:tabs>
        <w:spacing w:line="360" w:lineRule="auto"/>
        <w:ind w:left="0" w:firstLine="567"/>
        <w:jc w:val="both"/>
        <w:rPr>
          <w:rFonts w:ascii="Verdana" w:hAnsi="Verdana"/>
          <w:sz w:val="20"/>
          <w:szCs w:val="20"/>
        </w:rPr>
      </w:pPr>
      <w:r w:rsidRPr="00E61CA2">
        <w:rPr>
          <w:rFonts w:ascii="Verdana" w:hAnsi="Verdana"/>
          <w:sz w:val="20"/>
          <w:szCs w:val="20"/>
        </w:rPr>
        <w:lastRenderedPageBreak/>
        <w:t xml:space="preserve">Туристическая поездка в </w:t>
      </w:r>
      <w:proofErr w:type="spellStart"/>
      <w:r w:rsidRPr="00E61CA2">
        <w:rPr>
          <w:rFonts w:ascii="Verdana" w:hAnsi="Verdana"/>
          <w:sz w:val="20"/>
          <w:szCs w:val="20"/>
        </w:rPr>
        <w:t>Быстринский</w:t>
      </w:r>
      <w:proofErr w:type="spellEnd"/>
      <w:r w:rsidRPr="00E61CA2">
        <w:rPr>
          <w:rFonts w:ascii="Verdana" w:hAnsi="Verdana"/>
          <w:sz w:val="20"/>
          <w:szCs w:val="20"/>
        </w:rPr>
        <w:t xml:space="preserve"> природный парк, организованный </w:t>
      </w:r>
      <w:proofErr w:type="spellStart"/>
      <w:r w:rsidRPr="00E61CA2">
        <w:rPr>
          <w:rFonts w:ascii="Verdana" w:hAnsi="Verdana"/>
          <w:sz w:val="20"/>
          <w:szCs w:val="20"/>
        </w:rPr>
        <w:t>КамКО</w:t>
      </w:r>
      <w:proofErr w:type="spellEnd"/>
      <w:r w:rsidRPr="00E61CA2">
        <w:rPr>
          <w:rFonts w:ascii="Verdana" w:hAnsi="Verdana"/>
          <w:sz w:val="20"/>
          <w:szCs w:val="20"/>
        </w:rPr>
        <w:t xml:space="preserve"> ВЭП</w:t>
      </w:r>
      <w:r w:rsidR="008C58C3" w:rsidRPr="00E61CA2">
        <w:rPr>
          <w:rFonts w:ascii="Verdana" w:hAnsi="Verdana"/>
          <w:sz w:val="20"/>
          <w:szCs w:val="20"/>
        </w:rPr>
        <w:t>.</w:t>
      </w:r>
    </w:p>
    <w:p w:rsidR="00FE2F61" w:rsidRPr="000F769E" w:rsidRDefault="00FE2F61" w:rsidP="00FE2F61">
      <w:pPr>
        <w:pStyle w:val="afffff9"/>
        <w:tabs>
          <w:tab w:val="left" w:pos="851"/>
        </w:tabs>
        <w:spacing w:line="360" w:lineRule="auto"/>
        <w:ind w:firstLine="567"/>
        <w:jc w:val="both"/>
        <w:rPr>
          <w:rFonts w:ascii="Verdana" w:hAnsi="Verdana"/>
          <w:sz w:val="20"/>
          <w:szCs w:val="20"/>
        </w:rPr>
      </w:pPr>
      <w:r w:rsidRPr="000F769E">
        <w:rPr>
          <w:rFonts w:ascii="Verdana" w:hAnsi="Verdana"/>
          <w:sz w:val="20"/>
          <w:szCs w:val="20"/>
        </w:rPr>
        <w:t>В рамках работы с неработающими пенсионерами и ветеранами ПАО «Камчатскэнерго» были организованы поздравления с Днем защитника Отечества, Международным женским днем, Днем Победы, Днем пожилого человека, Днем энергетика, Юбилеем ПАО «Камчатскэнерго», с юбилейными днями рождениями.</w:t>
      </w:r>
    </w:p>
    <w:p w:rsidR="00FE2F61" w:rsidRPr="000F769E" w:rsidRDefault="00FE2F61" w:rsidP="00FE2F61">
      <w:pPr>
        <w:pStyle w:val="afffff9"/>
        <w:tabs>
          <w:tab w:val="left" w:pos="851"/>
        </w:tabs>
        <w:spacing w:line="360" w:lineRule="auto"/>
        <w:ind w:firstLine="567"/>
        <w:jc w:val="both"/>
        <w:rPr>
          <w:rFonts w:ascii="Verdana" w:hAnsi="Verdana"/>
          <w:sz w:val="20"/>
          <w:szCs w:val="20"/>
        </w:rPr>
      </w:pPr>
      <w:r w:rsidRPr="000F769E">
        <w:rPr>
          <w:rFonts w:ascii="Verdana" w:hAnsi="Verdana"/>
          <w:sz w:val="20"/>
          <w:szCs w:val="20"/>
        </w:rPr>
        <w:t>В соответствии с Приказом №719 «А» «Об организации и проведении профессионального праздника Дня энергетика в 2019 году» от 04.12.2019 организованы и проведены следующие мероприятия:</w:t>
      </w:r>
    </w:p>
    <w:p w:rsidR="00FE2F61" w:rsidRPr="000F769E" w:rsidRDefault="00FE2F61" w:rsidP="00161BBA">
      <w:pPr>
        <w:pStyle w:val="afffff9"/>
        <w:numPr>
          <w:ilvl w:val="0"/>
          <w:numId w:val="54"/>
        </w:numPr>
        <w:tabs>
          <w:tab w:val="left" w:pos="851"/>
        </w:tabs>
        <w:spacing w:line="360" w:lineRule="auto"/>
        <w:ind w:left="0" w:firstLine="567"/>
        <w:jc w:val="both"/>
        <w:rPr>
          <w:rFonts w:ascii="Verdana" w:hAnsi="Verdana"/>
          <w:sz w:val="20"/>
          <w:szCs w:val="20"/>
        </w:rPr>
      </w:pPr>
      <w:r w:rsidRPr="000F769E">
        <w:rPr>
          <w:rFonts w:ascii="Verdana" w:hAnsi="Verdana"/>
          <w:sz w:val="20"/>
          <w:szCs w:val="20"/>
        </w:rPr>
        <w:t xml:space="preserve"> конкурс детского творчества «55 лет тепла и света»; </w:t>
      </w:r>
    </w:p>
    <w:p w:rsidR="00FE2F61" w:rsidRPr="000F769E" w:rsidRDefault="00FE2F61" w:rsidP="00161BBA">
      <w:pPr>
        <w:pStyle w:val="afffff9"/>
        <w:numPr>
          <w:ilvl w:val="0"/>
          <w:numId w:val="54"/>
        </w:numPr>
        <w:tabs>
          <w:tab w:val="left" w:pos="851"/>
        </w:tabs>
        <w:spacing w:line="360" w:lineRule="auto"/>
        <w:ind w:left="0" w:firstLine="567"/>
        <w:jc w:val="both"/>
        <w:rPr>
          <w:rFonts w:ascii="Verdana" w:hAnsi="Verdana"/>
          <w:sz w:val="20"/>
          <w:szCs w:val="20"/>
        </w:rPr>
      </w:pPr>
      <w:r w:rsidRPr="000F769E">
        <w:rPr>
          <w:rFonts w:ascii="Verdana" w:hAnsi="Verdana"/>
          <w:sz w:val="20"/>
          <w:szCs w:val="20"/>
        </w:rPr>
        <w:t>благотворительная акция «55 лет тепла и света»: вырученные денежные средства направлены на приобретение подарочных сертификатов для детских домов Камчатского края;</w:t>
      </w:r>
    </w:p>
    <w:p w:rsidR="000F7475" w:rsidRPr="003B3D19" w:rsidRDefault="00AA75BD" w:rsidP="00161BBA">
      <w:pPr>
        <w:pStyle w:val="afffff9"/>
        <w:numPr>
          <w:ilvl w:val="0"/>
          <w:numId w:val="54"/>
        </w:numPr>
        <w:tabs>
          <w:tab w:val="left" w:pos="851"/>
        </w:tabs>
        <w:spacing w:line="360" w:lineRule="auto"/>
        <w:ind w:left="0" w:firstLine="567"/>
        <w:jc w:val="both"/>
        <w:rPr>
          <w:rFonts w:ascii="Verdana" w:hAnsi="Verdana"/>
          <w:sz w:val="20"/>
          <w:szCs w:val="20"/>
        </w:rPr>
      </w:pPr>
      <w:r>
        <w:rPr>
          <w:rFonts w:ascii="Verdana" w:hAnsi="Verdana"/>
          <w:sz w:val="20"/>
          <w:szCs w:val="20"/>
        </w:rPr>
        <w:t>ш</w:t>
      </w:r>
      <w:r w:rsidR="00FE2F61" w:rsidRPr="000F769E">
        <w:rPr>
          <w:rFonts w:ascii="Verdana" w:hAnsi="Verdana"/>
          <w:sz w:val="20"/>
          <w:szCs w:val="20"/>
        </w:rPr>
        <w:t>оу-игра «Круче всех».</w:t>
      </w:r>
      <w:r w:rsidR="005E6D3B" w:rsidRPr="003B3D19">
        <w:rPr>
          <w:rFonts w:ascii="Verdana" w:hAnsi="Verdana"/>
          <w:b/>
          <w:bCs/>
          <w:i/>
          <w:iCs/>
          <w:color w:val="C00000"/>
          <w:szCs w:val="28"/>
          <w:lang w:eastAsia="x-none"/>
        </w:rPr>
        <w:br w:type="page"/>
      </w:r>
    </w:p>
    <w:p w:rsidR="00BC4BF7" w:rsidRPr="000F769E" w:rsidRDefault="00BC4BF7" w:rsidP="00754139">
      <w:pPr>
        <w:pStyle w:val="af2"/>
        <w:rPr>
          <w:rStyle w:val="af8"/>
          <w:rFonts w:ascii="Verdana" w:hAnsi="Verdana"/>
          <w:b/>
          <w:u w:val="none"/>
        </w:rPr>
      </w:pPr>
      <w:r w:rsidRPr="000F769E">
        <w:rPr>
          <w:rStyle w:val="af8"/>
          <w:rFonts w:ascii="Verdana" w:hAnsi="Verdana"/>
          <w:b/>
          <w:u w:val="none"/>
        </w:rPr>
        <w:lastRenderedPageBreak/>
        <w:t xml:space="preserve">Раздел </w:t>
      </w:r>
      <w:r w:rsidR="003B3D19">
        <w:rPr>
          <w:rStyle w:val="af8"/>
          <w:rFonts w:ascii="Verdana" w:hAnsi="Verdana"/>
          <w:b/>
          <w:u w:val="none"/>
          <w:lang w:val="ru-RU"/>
        </w:rPr>
        <w:t>11</w:t>
      </w:r>
      <w:r w:rsidRPr="000F769E">
        <w:rPr>
          <w:rStyle w:val="af8"/>
          <w:rFonts w:ascii="Verdana" w:hAnsi="Verdana"/>
          <w:b/>
          <w:u w:val="none"/>
        </w:rPr>
        <w:t xml:space="preserve">. Охрана здоровья работников </w:t>
      </w:r>
      <w:r w:rsidRPr="000F769E">
        <w:rPr>
          <w:rStyle w:val="af8"/>
          <w:rFonts w:ascii="Verdana" w:hAnsi="Verdana"/>
          <w:b/>
          <w:u w:val="none"/>
        </w:rPr>
        <w:br/>
        <w:t>и повышение безопасности труда</w:t>
      </w:r>
    </w:p>
    <w:p w:rsidR="00CB03A5" w:rsidRPr="000F769E" w:rsidRDefault="007731EB" w:rsidP="007A3BAC">
      <w:pPr>
        <w:pStyle w:val="21"/>
        <w:jc w:val="both"/>
        <w:rPr>
          <w:color w:val="33CCCC"/>
          <w14:shadow w14:blurRad="0" w14:dist="25400" w14:dir="135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rPr>
      </w:pPr>
      <w:bookmarkStart w:id="278" w:name="_Охрана_здоровья_работников"/>
      <w:bookmarkStart w:id="279" w:name="_Toc34923517"/>
      <w:bookmarkEnd w:id="278"/>
      <w:r w:rsidRPr="000F769E">
        <w:t>Охрана здоровья работников Общества и повышение безопасности</w:t>
      </w:r>
      <w:r w:rsidRPr="000F769E">
        <w:rPr>
          <w:sz w:val="36"/>
          <w:szCs w:val="36"/>
        </w:rPr>
        <w:t xml:space="preserve"> </w:t>
      </w:r>
      <w:r w:rsidRPr="000F769E">
        <w:t>труда</w:t>
      </w:r>
      <w:bookmarkEnd w:id="279"/>
    </w:p>
    <w:p w:rsidR="00D94C31" w:rsidRPr="000F769E" w:rsidRDefault="00D94C31" w:rsidP="00D94C31">
      <w:pPr>
        <w:spacing w:line="360" w:lineRule="auto"/>
        <w:ind w:firstLine="709"/>
        <w:jc w:val="both"/>
        <w:rPr>
          <w:rFonts w:ascii="Verdana" w:hAnsi="Verdana"/>
          <w:sz w:val="20"/>
          <w:szCs w:val="20"/>
        </w:rPr>
      </w:pPr>
      <w:r w:rsidRPr="000F769E">
        <w:rPr>
          <w:rFonts w:ascii="Verdana" w:hAnsi="Verdana"/>
          <w:sz w:val="20"/>
          <w:szCs w:val="20"/>
        </w:rPr>
        <w:t xml:space="preserve">Обеспечение безопасных условий труда, охрана жизни и здоровья персонала являются важным приоритетом деятельности </w:t>
      </w:r>
      <w:r w:rsidR="00754139" w:rsidRPr="000F769E">
        <w:rPr>
          <w:rFonts w:ascii="Verdana" w:hAnsi="Verdana"/>
          <w:sz w:val="20"/>
          <w:szCs w:val="20"/>
        </w:rPr>
        <w:t>П</w:t>
      </w:r>
      <w:r w:rsidRPr="000F769E">
        <w:rPr>
          <w:rFonts w:ascii="Verdana" w:hAnsi="Verdana"/>
          <w:sz w:val="20"/>
          <w:szCs w:val="20"/>
        </w:rPr>
        <w:t>АО «</w:t>
      </w:r>
      <w:r w:rsidR="00754139" w:rsidRPr="000F769E">
        <w:rPr>
          <w:rFonts w:ascii="Verdana" w:hAnsi="Verdana"/>
          <w:sz w:val="20"/>
          <w:szCs w:val="20"/>
        </w:rPr>
        <w:t>Камчатскэнерго</w:t>
      </w:r>
      <w:r w:rsidRPr="000F769E">
        <w:rPr>
          <w:rFonts w:ascii="Verdana" w:hAnsi="Verdana"/>
          <w:sz w:val="20"/>
          <w:szCs w:val="20"/>
        </w:rPr>
        <w:t xml:space="preserve">». Для повышения уровня квалификации персонала и создания привлекательных условий труда в </w:t>
      </w:r>
      <w:r w:rsidR="00754139" w:rsidRPr="000F769E">
        <w:rPr>
          <w:rFonts w:ascii="Verdana" w:hAnsi="Verdana"/>
          <w:sz w:val="20"/>
          <w:szCs w:val="20"/>
        </w:rPr>
        <w:t>П</w:t>
      </w:r>
      <w:r w:rsidRPr="000F769E">
        <w:rPr>
          <w:rFonts w:ascii="Verdana" w:hAnsi="Verdana"/>
          <w:sz w:val="20"/>
          <w:szCs w:val="20"/>
        </w:rPr>
        <w:t>АО «</w:t>
      </w:r>
      <w:r w:rsidR="00754139" w:rsidRPr="000F769E">
        <w:rPr>
          <w:rFonts w:ascii="Verdana" w:hAnsi="Verdana"/>
          <w:sz w:val="20"/>
          <w:szCs w:val="20"/>
        </w:rPr>
        <w:t>Камчатскэнерго</w:t>
      </w:r>
      <w:r w:rsidRPr="000F769E">
        <w:rPr>
          <w:rFonts w:ascii="Verdana" w:hAnsi="Verdana"/>
          <w:sz w:val="20"/>
          <w:szCs w:val="20"/>
        </w:rPr>
        <w:t>» применяется комплексный подход к вопросам подготовки и развития работников. Важнейшей задачей является недопущение травматизма на производстве, безопасность и охрана здоровья, повсеместное внедрение корпоративной культуры безопасности.</w:t>
      </w:r>
    </w:p>
    <w:p w:rsidR="00754139" w:rsidRPr="000F769E" w:rsidRDefault="00754139" w:rsidP="008F6670">
      <w:pPr>
        <w:jc w:val="both"/>
        <w:rPr>
          <w:rFonts w:ascii="Verdana" w:hAnsi="Verdana"/>
          <w:b/>
          <w:color w:val="002060"/>
          <w:sz w:val="20"/>
          <w:szCs w:val="20"/>
        </w:rPr>
      </w:pPr>
      <w:r w:rsidRPr="000F769E">
        <w:rPr>
          <w:rFonts w:ascii="Verdana" w:hAnsi="Verdana"/>
          <w:b/>
          <w:color w:val="002060"/>
          <w:sz w:val="20"/>
          <w:szCs w:val="20"/>
        </w:rPr>
        <w:t>Цели ПАО «Камчатскэнерго» в области охраны труда и здоровья работников:</w:t>
      </w:r>
    </w:p>
    <w:p w:rsidR="00D94C31" w:rsidRPr="009E6682" w:rsidRDefault="00D94C31" w:rsidP="00754139">
      <w:pPr>
        <w:spacing w:line="360" w:lineRule="auto"/>
        <w:ind w:firstLine="709"/>
        <w:jc w:val="both"/>
        <w:rPr>
          <w:rFonts w:ascii="Verdana" w:hAnsi="Verdana"/>
          <w:b/>
          <w:sz w:val="10"/>
          <w:szCs w:val="10"/>
        </w:rPr>
      </w:pPr>
    </w:p>
    <w:p w:rsidR="00754139" w:rsidRPr="000F769E" w:rsidRDefault="00754139" w:rsidP="00161BBA">
      <w:pPr>
        <w:pStyle w:val="affff1"/>
        <w:numPr>
          <w:ilvl w:val="0"/>
          <w:numId w:val="56"/>
        </w:numPr>
        <w:tabs>
          <w:tab w:val="left" w:pos="851"/>
        </w:tabs>
        <w:spacing w:line="360" w:lineRule="auto"/>
        <w:ind w:left="0" w:firstLine="567"/>
        <w:contextualSpacing/>
        <w:jc w:val="both"/>
        <w:rPr>
          <w:rFonts w:ascii="Verdana" w:hAnsi="Verdana"/>
          <w:sz w:val="20"/>
          <w:szCs w:val="20"/>
        </w:rPr>
      </w:pPr>
      <w:r w:rsidRPr="000F769E">
        <w:rPr>
          <w:rFonts w:ascii="Verdana" w:hAnsi="Verdana"/>
          <w:sz w:val="20"/>
          <w:szCs w:val="20"/>
        </w:rPr>
        <w:t xml:space="preserve">постоянное улучшение состояния охраны труда и промышленной безопасности (ОТ и ПБ), обеспечение </w:t>
      </w:r>
      <w:proofErr w:type="gramStart"/>
      <w:r w:rsidRPr="000F769E">
        <w:rPr>
          <w:rFonts w:ascii="Verdana" w:hAnsi="Verdana"/>
          <w:sz w:val="20"/>
          <w:szCs w:val="20"/>
        </w:rPr>
        <w:t>контроля за</w:t>
      </w:r>
      <w:proofErr w:type="gramEnd"/>
      <w:r w:rsidRPr="000F769E">
        <w:rPr>
          <w:rFonts w:ascii="Verdana" w:hAnsi="Verdana"/>
          <w:sz w:val="20"/>
          <w:szCs w:val="20"/>
        </w:rPr>
        <w:t xml:space="preserve"> выполнением принятых обязательств;</w:t>
      </w:r>
    </w:p>
    <w:p w:rsidR="00754139" w:rsidRPr="000F769E" w:rsidRDefault="00754139" w:rsidP="00161BBA">
      <w:pPr>
        <w:pStyle w:val="affff1"/>
        <w:numPr>
          <w:ilvl w:val="0"/>
          <w:numId w:val="56"/>
        </w:numPr>
        <w:tabs>
          <w:tab w:val="left" w:pos="851"/>
        </w:tabs>
        <w:spacing w:line="360" w:lineRule="auto"/>
        <w:ind w:left="0" w:firstLine="567"/>
        <w:contextualSpacing/>
        <w:jc w:val="both"/>
        <w:rPr>
          <w:rFonts w:ascii="Verdana" w:hAnsi="Verdana"/>
          <w:sz w:val="20"/>
          <w:szCs w:val="20"/>
        </w:rPr>
      </w:pPr>
      <w:r w:rsidRPr="000F769E">
        <w:rPr>
          <w:rFonts w:ascii="Verdana" w:hAnsi="Verdana"/>
          <w:sz w:val="20"/>
          <w:szCs w:val="20"/>
        </w:rPr>
        <w:t>достижение стабильного снижения показателей производственного травматизма и аварийности;</w:t>
      </w:r>
    </w:p>
    <w:p w:rsidR="00754139" w:rsidRPr="000F769E" w:rsidRDefault="00754139" w:rsidP="00161BBA">
      <w:pPr>
        <w:pStyle w:val="affff1"/>
        <w:numPr>
          <w:ilvl w:val="0"/>
          <w:numId w:val="56"/>
        </w:numPr>
        <w:tabs>
          <w:tab w:val="left" w:pos="851"/>
        </w:tabs>
        <w:spacing w:line="360" w:lineRule="auto"/>
        <w:ind w:left="0" w:firstLine="567"/>
        <w:contextualSpacing/>
        <w:jc w:val="both"/>
        <w:rPr>
          <w:rFonts w:ascii="Verdana" w:hAnsi="Verdana"/>
          <w:sz w:val="20"/>
          <w:szCs w:val="20"/>
        </w:rPr>
      </w:pPr>
      <w:r w:rsidRPr="000F769E">
        <w:rPr>
          <w:rFonts w:ascii="Verdana" w:hAnsi="Verdana"/>
          <w:sz w:val="20"/>
          <w:szCs w:val="20"/>
        </w:rPr>
        <w:t>повышение промышленной безопасности производственных объектов;</w:t>
      </w:r>
    </w:p>
    <w:p w:rsidR="00754139" w:rsidRPr="000F769E" w:rsidRDefault="00754139" w:rsidP="00161BBA">
      <w:pPr>
        <w:pStyle w:val="affff1"/>
        <w:numPr>
          <w:ilvl w:val="0"/>
          <w:numId w:val="56"/>
        </w:numPr>
        <w:tabs>
          <w:tab w:val="left" w:pos="851"/>
        </w:tabs>
        <w:spacing w:line="360" w:lineRule="auto"/>
        <w:ind w:left="0" w:firstLine="567"/>
        <w:contextualSpacing/>
        <w:jc w:val="both"/>
        <w:rPr>
          <w:rFonts w:ascii="Verdana" w:hAnsi="Verdana"/>
          <w:sz w:val="20"/>
          <w:szCs w:val="20"/>
        </w:rPr>
      </w:pPr>
      <w:r w:rsidRPr="000F769E">
        <w:rPr>
          <w:rFonts w:ascii="Verdana" w:hAnsi="Verdana"/>
          <w:sz w:val="20"/>
          <w:szCs w:val="20"/>
        </w:rPr>
        <w:t>поддержание результативной и эффективной системы управления в области ОТ и ПБ.</w:t>
      </w:r>
    </w:p>
    <w:p w:rsidR="00754139" w:rsidRPr="000F769E" w:rsidRDefault="00754139" w:rsidP="00754139">
      <w:pPr>
        <w:spacing w:line="360" w:lineRule="auto"/>
        <w:ind w:firstLine="540"/>
        <w:jc w:val="both"/>
        <w:rPr>
          <w:rFonts w:ascii="Verdana" w:hAnsi="Verdana"/>
          <w:sz w:val="20"/>
          <w:szCs w:val="20"/>
        </w:rPr>
      </w:pPr>
      <w:r w:rsidRPr="000F769E">
        <w:rPr>
          <w:rFonts w:ascii="Verdana" w:hAnsi="Verdana"/>
          <w:sz w:val="20"/>
          <w:szCs w:val="20"/>
        </w:rPr>
        <w:t>В ПАО «Камчатскэнерго» организована работа по предупреждению травм на производстве, проводится в соответствии с межотраслевыми требованиями и с учетом организационно-распоряди</w:t>
      </w:r>
      <w:r w:rsidRPr="000F769E">
        <w:rPr>
          <w:rFonts w:ascii="Verdana" w:hAnsi="Verdana"/>
          <w:sz w:val="20"/>
          <w:szCs w:val="20"/>
        </w:rPr>
        <w:softHyphen/>
        <w:t>тельных документов ПАО «РусГидро».</w:t>
      </w:r>
    </w:p>
    <w:p w:rsidR="00754139" w:rsidRPr="000F769E" w:rsidRDefault="00754139" w:rsidP="00754139">
      <w:pPr>
        <w:spacing w:line="360" w:lineRule="auto"/>
        <w:ind w:firstLine="540"/>
        <w:jc w:val="both"/>
        <w:rPr>
          <w:rFonts w:ascii="Verdana" w:hAnsi="Verdana"/>
          <w:sz w:val="20"/>
          <w:szCs w:val="20"/>
        </w:rPr>
      </w:pPr>
      <w:proofErr w:type="gramStart"/>
      <w:r w:rsidRPr="000F769E">
        <w:rPr>
          <w:rFonts w:ascii="Verdana" w:hAnsi="Verdana"/>
          <w:sz w:val="20"/>
          <w:szCs w:val="20"/>
        </w:rPr>
        <w:t xml:space="preserve">В целях организации безопасных условий труда, предупреждения травматизма и профзаболеваний в Обществе, а также для обеспечения надежной работы оборудования, предупреждения аварий, обеспечения готовности Общества к локализации и ликвидации последствий аварий на энергетическом оборудовании в ПАО «Камчатскэнерго» создано Управление производственного контроля и экологической безопасности (далее – </w:t>
      </w:r>
      <w:proofErr w:type="spellStart"/>
      <w:r w:rsidRPr="000F769E">
        <w:rPr>
          <w:rFonts w:ascii="Verdana" w:hAnsi="Verdana"/>
          <w:sz w:val="20"/>
          <w:szCs w:val="20"/>
        </w:rPr>
        <w:t>УПКиЭБ</w:t>
      </w:r>
      <w:proofErr w:type="spellEnd"/>
      <w:r w:rsidRPr="000F769E">
        <w:rPr>
          <w:rFonts w:ascii="Verdana" w:hAnsi="Verdana"/>
          <w:sz w:val="20"/>
          <w:szCs w:val="20"/>
        </w:rPr>
        <w:t>),  которое подчиняется заместителю генерального директора – главному инженеру ПАО «Камчатскэнерго».</w:t>
      </w:r>
      <w:proofErr w:type="gramEnd"/>
      <w:r w:rsidRPr="000F769E">
        <w:rPr>
          <w:rFonts w:ascii="Verdana" w:hAnsi="Verdana"/>
          <w:sz w:val="20"/>
          <w:szCs w:val="20"/>
        </w:rPr>
        <w:t xml:space="preserve"> Отдел охраны труда и техники безопасности (далее </w:t>
      </w:r>
      <w:proofErr w:type="spellStart"/>
      <w:r w:rsidRPr="000F769E">
        <w:rPr>
          <w:rFonts w:ascii="Verdana" w:hAnsi="Verdana"/>
          <w:sz w:val="20"/>
          <w:szCs w:val="20"/>
        </w:rPr>
        <w:t>ООТиТБ</w:t>
      </w:r>
      <w:proofErr w:type="spellEnd"/>
      <w:r w:rsidRPr="000F769E">
        <w:rPr>
          <w:rFonts w:ascii="Verdana" w:hAnsi="Verdana"/>
          <w:sz w:val="20"/>
          <w:szCs w:val="20"/>
        </w:rPr>
        <w:t xml:space="preserve">) входит в состав </w:t>
      </w:r>
      <w:proofErr w:type="spellStart"/>
      <w:r w:rsidRPr="000F769E">
        <w:rPr>
          <w:rFonts w:ascii="Verdana" w:hAnsi="Verdana"/>
          <w:sz w:val="20"/>
          <w:szCs w:val="20"/>
        </w:rPr>
        <w:t>УПКиЭБ</w:t>
      </w:r>
      <w:proofErr w:type="spellEnd"/>
      <w:r w:rsidRPr="000F769E">
        <w:rPr>
          <w:rFonts w:ascii="Verdana" w:hAnsi="Verdana"/>
          <w:sz w:val="20"/>
          <w:szCs w:val="20"/>
        </w:rPr>
        <w:t xml:space="preserve">. Штатная численность отдела составляет 4 человека: начальник отдела, ведущий инженер по охране труда, ведущий инженер по эксплуатации и специалист 2 категории. В филиалах ПАО «Камчатскэнерго» созданы отделы (службы) с аналогичными функциями с подчинением непосредственно главному инженеру филиала или его заместителям. </w:t>
      </w:r>
    </w:p>
    <w:p w:rsidR="00754139" w:rsidRPr="000F769E" w:rsidRDefault="00754139" w:rsidP="00754139">
      <w:pPr>
        <w:spacing w:line="360" w:lineRule="auto"/>
        <w:ind w:firstLine="540"/>
        <w:jc w:val="both"/>
        <w:rPr>
          <w:rFonts w:ascii="Verdana" w:hAnsi="Verdana"/>
          <w:sz w:val="20"/>
          <w:szCs w:val="20"/>
        </w:rPr>
      </w:pPr>
      <w:r w:rsidRPr="000F769E">
        <w:rPr>
          <w:rFonts w:ascii="Verdana" w:hAnsi="Verdana"/>
          <w:sz w:val="20"/>
          <w:szCs w:val="20"/>
        </w:rPr>
        <w:t xml:space="preserve">Ежегодно в филиалах Общества проводятся смотры по охране труда, пожарной безопасности. Организованы и проводятся один раз в квартал тематические акции по охране труда (недели, декадники </w:t>
      </w:r>
      <w:proofErr w:type="gramStart"/>
      <w:r w:rsidRPr="000F769E">
        <w:rPr>
          <w:rFonts w:ascii="Verdana" w:hAnsi="Verdana"/>
          <w:sz w:val="20"/>
          <w:szCs w:val="20"/>
        </w:rPr>
        <w:t>ОТ</w:t>
      </w:r>
      <w:proofErr w:type="gramEnd"/>
      <w:r w:rsidRPr="000F769E">
        <w:rPr>
          <w:rFonts w:ascii="Verdana" w:hAnsi="Verdana"/>
          <w:sz w:val="20"/>
          <w:szCs w:val="20"/>
        </w:rPr>
        <w:t>). Ежемесячно проводятся Дни охраны труда и пожарной безопасности (</w:t>
      </w:r>
      <w:proofErr w:type="spellStart"/>
      <w:r w:rsidRPr="000F769E">
        <w:rPr>
          <w:rFonts w:ascii="Verdana" w:hAnsi="Verdana"/>
          <w:sz w:val="20"/>
          <w:szCs w:val="20"/>
        </w:rPr>
        <w:t>ДОТиПБ</w:t>
      </w:r>
      <w:proofErr w:type="spellEnd"/>
      <w:r w:rsidRPr="000F769E">
        <w:rPr>
          <w:rFonts w:ascii="Verdana" w:hAnsi="Verdana"/>
          <w:sz w:val="20"/>
          <w:szCs w:val="20"/>
        </w:rPr>
        <w:t xml:space="preserve">), в том числе один раз в квартал День охраны труда и </w:t>
      </w:r>
      <w:r w:rsidRPr="000F769E">
        <w:rPr>
          <w:rFonts w:ascii="Verdana" w:hAnsi="Verdana"/>
          <w:sz w:val="20"/>
          <w:szCs w:val="20"/>
        </w:rPr>
        <w:lastRenderedPageBreak/>
        <w:t>пожарной безопасности по программе, единой для всех филиалов и подконтрольных обществ ПАО «РусГидро» (</w:t>
      </w:r>
      <w:proofErr w:type="spellStart"/>
      <w:r w:rsidRPr="000F769E">
        <w:rPr>
          <w:rFonts w:ascii="Verdana" w:hAnsi="Verdana"/>
          <w:sz w:val="20"/>
          <w:szCs w:val="20"/>
        </w:rPr>
        <w:t>ЕДОТиПБ</w:t>
      </w:r>
      <w:proofErr w:type="spellEnd"/>
      <w:r w:rsidRPr="000F769E">
        <w:rPr>
          <w:rFonts w:ascii="Verdana" w:hAnsi="Verdana"/>
          <w:sz w:val="20"/>
          <w:szCs w:val="20"/>
        </w:rPr>
        <w:t xml:space="preserve">). </w:t>
      </w:r>
    </w:p>
    <w:p w:rsidR="00754139" w:rsidRPr="000F769E" w:rsidRDefault="00754139" w:rsidP="00754139">
      <w:pPr>
        <w:spacing w:line="360" w:lineRule="auto"/>
        <w:ind w:firstLine="540"/>
        <w:jc w:val="both"/>
        <w:rPr>
          <w:rFonts w:ascii="Verdana" w:hAnsi="Verdana"/>
          <w:sz w:val="20"/>
          <w:szCs w:val="20"/>
        </w:rPr>
      </w:pPr>
      <w:r w:rsidRPr="000F769E">
        <w:rPr>
          <w:rFonts w:ascii="Verdana" w:hAnsi="Verdana"/>
          <w:sz w:val="20"/>
          <w:szCs w:val="20"/>
        </w:rPr>
        <w:t>Руководители и специалисты ПАО «Камчатскэнерго» проводят регулярные проверки рабочих мест и работающих бригад с целью выявления отклонений от  требований нормативных документов по охране труда. По результатам проверок выпускаются приказы по предприятиям об устранении замечаний и приведению рабочих мест в соответствие с требованиями охраны труда.</w:t>
      </w:r>
    </w:p>
    <w:p w:rsidR="00754139" w:rsidRPr="000F769E" w:rsidRDefault="00754139" w:rsidP="00754139">
      <w:pPr>
        <w:spacing w:line="360" w:lineRule="auto"/>
        <w:ind w:firstLine="567"/>
        <w:jc w:val="both"/>
        <w:rPr>
          <w:rFonts w:ascii="Verdana" w:hAnsi="Verdana"/>
          <w:sz w:val="20"/>
          <w:szCs w:val="20"/>
        </w:rPr>
      </w:pPr>
      <w:r w:rsidRPr="000F769E">
        <w:rPr>
          <w:rFonts w:ascii="Verdana" w:hAnsi="Verdana"/>
          <w:sz w:val="20"/>
          <w:szCs w:val="20"/>
        </w:rPr>
        <w:t>За 12 месяцев 2019 года в филиалах ПАО «Камчатскэнерго» произошло 2 несчастных случая (в Исполнительном аппарате управления на Камчатских ТЭЦ), оба без нарушения требований РД.</w:t>
      </w:r>
    </w:p>
    <w:p w:rsidR="00754139" w:rsidRDefault="002770C9" w:rsidP="002671DB">
      <w:pPr>
        <w:spacing w:before="40" w:after="80"/>
        <w:rPr>
          <w:rFonts w:ascii="Verdana" w:hAnsi="Verdana"/>
          <w:b/>
          <w:color w:val="002060"/>
          <w:sz w:val="20"/>
          <w:szCs w:val="20"/>
        </w:rPr>
      </w:pPr>
      <w:r w:rsidRPr="009E6682">
        <w:rPr>
          <w:rFonts w:ascii="Verdana" w:hAnsi="Verdana"/>
          <w:noProof/>
          <w:sz w:val="20"/>
          <w:szCs w:val="20"/>
        </w:rPr>
        <w:drawing>
          <wp:anchor distT="0" distB="0" distL="114300" distR="114300" simplePos="0" relativeHeight="251657216" behindDoc="1" locked="0" layoutInCell="1" allowOverlap="1" wp14:anchorId="69B1E337" wp14:editId="68669EB4">
            <wp:simplePos x="0" y="0"/>
            <wp:positionH relativeFrom="column">
              <wp:posOffset>7545070</wp:posOffset>
            </wp:positionH>
            <wp:positionV relativeFrom="paragraph">
              <wp:posOffset>-43815</wp:posOffset>
            </wp:positionV>
            <wp:extent cx="2514600" cy="6406515"/>
            <wp:effectExtent l="0" t="0" r="0" b="0"/>
            <wp:wrapNone/>
            <wp:docPr id="673" name="Рисунок 4" descr="Бухта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descr="Бухта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514600" cy="6406515"/>
                    </a:xfrm>
                    <a:prstGeom prst="rect">
                      <a:avLst/>
                    </a:prstGeom>
                    <a:noFill/>
                    <a:ln>
                      <a:noFill/>
                    </a:ln>
                  </pic:spPr>
                </pic:pic>
              </a:graphicData>
            </a:graphic>
            <wp14:sizeRelH relativeFrom="page">
              <wp14:pctWidth>0</wp14:pctWidth>
            </wp14:sizeRelH>
            <wp14:sizeRelV relativeFrom="page">
              <wp14:pctHeight>0</wp14:pctHeight>
            </wp14:sizeRelV>
          </wp:anchor>
        </w:drawing>
      </w:r>
      <w:r w:rsidR="00754139" w:rsidRPr="009E6682">
        <w:rPr>
          <w:rFonts w:ascii="Verdana" w:hAnsi="Verdana"/>
          <w:b/>
          <w:color w:val="002060"/>
          <w:sz w:val="20"/>
          <w:szCs w:val="20"/>
        </w:rPr>
        <w:t>Анализ производственного травматизма</w:t>
      </w:r>
    </w:p>
    <w:p w:rsidR="002671DB" w:rsidRPr="002671DB" w:rsidRDefault="002671DB" w:rsidP="002671DB">
      <w:pPr>
        <w:spacing w:before="40" w:after="80"/>
        <w:jc w:val="right"/>
        <w:rPr>
          <w:rFonts w:ascii="Verdana" w:hAnsi="Verdana"/>
          <w:b/>
          <w:color w:val="002060"/>
          <w:sz w:val="10"/>
          <w:szCs w:val="10"/>
        </w:rPr>
      </w:pPr>
      <w:r w:rsidRPr="006A399A">
        <w:rPr>
          <w:rFonts w:ascii="Verdana" w:hAnsi="Verdana"/>
          <w:i/>
          <w:sz w:val="16"/>
          <w:szCs w:val="16"/>
        </w:rPr>
        <w:t xml:space="preserve">Таблица </w:t>
      </w:r>
      <w:r>
        <w:rPr>
          <w:rFonts w:ascii="Verdana" w:hAnsi="Verdana"/>
          <w:i/>
          <w:sz w:val="16"/>
          <w:szCs w:val="16"/>
        </w:rPr>
        <w:t>1</w:t>
      </w:r>
    </w:p>
    <w:tbl>
      <w:tblPr>
        <w:tblW w:w="9781" w:type="dxa"/>
        <w:tblInd w:w="108" w:type="dxa"/>
        <w:tblBorders>
          <w:top w:val="single" w:sz="4" w:space="0" w:color="31849B"/>
          <w:left w:val="single" w:sz="4" w:space="0" w:color="31849B"/>
          <w:bottom w:val="single" w:sz="4" w:space="0" w:color="31849B"/>
          <w:right w:val="single" w:sz="4" w:space="0" w:color="31849B"/>
          <w:insideH w:val="single" w:sz="4" w:space="0" w:color="31849B"/>
          <w:insideV w:val="single" w:sz="4" w:space="0" w:color="31849B"/>
        </w:tblBorders>
        <w:tblLayout w:type="fixed"/>
        <w:tblLook w:val="00A0" w:firstRow="1" w:lastRow="0" w:firstColumn="1" w:lastColumn="0" w:noHBand="0" w:noVBand="0"/>
      </w:tblPr>
      <w:tblGrid>
        <w:gridCol w:w="6663"/>
        <w:gridCol w:w="1559"/>
        <w:gridCol w:w="1559"/>
      </w:tblGrid>
      <w:tr w:rsidR="00754139" w:rsidRPr="000F769E" w:rsidTr="002671DB">
        <w:tc>
          <w:tcPr>
            <w:tcW w:w="6663" w:type="dxa"/>
            <w:vMerge w:val="restart"/>
            <w:shd w:val="clear" w:color="auto" w:fill="DAEEF3" w:themeFill="accent5" w:themeFillTint="33"/>
            <w:vAlign w:val="center"/>
          </w:tcPr>
          <w:p w:rsidR="00754139" w:rsidRPr="009E6682" w:rsidRDefault="00754139" w:rsidP="004341CB">
            <w:pPr>
              <w:jc w:val="center"/>
              <w:rPr>
                <w:rFonts w:ascii="Verdana" w:hAnsi="Verdana"/>
                <w:b/>
                <w:sz w:val="16"/>
                <w:szCs w:val="16"/>
              </w:rPr>
            </w:pPr>
            <w:r w:rsidRPr="009E6682">
              <w:rPr>
                <w:rFonts w:ascii="Verdana" w:hAnsi="Verdana"/>
                <w:b/>
                <w:sz w:val="16"/>
                <w:szCs w:val="16"/>
              </w:rPr>
              <w:t>Наименование</w:t>
            </w:r>
          </w:p>
        </w:tc>
        <w:tc>
          <w:tcPr>
            <w:tcW w:w="3118" w:type="dxa"/>
            <w:gridSpan w:val="2"/>
            <w:shd w:val="clear" w:color="auto" w:fill="DAEEF3" w:themeFill="accent5" w:themeFillTint="33"/>
            <w:vAlign w:val="center"/>
          </w:tcPr>
          <w:p w:rsidR="00754139" w:rsidRPr="009E6682" w:rsidRDefault="00754139" w:rsidP="004341CB">
            <w:pPr>
              <w:ind w:left="36"/>
              <w:jc w:val="center"/>
              <w:rPr>
                <w:rFonts w:ascii="Verdana" w:hAnsi="Verdana"/>
                <w:b/>
                <w:sz w:val="16"/>
                <w:szCs w:val="16"/>
              </w:rPr>
            </w:pPr>
            <w:r w:rsidRPr="009E6682">
              <w:rPr>
                <w:rFonts w:ascii="Verdana" w:hAnsi="Verdana"/>
                <w:b/>
                <w:sz w:val="16"/>
                <w:szCs w:val="16"/>
              </w:rPr>
              <w:t>Кол-во пострадавших</w:t>
            </w:r>
          </w:p>
        </w:tc>
      </w:tr>
      <w:tr w:rsidR="00754139" w:rsidRPr="000F769E" w:rsidTr="002671DB">
        <w:tc>
          <w:tcPr>
            <w:tcW w:w="6663" w:type="dxa"/>
            <w:vMerge/>
            <w:shd w:val="clear" w:color="auto" w:fill="DAEEF3" w:themeFill="accent5" w:themeFillTint="33"/>
            <w:vAlign w:val="center"/>
          </w:tcPr>
          <w:p w:rsidR="00754139" w:rsidRPr="009E6682" w:rsidRDefault="00754139" w:rsidP="004341CB">
            <w:pPr>
              <w:ind w:firstLine="540"/>
              <w:jc w:val="center"/>
              <w:rPr>
                <w:rFonts w:ascii="Verdana" w:hAnsi="Verdana"/>
                <w:b/>
                <w:sz w:val="20"/>
                <w:szCs w:val="20"/>
              </w:rPr>
            </w:pPr>
          </w:p>
        </w:tc>
        <w:tc>
          <w:tcPr>
            <w:tcW w:w="1559" w:type="dxa"/>
            <w:shd w:val="clear" w:color="auto" w:fill="DAEEF3" w:themeFill="accent5" w:themeFillTint="33"/>
            <w:vAlign w:val="center"/>
          </w:tcPr>
          <w:p w:rsidR="00754139" w:rsidRPr="009E6682" w:rsidRDefault="00754139" w:rsidP="004341CB">
            <w:pPr>
              <w:jc w:val="center"/>
              <w:rPr>
                <w:rFonts w:ascii="Verdana" w:hAnsi="Verdana"/>
                <w:b/>
                <w:sz w:val="20"/>
                <w:szCs w:val="20"/>
              </w:rPr>
            </w:pPr>
            <w:r w:rsidRPr="009E6682">
              <w:rPr>
                <w:rFonts w:ascii="Verdana" w:hAnsi="Verdana"/>
                <w:b/>
                <w:sz w:val="20"/>
                <w:szCs w:val="20"/>
              </w:rPr>
              <w:t>2018 год</w:t>
            </w:r>
          </w:p>
        </w:tc>
        <w:tc>
          <w:tcPr>
            <w:tcW w:w="1559" w:type="dxa"/>
            <w:shd w:val="clear" w:color="auto" w:fill="DAEEF3" w:themeFill="accent5" w:themeFillTint="33"/>
            <w:vAlign w:val="center"/>
          </w:tcPr>
          <w:p w:rsidR="00754139" w:rsidRPr="009E6682" w:rsidRDefault="00754139" w:rsidP="004341CB">
            <w:pPr>
              <w:jc w:val="center"/>
              <w:rPr>
                <w:rFonts w:ascii="Verdana" w:hAnsi="Verdana"/>
                <w:b/>
                <w:sz w:val="20"/>
                <w:szCs w:val="20"/>
              </w:rPr>
            </w:pPr>
            <w:r w:rsidRPr="009E6682">
              <w:rPr>
                <w:rFonts w:ascii="Verdana" w:hAnsi="Verdana"/>
                <w:b/>
                <w:sz w:val="20"/>
                <w:szCs w:val="20"/>
              </w:rPr>
              <w:t>2019 год</w:t>
            </w:r>
          </w:p>
        </w:tc>
      </w:tr>
      <w:tr w:rsidR="00754139" w:rsidRPr="000F769E" w:rsidTr="002671DB">
        <w:tc>
          <w:tcPr>
            <w:tcW w:w="6663" w:type="dxa"/>
          </w:tcPr>
          <w:p w:rsidR="00754139" w:rsidRPr="000F769E" w:rsidRDefault="00754139" w:rsidP="004341CB">
            <w:pPr>
              <w:rPr>
                <w:rFonts w:ascii="Verdana" w:hAnsi="Verdana"/>
                <w:b/>
                <w:sz w:val="18"/>
                <w:szCs w:val="18"/>
              </w:rPr>
            </w:pPr>
            <w:r w:rsidRPr="000F769E">
              <w:rPr>
                <w:rFonts w:ascii="Verdana" w:hAnsi="Verdana"/>
                <w:b/>
                <w:sz w:val="18"/>
                <w:szCs w:val="18"/>
              </w:rPr>
              <w:t>Вид происшествия, в том числе:</w:t>
            </w:r>
          </w:p>
        </w:tc>
        <w:tc>
          <w:tcPr>
            <w:tcW w:w="1559" w:type="dxa"/>
          </w:tcPr>
          <w:p w:rsidR="00754139" w:rsidRPr="000F769E" w:rsidRDefault="00754139" w:rsidP="004341CB">
            <w:pPr>
              <w:ind w:firstLine="34"/>
              <w:jc w:val="center"/>
              <w:rPr>
                <w:rFonts w:ascii="Verdana" w:hAnsi="Verdana"/>
                <w:b/>
                <w:sz w:val="18"/>
                <w:szCs w:val="18"/>
              </w:rPr>
            </w:pPr>
          </w:p>
        </w:tc>
        <w:tc>
          <w:tcPr>
            <w:tcW w:w="1559" w:type="dxa"/>
            <w:vAlign w:val="center"/>
          </w:tcPr>
          <w:p w:rsidR="00754139" w:rsidRPr="000F769E" w:rsidRDefault="00754139" w:rsidP="004341CB">
            <w:pPr>
              <w:ind w:firstLine="34"/>
              <w:jc w:val="center"/>
              <w:rPr>
                <w:rFonts w:ascii="Verdana" w:hAnsi="Verdana"/>
                <w:b/>
                <w:sz w:val="18"/>
                <w:szCs w:val="18"/>
              </w:rPr>
            </w:pPr>
          </w:p>
        </w:tc>
      </w:tr>
      <w:tr w:rsidR="00754139" w:rsidRPr="000F769E" w:rsidTr="002671DB">
        <w:trPr>
          <w:trHeight w:val="259"/>
        </w:trPr>
        <w:tc>
          <w:tcPr>
            <w:tcW w:w="6663" w:type="dxa"/>
          </w:tcPr>
          <w:p w:rsidR="00754139" w:rsidRPr="000F769E" w:rsidRDefault="00754139" w:rsidP="004341CB">
            <w:pPr>
              <w:ind w:firstLine="318"/>
              <w:rPr>
                <w:rFonts w:ascii="Verdana" w:hAnsi="Verdana"/>
                <w:sz w:val="18"/>
                <w:szCs w:val="18"/>
              </w:rPr>
            </w:pPr>
            <w:r w:rsidRPr="000F769E">
              <w:rPr>
                <w:rFonts w:ascii="Verdana" w:hAnsi="Verdana"/>
                <w:sz w:val="18"/>
                <w:szCs w:val="18"/>
              </w:rPr>
              <w:t>Падение пострадавшего с высоты и на поверхности</w:t>
            </w:r>
          </w:p>
        </w:tc>
        <w:tc>
          <w:tcPr>
            <w:tcW w:w="1559" w:type="dxa"/>
            <w:vAlign w:val="center"/>
          </w:tcPr>
          <w:p w:rsidR="00754139" w:rsidRPr="000F769E" w:rsidRDefault="00754139" w:rsidP="004341CB">
            <w:pPr>
              <w:ind w:firstLine="540"/>
              <w:rPr>
                <w:rFonts w:ascii="Verdana" w:hAnsi="Verdana"/>
                <w:sz w:val="18"/>
                <w:szCs w:val="18"/>
              </w:rPr>
            </w:pPr>
            <w:r w:rsidRPr="000F769E">
              <w:rPr>
                <w:rFonts w:ascii="Verdana" w:hAnsi="Verdana"/>
                <w:sz w:val="18"/>
                <w:szCs w:val="18"/>
              </w:rPr>
              <w:t xml:space="preserve"> 2</w:t>
            </w:r>
          </w:p>
        </w:tc>
        <w:tc>
          <w:tcPr>
            <w:tcW w:w="1559" w:type="dxa"/>
            <w:vAlign w:val="center"/>
          </w:tcPr>
          <w:p w:rsidR="00754139" w:rsidRPr="000F769E" w:rsidRDefault="00754139" w:rsidP="004341CB">
            <w:pPr>
              <w:ind w:firstLine="540"/>
              <w:rPr>
                <w:rFonts w:ascii="Verdana" w:hAnsi="Verdana"/>
                <w:sz w:val="18"/>
                <w:szCs w:val="18"/>
              </w:rPr>
            </w:pPr>
            <w:r w:rsidRPr="000F769E">
              <w:rPr>
                <w:rFonts w:ascii="Verdana" w:hAnsi="Verdana"/>
                <w:sz w:val="18"/>
                <w:szCs w:val="18"/>
              </w:rPr>
              <w:t>1</w:t>
            </w:r>
          </w:p>
        </w:tc>
      </w:tr>
      <w:tr w:rsidR="00754139" w:rsidRPr="000F769E" w:rsidTr="002671DB">
        <w:tc>
          <w:tcPr>
            <w:tcW w:w="6663" w:type="dxa"/>
          </w:tcPr>
          <w:p w:rsidR="00754139" w:rsidRPr="000F769E" w:rsidRDefault="00754139" w:rsidP="004341CB">
            <w:pPr>
              <w:ind w:firstLine="318"/>
              <w:rPr>
                <w:rFonts w:ascii="Verdana" w:hAnsi="Verdana"/>
                <w:sz w:val="18"/>
                <w:szCs w:val="18"/>
              </w:rPr>
            </w:pPr>
            <w:r w:rsidRPr="000F769E">
              <w:rPr>
                <w:rFonts w:ascii="Verdana" w:hAnsi="Verdana"/>
                <w:sz w:val="18"/>
                <w:szCs w:val="18"/>
              </w:rPr>
              <w:t>Дорожно-транспортное происшествие</w:t>
            </w:r>
          </w:p>
        </w:tc>
        <w:tc>
          <w:tcPr>
            <w:tcW w:w="1559" w:type="dxa"/>
            <w:vAlign w:val="center"/>
          </w:tcPr>
          <w:p w:rsidR="00754139" w:rsidRPr="000F769E" w:rsidRDefault="00754139" w:rsidP="004341CB">
            <w:pPr>
              <w:ind w:firstLine="33"/>
              <w:jc w:val="center"/>
              <w:rPr>
                <w:rFonts w:ascii="Verdana" w:hAnsi="Verdana"/>
                <w:sz w:val="18"/>
                <w:szCs w:val="18"/>
              </w:rPr>
            </w:pPr>
            <w:r w:rsidRPr="000F769E">
              <w:rPr>
                <w:rFonts w:ascii="Verdana" w:hAnsi="Verdana"/>
                <w:sz w:val="18"/>
                <w:szCs w:val="18"/>
              </w:rPr>
              <w:t>-</w:t>
            </w:r>
          </w:p>
        </w:tc>
        <w:tc>
          <w:tcPr>
            <w:tcW w:w="1559" w:type="dxa"/>
            <w:vAlign w:val="center"/>
          </w:tcPr>
          <w:p w:rsidR="00754139" w:rsidRPr="000F769E" w:rsidRDefault="00754139" w:rsidP="004341CB">
            <w:pPr>
              <w:ind w:firstLine="33"/>
              <w:jc w:val="center"/>
              <w:rPr>
                <w:rFonts w:ascii="Verdana" w:hAnsi="Verdana"/>
                <w:sz w:val="18"/>
                <w:szCs w:val="18"/>
              </w:rPr>
            </w:pPr>
            <w:r w:rsidRPr="000F769E">
              <w:rPr>
                <w:rFonts w:ascii="Verdana" w:hAnsi="Verdana"/>
                <w:sz w:val="18"/>
                <w:szCs w:val="18"/>
              </w:rPr>
              <w:t>1</w:t>
            </w:r>
          </w:p>
        </w:tc>
      </w:tr>
      <w:tr w:rsidR="00754139" w:rsidRPr="000F769E" w:rsidTr="002671DB">
        <w:tc>
          <w:tcPr>
            <w:tcW w:w="6663" w:type="dxa"/>
          </w:tcPr>
          <w:p w:rsidR="00754139" w:rsidRPr="000F769E" w:rsidRDefault="00754139" w:rsidP="004341CB">
            <w:pPr>
              <w:ind w:firstLine="34"/>
              <w:rPr>
                <w:rFonts w:ascii="Verdana" w:hAnsi="Verdana"/>
                <w:sz w:val="18"/>
                <w:szCs w:val="18"/>
              </w:rPr>
            </w:pPr>
            <w:r w:rsidRPr="000F769E">
              <w:rPr>
                <w:rFonts w:ascii="Verdana" w:hAnsi="Verdana"/>
                <w:b/>
                <w:sz w:val="18"/>
                <w:szCs w:val="18"/>
              </w:rPr>
              <w:t>Причины происшествия</w:t>
            </w:r>
          </w:p>
        </w:tc>
        <w:tc>
          <w:tcPr>
            <w:tcW w:w="1559" w:type="dxa"/>
            <w:vAlign w:val="center"/>
          </w:tcPr>
          <w:p w:rsidR="00754139" w:rsidRPr="000F769E" w:rsidRDefault="00754139" w:rsidP="004341CB">
            <w:pPr>
              <w:ind w:firstLine="33"/>
              <w:jc w:val="center"/>
              <w:rPr>
                <w:rFonts w:ascii="Verdana" w:hAnsi="Verdana"/>
                <w:b/>
                <w:sz w:val="18"/>
                <w:szCs w:val="18"/>
              </w:rPr>
            </w:pPr>
          </w:p>
        </w:tc>
        <w:tc>
          <w:tcPr>
            <w:tcW w:w="1559" w:type="dxa"/>
            <w:vAlign w:val="center"/>
          </w:tcPr>
          <w:p w:rsidR="00754139" w:rsidRPr="000F769E" w:rsidRDefault="00754139" w:rsidP="004341CB">
            <w:pPr>
              <w:ind w:firstLine="33"/>
              <w:jc w:val="center"/>
              <w:rPr>
                <w:rFonts w:ascii="Verdana" w:hAnsi="Verdana"/>
                <w:b/>
                <w:sz w:val="18"/>
                <w:szCs w:val="18"/>
              </w:rPr>
            </w:pPr>
          </w:p>
        </w:tc>
      </w:tr>
      <w:tr w:rsidR="00754139" w:rsidRPr="000F769E" w:rsidTr="002671DB">
        <w:tc>
          <w:tcPr>
            <w:tcW w:w="6663" w:type="dxa"/>
          </w:tcPr>
          <w:p w:rsidR="00754139" w:rsidRPr="000F769E" w:rsidRDefault="00754139" w:rsidP="004341CB">
            <w:pPr>
              <w:ind w:firstLine="318"/>
              <w:rPr>
                <w:rFonts w:ascii="Verdana" w:hAnsi="Verdana"/>
                <w:sz w:val="18"/>
                <w:szCs w:val="18"/>
              </w:rPr>
            </w:pPr>
            <w:r w:rsidRPr="000F769E">
              <w:rPr>
                <w:rFonts w:ascii="Verdana" w:hAnsi="Verdana"/>
                <w:sz w:val="18"/>
                <w:szCs w:val="18"/>
              </w:rPr>
              <w:t>Нарушение правил дорожного движения посторонним водителем</w:t>
            </w:r>
          </w:p>
        </w:tc>
        <w:tc>
          <w:tcPr>
            <w:tcW w:w="1559" w:type="dxa"/>
            <w:vAlign w:val="center"/>
          </w:tcPr>
          <w:p w:rsidR="00754139" w:rsidRPr="000F769E" w:rsidRDefault="00754139" w:rsidP="004341CB">
            <w:pPr>
              <w:ind w:firstLine="33"/>
              <w:jc w:val="center"/>
              <w:rPr>
                <w:rFonts w:ascii="Verdana" w:hAnsi="Verdana"/>
                <w:sz w:val="18"/>
                <w:szCs w:val="18"/>
              </w:rPr>
            </w:pPr>
            <w:r w:rsidRPr="000F769E">
              <w:rPr>
                <w:rFonts w:ascii="Verdana" w:hAnsi="Verdana"/>
                <w:sz w:val="18"/>
                <w:szCs w:val="18"/>
              </w:rPr>
              <w:t>-</w:t>
            </w:r>
          </w:p>
        </w:tc>
        <w:tc>
          <w:tcPr>
            <w:tcW w:w="1559" w:type="dxa"/>
            <w:vAlign w:val="center"/>
          </w:tcPr>
          <w:p w:rsidR="00754139" w:rsidRPr="000F769E" w:rsidRDefault="00754139" w:rsidP="004341CB">
            <w:pPr>
              <w:ind w:firstLine="33"/>
              <w:jc w:val="center"/>
              <w:rPr>
                <w:rFonts w:ascii="Verdana" w:hAnsi="Verdana"/>
                <w:sz w:val="18"/>
                <w:szCs w:val="18"/>
              </w:rPr>
            </w:pPr>
            <w:r w:rsidRPr="000F769E">
              <w:rPr>
                <w:rFonts w:ascii="Verdana" w:hAnsi="Verdana"/>
                <w:sz w:val="18"/>
                <w:szCs w:val="18"/>
              </w:rPr>
              <w:t>1</w:t>
            </w:r>
          </w:p>
        </w:tc>
      </w:tr>
      <w:tr w:rsidR="00754139" w:rsidRPr="000F769E" w:rsidTr="002671DB">
        <w:tc>
          <w:tcPr>
            <w:tcW w:w="6663" w:type="dxa"/>
          </w:tcPr>
          <w:p w:rsidR="00754139" w:rsidRPr="000F769E" w:rsidRDefault="00754139" w:rsidP="004341CB">
            <w:pPr>
              <w:ind w:firstLine="318"/>
              <w:rPr>
                <w:rFonts w:ascii="Verdana" w:hAnsi="Verdana"/>
                <w:sz w:val="18"/>
                <w:szCs w:val="18"/>
              </w:rPr>
            </w:pPr>
            <w:r w:rsidRPr="000F769E">
              <w:rPr>
                <w:rFonts w:ascii="Verdana" w:hAnsi="Verdana"/>
                <w:sz w:val="18"/>
                <w:szCs w:val="18"/>
              </w:rPr>
              <w:t>Прочие причины возникновения несчастных случаев</w:t>
            </w:r>
          </w:p>
        </w:tc>
        <w:tc>
          <w:tcPr>
            <w:tcW w:w="1559" w:type="dxa"/>
            <w:vAlign w:val="center"/>
          </w:tcPr>
          <w:p w:rsidR="00754139" w:rsidRPr="000F769E" w:rsidRDefault="00754139" w:rsidP="004341CB">
            <w:pPr>
              <w:ind w:firstLine="33"/>
              <w:jc w:val="center"/>
              <w:rPr>
                <w:rFonts w:ascii="Verdana" w:hAnsi="Verdana"/>
                <w:sz w:val="18"/>
                <w:szCs w:val="18"/>
              </w:rPr>
            </w:pPr>
            <w:r w:rsidRPr="000F769E">
              <w:rPr>
                <w:rFonts w:ascii="Verdana" w:hAnsi="Verdana"/>
                <w:sz w:val="18"/>
                <w:szCs w:val="18"/>
              </w:rPr>
              <w:t>2</w:t>
            </w:r>
          </w:p>
        </w:tc>
        <w:tc>
          <w:tcPr>
            <w:tcW w:w="1559" w:type="dxa"/>
            <w:vAlign w:val="center"/>
          </w:tcPr>
          <w:p w:rsidR="00754139" w:rsidRPr="000F769E" w:rsidRDefault="00754139" w:rsidP="004341CB">
            <w:pPr>
              <w:ind w:firstLine="33"/>
              <w:jc w:val="center"/>
              <w:rPr>
                <w:rFonts w:ascii="Verdana" w:hAnsi="Verdana"/>
                <w:sz w:val="18"/>
                <w:szCs w:val="18"/>
              </w:rPr>
            </w:pPr>
            <w:r w:rsidRPr="000F769E">
              <w:rPr>
                <w:rFonts w:ascii="Verdana" w:hAnsi="Verdana"/>
                <w:sz w:val="18"/>
                <w:szCs w:val="18"/>
              </w:rPr>
              <w:t>1</w:t>
            </w:r>
          </w:p>
        </w:tc>
      </w:tr>
      <w:tr w:rsidR="00754139" w:rsidRPr="000F769E" w:rsidTr="002671DB">
        <w:tc>
          <w:tcPr>
            <w:tcW w:w="6663" w:type="dxa"/>
          </w:tcPr>
          <w:p w:rsidR="00754139" w:rsidRPr="000F769E" w:rsidRDefault="00754139" w:rsidP="004341CB">
            <w:pPr>
              <w:ind w:firstLine="34"/>
              <w:rPr>
                <w:rFonts w:ascii="Verdana" w:hAnsi="Verdana"/>
                <w:b/>
                <w:sz w:val="18"/>
                <w:szCs w:val="18"/>
              </w:rPr>
            </w:pPr>
            <w:r w:rsidRPr="000F769E">
              <w:rPr>
                <w:rFonts w:ascii="Verdana" w:hAnsi="Verdana"/>
                <w:b/>
                <w:sz w:val="18"/>
                <w:szCs w:val="18"/>
              </w:rPr>
              <w:t>Возраст пострадавших</w:t>
            </w:r>
          </w:p>
        </w:tc>
        <w:tc>
          <w:tcPr>
            <w:tcW w:w="1559" w:type="dxa"/>
            <w:vAlign w:val="center"/>
          </w:tcPr>
          <w:p w:rsidR="00754139" w:rsidRPr="000F769E" w:rsidRDefault="00754139" w:rsidP="004341CB">
            <w:pPr>
              <w:ind w:firstLine="33"/>
              <w:jc w:val="center"/>
              <w:rPr>
                <w:rFonts w:ascii="Verdana" w:hAnsi="Verdana"/>
                <w:sz w:val="18"/>
                <w:szCs w:val="18"/>
              </w:rPr>
            </w:pPr>
          </w:p>
        </w:tc>
        <w:tc>
          <w:tcPr>
            <w:tcW w:w="1559" w:type="dxa"/>
          </w:tcPr>
          <w:p w:rsidR="00754139" w:rsidRPr="000F769E" w:rsidRDefault="00754139" w:rsidP="004341CB">
            <w:pPr>
              <w:ind w:firstLine="33"/>
              <w:jc w:val="center"/>
              <w:rPr>
                <w:rFonts w:ascii="Verdana" w:hAnsi="Verdana"/>
                <w:sz w:val="18"/>
                <w:szCs w:val="18"/>
              </w:rPr>
            </w:pPr>
          </w:p>
        </w:tc>
      </w:tr>
      <w:tr w:rsidR="00754139" w:rsidRPr="000F769E" w:rsidTr="002671DB">
        <w:tc>
          <w:tcPr>
            <w:tcW w:w="6663" w:type="dxa"/>
          </w:tcPr>
          <w:p w:rsidR="00754139" w:rsidRPr="000F769E" w:rsidRDefault="00754139" w:rsidP="004341CB">
            <w:pPr>
              <w:ind w:firstLine="318"/>
              <w:rPr>
                <w:rFonts w:ascii="Verdana" w:hAnsi="Verdana"/>
                <w:sz w:val="18"/>
                <w:szCs w:val="18"/>
              </w:rPr>
            </w:pPr>
            <w:r w:rsidRPr="000F769E">
              <w:rPr>
                <w:rFonts w:ascii="Verdana" w:hAnsi="Verdana"/>
                <w:sz w:val="18"/>
                <w:szCs w:val="18"/>
              </w:rPr>
              <w:t>От 25 до 39 лет</w:t>
            </w:r>
          </w:p>
        </w:tc>
        <w:tc>
          <w:tcPr>
            <w:tcW w:w="1559" w:type="dxa"/>
            <w:vAlign w:val="center"/>
          </w:tcPr>
          <w:p w:rsidR="00754139" w:rsidRPr="000F769E" w:rsidRDefault="00754139" w:rsidP="004341CB">
            <w:pPr>
              <w:ind w:firstLine="33"/>
              <w:jc w:val="center"/>
              <w:rPr>
                <w:rFonts w:ascii="Verdana" w:hAnsi="Verdana"/>
                <w:sz w:val="18"/>
                <w:szCs w:val="18"/>
              </w:rPr>
            </w:pPr>
          </w:p>
        </w:tc>
        <w:tc>
          <w:tcPr>
            <w:tcW w:w="1559" w:type="dxa"/>
          </w:tcPr>
          <w:p w:rsidR="00754139" w:rsidRPr="000F769E" w:rsidRDefault="00754139" w:rsidP="004341CB">
            <w:pPr>
              <w:ind w:firstLine="33"/>
              <w:jc w:val="center"/>
              <w:rPr>
                <w:rFonts w:ascii="Verdana" w:hAnsi="Verdana"/>
                <w:sz w:val="18"/>
                <w:szCs w:val="18"/>
              </w:rPr>
            </w:pPr>
            <w:r w:rsidRPr="000F769E">
              <w:rPr>
                <w:rFonts w:ascii="Verdana" w:hAnsi="Verdana"/>
                <w:sz w:val="18"/>
                <w:szCs w:val="18"/>
              </w:rPr>
              <w:t>-</w:t>
            </w:r>
          </w:p>
        </w:tc>
      </w:tr>
      <w:tr w:rsidR="00754139" w:rsidRPr="000F769E" w:rsidTr="002671DB">
        <w:tc>
          <w:tcPr>
            <w:tcW w:w="6663" w:type="dxa"/>
          </w:tcPr>
          <w:p w:rsidR="00754139" w:rsidRPr="000F769E" w:rsidRDefault="00754139" w:rsidP="004341CB">
            <w:pPr>
              <w:ind w:firstLine="318"/>
              <w:rPr>
                <w:rFonts w:ascii="Verdana" w:hAnsi="Verdana"/>
                <w:sz w:val="18"/>
                <w:szCs w:val="18"/>
              </w:rPr>
            </w:pPr>
            <w:r w:rsidRPr="000F769E">
              <w:rPr>
                <w:rFonts w:ascii="Verdana" w:hAnsi="Verdana"/>
                <w:sz w:val="18"/>
                <w:szCs w:val="18"/>
              </w:rPr>
              <w:t>От 40 до 49 лет</w:t>
            </w:r>
          </w:p>
        </w:tc>
        <w:tc>
          <w:tcPr>
            <w:tcW w:w="1559" w:type="dxa"/>
            <w:vAlign w:val="center"/>
          </w:tcPr>
          <w:p w:rsidR="00754139" w:rsidRPr="000F769E" w:rsidRDefault="00754139" w:rsidP="004341CB">
            <w:pPr>
              <w:ind w:firstLine="33"/>
              <w:jc w:val="center"/>
              <w:rPr>
                <w:rFonts w:ascii="Verdana" w:hAnsi="Verdana"/>
                <w:sz w:val="18"/>
                <w:szCs w:val="18"/>
              </w:rPr>
            </w:pPr>
          </w:p>
        </w:tc>
        <w:tc>
          <w:tcPr>
            <w:tcW w:w="1559" w:type="dxa"/>
          </w:tcPr>
          <w:p w:rsidR="00754139" w:rsidRPr="000F769E" w:rsidRDefault="00754139" w:rsidP="004341CB">
            <w:pPr>
              <w:ind w:firstLine="33"/>
              <w:jc w:val="center"/>
              <w:rPr>
                <w:rFonts w:ascii="Verdana" w:hAnsi="Verdana"/>
                <w:sz w:val="18"/>
                <w:szCs w:val="18"/>
              </w:rPr>
            </w:pPr>
            <w:r w:rsidRPr="000F769E">
              <w:rPr>
                <w:rFonts w:ascii="Verdana" w:hAnsi="Verdana"/>
                <w:sz w:val="18"/>
                <w:szCs w:val="18"/>
              </w:rPr>
              <w:t>1</w:t>
            </w:r>
          </w:p>
        </w:tc>
      </w:tr>
      <w:tr w:rsidR="00754139" w:rsidRPr="000F769E" w:rsidTr="002671DB">
        <w:tc>
          <w:tcPr>
            <w:tcW w:w="6663" w:type="dxa"/>
          </w:tcPr>
          <w:p w:rsidR="00754139" w:rsidRPr="000F769E" w:rsidRDefault="00754139" w:rsidP="004341CB">
            <w:pPr>
              <w:ind w:firstLine="318"/>
              <w:rPr>
                <w:rFonts w:ascii="Verdana" w:hAnsi="Verdana"/>
                <w:sz w:val="18"/>
                <w:szCs w:val="18"/>
              </w:rPr>
            </w:pPr>
            <w:r w:rsidRPr="000F769E">
              <w:rPr>
                <w:rFonts w:ascii="Verdana" w:hAnsi="Verdana"/>
                <w:sz w:val="18"/>
                <w:szCs w:val="18"/>
              </w:rPr>
              <w:t>От 50 до 59 лет</w:t>
            </w:r>
          </w:p>
        </w:tc>
        <w:tc>
          <w:tcPr>
            <w:tcW w:w="1559" w:type="dxa"/>
            <w:vAlign w:val="center"/>
          </w:tcPr>
          <w:p w:rsidR="00754139" w:rsidRPr="000F769E" w:rsidRDefault="00754139" w:rsidP="004341CB">
            <w:pPr>
              <w:ind w:firstLine="33"/>
              <w:jc w:val="center"/>
              <w:rPr>
                <w:rFonts w:ascii="Verdana" w:hAnsi="Verdana"/>
                <w:sz w:val="18"/>
                <w:szCs w:val="18"/>
              </w:rPr>
            </w:pPr>
          </w:p>
        </w:tc>
        <w:tc>
          <w:tcPr>
            <w:tcW w:w="1559" w:type="dxa"/>
          </w:tcPr>
          <w:p w:rsidR="00754139" w:rsidRPr="000F769E" w:rsidRDefault="00754139" w:rsidP="004341CB">
            <w:pPr>
              <w:ind w:firstLine="33"/>
              <w:jc w:val="center"/>
              <w:rPr>
                <w:rFonts w:ascii="Verdana" w:hAnsi="Verdana"/>
                <w:sz w:val="18"/>
                <w:szCs w:val="18"/>
              </w:rPr>
            </w:pPr>
            <w:r w:rsidRPr="000F769E">
              <w:rPr>
                <w:rFonts w:ascii="Verdana" w:hAnsi="Verdana"/>
                <w:sz w:val="18"/>
                <w:szCs w:val="18"/>
              </w:rPr>
              <w:t>-</w:t>
            </w:r>
          </w:p>
        </w:tc>
      </w:tr>
      <w:tr w:rsidR="00754139" w:rsidRPr="000F769E" w:rsidTr="002671DB">
        <w:tc>
          <w:tcPr>
            <w:tcW w:w="6663" w:type="dxa"/>
          </w:tcPr>
          <w:p w:rsidR="00754139" w:rsidRPr="000F769E" w:rsidRDefault="00754139" w:rsidP="004341CB">
            <w:pPr>
              <w:ind w:firstLine="318"/>
              <w:rPr>
                <w:rFonts w:ascii="Verdana" w:hAnsi="Verdana"/>
                <w:sz w:val="18"/>
                <w:szCs w:val="18"/>
              </w:rPr>
            </w:pPr>
            <w:r w:rsidRPr="000F769E">
              <w:rPr>
                <w:rFonts w:ascii="Verdana" w:hAnsi="Verdana"/>
                <w:sz w:val="18"/>
                <w:szCs w:val="18"/>
              </w:rPr>
              <w:t>От 60 и старше</w:t>
            </w:r>
          </w:p>
        </w:tc>
        <w:tc>
          <w:tcPr>
            <w:tcW w:w="1559" w:type="dxa"/>
            <w:vAlign w:val="center"/>
          </w:tcPr>
          <w:p w:rsidR="00754139" w:rsidRPr="000F769E" w:rsidRDefault="00754139" w:rsidP="004341CB">
            <w:pPr>
              <w:ind w:firstLine="33"/>
              <w:jc w:val="center"/>
              <w:rPr>
                <w:rFonts w:ascii="Verdana" w:hAnsi="Verdana"/>
                <w:sz w:val="18"/>
                <w:szCs w:val="18"/>
              </w:rPr>
            </w:pPr>
            <w:r w:rsidRPr="000F769E">
              <w:rPr>
                <w:rFonts w:ascii="Verdana" w:hAnsi="Verdana"/>
                <w:sz w:val="18"/>
                <w:szCs w:val="18"/>
              </w:rPr>
              <w:t>2</w:t>
            </w:r>
          </w:p>
        </w:tc>
        <w:tc>
          <w:tcPr>
            <w:tcW w:w="1559" w:type="dxa"/>
          </w:tcPr>
          <w:p w:rsidR="00754139" w:rsidRPr="000F769E" w:rsidRDefault="00754139" w:rsidP="004341CB">
            <w:pPr>
              <w:ind w:firstLine="33"/>
              <w:jc w:val="center"/>
              <w:rPr>
                <w:rFonts w:ascii="Verdana" w:hAnsi="Verdana"/>
                <w:sz w:val="18"/>
                <w:szCs w:val="18"/>
              </w:rPr>
            </w:pPr>
            <w:r w:rsidRPr="000F769E">
              <w:rPr>
                <w:rFonts w:ascii="Verdana" w:hAnsi="Verdana"/>
                <w:sz w:val="18"/>
                <w:szCs w:val="18"/>
              </w:rPr>
              <w:t>1</w:t>
            </w:r>
          </w:p>
        </w:tc>
      </w:tr>
      <w:tr w:rsidR="00754139" w:rsidRPr="000F769E" w:rsidTr="002671DB">
        <w:tc>
          <w:tcPr>
            <w:tcW w:w="6663" w:type="dxa"/>
          </w:tcPr>
          <w:p w:rsidR="00754139" w:rsidRPr="000F769E" w:rsidRDefault="00754139" w:rsidP="004341CB">
            <w:pPr>
              <w:rPr>
                <w:rFonts w:ascii="Verdana" w:hAnsi="Verdana"/>
                <w:b/>
                <w:sz w:val="18"/>
                <w:szCs w:val="18"/>
              </w:rPr>
            </w:pPr>
            <w:r w:rsidRPr="000F769E">
              <w:rPr>
                <w:rFonts w:ascii="Verdana" w:hAnsi="Verdana"/>
                <w:b/>
                <w:sz w:val="18"/>
                <w:szCs w:val="18"/>
              </w:rPr>
              <w:t>Стаж работы</w:t>
            </w:r>
          </w:p>
        </w:tc>
        <w:tc>
          <w:tcPr>
            <w:tcW w:w="1559" w:type="dxa"/>
            <w:vAlign w:val="center"/>
          </w:tcPr>
          <w:p w:rsidR="00754139" w:rsidRPr="000F769E" w:rsidRDefault="00754139" w:rsidP="004341CB">
            <w:pPr>
              <w:ind w:firstLine="33"/>
              <w:jc w:val="center"/>
              <w:rPr>
                <w:rFonts w:ascii="Verdana" w:hAnsi="Verdana"/>
                <w:b/>
                <w:sz w:val="18"/>
                <w:szCs w:val="18"/>
              </w:rPr>
            </w:pPr>
          </w:p>
        </w:tc>
        <w:tc>
          <w:tcPr>
            <w:tcW w:w="1559" w:type="dxa"/>
          </w:tcPr>
          <w:p w:rsidR="00754139" w:rsidRPr="000F769E" w:rsidRDefault="00754139" w:rsidP="004341CB">
            <w:pPr>
              <w:ind w:firstLine="33"/>
              <w:jc w:val="center"/>
              <w:rPr>
                <w:rFonts w:ascii="Verdana" w:hAnsi="Verdana"/>
                <w:b/>
                <w:sz w:val="18"/>
                <w:szCs w:val="18"/>
              </w:rPr>
            </w:pPr>
          </w:p>
        </w:tc>
      </w:tr>
      <w:tr w:rsidR="00754139" w:rsidRPr="000F769E" w:rsidTr="002671DB">
        <w:tc>
          <w:tcPr>
            <w:tcW w:w="6663" w:type="dxa"/>
          </w:tcPr>
          <w:p w:rsidR="00754139" w:rsidRPr="000F769E" w:rsidRDefault="00754139" w:rsidP="004341CB">
            <w:pPr>
              <w:ind w:firstLine="318"/>
              <w:rPr>
                <w:rFonts w:ascii="Verdana" w:hAnsi="Verdana"/>
                <w:sz w:val="18"/>
                <w:szCs w:val="18"/>
              </w:rPr>
            </w:pPr>
            <w:r w:rsidRPr="000F769E">
              <w:rPr>
                <w:rFonts w:ascii="Verdana" w:hAnsi="Verdana"/>
                <w:sz w:val="18"/>
                <w:szCs w:val="18"/>
              </w:rPr>
              <w:t>До 1 года</w:t>
            </w:r>
          </w:p>
        </w:tc>
        <w:tc>
          <w:tcPr>
            <w:tcW w:w="1559" w:type="dxa"/>
            <w:vAlign w:val="center"/>
          </w:tcPr>
          <w:p w:rsidR="00754139" w:rsidRPr="000F769E" w:rsidRDefault="00754139" w:rsidP="004341CB">
            <w:pPr>
              <w:ind w:firstLine="33"/>
              <w:jc w:val="center"/>
              <w:rPr>
                <w:rFonts w:ascii="Verdana" w:hAnsi="Verdana"/>
                <w:sz w:val="18"/>
                <w:szCs w:val="18"/>
              </w:rPr>
            </w:pPr>
            <w:r w:rsidRPr="000F769E">
              <w:rPr>
                <w:rFonts w:ascii="Verdana" w:hAnsi="Verdana"/>
                <w:sz w:val="18"/>
                <w:szCs w:val="18"/>
              </w:rPr>
              <w:t>-</w:t>
            </w:r>
          </w:p>
        </w:tc>
        <w:tc>
          <w:tcPr>
            <w:tcW w:w="1559" w:type="dxa"/>
          </w:tcPr>
          <w:p w:rsidR="00754139" w:rsidRPr="000F769E" w:rsidRDefault="00754139" w:rsidP="004341CB">
            <w:pPr>
              <w:ind w:firstLine="33"/>
              <w:jc w:val="center"/>
              <w:rPr>
                <w:rFonts w:ascii="Verdana" w:hAnsi="Verdana"/>
                <w:sz w:val="18"/>
                <w:szCs w:val="18"/>
              </w:rPr>
            </w:pPr>
            <w:r w:rsidRPr="000F769E">
              <w:rPr>
                <w:rFonts w:ascii="Verdana" w:hAnsi="Verdana"/>
                <w:sz w:val="18"/>
                <w:szCs w:val="18"/>
              </w:rPr>
              <w:t>-</w:t>
            </w:r>
          </w:p>
        </w:tc>
      </w:tr>
      <w:tr w:rsidR="00754139" w:rsidRPr="000F769E" w:rsidTr="002671DB">
        <w:tc>
          <w:tcPr>
            <w:tcW w:w="6663" w:type="dxa"/>
          </w:tcPr>
          <w:p w:rsidR="00754139" w:rsidRPr="000F769E" w:rsidRDefault="00754139" w:rsidP="004341CB">
            <w:pPr>
              <w:ind w:firstLine="318"/>
              <w:rPr>
                <w:rFonts w:ascii="Verdana" w:hAnsi="Verdana"/>
                <w:sz w:val="18"/>
                <w:szCs w:val="18"/>
              </w:rPr>
            </w:pPr>
            <w:r w:rsidRPr="000F769E">
              <w:rPr>
                <w:rFonts w:ascii="Verdana" w:hAnsi="Verdana"/>
                <w:sz w:val="18"/>
                <w:szCs w:val="18"/>
              </w:rPr>
              <w:t>От 3 до 5</w:t>
            </w:r>
          </w:p>
        </w:tc>
        <w:tc>
          <w:tcPr>
            <w:tcW w:w="1559" w:type="dxa"/>
            <w:vAlign w:val="center"/>
          </w:tcPr>
          <w:p w:rsidR="00754139" w:rsidRPr="000F769E" w:rsidRDefault="00754139" w:rsidP="004341CB">
            <w:pPr>
              <w:ind w:firstLine="33"/>
              <w:jc w:val="center"/>
              <w:rPr>
                <w:rFonts w:ascii="Verdana" w:hAnsi="Verdana"/>
                <w:sz w:val="18"/>
                <w:szCs w:val="18"/>
              </w:rPr>
            </w:pPr>
            <w:r w:rsidRPr="000F769E">
              <w:rPr>
                <w:rFonts w:ascii="Verdana" w:hAnsi="Verdana"/>
                <w:sz w:val="18"/>
                <w:szCs w:val="18"/>
              </w:rPr>
              <w:t>-</w:t>
            </w:r>
          </w:p>
        </w:tc>
        <w:tc>
          <w:tcPr>
            <w:tcW w:w="1559" w:type="dxa"/>
          </w:tcPr>
          <w:p w:rsidR="00754139" w:rsidRPr="000F769E" w:rsidRDefault="00754139" w:rsidP="004341CB">
            <w:pPr>
              <w:ind w:firstLine="33"/>
              <w:jc w:val="center"/>
              <w:rPr>
                <w:rFonts w:ascii="Verdana" w:hAnsi="Verdana"/>
                <w:sz w:val="18"/>
                <w:szCs w:val="18"/>
              </w:rPr>
            </w:pPr>
            <w:r w:rsidRPr="000F769E">
              <w:rPr>
                <w:rFonts w:ascii="Verdana" w:hAnsi="Verdana"/>
                <w:sz w:val="18"/>
                <w:szCs w:val="18"/>
              </w:rPr>
              <w:t>1</w:t>
            </w:r>
          </w:p>
        </w:tc>
      </w:tr>
      <w:tr w:rsidR="00754139" w:rsidRPr="000F769E" w:rsidTr="002671DB">
        <w:tc>
          <w:tcPr>
            <w:tcW w:w="6663" w:type="dxa"/>
          </w:tcPr>
          <w:p w:rsidR="00754139" w:rsidRPr="000F769E" w:rsidRDefault="00754139" w:rsidP="004341CB">
            <w:pPr>
              <w:ind w:firstLine="318"/>
              <w:rPr>
                <w:rFonts w:ascii="Verdana" w:hAnsi="Verdana"/>
                <w:sz w:val="18"/>
                <w:szCs w:val="18"/>
              </w:rPr>
            </w:pPr>
            <w:r w:rsidRPr="000F769E">
              <w:rPr>
                <w:rFonts w:ascii="Verdana" w:hAnsi="Verdana"/>
                <w:sz w:val="18"/>
                <w:szCs w:val="18"/>
              </w:rPr>
              <w:t>От 5 до 10</w:t>
            </w:r>
          </w:p>
        </w:tc>
        <w:tc>
          <w:tcPr>
            <w:tcW w:w="1559" w:type="dxa"/>
            <w:vAlign w:val="center"/>
          </w:tcPr>
          <w:p w:rsidR="00754139" w:rsidRPr="000F769E" w:rsidRDefault="00754139" w:rsidP="004341CB">
            <w:pPr>
              <w:ind w:firstLine="33"/>
              <w:jc w:val="center"/>
              <w:rPr>
                <w:rFonts w:ascii="Verdana" w:hAnsi="Verdana"/>
                <w:sz w:val="18"/>
                <w:szCs w:val="18"/>
              </w:rPr>
            </w:pPr>
            <w:r w:rsidRPr="000F769E">
              <w:rPr>
                <w:rFonts w:ascii="Verdana" w:hAnsi="Verdana"/>
                <w:sz w:val="18"/>
                <w:szCs w:val="18"/>
              </w:rPr>
              <w:t>-</w:t>
            </w:r>
          </w:p>
        </w:tc>
        <w:tc>
          <w:tcPr>
            <w:tcW w:w="1559" w:type="dxa"/>
          </w:tcPr>
          <w:p w:rsidR="00754139" w:rsidRPr="000F769E" w:rsidRDefault="00754139" w:rsidP="004341CB">
            <w:pPr>
              <w:ind w:firstLine="33"/>
              <w:jc w:val="center"/>
              <w:rPr>
                <w:rFonts w:ascii="Verdana" w:hAnsi="Verdana"/>
                <w:sz w:val="18"/>
                <w:szCs w:val="18"/>
              </w:rPr>
            </w:pPr>
            <w:r w:rsidRPr="000F769E">
              <w:rPr>
                <w:rFonts w:ascii="Verdana" w:hAnsi="Verdana"/>
                <w:sz w:val="18"/>
                <w:szCs w:val="18"/>
              </w:rPr>
              <w:t>-</w:t>
            </w:r>
          </w:p>
        </w:tc>
      </w:tr>
      <w:tr w:rsidR="00754139" w:rsidRPr="000F769E" w:rsidTr="002671DB">
        <w:tc>
          <w:tcPr>
            <w:tcW w:w="6663" w:type="dxa"/>
          </w:tcPr>
          <w:p w:rsidR="00754139" w:rsidRPr="000F769E" w:rsidRDefault="00754139" w:rsidP="004341CB">
            <w:pPr>
              <w:ind w:firstLine="318"/>
              <w:rPr>
                <w:rFonts w:ascii="Verdana" w:hAnsi="Verdana"/>
                <w:sz w:val="18"/>
                <w:szCs w:val="18"/>
              </w:rPr>
            </w:pPr>
            <w:r w:rsidRPr="000F769E">
              <w:rPr>
                <w:rFonts w:ascii="Verdana" w:hAnsi="Verdana"/>
                <w:sz w:val="18"/>
                <w:szCs w:val="18"/>
              </w:rPr>
              <w:t>Более 10</w:t>
            </w:r>
          </w:p>
        </w:tc>
        <w:tc>
          <w:tcPr>
            <w:tcW w:w="1559" w:type="dxa"/>
            <w:vAlign w:val="center"/>
          </w:tcPr>
          <w:p w:rsidR="00754139" w:rsidRPr="000F769E" w:rsidRDefault="00754139" w:rsidP="004341CB">
            <w:pPr>
              <w:ind w:firstLine="33"/>
              <w:jc w:val="center"/>
              <w:rPr>
                <w:rFonts w:ascii="Verdana" w:hAnsi="Verdana"/>
                <w:sz w:val="18"/>
                <w:szCs w:val="18"/>
              </w:rPr>
            </w:pPr>
            <w:r w:rsidRPr="000F769E">
              <w:rPr>
                <w:rFonts w:ascii="Verdana" w:hAnsi="Verdana"/>
                <w:sz w:val="18"/>
                <w:szCs w:val="18"/>
              </w:rPr>
              <w:t>2</w:t>
            </w:r>
          </w:p>
        </w:tc>
        <w:tc>
          <w:tcPr>
            <w:tcW w:w="1559" w:type="dxa"/>
          </w:tcPr>
          <w:p w:rsidR="00754139" w:rsidRPr="000F769E" w:rsidRDefault="00754139" w:rsidP="004341CB">
            <w:pPr>
              <w:ind w:firstLine="33"/>
              <w:jc w:val="center"/>
              <w:rPr>
                <w:rFonts w:ascii="Verdana" w:hAnsi="Verdana"/>
                <w:sz w:val="18"/>
                <w:szCs w:val="18"/>
              </w:rPr>
            </w:pPr>
            <w:r w:rsidRPr="000F769E">
              <w:rPr>
                <w:rFonts w:ascii="Verdana" w:hAnsi="Verdana"/>
                <w:sz w:val="18"/>
                <w:szCs w:val="18"/>
              </w:rPr>
              <w:t>1</w:t>
            </w:r>
          </w:p>
        </w:tc>
      </w:tr>
      <w:tr w:rsidR="00754139" w:rsidRPr="000F769E" w:rsidTr="002671DB">
        <w:tc>
          <w:tcPr>
            <w:tcW w:w="6663" w:type="dxa"/>
          </w:tcPr>
          <w:p w:rsidR="00754139" w:rsidRPr="000F769E" w:rsidRDefault="00754139" w:rsidP="004341CB">
            <w:pPr>
              <w:rPr>
                <w:rFonts w:ascii="Verdana" w:hAnsi="Verdana"/>
                <w:b/>
                <w:sz w:val="18"/>
                <w:szCs w:val="18"/>
              </w:rPr>
            </w:pPr>
            <w:r w:rsidRPr="000F769E">
              <w:rPr>
                <w:rFonts w:ascii="Verdana" w:hAnsi="Verdana"/>
                <w:b/>
                <w:sz w:val="18"/>
                <w:szCs w:val="18"/>
              </w:rPr>
              <w:t>Категория пострадавших</w:t>
            </w:r>
          </w:p>
        </w:tc>
        <w:tc>
          <w:tcPr>
            <w:tcW w:w="1559" w:type="dxa"/>
            <w:vAlign w:val="center"/>
          </w:tcPr>
          <w:p w:rsidR="00754139" w:rsidRPr="000F769E" w:rsidRDefault="00754139" w:rsidP="004341CB">
            <w:pPr>
              <w:ind w:firstLine="33"/>
              <w:jc w:val="center"/>
              <w:rPr>
                <w:rFonts w:ascii="Verdana" w:hAnsi="Verdana"/>
                <w:b/>
                <w:sz w:val="18"/>
                <w:szCs w:val="18"/>
              </w:rPr>
            </w:pPr>
          </w:p>
        </w:tc>
        <w:tc>
          <w:tcPr>
            <w:tcW w:w="1559" w:type="dxa"/>
          </w:tcPr>
          <w:p w:rsidR="00754139" w:rsidRPr="000F769E" w:rsidRDefault="00754139" w:rsidP="004341CB">
            <w:pPr>
              <w:ind w:firstLine="33"/>
              <w:jc w:val="center"/>
              <w:rPr>
                <w:rFonts w:ascii="Verdana" w:hAnsi="Verdana"/>
                <w:b/>
                <w:sz w:val="18"/>
                <w:szCs w:val="18"/>
              </w:rPr>
            </w:pPr>
          </w:p>
        </w:tc>
      </w:tr>
      <w:tr w:rsidR="00754139" w:rsidRPr="000F769E" w:rsidTr="002671DB">
        <w:tc>
          <w:tcPr>
            <w:tcW w:w="6663" w:type="dxa"/>
          </w:tcPr>
          <w:p w:rsidR="00754139" w:rsidRPr="000F769E" w:rsidRDefault="00754139" w:rsidP="004341CB">
            <w:pPr>
              <w:ind w:firstLine="318"/>
              <w:rPr>
                <w:rFonts w:ascii="Verdana" w:hAnsi="Verdana"/>
                <w:sz w:val="18"/>
                <w:szCs w:val="18"/>
              </w:rPr>
            </w:pPr>
            <w:r w:rsidRPr="000F769E">
              <w:rPr>
                <w:rFonts w:ascii="Verdana" w:hAnsi="Verdana"/>
                <w:sz w:val="18"/>
                <w:szCs w:val="18"/>
              </w:rPr>
              <w:t>Руководители</w:t>
            </w:r>
          </w:p>
        </w:tc>
        <w:tc>
          <w:tcPr>
            <w:tcW w:w="1559" w:type="dxa"/>
            <w:vAlign w:val="center"/>
          </w:tcPr>
          <w:p w:rsidR="00754139" w:rsidRPr="000F769E" w:rsidRDefault="00754139" w:rsidP="004341CB">
            <w:pPr>
              <w:ind w:firstLine="33"/>
              <w:jc w:val="center"/>
              <w:rPr>
                <w:rFonts w:ascii="Verdana" w:hAnsi="Verdana"/>
                <w:sz w:val="18"/>
                <w:szCs w:val="18"/>
              </w:rPr>
            </w:pPr>
            <w:r w:rsidRPr="000F769E">
              <w:rPr>
                <w:rFonts w:ascii="Verdana" w:hAnsi="Verdana"/>
                <w:sz w:val="18"/>
                <w:szCs w:val="18"/>
              </w:rPr>
              <w:t>-</w:t>
            </w:r>
          </w:p>
        </w:tc>
        <w:tc>
          <w:tcPr>
            <w:tcW w:w="1559" w:type="dxa"/>
          </w:tcPr>
          <w:p w:rsidR="00754139" w:rsidRPr="000F769E" w:rsidRDefault="00754139" w:rsidP="004341CB">
            <w:pPr>
              <w:ind w:firstLine="33"/>
              <w:jc w:val="center"/>
              <w:rPr>
                <w:rFonts w:ascii="Verdana" w:hAnsi="Verdana"/>
                <w:sz w:val="18"/>
                <w:szCs w:val="18"/>
              </w:rPr>
            </w:pPr>
            <w:r w:rsidRPr="000F769E">
              <w:rPr>
                <w:rFonts w:ascii="Verdana" w:hAnsi="Verdana"/>
                <w:sz w:val="18"/>
                <w:szCs w:val="18"/>
              </w:rPr>
              <w:t>1</w:t>
            </w:r>
          </w:p>
        </w:tc>
      </w:tr>
      <w:tr w:rsidR="00754139" w:rsidRPr="000F769E" w:rsidTr="002671DB">
        <w:tc>
          <w:tcPr>
            <w:tcW w:w="6663" w:type="dxa"/>
          </w:tcPr>
          <w:p w:rsidR="00754139" w:rsidRPr="000F769E" w:rsidRDefault="00754139" w:rsidP="004341CB">
            <w:pPr>
              <w:ind w:firstLine="318"/>
              <w:rPr>
                <w:rFonts w:ascii="Verdana" w:hAnsi="Verdana"/>
                <w:sz w:val="18"/>
                <w:szCs w:val="18"/>
              </w:rPr>
            </w:pPr>
            <w:r w:rsidRPr="000F769E">
              <w:rPr>
                <w:rFonts w:ascii="Verdana" w:hAnsi="Verdana"/>
                <w:sz w:val="18"/>
                <w:szCs w:val="18"/>
              </w:rPr>
              <w:t>Специалисты</w:t>
            </w:r>
          </w:p>
        </w:tc>
        <w:tc>
          <w:tcPr>
            <w:tcW w:w="1559" w:type="dxa"/>
            <w:vAlign w:val="center"/>
          </w:tcPr>
          <w:p w:rsidR="00754139" w:rsidRPr="000F769E" w:rsidRDefault="00754139" w:rsidP="004341CB">
            <w:pPr>
              <w:ind w:firstLine="33"/>
              <w:jc w:val="center"/>
              <w:rPr>
                <w:rFonts w:ascii="Verdana" w:hAnsi="Verdana"/>
                <w:sz w:val="18"/>
                <w:szCs w:val="18"/>
              </w:rPr>
            </w:pPr>
            <w:r w:rsidRPr="000F769E">
              <w:rPr>
                <w:rFonts w:ascii="Verdana" w:hAnsi="Verdana"/>
                <w:sz w:val="18"/>
                <w:szCs w:val="18"/>
              </w:rPr>
              <w:t>-</w:t>
            </w:r>
          </w:p>
        </w:tc>
        <w:tc>
          <w:tcPr>
            <w:tcW w:w="1559" w:type="dxa"/>
          </w:tcPr>
          <w:p w:rsidR="00754139" w:rsidRPr="000F769E" w:rsidRDefault="00754139" w:rsidP="004341CB">
            <w:pPr>
              <w:ind w:firstLine="33"/>
              <w:jc w:val="center"/>
              <w:rPr>
                <w:rFonts w:ascii="Verdana" w:hAnsi="Verdana"/>
                <w:sz w:val="18"/>
                <w:szCs w:val="18"/>
              </w:rPr>
            </w:pPr>
            <w:r w:rsidRPr="000F769E">
              <w:rPr>
                <w:rFonts w:ascii="Verdana" w:hAnsi="Verdana"/>
                <w:sz w:val="18"/>
                <w:szCs w:val="18"/>
              </w:rPr>
              <w:t>-</w:t>
            </w:r>
          </w:p>
        </w:tc>
      </w:tr>
      <w:tr w:rsidR="00754139" w:rsidRPr="000F769E" w:rsidTr="002671DB">
        <w:tc>
          <w:tcPr>
            <w:tcW w:w="6663" w:type="dxa"/>
          </w:tcPr>
          <w:p w:rsidR="00754139" w:rsidRPr="000F769E" w:rsidRDefault="00754139" w:rsidP="004341CB">
            <w:pPr>
              <w:ind w:firstLine="318"/>
              <w:rPr>
                <w:rFonts w:ascii="Verdana" w:hAnsi="Verdana"/>
                <w:sz w:val="18"/>
                <w:szCs w:val="18"/>
              </w:rPr>
            </w:pPr>
            <w:r w:rsidRPr="000F769E">
              <w:rPr>
                <w:rFonts w:ascii="Verdana" w:hAnsi="Verdana"/>
                <w:sz w:val="18"/>
                <w:szCs w:val="18"/>
              </w:rPr>
              <w:t>Рабочие основных профессий</w:t>
            </w:r>
          </w:p>
        </w:tc>
        <w:tc>
          <w:tcPr>
            <w:tcW w:w="1559" w:type="dxa"/>
            <w:vAlign w:val="center"/>
          </w:tcPr>
          <w:p w:rsidR="00754139" w:rsidRPr="000F769E" w:rsidRDefault="00754139" w:rsidP="004341CB">
            <w:pPr>
              <w:ind w:firstLine="33"/>
              <w:jc w:val="center"/>
              <w:rPr>
                <w:rFonts w:ascii="Verdana" w:hAnsi="Verdana"/>
                <w:sz w:val="18"/>
                <w:szCs w:val="18"/>
              </w:rPr>
            </w:pPr>
            <w:r w:rsidRPr="000F769E">
              <w:rPr>
                <w:rFonts w:ascii="Verdana" w:hAnsi="Verdana"/>
                <w:sz w:val="18"/>
                <w:szCs w:val="18"/>
              </w:rPr>
              <w:t>1</w:t>
            </w:r>
          </w:p>
        </w:tc>
        <w:tc>
          <w:tcPr>
            <w:tcW w:w="1559" w:type="dxa"/>
          </w:tcPr>
          <w:p w:rsidR="00754139" w:rsidRPr="000F769E" w:rsidRDefault="00754139" w:rsidP="004341CB">
            <w:pPr>
              <w:ind w:firstLine="33"/>
              <w:jc w:val="center"/>
              <w:rPr>
                <w:rFonts w:ascii="Verdana" w:hAnsi="Verdana"/>
                <w:sz w:val="18"/>
                <w:szCs w:val="18"/>
              </w:rPr>
            </w:pPr>
            <w:r w:rsidRPr="000F769E">
              <w:rPr>
                <w:rFonts w:ascii="Verdana" w:hAnsi="Verdana"/>
                <w:sz w:val="18"/>
                <w:szCs w:val="18"/>
              </w:rPr>
              <w:t>-</w:t>
            </w:r>
          </w:p>
        </w:tc>
      </w:tr>
      <w:tr w:rsidR="00754139" w:rsidRPr="000F769E" w:rsidTr="002671DB">
        <w:tc>
          <w:tcPr>
            <w:tcW w:w="6663" w:type="dxa"/>
          </w:tcPr>
          <w:p w:rsidR="00754139" w:rsidRPr="000F769E" w:rsidRDefault="00754139" w:rsidP="004341CB">
            <w:pPr>
              <w:ind w:firstLine="318"/>
              <w:rPr>
                <w:rFonts w:ascii="Verdana" w:hAnsi="Verdana"/>
                <w:sz w:val="18"/>
                <w:szCs w:val="18"/>
              </w:rPr>
            </w:pPr>
            <w:r w:rsidRPr="000F769E">
              <w:rPr>
                <w:rFonts w:ascii="Verdana" w:hAnsi="Verdana"/>
                <w:sz w:val="18"/>
                <w:szCs w:val="18"/>
              </w:rPr>
              <w:t>Рабочие вспомогательных профессий</w:t>
            </w:r>
          </w:p>
        </w:tc>
        <w:tc>
          <w:tcPr>
            <w:tcW w:w="1559" w:type="dxa"/>
            <w:vAlign w:val="center"/>
          </w:tcPr>
          <w:p w:rsidR="00754139" w:rsidRPr="000F769E" w:rsidRDefault="00754139" w:rsidP="004341CB">
            <w:pPr>
              <w:ind w:firstLine="33"/>
              <w:jc w:val="center"/>
              <w:rPr>
                <w:rFonts w:ascii="Verdana" w:hAnsi="Verdana"/>
                <w:sz w:val="18"/>
                <w:szCs w:val="18"/>
              </w:rPr>
            </w:pPr>
            <w:r w:rsidRPr="000F769E">
              <w:rPr>
                <w:rFonts w:ascii="Verdana" w:hAnsi="Verdana"/>
                <w:sz w:val="18"/>
                <w:szCs w:val="18"/>
              </w:rPr>
              <w:t>1</w:t>
            </w:r>
          </w:p>
        </w:tc>
        <w:tc>
          <w:tcPr>
            <w:tcW w:w="1559" w:type="dxa"/>
          </w:tcPr>
          <w:p w:rsidR="00754139" w:rsidRPr="000F769E" w:rsidRDefault="00754139" w:rsidP="004341CB">
            <w:pPr>
              <w:ind w:firstLine="33"/>
              <w:jc w:val="center"/>
              <w:rPr>
                <w:rFonts w:ascii="Verdana" w:hAnsi="Verdana"/>
                <w:sz w:val="18"/>
                <w:szCs w:val="18"/>
              </w:rPr>
            </w:pPr>
            <w:r w:rsidRPr="000F769E">
              <w:rPr>
                <w:rFonts w:ascii="Verdana" w:hAnsi="Verdana"/>
                <w:sz w:val="18"/>
                <w:szCs w:val="18"/>
              </w:rPr>
              <w:t>1</w:t>
            </w:r>
          </w:p>
        </w:tc>
      </w:tr>
    </w:tbl>
    <w:p w:rsidR="00754139" w:rsidRPr="008F6670" w:rsidRDefault="00754139" w:rsidP="00754139">
      <w:pPr>
        <w:rPr>
          <w:rFonts w:ascii="Verdana" w:hAnsi="Verdana"/>
          <w:sz w:val="10"/>
          <w:szCs w:val="10"/>
        </w:rPr>
      </w:pPr>
    </w:p>
    <w:p w:rsidR="00754139" w:rsidRPr="000F769E" w:rsidRDefault="00754139" w:rsidP="00754139">
      <w:pPr>
        <w:spacing w:line="360" w:lineRule="auto"/>
        <w:jc w:val="center"/>
        <w:rPr>
          <w:rFonts w:ascii="Verdana" w:hAnsi="Verdana"/>
          <w:b/>
          <w:color w:val="002060"/>
          <w:sz w:val="20"/>
          <w:szCs w:val="20"/>
        </w:rPr>
      </w:pPr>
      <w:r w:rsidRPr="000F769E">
        <w:rPr>
          <w:rFonts w:ascii="Verdana" w:hAnsi="Verdana"/>
          <w:b/>
          <w:color w:val="002060"/>
          <w:sz w:val="20"/>
          <w:szCs w:val="20"/>
        </w:rPr>
        <w:t>Затраты на мероприятия по охране труда</w:t>
      </w:r>
    </w:p>
    <w:p w:rsidR="00754139" w:rsidRPr="000F769E" w:rsidRDefault="00754139" w:rsidP="009E6682">
      <w:pPr>
        <w:spacing w:line="360" w:lineRule="auto"/>
        <w:ind w:firstLine="540"/>
        <w:jc w:val="both"/>
        <w:rPr>
          <w:rFonts w:ascii="Verdana" w:hAnsi="Verdana"/>
          <w:sz w:val="20"/>
          <w:szCs w:val="20"/>
        </w:rPr>
      </w:pPr>
      <w:r w:rsidRPr="000F769E">
        <w:rPr>
          <w:rFonts w:ascii="Verdana" w:hAnsi="Verdana"/>
          <w:sz w:val="20"/>
          <w:szCs w:val="20"/>
        </w:rPr>
        <w:t>Всего за отчетный период 2019 года затраты на мероприятия по охране труда в ПАО «Камчатскэнерго» составили 108983,5 тыс. рублей (против 108 326,14 тыс. руб. в 2018 году), в том числе:</w:t>
      </w:r>
    </w:p>
    <w:p w:rsidR="00754139" w:rsidRPr="009E6682" w:rsidRDefault="00754139" w:rsidP="00161BBA">
      <w:pPr>
        <w:pStyle w:val="affff1"/>
        <w:numPr>
          <w:ilvl w:val="0"/>
          <w:numId w:val="56"/>
        </w:numPr>
        <w:tabs>
          <w:tab w:val="left" w:pos="851"/>
        </w:tabs>
        <w:spacing w:line="360" w:lineRule="auto"/>
        <w:ind w:left="0" w:firstLine="567"/>
        <w:contextualSpacing/>
        <w:jc w:val="both"/>
        <w:rPr>
          <w:rFonts w:ascii="Verdana" w:hAnsi="Verdana"/>
          <w:sz w:val="20"/>
          <w:szCs w:val="20"/>
        </w:rPr>
      </w:pPr>
      <w:r w:rsidRPr="009E6682">
        <w:rPr>
          <w:rFonts w:ascii="Verdana" w:hAnsi="Verdana"/>
          <w:sz w:val="20"/>
          <w:szCs w:val="20"/>
        </w:rPr>
        <w:t>на мероприятия по предупреждению несчастных случаев – 3 072,0 тыс. руб.;</w:t>
      </w:r>
    </w:p>
    <w:p w:rsidR="00754139" w:rsidRPr="009E6682" w:rsidRDefault="00754139" w:rsidP="00161BBA">
      <w:pPr>
        <w:pStyle w:val="affff1"/>
        <w:numPr>
          <w:ilvl w:val="0"/>
          <w:numId w:val="56"/>
        </w:numPr>
        <w:tabs>
          <w:tab w:val="left" w:pos="851"/>
        </w:tabs>
        <w:spacing w:line="360" w:lineRule="auto"/>
        <w:ind w:left="0" w:firstLine="567"/>
        <w:contextualSpacing/>
        <w:jc w:val="both"/>
        <w:rPr>
          <w:rFonts w:ascii="Verdana" w:hAnsi="Verdana"/>
          <w:sz w:val="20"/>
          <w:szCs w:val="20"/>
        </w:rPr>
      </w:pPr>
      <w:r w:rsidRPr="009E6682">
        <w:rPr>
          <w:rFonts w:ascii="Verdana" w:hAnsi="Verdana"/>
          <w:sz w:val="20"/>
          <w:szCs w:val="20"/>
        </w:rPr>
        <w:t>на проведение санитарно-гигиенических мероприятий по предупреждению заболеваний на производстве – 27 107,2 тыс. руб.;</w:t>
      </w:r>
    </w:p>
    <w:p w:rsidR="00754139" w:rsidRPr="009E6682" w:rsidRDefault="00754139" w:rsidP="00161BBA">
      <w:pPr>
        <w:pStyle w:val="affff1"/>
        <w:numPr>
          <w:ilvl w:val="0"/>
          <w:numId w:val="56"/>
        </w:numPr>
        <w:tabs>
          <w:tab w:val="left" w:pos="851"/>
        </w:tabs>
        <w:spacing w:line="360" w:lineRule="auto"/>
        <w:ind w:left="0" w:firstLine="567"/>
        <w:contextualSpacing/>
        <w:jc w:val="both"/>
        <w:rPr>
          <w:rFonts w:ascii="Verdana" w:hAnsi="Verdana"/>
          <w:sz w:val="20"/>
          <w:szCs w:val="20"/>
        </w:rPr>
      </w:pPr>
      <w:r w:rsidRPr="009E6682">
        <w:rPr>
          <w:rFonts w:ascii="Verdana" w:hAnsi="Verdana"/>
          <w:sz w:val="20"/>
          <w:szCs w:val="20"/>
        </w:rPr>
        <w:t>на мероприятия по общему улучшению условий труда – 18 365,8 тыс. руб.;</w:t>
      </w:r>
    </w:p>
    <w:p w:rsidR="00754139" w:rsidRPr="009E6682" w:rsidRDefault="00754139" w:rsidP="00161BBA">
      <w:pPr>
        <w:pStyle w:val="affff1"/>
        <w:numPr>
          <w:ilvl w:val="0"/>
          <w:numId w:val="56"/>
        </w:numPr>
        <w:tabs>
          <w:tab w:val="left" w:pos="851"/>
        </w:tabs>
        <w:spacing w:line="360" w:lineRule="auto"/>
        <w:ind w:left="0" w:firstLine="567"/>
        <w:contextualSpacing/>
        <w:jc w:val="both"/>
        <w:rPr>
          <w:rFonts w:ascii="Verdana" w:hAnsi="Verdana"/>
          <w:sz w:val="20"/>
          <w:szCs w:val="20"/>
        </w:rPr>
      </w:pPr>
      <w:r w:rsidRPr="009E6682">
        <w:rPr>
          <w:rFonts w:ascii="Verdana" w:hAnsi="Verdana"/>
          <w:sz w:val="20"/>
          <w:szCs w:val="20"/>
        </w:rPr>
        <w:t>на обеспечение работников средствами индивидуальной защиты – 60 438,5 тыс. руб.</w:t>
      </w:r>
      <w:r w:rsidRPr="000F769E">
        <w:rPr>
          <w:rFonts w:ascii="Verdana" w:hAnsi="Verdana"/>
          <w:sz w:val="20"/>
          <w:szCs w:val="20"/>
        </w:rPr>
        <w:t xml:space="preserve"> (в среднем 14,32 тыс. руб. на 1 человека).</w:t>
      </w:r>
    </w:p>
    <w:p w:rsidR="00754139" w:rsidRPr="000F769E" w:rsidRDefault="00754139" w:rsidP="009E6682">
      <w:pPr>
        <w:spacing w:line="360" w:lineRule="auto"/>
        <w:ind w:firstLine="540"/>
        <w:jc w:val="both"/>
        <w:rPr>
          <w:rFonts w:ascii="Verdana" w:hAnsi="Verdana"/>
          <w:sz w:val="20"/>
          <w:szCs w:val="20"/>
          <w:highlight w:val="yellow"/>
        </w:rPr>
      </w:pPr>
      <w:r w:rsidRPr="000F769E">
        <w:rPr>
          <w:rFonts w:ascii="Verdana" w:hAnsi="Verdana"/>
          <w:sz w:val="20"/>
          <w:szCs w:val="20"/>
        </w:rPr>
        <w:t xml:space="preserve">Затраты по охране труда на одного работника в 2019 году составили 25 840 руб./чел, в аналогичном периоде 2018 года на одного работающего приходилось 24 770 руб./чел. </w:t>
      </w:r>
    </w:p>
    <w:p w:rsidR="008F6670" w:rsidRDefault="008F6670" w:rsidP="00754139">
      <w:pPr>
        <w:spacing w:line="360" w:lineRule="auto"/>
        <w:ind w:firstLine="540"/>
        <w:jc w:val="center"/>
        <w:rPr>
          <w:rFonts w:ascii="Verdana" w:hAnsi="Verdana"/>
          <w:b/>
          <w:color w:val="002060"/>
          <w:sz w:val="20"/>
          <w:szCs w:val="20"/>
        </w:rPr>
      </w:pPr>
    </w:p>
    <w:p w:rsidR="008F6670" w:rsidRDefault="008F6670" w:rsidP="00754139">
      <w:pPr>
        <w:spacing w:line="360" w:lineRule="auto"/>
        <w:ind w:firstLine="540"/>
        <w:jc w:val="center"/>
        <w:rPr>
          <w:rFonts w:ascii="Verdana" w:hAnsi="Verdana"/>
          <w:b/>
          <w:color w:val="002060"/>
          <w:sz w:val="20"/>
          <w:szCs w:val="20"/>
        </w:rPr>
      </w:pPr>
    </w:p>
    <w:p w:rsidR="00754139" w:rsidRPr="000F769E" w:rsidRDefault="00754139" w:rsidP="00754139">
      <w:pPr>
        <w:spacing w:line="360" w:lineRule="auto"/>
        <w:ind w:firstLine="540"/>
        <w:jc w:val="center"/>
        <w:rPr>
          <w:rFonts w:ascii="Verdana" w:hAnsi="Verdana"/>
          <w:b/>
          <w:color w:val="002060"/>
          <w:sz w:val="20"/>
          <w:szCs w:val="20"/>
        </w:rPr>
      </w:pPr>
      <w:r w:rsidRPr="000F769E">
        <w:rPr>
          <w:rFonts w:ascii="Verdana" w:hAnsi="Verdana"/>
          <w:b/>
          <w:color w:val="002060"/>
          <w:sz w:val="20"/>
          <w:szCs w:val="20"/>
        </w:rPr>
        <w:t>Специальная оценка условий труда</w:t>
      </w:r>
    </w:p>
    <w:p w:rsidR="00754139" w:rsidRPr="000F769E" w:rsidRDefault="00754139" w:rsidP="009E6682">
      <w:pPr>
        <w:spacing w:line="360" w:lineRule="auto"/>
        <w:ind w:firstLine="567"/>
        <w:jc w:val="both"/>
        <w:rPr>
          <w:rFonts w:ascii="Verdana" w:hAnsi="Verdana"/>
          <w:sz w:val="20"/>
          <w:szCs w:val="20"/>
        </w:rPr>
      </w:pPr>
      <w:r w:rsidRPr="000F769E">
        <w:rPr>
          <w:rFonts w:ascii="Verdana" w:hAnsi="Verdana"/>
          <w:sz w:val="20"/>
          <w:szCs w:val="20"/>
        </w:rPr>
        <w:t xml:space="preserve">Специальная оценка условий труда (СОУТ) велась аккредитованными в государственных органах по труду организациями по планам филиалов (в соответствии с приказом № 426-ФЗ от 28.12.2013 «О специальной оценке условий труда», а также Методикой проведения специальной оценки условий труда, утвержденной приказом Минтруда и </w:t>
      </w:r>
      <w:proofErr w:type="spellStart"/>
      <w:r w:rsidRPr="000F769E">
        <w:rPr>
          <w:rFonts w:ascii="Verdana" w:hAnsi="Verdana"/>
          <w:sz w:val="20"/>
          <w:szCs w:val="20"/>
        </w:rPr>
        <w:t>соцразвития</w:t>
      </w:r>
      <w:proofErr w:type="spellEnd"/>
      <w:r w:rsidRPr="000F769E">
        <w:rPr>
          <w:rFonts w:ascii="Verdana" w:hAnsi="Verdana"/>
          <w:sz w:val="20"/>
          <w:szCs w:val="20"/>
        </w:rPr>
        <w:t xml:space="preserve"> РФ № 33н от 24.01.2014).</w:t>
      </w:r>
    </w:p>
    <w:p w:rsidR="00754139" w:rsidRPr="000F769E" w:rsidRDefault="00754139" w:rsidP="009E6682">
      <w:pPr>
        <w:spacing w:line="360" w:lineRule="auto"/>
        <w:ind w:firstLine="567"/>
        <w:jc w:val="both"/>
        <w:rPr>
          <w:rFonts w:ascii="Verdana" w:hAnsi="Verdana"/>
          <w:sz w:val="20"/>
          <w:szCs w:val="20"/>
        </w:rPr>
      </w:pPr>
      <w:r w:rsidRPr="000F769E">
        <w:rPr>
          <w:rFonts w:ascii="Verdana" w:hAnsi="Verdana"/>
          <w:sz w:val="20"/>
          <w:szCs w:val="20"/>
        </w:rPr>
        <w:t xml:space="preserve">Общее количество рабочих мест, на которых проведена специальная оценка условий труда, составила 2746. Работа ведется в соответствии с графиками периодичностью один раз в 5 лет. В 2019 году СОУТ </w:t>
      </w:r>
      <w:proofErr w:type="gramStart"/>
      <w:r w:rsidRPr="000F769E">
        <w:rPr>
          <w:rFonts w:ascii="Verdana" w:hAnsi="Verdana"/>
          <w:sz w:val="20"/>
          <w:szCs w:val="20"/>
        </w:rPr>
        <w:t>проведена</w:t>
      </w:r>
      <w:proofErr w:type="gramEnd"/>
      <w:r w:rsidRPr="000F769E">
        <w:rPr>
          <w:rFonts w:ascii="Verdana" w:hAnsi="Verdana"/>
          <w:sz w:val="20"/>
          <w:szCs w:val="20"/>
        </w:rPr>
        <w:t xml:space="preserve"> на 1298 рабочих местах.</w:t>
      </w:r>
    </w:p>
    <w:p w:rsidR="00754139" w:rsidRPr="000F769E" w:rsidRDefault="00754139" w:rsidP="009E6682">
      <w:pPr>
        <w:spacing w:line="360" w:lineRule="auto"/>
        <w:ind w:firstLine="567"/>
        <w:jc w:val="both"/>
        <w:rPr>
          <w:rFonts w:ascii="Verdana" w:hAnsi="Verdana"/>
          <w:sz w:val="20"/>
          <w:szCs w:val="20"/>
        </w:rPr>
      </w:pPr>
      <w:r w:rsidRPr="000F769E">
        <w:rPr>
          <w:rFonts w:ascii="Verdana" w:hAnsi="Verdana"/>
          <w:sz w:val="20"/>
          <w:szCs w:val="20"/>
        </w:rPr>
        <w:t>В 2019 году количество рабочих мест, не соответствующих нормативным условиям труда, составило 1171, на данных рабочих местах было занято 2266 человек.</w:t>
      </w:r>
    </w:p>
    <w:p w:rsidR="00754139" w:rsidRPr="000F769E" w:rsidRDefault="00754139" w:rsidP="009E6682">
      <w:pPr>
        <w:spacing w:line="360" w:lineRule="auto"/>
        <w:ind w:firstLine="567"/>
        <w:jc w:val="both"/>
        <w:rPr>
          <w:rFonts w:ascii="Verdana" w:hAnsi="Verdana"/>
          <w:sz w:val="20"/>
          <w:szCs w:val="20"/>
        </w:rPr>
      </w:pPr>
      <w:r w:rsidRPr="000F769E">
        <w:rPr>
          <w:rFonts w:ascii="Verdana" w:hAnsi="Verdana"/>
          <w:sz w:val="20"/>
          <w:szCs w:val="20"/>
        </w:rPr>
        <w:t xml:space="preserve">В 2019 году списочная численность работников, работающих во вредных условиях труда, по сравнению с 2018 годом снизилась на 4 %. </w:t>
      </w:r>
    </w:p>
    <w:p w:rsidR="00754139" w:rsidRPr="000F769E" w:rsidRDefault="00754139" w:rsidP="009E6682">
      <w:pPr>
        <w:spacing w:line="360" w:lineRule="auto"/>
        <w:ind w:firstLine="567"/>
        <w:jc w:val="both"/>
        <w:rPr>
          <w:rFonts w:ascii="Verdana" w:hAnsi="Verdana"/>
          <w:sz w:val="20"/>
          <w:szCs w:val="20"/>
        </w:rPr>
      </w:pPr>
      <w:r w:rsidRPr="000F769E">
        <w:rPr>
          <w:rFonts w:ascii="Verdana" w:hAnsi="Verdana"/>
          <w:sz w:val="20"/>
          <w:szCs w:val="20"/>
        </w:rPr>
        <w:t>Наиболее важными задачами руководителей и специалистов Исполнительного аппарата и филиалов ПАО «Камчатскэнерго» по предупреждению аварийности и снижения травматизма являются:</w:t>
      </w:r>
    </w:p>
    <w:p w:rsidR="00754139" w:rsidRPr="000F769E" w:rsidRDefault="00754139" w:rsidP="00161BBA">
      <w:pPr>
        <w:pStyle w:val="ae"/>
        <w:widowControl w:val="0"/>
        <w:numPr>
          <w:ilvl w:val="0"/>
          <w:numId w:val="55"/>
        </w:numPr>
        <w:tabs>
          <w:tab w:val="left" w:pos="851"/>
        </w:tabs>
        <w:autoSpaceDE w:val="0"/>
        <w:autoSpaceDN w:val="0"/>
        <w:adjustRightInd w:val="0"/>
        <w:spacing w:after="0" w:line="360" w:lineRule="auto"/>
        <w:ind w:left="0" w:firstLine="567"/>
        <w:jc w:val="both"/>
        <w:rPr>
          <w:rFonts w:ascii="Verdana" w:eastAsia="Calibri" w:hAnsi="Verdana"/>
          <w:sz w:val="20"/>
          <w:szCs w:val="20"/>
          <w:lang w:eastAsia="en-US"/>
        </w:rPr>
      </w:pPr>
      <w:r w:rsidRPr="000F769E">
        <w:rPr>
          <w:rFonts w:ascii="Verdana" w:eastAsia="Calibri" w:hAnsi="Verdana"/>
          <w:sz w:val="20"/>
          <w:szCs w:val="20"/>
          <w:lang w:eastAsia="en-US"/>
        </w:rPr>
        <w:t>улучшение технического обслуживания оборудования, приведение оборудования в соответствие с правилами (надписи, четкость схем и их соответствие фактическому состоянию, удобство обслуживания для персонала);</w:t>
      </w:r>
    </w:p>
    <w:p w:rsidR="00754139" w:rsidRPr="000F769E" w:rsidRDefault="00754139" w:rsidP="00161BBA">
      <w:pPr>
        <w:pStyle w:val="ae"/>
        <w:widowControl w:val="0"/>
        <w:numPr>
          <w:ilvl w:val="0"/>
          <w:numId w:val="55"/>
        </w:numPr>
        <w:tabs>
          <w:tab w:val="left" w:pos="851"/>
        </w:tabs>
        <w:autoSpaceDE w:val="0"/>
        <w:autoSpaceDN w:val="0"/>
        <w:adjustRightInd w:val="0"/>
        <w:spacing w:after="0" w:line="360" w:lineRule="auto"/>
        <w:ind w:left="0" w:firstLine="567"/>
        <w:jc w:val="both"/>
        <w:rPr>
          <w:rFonts w:ascii="Verdana" w:eastAsia="Calibri" w:hAnsi="Verdana"/>
          <w:sz w:val="20"/>
          <w:szCs w:val="20"/>
          <w:lang w:eastAsia="en-US"/>
        </w:rPr>
      </w:pPr>
      <w:r w:rsidRPr="000F769E">
        <w:rPr>
          <w:rFonts w:ascii="Verdana" w:eastAsia="Calibri" w:hAnsi="Verdana"/>
          <w:sz w:val="20"/>
          <w:szCs w:val="20"/>
          <w:lang w:eastAsia="en-US"/>
        </w:rPr>
        <w:t>планомерная замена морально и физически устаревшего оборудования, воздушных и кабельных ЛЭП;</w:t>
      </w:r>
    </w:p>
    <w:p w:rsidR="00754139" w:rsidRPr="000F769E" w:rsidRDefault="00754139" w:rsidP="00161BBA">
      <w:pPr>
        <w:pStyle w:val="ae"/>
        <w:widowControl w:val="0"/>
        <w:numPr>
          <w:ilvl w:val="0"/>
          <w:numId w:val="55"/>
        </w:numPr>
        <w:tabs>
          <w:tab w:val="left" w:pos="851"/>
        </w:tabs>
        <w:autoSpaceDE w:val="0"/>
        <w:autoSpaceDN w:val="0"/>
        <w:adjustRightInd w:val="0"/>
        <w:spacing w:after="0" w:line="360" w:lineRule="auto"/>
        <w:ind w:left="0" w:firstLine="567"/>
        <w:jc w:val="both"/>
        <w:rPr>
          <w:rFonts w:ascii="Verdana" w:eastAsia="Calibri" w:hAnsi="Verdana"/>
          <w:sz w:val="20"/>
          <w:szCs w:val="20"/>
          <w:lang w:eastAsia="en-US"/>
        </w:rPr>
      </w:pPr>
      <w:r w:rsidRPr="000F769E">
        <w:rPr>
          <w:rFonts w:ascii="Verdana" w:eastAsia="Calibri" w:hAnsi="Verdana"/>
          <w:sz w:val="20"/>
          <w:szCs w:val="20"/>
          <w:lang w:eastAsia="en-US"/>
        </w:rPr>
        <w:t>повышение контроля за приемкой оборудования из ремонтов;</w:t>
      </w:r>
    </w:p>
    <w:p w:rsidR="00754139" w:rsidRPr="000F769E" w:rsidRDefault="00754139" w:rsidP="00161BBA">
      <w:pPr>
        <w:pStyle w:val="ae"/>
        <w:widowControl w:val="0"/>
        <w:numPr>
          <w:ilvl w:val="0"/>
          <w:numId w:val="55"/>
        </w:numPr>
        <w:tabs>
          <w:tab w:val="left" w:pos="851"/>
        </w:tabs>
        <w:autoSpaceDE w:val="0"/>
        <w:autoSpaceDN w:val="0"/>
        <w:adjustRightInd w:val="0"/>
        <w:spacing w:after="0" w:line="360" w:lineRule="auto"/>
        <w:ind w:left="0" w:firstLine="567"/>
        <w:jc w:val="both"/>
        <w:rPr>
          <w:rFonts w:ascii="Verdana" w:eastAsia="Calibri" w:hAnsi="Verdana"/>
          <w:sz w:val="20"/>
          <w:szCs w:val="20"/>
          <w:lang w:eastAsia="en-US"/>
        </w:rPr>
      </w:pPr>
      <w:r w:rsidRPr="000F769E">
        <w:rPr>
          <w:rFonts w:ascii="Verdana" w:eastAsia="Calibri" w:hAnsi="Verdana"/>
          <w:sz w:val="20"/>
          <w:szCs w:val="20"/>
          <w:lang w:eastAsia="en-US"/>
        </w:rPr>
        <w:t xml:space="preserve">модернизация, техническое перевооружение и реконструкция по следующим направлениям: замена масляных выключателей на </w:t>
      </w:r>
      <w:proofErr w:type="spellStart"/>
      <w:r w:rsidRPr="000F769E">
        <w:rPr>
          <w:rFonts w:ascii="Verdana" w:eastAsia="Calibri" w:hAnsi="Verdana"/>
          <w:sz w:val="20"/>
          <w:szCs w:val="20"/>
          <w:lang w:eastAsia="en-US"/>
        </w:rPr>
        <w:t>элегазовые</w:t>
      </w:r>
      <w:proofErr w:type="spellEnd"/>
      <w:r w:rsidRPr="000F769E">
        <w:rPr>
          <w:rFonts w:ascii="Verdana" w:eastAsia="Calibri" w:hAnsi="Verdana"/>
          <w:sz w:val="20"/>
          <w:szCs w:val="20"/>
          <w:lang w:eastAsia="en-US"/>
        </w:rPr>
        <w:t xml:space="preserve"> и вакуумные, выполнение многолетнего графика замены фарфоровых опорно-стержневых изоляторов разъединителей 35-110 </w:t>
      </w:r>
      <w:proofErr w:type="spellStart"/>
      <w:r w:rsidRPr="000F769E">
        <w:rPr>
          <w:rFonts w:ascii="Verdana" w:eastAsia="Calibri" w:hAnsi="Verdana"/>
          <w:sz w:val="20"/>
          <w:szCs w:val="20"/>
          <w:lang w:eastAsia="en-US"/>
        </w:rPr>
        <w:t>кВ</w:t>
      </w:r>
      <w:proofErr w:type="spellEnd"/>
      <w:r w:rsidRPr="000F769E">
        <w:rPr>
          <w:rFonts w:ascii="Verdana" w:eastAsia="Calibri" w:hAnsi="Verdana"/>
          <w:sz w:val="20"/>
          <w:szCs w:val="20"/>
          <w:lang w:eastAsia="en-US"/>
        </w:rPr>
        <w:t xml:space="preserve"> на полимерные, внедрение современных микропроцессорных устройств РЗА и современных устройств связи, увеличение объема телемеханизации подстанций 35-110 </w:t>
      </w:r>
      <w:proofErr w:type="spellStart"/>
      <w:r w:rsidRPr="000F769E">
        <w:rPr>
          <w:rFonts w:ascii="Verdana" w:eastAsia="Calibri" w:hAnsi="Verdana"/>
          <w:sz w:val="20"/>
          <w:szCs w:val="20"/>
          <w:lang w:eastAsia="en-US"/>
        </w:rPr>
        <w:t>кВ</w:t>
      </w:r>
      <w:proofErr w:type="spellEnd"/>
      <w:r w:rsidRPr="000F769E">
        <w:rPr>
          <w:rFonts w:ascii="Verdana" w:eastAsia="Calibri" w:hAnsi="Verdana"/>
          <w:sz w:val="20"/>
          <w:szCs w:val="20"/>
          <w:lang w:eastAsia="en-US"/>
        </w:rPr>
        <w:t>;</w:t>
      </w:r>
    </w:p>
    <w:p w:rsidR="00754139" w:rsidRPr="000F769E" w:rsidRDefault="00754139" w:rsidP="00161BBA">
      <w:pPr>
        <w:pStyle w:val="ae"/>
        <w:widowControl w:val="0"/>
        <w:numPr>
          <w:ilvl w:val="0"/>
          <w:numId w:val="55"/>
        </w:numPr>
        <w:tabs>
          <w:tab w:val="left" w:pos="851"/>
        </w:tabs>
        <w:autoSpaceDE w:val="0"/>
        <w:autoSpaceDN w:val="0"/>
        <w:adjustRightInd w:val="0"/>
        <w:spacing w:after="0" w:line="360" w:lineRule="auto"/>
        <w:ind w:left="0" w:right="-6" w:firstLine="567"/>
        <w:jc w:val="both"/>
        <w:rPr>
          <w:rFonts w:ascii="Verdana" w:eastAsia="Calibri" w:hAnsi="Verdana"/>
          <w:sz w:val="20"/>
          <w:szCs w:val="20"/>
          <w:lang w:eastAsia="en-US"/>
        </w:rPr>
      </w:pPr>
      <w:r w:rsidRPr="000F769E">
        <w:rPr>
          <w:rFonts w:ascii="Verdana" w:eastAsia="Calibri" w:hAnsi="Verdana"/>
          <w:sz w:val="20"/>
          <w:szCs w:val="20"/>
          <w:lang w:eastAsia="en-US"/>
        </w:rPr>
        <w:t>повышение готовности персонала к действиям в нормальных и аварийных режи</w:t>
      </w:r>
      <w:r w:rsidRPr="000F769E">
        <w:rPr>
          <w:rFonts w:ascii="Verdana" w:eastAsia="Calibri" w:hAnsi="Verdana"/>
          <w:sz w:val="20"/>
          <w:szCs w:val="20"/>
          <w:lang w:eastAsia="en-US"/>
        </w:rPr>
        <w:softHyphen/>
        <w:t>мах (повышение качества специальной подготовки, инструктажей, непрерывной профессиональной подготовки и противоаварийных тренировок, повышение качества проверки знаний, усиление контроля со стороны руководителей по ведению режима работы, переключений, приема-сдачи смен);</w:t>
      </w:r>
    </w:p>
    <w:p w:rsidR="00754139" w:rsidRPr="000F769E" w:rsidRDefault="00754139" w:rsidP="00161BBA">
      <w:pPr>
        <w:pStyle w:val="ae"/>
        <w:widowControl w:val="0"/>
        <w:numPr>
          <w:ilvl w:val="0"/>
          <w:numId w:val="55"/>
        </w:numPr>
        <w:tabs>
          <w:tab w:val="left" w:pos="851"/>
        </w:tabs>
        <w:autoSpaceDE w:val="0"/>
        <w:autoSpaceDN w:val="0"/>
        <w:adjustRightInd w:val="0"/>
        <w:spacing w:after="0" w:line="360" w:lineRule="auto"/>
        <w:ind w:left="0" w:right="-6" w:firstLine="567"/>
        <w:jc w:val="both"/>
        <w:rPr>
          <w:rFonts w:ascii="Verdana" w:eastAsia="Calibri" w:hAnsi="Verdana"/>
          <w:sz w:val="20"/>
          <w:szCs w:val="20"/>
          <w:lang w:eastAsia="en-US"/>
        </w:rPr>
      </w:pPr>
      <w:r w:rsidRPr="000F769E">
        <w:rPr>
          <w:rFonts w:ascii="Verdana" w:eastAsia="Calibri" w:hAnsi="Verdana"/>
          <w:sz w:val="20"/>
          <w:szCs w:val="20"/>
          <w:lang w:eastAsia="en-US"/>
        </w:rPr>
        <w:t>повышение ответственности персонала всех уровней за нарушения должност</w:t>
      </w:r>
      <w:r w:rsidRPr="000F769E">
        <w:rPr>
          <w:rFonts w:ascii="Verdana" w:eastAsia="Calibri" w:hAnsi="Verdana"/>
          <w:sz w:val="20"/>
          <w:szCs w:val="20"/>
          <w:lang w:eastAsia="en-US"/>
        </w:rPr>
        <w:softHyphen/>
        <w:t>ных и производственных инст</w:t>
      </w:r>
      <w:r w:rsidRPr="000F769E">
        <w:rPr>
          <w:rFonts w:ascii="Verdana" w:eastAsia="Calibri" w:hAnsi="Verdana"/>
          <w:sz w:val="20"/>
          <w:szCs w:val="20"/>
          <w:lang w:eastAsia="en-US"/>
        </w:rPr>
        <w:softHyphen/>
        <w:t>рукций, инструкций и норм по ОТ;</w:t>
      </w:r>
    </w:p>
    <w:p w:rsidR="00754139" w:rsidRPr="000F769E" w:rsidRDefault="00754139" w:rsidP="00161BBA">
      <w:pPr>
        <w:pStyle w:val="ae"/>
        <w:widowControl w:val="0"/>
        <w:numPr>
          <w:ilvl w:val="0"/>
          <w:numId w:val="55"/>
        </w:numPr>
        <w:tabs>
          <w:tab w:val="left" w:pos="851"/>
        </w:tabs>
        <w:autoSpaceDE w:val="0"/>
        <w:autoSpaceDN w:val="0"/>
        <w:adjustRightInd w:val="0"/>
        <w:spacing w:after="0" w:line="360" w:lineRule="auto"/>
        <w:ind w:left="0" w:right="-6" w:firstLine="567"/>
        <w:jc w:val="both"/>
        <w:rPr>
          <w:rFonts w:ascii="Verdana" w:eastAsia="Calibri" w:hAnsi="Verdana"/>
          <w:sz w:val="20"/>
          <w:szCs w:val="20"/>
          <w:lang w:eastAsia="en-US"/>
        </w:rPr>
      </w:pPr>
      <w:r w:rsidRPr="000F769E">
        <w:rPr>
          <w:rFonts w:ascii="Verdana" w:eastAsia="Calibri" w:hAnsi="Verdana"/>
          <w:sz w:val="20"/>
          <w:szCs w:val="20"/>
          <w:lang w:eastAsia="en-US"/>
        </w:rPr>
        <w:t>улучшение качества эксплуатационной документации;</w:t>
      </w:r>
    </w:p>
    <w:p w:rsidR="00754139" w:rsidRPr="000F769E" w:rsidRDefault="00754139" w:rsidP="00161BBA">
      <w:pPr>
        <w:pStyle w:val="ae"/>
        <w:widowControl w:val="0"/>
        <w:numPr>
          <w:ilvl w:val="0"/>
          <w:numId w:val="55"/>
        </w:numPr>
        <w:tabs>
          <w:tab w:val="left" w:pos="851"/>
        </w:tabs>
        <w:autoSpaceDE w:val="0"/>
        <w:autoSpaceDN w:val="0"/>
        <w:adjustRightInd w:val="0"/>
        <w:spacing w:after="0" w:line="360" w:lineRule="auto"/>
        <w:ind w:left="0" w:right="-6" w:firstLine="567"/>
        <w:jc w:val="both"/>
        <w:rPr>
          <w:rFonts w:ascii="Verdana" w:eastAsia="Calibri" w:hAnsi="Verdana"/>
          <w:sz w:val="20"/>
          <w:szCs w:val="20"/>
          <w:lang w:eastAsia="en-US"/>
        </w:rPr>
      </w:pPr>
      <w:r w:rsidRPr="000F769E">
        <w:rPr>
          <w:rFonts w:ascii="Verdana" w:eastAsia="Calibri" w:hAnsi="Verdana"/>
          <w:sz w:val="20"/>
          <w:szCs w:val="20"/>
          <w:lang w:eastAsia="en-US"/>
        </w:rPr>
        <w:t xml:space="preserve">повышение качества и результативности </w:t>
      </w:r>
      <w:proofErr w:type="spellStart"/>
      <w:r w:rsidRPr="000F769E">
        <w:rPr>
          <w:rFonts w:ascii="Verdana" w:eastAsia="Calibri" w:hAnsi="Verdana"/>
          <w:sz w:val="20"/>
          <w:szCs w:val="20"/>
          <w:lang w:eastAsia="en-US"/>
        </w:rPr>
        <w:t>самоаудита</w:t>
      </w:r>
      <w:proofErr w:type="spellEnd"/>
      <w:r w:rsidRPr="000F769E">
        <w:rPr>
          <w:rFonts w:ascii="Verdana" w:eastAsia="Calibri" w:hAnsi="Verdana"/>
          <w:sz w:val="20"/>
          <w:szCs w:val="20"/>
          <w:lang w:eastAsia="en-US"/>
        </w:rPr>
        <w:t xml:space="preserve"> (проверки работающих бригад, обходы рабочих мест, непрерывный технический аудит, тематические проверки и т. п.);</w:t>
      </w:r>
    </w:p>
    <w:p w:rsidR="00754139" w:rsidRPr="000F769E" w:rsidRDefault="00754139" w:rsidP="00161BBA">
      <w:pPr>
        <w:pStyle w:val="ae"/>
        <w:widowControl w:val="0"/>
        <w:numPr>
          <w:ilvl w:val="0"/>
          <w:numId w:val="55"/>
        </w:numPr>
        <w:tabs>
          <w:tab w:val="left" w:pos="851"/>
        </w:tabs>
        <w:autoSpaceDE w:val="0"/>
        <w:autoSpaceDN w:val="0"/>
        <w:adjustRightInd w:val="0"/>
        <w:spacing w:after="0" w:line="360" w:lineRule="auto"/>
        <w:ind w:left="0" w:right="-6" w:firstLine="567"/>
        <w:jc w:val="both"/>
        <w:rPr>
          <w:rFonts w:ascii="Verdana" w:eastAsia="Calibri" w:hAnsi="Verdana"/>
          <w:sz w:val="20"/>
          <w:szCs w:val="20"/>
          <w:lang w:eastAsia="en-US"/>
        </w:rPr>
      </w:pPr>
      <w:r w:rsidRPr="000F769E">
        <w:rPr>
          <w:rFonts w:ascii="Verdana" w:eastAsia="Calibri" w:hAnsi="Verdana"/>
          <w:sz w:val="20"/>
          <w:szCs w:val="20"/>
          <w:lang w:eastAsia="en-US"/>
        </w:rPr>
        <w:lastRenderedPageBreak/>
        <w:t>обеспечение регулярного доведения вопросов производственной безопасности и охраны труда до сведения всего персонала Общества с использованием внутрикорпоративных средств коммуникации и регламентов взаимодействия менеджмента и персонала.</w:t>
      </w:r>
    </w:p>
    <w:p w:rsidR="00754139" w:rsidRPr="000F769E" w:rsidRDefault="00754139" w:rsidP="009E6682">
      <w:pPr>
        <w:spacing w:before="120" w:line="360" w:lineRule="auto"/>
        <w:ind w:firstLine="709"/>
        <w:jc w:val="both"/>
        <w:rPr>
          <w:rFonts w:ascii="Verdana" w:eastAsia="Calibri" w:hAnsi="Verdana"/>
          <w:sz w:val="20"/>
          <w:szCs w:val="20"/>
        </w:rPr>
      </w:pPr>
      <w:r w:rsidRPr="000F769E">
        <w:rPr>
          <w:rFonts w:ascii="Verdana" w:hAnsi="Verdana"/>
          <w:sz w:val="20"/>
          <w:szCs w:val="20"/>
        </w:rPr>
        <w:t xml:space="preserve">В 2019 году Фондом социального страхования для финансового обеспечения предупредительных мер по сокращению производственного травматизма и профзаболеваний выделено </w:t>
      </w:r>
      <w:r w:rsidRPr="000F769E">
        <w:rPr>
          <w:rFonts w:ascii="Verdana" w:eastAsia="Calibri" w:hAnsi="Verdana"/>
          <w:sz w:val="20"/>
          <w:szCs w:val="20"/>
        </w:rPr>
        <w:t>1 603 693 руб. 99 коп</w:t>
      </w:r>
      <w:proofErr w:type="gramStart"/>
      <w:r w:rsidRPr="000F769E">
        <w:rPr>
          <w:rFonts w:ascii="Verdana" w:eastAsia="Calibri" w:hAnsi="Verdana"/>
          <w:sz w:val="20"/>
          <w:szCs w:val="20"/>
        </w:rPr>
        <w:t>.</w:t>
      </w:r>
      <w:proofErr w:type="gramEnd"/>
      <w:r w:rsidRPr="000F769E">
        <w:rPr>
          <w:rFonts w:ascii="Verdana" w:eastAsia="Calibri" w:hAnsi="Verdana"/>
          <w:sz w:val="20"/>
          <w:szCs w:val="20"/>
        </w:rPr>
        <w:t xml:space="preserve"> (</w:t>
      </w:r>
      <w:proofErr w:type="gramStart"/>
      <w:r w:rsidRPr="000F769E">
        <w:rPr>
          <w:rFonts w:ascii="Verdana" w:eastAsia="Calibri" w:hAnsi="Verdana"/>
          <w:sz w:val="20"/>
          <w:szCs w:val="20"/>
        </w:rPr>
        <w:t>п</w:t>
      </w:r>
      <w:proofErr w:type="gramEnd"/>
      <w:r w:rsidRPr="000F769E">
        <w:rPr>
          <w:rFonts w:ascii="Verdana" w:eastAsia="Calibri" w:hAnsi="Verdana"/>
          <w:sz w:val="20"/>
          <w:szCs w:val="20"/>
        </w:rPr>
        <w:t>риказ ФСС от 28.06.2019 № 467)</w:t>
      </w:r>
      <w:r w:rsidRPr="000F769E">
        <w:rPr>
          <w:rFonts w:ascii="Verdana" w:hAnsi="Verdana"/>
          <w:sz w:val="20"/>
          <w:szCs w:val="20"/>
        </w:rPr>
        <w:t>, которые были израсходованы на проведение обязательных периодических медицинских осмотров работников ПАО «Камчатскэнерго».</w:t>
      </w:r>
    </w:p>
    <w:p w:rsidR="00754139" w:rsidRPr="000F769E" w:rsidRDefault="00754139" w:rsidP="009E6682">
      <w:pPr>
        <w:spacing w:before="120" w:line="360" w:lineRule="auto"/>
        <w:ind w:firstLine="708"/>
        <w:jc w:val="both"/>
        <w:rPr>
          <w:rFonts w:ascii="Verdana" w:hAnsi="Verdana"/>
          <w:sz w:val="20"/>
          <w:szCs w:val="20"/>
        </w:rPr>
      </w:pPr>
      <w:r w:rsidRPr="000F769E">
        <w:rPr>
          <w:rFonts w:ascii="Verdana" w:hAnsi="Verdana"/>
          <w:sz w:val="20"/>
          <w:szCs w:val="20"/>
        </w:rPr>
        <w:t>В 2019 году в ПАО «Камчатскэнерго» действовали следующие документы, регламентирующие социально-трудовые отношения,  вопросы охраны труда и организации безопасного проведения работ:</w:t>
      </w:r>
    </w:p>
    <w:p w:rsidR="00754139" w:rsidRPr="009E6682" w:rsidRDefault="00754139" w:rsidP="00161BBA">
      <w:pPr>
        <w:pStyle w:val="ae"/>
        <w:widowControl w:val="0"/>
        <w:numPr>
          <w:ilvl w:val="0"/>
          <w:numId w:val="55"/>
        </w:numPr>
        <w:tabs>
          <w:tab w:val="left" w:pos="851"/>
        </w:tabs>
        <w:autoSpaceDE w:val="0"/>
        <w:autoSpaceDN w:val="0"/>
        <w:adjustRightInd w:val="0"/>
        <w:spacing w:after="0" w:line="360" w:lineRule="auto"/>
        <w:ind w:left="0" w:right="-6" w:firstLine="567"/>
        <w:jc w:val="both"/>
        <w:rPr>
          <w:rFonts w:ascii="Verdana" w:eastAsia="Calibri" w:hAnsi="Verdana"/>
          <w:sz w:val="20"/>
          <w:szCs w:val="20"/>
          <w:lang w:eastAsia="en-US"/>
        </w:rPr>
      </w:pPr>
      <w:r w:rsidRPr="009E6682">
        <w:rPr>
          <w:rFonts w:ascii="Verdana" w:eastAsia="Calibri" w:hAnsi="Verdana"/>
          <w:sz w:val="20"/>
          <w:szCs w:val="20"/>
          <w:lang w:eastAsia="en-US"/>
        </w:rPr>
        <w:t>Коллективный догов</w:t>
      </w:r>
      <w:r w:rsidR="003241F8">
        <w:rPr>
          <w:rFonts w:ascii="Verdana" w:eastAsia="Calibri" w:hAnsi="Verdana"/>
          <w:sz w:val="20"/>
          <w:szCs w:val="20"/>
          <w:lang w:eastAsia="en-US"/>
        </w:rPr>
        <w:t>ор ПАО "Камчатскэнерго" на 2019</w:t>
      </w:r>
      <w:r w:rsidRPr="009E6682">
        <w:rPr>
          <w:rFonts w:ascii="Verdana" w:eastAsia="Calibri" w:hAnsi="Verdana"/>
          <w:sz w:val="20"/>
          <w:szCs w:val="20"/>
          <w:lang w:eastAsia="en-US"/>
        </w:rPr>
        <w:t>-2020 годы (утв.17.12.2018);</w:t>
      </w:r>
    </w:p>
    <w:p w:rsidR="00754139" w:rsidRPr="009E6682" w:rsidRDefault="00754139" w:rsidP="00161BBA">
      <w:pPr>
        <w:pStyle w:val="ae"/>
        <w:widowControl w:val="0"/>
        <w:numPr>
          <w:ilvl w:val="0"/>
          <w:numId w:val="55"/>
        </w:numPr>
        <w:tabs>
          <w:tab w:val="left" w:pos="851"/>
        </w:tabs>
        <w:autoSpaceDE w:val="0"/>
        <w:autoSpaceDN w:val="0"/>
        <w:adjustRightInd w:val="0"/>
        <w:spacing w:after="0" w:line="360" w:lineRule="auto"/>
        <w:ind w:left="0" w:right="-6" w:firstLine="567"/>
        <w:jc w:val="both"/>
        <w:rPr>
          <w:rFonts w:ascii="Verdana" w:eastAsia="Calibri" w:hAnsi="Verdana"/>
          <w:sz w:val="20"/>
          <w:szCs w:val="20"/>
          <w:lang w:eastAsia="en-US"/>
        </w:rPr>
      </w:pPr>
      <w:r w:rsidRPr="009E6682">
        <w:rPr>
          <w:rFonts w:ascii="Verdana" w:eastAsia="Calibri" w:hAnsi="Verdana"/>
          <w:sz w:val="20"/>
          <w:szCs w:val="20"/>
          <w:lang w:eastAsia="en-US"/>
        </w:rPr>
        <w:t>СУОТ (утв. приказом ПАО "Камчатскэнерго" от 20.06.2018  № 348А "О внедрении системы управления охраной труда");</w:t>
      </w:r>
    </w:p>
    <w:p w:rsidR="00754139" w:rsidRPr="009E6682" w:rsidRDefault="00754139" w:rsidP="00161BBA">
      <w:pPr>
        <w:pStyle w:val="ae"/>
        <w:widowControl w:val="0"/>
        <w:numPr>
          <w:ilvl w:val="0"/>
          <w:numId w:val="55"/>
        </w:numPr>
        <w:tabs>
          <w:tab w:val="left" w:pos="851"/>
        </w:tabs>
        <w:autoSpaceDE w:val="0"/>
        <w:autoSpaceDN w:val="0"/>
        <w:adjustRightInd w:val="0"/>
        <w:spacing w:after="0" w:line="360" w:lineRule="auto"/>
        <w:ind w:left="0" w:right="-6" w:firstLine="567"/>
        <w:jc w:val="both"/>
        <w:rPr>
          <w:rFonts w:ascii="Verdana" w:eastAsia="Calibri" w:hAnsi="Verdana"/>
          <w:sz w:val="20"/>
          <w:szCs w:val="20"/>
          <w:lang w:eastAsia="en-US"/>
        </w:rPr>
      </w:pPr>
      <w:r w:rsidRPr="009E6682">
        <w:rPr>
          <w:rFonts w:ascii="Verdana" w:eastAsia="Calibri" w:hAnsi="Verdana"/>
          <w:sz w:val="20"/>
          <w:szCs w:val="20"/>
          <w:lang w:eastAsia="en-US"/>
        </w:rPr>
        <w:t>Положение о порядке организации проведения обязательных медицинских осмотров и обязательных психиатрических освидетельствований работников ПАО "Камчатскэнерго" (утв. приказом ПАО "Камчатскэнерго" от 24.07.2018 № 421А "О порядке прохождения обязательных медицинских освидетельствований");</w:t>
      </w:r>
    </w:p>
    <w:p w:rsidR="00754139" w:rsidRPr="009E6682" w:rsidRDefault="00754139" w:rsidP="00161BBA">
      <w:pPr>
        <w:pStyle w:val="ae"/>
        <w:widowControl w:val="0"/>
        <w:numPr>
          <w:ilvl w:val="0"/>
          <w:numId w:val="55"/>
        </w:numPr>
        <w:tabs>
          <w:tab w:val="left" w:pos="851"/>
        </w:tabs>
        <w:autoSpaceDE w:val="0"/>
        <w:autoSpaceDN w:val="0"/>
        <w:adjustRightInd w:val="0"/>
        <w:spacing w:after="0" w:line="360" w:lineRule="auto"/>
        <w:ind w:left="0" w:right="-6" w:firstLine="567"/>
        <w:jc w:val="both"/>
        <w:rPr>
          <w:rFonts w:ascii="Verdana" w:eastAsia="Calibri" w:hAnsi="Verdana"/>
          <w:sz w:val="20"/>
          <w:szCs w:val="20"/>
          <w:lang w:eastAsia="en-US"/>
        </w:rPr>
      </w:pPr>
      <w:proofErr w:type="spellStart"/>
      <w:r w:rsidRPr="009E6682">
        <w:rPr>
          <w:rFonts w:ascii="Verdana" w:eastAsia="Calibri" w:hAnsi="Verdana"/>
          <w:sz w:val="20"/>
          <w:szCs w:val="20"/>
          <w:lang w:eastAsia="en-US"/>
        </w:rPr>
        <w:t>ЕДОТиПБ</w:t>
      </w:r>
      <w:proofErr w:type="spellEnd"/>
      <w:r w:rsidRPr="009E6682">
        <w:rPr>
          <w:rFonts w:ascii="Verdana" w:eastAsia="Calibri" w:hAnsi="Verdana"/>
          <w:sz w:val="20"/>
          <w:szCs w:val="20"/>
          <w:lang w:eastAsia="en-US"/>
        </w:rPr>
        <w:t xml:space="preserve">  (утв. приказом ПАО "Камчатскэнерго"  от 13.08.2018 № 467А "О проведении Единых Дней охраны труда и пожарной безопасности");</w:t>
      </w:r>
    </w:p>
    <w:p w:rsidR="00754139" w:rsidRPr="009E6682" w:rsidRDefault="00754139" w:rsidP="00161BBA">
      <w:pPr>
        <w:pStyle w:val="ae"/>
        <w:widowControl w:val="0"/>
        <w:numPr>
          <w:ilvl w:val="0"/>
          <w:numId w:val="55"/>
        </w:numPr>
        <w:tabs>
          <w:tab w:val="left" w:pos="851"/>
        </w:tabs>
        <w:autoSpaceDE w:val="0"/>
        <w:autoSpaceDN w:val="0"/>
        <w:adjustRightInd w:val="0"/>
        <w:spacing w:after="0" w:line="360" w:lineRule="auto"/>
        <w:ind w:left="0" w:right="-6" w:firstLine="567"/>
        <w:jc w:val="both"/>
        <w:rPr>
          <w:rFonts w:ascii="Verdana" w:eastAsia="Calibri" w:hAnsi="Verdana"/>
          <w:sz w:val="20"/>
          <w:szCs w:val="20"/>
          <w:lang w:eastAsia="en-US"/>
        </w:rPr>
      </w:pPr>
      <w:r w:rsidRPr="009E6682">
        <w:rPr>
          <w:rFonts w:ascii="Verdana" w:eastAsia="Calibri" w:hAnsi="Verdana"/>
          <w:sz w:val="20"/>
          <w:szCs w:val="20"/>
          <w:lang w:eastAsia="en-US"/>
        </w:rPr>
        <w:t>Программа мероприятий по повышению безопасности труда (утв. приказом ПАО  "Камчатскэнерго" от 08.08.2018 № 460А);</w:t>
      </w:r>
    </w:p>
    <w:p w:rsidR="00754139" w:rsidRPr="009E6682" w:rsidRDefault="00754139" w:rsidP="00161BBA">
      <w:pPr>
        <w:pStyle w:val="ae"/>
        <w:widowControl w:val="0"/>
        <w:numPr>
          <w:ilvl w:val="0"/>
          <w:numId w:val="55"/>
        </w:numPr>
        <w:tabs>
          <w:tab w:val="left" w:pos="851"/>
        </w:tabs>
        <w:autoSpaceDE w:val="0"/>
        <w:autoSpaceDN w:val="0"/>
        <w:adjustRightInd w:val="0"/>
        <w:spacing w:after="0" w:line="360" w:lineRule="auto"/>
        <w:ind w:left="0" w:right="-6" w:firstLine="567"/>
        <w:jc w:val="both"/>
        <w:rPr>
          <w:rFonts w:ascii="Verdana" w:eastAsia="Calibri" w:hAnsi="Verdana"/>
          <w:sz w:val="20"/>
          <w:szCs w:val="20"/>
          <w:lang w:eastAsia="en-US"/>
        </w:rPr>
      </w:pPr>
      <w:r w:rsidRPr="009E6682">
        <w:rPr>
          <w:rFonts w:ascii="Verdana" w:eastAsia="Calibri" w:hAnsi="Verdana"/>
          <w:sz w:val="20"/>
          <w:szCs w:val="20"/>
          <w:lang w:eastAsia="en-US"/>
        </w:rPr>
        <w:t>Программа производственного контроля (утв. приказом ПАО "Камчатскэнерго" от 17.08.2018 № 476А);</w:t>
      </w:r>
    </w:p>
    <w:p w:rsidR="00754139" w:rsidRPr="009E6682" w:rsidRDefault="00754139" w:rsidP="00161BBA">
      <w:pPr>
        <w:pStyle w:val="ae"/>
        <w:widowControl w:val="0"/>
        <w:numPr>
          <w:ilvl w:val="0"/>
          <w:numId w:val="55"/>
        </w:numPr>
        <w:tabs>
          <w:tab w:val="left" w:pos="851"/>
        </w:tabs>
        <w:autoSpaceDE w:val="0"/>
        <w:autoSpaceDN w:val="0"/>
        <w:adjustRightInd w:val="0"/>
        <w:spacing w:after="0" w:line="360" w:lineRule="auto"/>
        <w:ind w:left="0" w:right="-6" w:firstLine="567"/>
        <w:jc w:val="both"/>
        <w:rPr>
          <w:rFonts w:ascii="Verdana" w:eastAsia="Calibri" w:hAnsi="Verdana"/>
          <w:sz w:val="20"/>
          <w:szCs w:val="20"/>
          <w:lang w:eastAsia="en-US"/>
        </w:rPr>
      </w:pPr>
      <w:r w:rsidRPr="009E6682">
        <w:rPr>
          <w:rFonts w:ascii="Verdana" w:eastAsia="Calibri" w:hAnsi="Verdana"/>
          <w:sz w:val="20"/>
          <w:szCs w:val="20"/>
          <w:lang w:eastAsia="en-US"/>
        </w:rPr>
        <w:t>Политика в области обеспечения профессионального здоровья и безопасности труда (введена в действие приказом ПАО "Камчатскэнерго" от 13.07.2015 № 247«А»);</w:t>
      </w:r>
    </w:p>
    <w:p w:rsidR="00754139" w:rsidRPr="009E6682" w:rsidRDefault="00754139" w:rsidP="00161BBA">
      <w:pPr>
        <w:pStyle w:val="ae"/>
        <w:widowControl w:val="0"/>
        <w:numPr>
          <w:ilvl w:val="0"/>
          <w:numId w:val="55"/>
        </w:numPr>
        <w:tabs>
          <w:tab w:val="left" w:pos="851"/>
        </w:tabs>
        <w:autoSpaceDE w:val="0"/>
        <w:autoSpaceDN w:val="0"/>
        <w:adjustRightInd w:val="0"/>
        <w:spacing w:after="0" w:line="360" w:lineRule="auto"/>
        <w:ind w:left="0" w:right="-6" w:firstLine="567"/>
        <w:jc w:val="both"/>
        <w:rPr>
          <w:rFonts w:ascii="Verdana" w:eastAsia="Calibri" w:hAnsi="Verdana"/>
          <w:sz w:val="20"/>
          <w:szCs w:val="20"/>
          <w:lang w:eastAsia="en-US"/>
        </w:rPr>
      </w:pPr>
      <w:r w:rsidRPr="009E6682">
        <w:rPr>
          <w:rFonts w:ascii="Verdana" w:eastAsia="Calibri" w:hAnsi="Verdana"/>
          <w:sz w:val="20"/>
          <w:szCs w:val="20"/>
          <w:lang w:eastAsia="en-US"/>
        </w:rPr>
        <w:t>Порядок работы с персоналом в ПАО «Камчатскэнерго», введен в работу приказом ОАО «Камчатскэнерго» № 82«А» от 21.03.2014 года;</w:t>
      </w:r>
    </w:p>
    <w:p w:rsidR="00754139" w:rsidRPr="009E6682" w:rsidRDefault="00754139" w:rsidP="00161BBA">
      <w:pPr>
        <w:pStyle w:val="ae"/>
        <w:widowControl w:val="0"/>
        <w:numPr>
          <w:ilvl w:val="0"/>
          <w:numId w:val="55"/>
        </w:numPr>
        <w:tabs>
          <w:tab w:val="left" w:pos="851"/>
        </w:tabs>
        <w:autoSpaceDE w:val="0"/>
        <w:autoSpaceDN w:val="0"/>
        <w:adjustRightInd w:val="0"/>
        <w:spacing w:after="0" w:line="360" w:lineRule="auto"/>
        <w:ind w:left="0" w:right="-6" w:firstLine="567"/>
        <w:jc w:val="both"/>
        <w:rPr>
          <w:rFonts w:ascii="Verdana" w:eastAsia="Calibri" w:hAnsi="Verdana"/>
          <w:sz w:val="20"/>
          <w:szCs w:val="20"/>
          <w:lang w:eastAsia="en-US"/>
        </w:rPr>
      </w:pPr>
      <w:r w:rsidRPr="009E6682">
        <w:rPr>
          <w:rFonts w:ascii="Verdana" w:eastAsia="Calibri" w:hAnsi="Verdana"/>
          <w:sz w:val="20"/>
          <w:szCs w:val="20"/>
          <w:lang w:eastAsia="en-US"/>
        </w:rPr>
        <w:t>Порядок  проведения Дня охраны труда и пожарной безопасности в ОАО «Камчатскэнерго», введен в работу приказом ОАО «Камчатскэнерго» № 58 «А» от 14.03.2012 года;</w:t>
      </w:r>
    </w:p>
    <w:p w:rsidR="00754139" w:rsidRPr="009E6682" w:rsidRDefault="00754139" w:rsidP="00161BBA">
      <w:pPr>
        <w:pStyle w:val="ae"/>
        <w:widowControl w:val="0"/>
        <w:numPr>
          <w:ilvl w:val="0"/>
          <w:numId w:val="55"/>
        </w:numPr>
        <w:tabs>
          <w:tab w:val="left" w:pos="851"/>
        </w:tabs>
        <w:autoSpaceDE w:val="0"/>
        <w:autoSpaceDN w:val="0"/>
        <w:adjustRightInd w:val="0"/>
        <w:spacing w:after="0" w:line="360" w:lineRule="auto"/>
        <w:ind w:left="0" w:right="-6" w:firstLine="567"/>
        <w:jc w:val="both"/>
        <w:rPr>
          <w:rFonts w:ascii="Verdana" w:eastAsia="Calibri" w:hAnsi="Verdana"/>
          <w:sz w:val="20"/>
          <w:szCs w:val="20"/>
          <w:lang w:eastAsia="en-US"/>
        </w:rPr>
      </w:pPr>
      <w:r w:rsidRPr="009E6682">
        <w:rPr>
          <w:rFonts w:ascii="Verdana" w:eastAsia="Calibri" w:hAnsi="Verdana"/>
          <w:sz w:val="20"/>
          <w:szCs w:val="20"/>
          <w:lang w:eastAsia="en-US"/>
        </w:rPr>
        <w:t xml:space="preserve"> Положение о допуске подрядных организаций к производству работ на объектах (территории) филиалов ОАО «Камчатскэнерго» (введено в работу приказом ОАО «Камчатскэнерго» № 383 «А» от 23.11.2012 года);</w:t>
      </w:r>
    </w:p>
    <w:p w:rsidR="00754139" w:rsidRPr="009E6682" w:rsidRDefault="00754139" w:rsidP="00161BBA">
      <w:pPr>
        <w:pStyle w:val="ae"/>
        <w:widowControl w:val="0"/>
        <w:numPr>
          <w:ilvl w:val="0"/>
          <w:numId w:val="55"/>
        </w:numPr>
        <w:tabs>
          <w:tab w:val="left" w:pos="851"/>
        </w:tabs>
        <w:autoSpaceDE w:val="0"/>
        <w:autoSpaceDN w:val="0"/>
        <w:adjustRightInd w:val="0"/>
        <w:spacing w:after="0" w:line="360" w:lineRule="auto"/>
        <w:ind w:left="0" w:right="-6" w:firstLine="567"/>
        <w:jc w:val="both"/>
        <w:rPr>
          <w:rFonts w:ascii="Verdana" w:eastAsia="Calibri" w:hAnsi="Verdana"/>
          <w:sz w:val="20"/>
          <w:szCs w:val="20"/>
          <w:lang w:eastAsia="en-US"/>
        </w:rPr>
      </w:pPr>
      <w:r w:rsidRPr="009E6682">
        <w:rPr>
          <w:rFonts w:ascii="Verdana" w:eastAsia="Calibri" w:hAnsi="Verdana"/>
          <w:sz w:val="20"/>
          <w:szCs w:val="20"/>
          <w:lang w:eastAsia="en-US"/>
        </w:rPr>
        <w:t xml:space="preserve"> Приказ ПАО «Камчатскэнерго» от 22.09.2016 № 465 «А» «О мерах по профилактике и предупреждению несчастных случаев»;</w:t>
      </w:r>
    </w:p>
    <w:p w:rsidR="00754139" w:rsidRPr="009E6682" w:rsidRDefault="00754139" w:rsidP="00161BBA">
      <w:pPr>
        <w:pStyle w:val="ae"/>
        <w:widowControl w:val="0"/>
        <w:numPr>
          <w:ilvl w:val="0"/>
          <w:numId w:val="55"/>
        </w:numPr>
        <w:tabs>
          <w:tab w:val="left" w:pos="851"/>
        </w:tabs>
        <w:autoSpaceDE w:val="0"/>
        <w:autoSpaceDN w:val="0"/>
        <w:adjustRightInd w:val="0"/>
        <w:spacing w:after="0" w:line="360" w:lineRule="auto"/>
        <w:ind w:left="0" w:right="-6" w:firstLine="567"/>
        <w:jc w:val="both"/>
        <w:rPr>
          <w:rFonts w:ascii="Verdana" w:eastAsia="Calibri" w:hAnsi="Verdana"/>
          <w:sz w:val="20"/>
          <w:szCs w:val="20"/>
          <w:lang w:eastAsia="en-US"/>
        </w:rPr>
      </w:pPr>
      <w:r w:rsidRPr="009E6682">
        <w:rPr>
          <w:rFonts w:ascii="Verdana" w:eastAsia="Calibri" w:hAnsi="Verdana"/>
          <w:sz w:val="20"/>
          <w:szCs w:val="20"/>
          <w:lang w:eastAsia="en-US"/>
        </w:rPr>
        <w:t xml:space="preserve"> Регламент обеспечения работников ПАО "Камчатскэнерго" СИЗ (введён приказом ПАО «Камчатскэнерго» от 02.07.2014 № 234 «А» «Об утверждении регламента обеспечения </w:t>
      </w:r>
      <w:r w:rsidRPr="009E6682">
        <w:rPr>
          <w:rFonts w:ascii="Verdana" w:eastAsia="Calibri" w:hAnsi="Verdana"/>
          <w:sz w:val="20"/>
          <w:szCs w:val="20"/>
          <w:lang w:eastAsia="en-US"/>
        </w:rPr>
        <w:lastRenderedPageBreak/>
        <w:t>работников ОАО «Камчатскэнерго» специальной одеждой, специальной обувью и другими средствами индивидуальной защиты»);</w:t>
      </w:r>
    </w:p>
    <w:p w:rsidR="00754139" w:rsidRPr="009E6682" w:rsidRDefault="00754139" w:rsidP="00161BBA">
      <w:pPr>
        <w:pStyle w:val="ae"/>
        <w:widowControl w:val="0"/>
        <w:numPr>
          <w:ilvl w:val="0"/>
          <w:numId w:val="55"/>
        </w:numPr>
        <w:tabs>
          <w:tab w:val="left" w:pos="851"/>
        </w:tabs>
        <w:autoSpaceDE w:val="0"/>
        <w:autoSpaceDN w:val="0"/>
        <w:adjustRightInd w:val="0"/>
        <w:spacing w:after="0" w:line="360" w:lineRule="auto"/>
        <w:ind w:left="0" w:right="-6" w:firstLine="567"/>
        <w:jc w:val="both"/>
        <w:rPr>
          <w:rFonts w:ascii="Verdana" w:eastAsia="Calibri" w:hAnsi="Verdana"/>
          <w:sz w:val="20"/>
          <w:szCs w:val="20"/>
          <w:lang w:eastAsia="en-US"/>
        </w:rPr>
      </w:pPr>
      <w:r w:rsidRPr="009E6682">
        <w:rPr>
          <w:rFonts w:ascii="Verdana" w:eastAsia="Calibri" w:hAnsi="Verdana"/>
          <w:sz w:val="20"/>
          <w:szCs w:val="20"/>
          <w:lang w:eastAsia="en-US"/>
        </w:rPr>
        <w:t>Приказ №69А от 13.02.2019 «О дополнительных мероприятиях по повышению качества контроля соблюдения правил ОТ и ТЭ»;</w:t>
      </w:r>
    </w:p>
    <w:p w:rsidR="00754139" w:rsidRPr="009E6682" w:rsidRDefault="00754139" w:rsidP="00161BBA">
      <w:pPr>
        <w:pStyle w:val="ae"/>
        <w:widowControl w:val="0"/>
        <w:numPr>
          <w:ilvl w:val="0"/>
          <w:numId w:val="55"/>
        </w:numPr>
        <w:tabs>
          <w:tab w:val="left" w:pos="851"/>
        </w:tabs>
        <w:autoSpaceDE w:val="0"/>
        <w:autoSpaceDN w:val="0"/>
        <w:adjustRightInd w:val="0"/>
        <w:spacing w:after="0" w:line="360" w:lineRule="auto"/>
        <w:ind w:left="0" w:right="-6" w:firstLine="567"/>
        <w:jc w:val="both"/>
        <w:rPr>
          <w:rFonts w:ascii="Verdana" w:eastAsia="Calibri" w:hAnsi="Verdana"/>
          <w:sz w:val="20"/>
          <w:szCs w:val="20"/>
          <w:lang w:eastAsia="en-US"/>
        </w:rPr>
      </w:pPr>
      <w:r w:rsidRPr="009E6682">
        <w:rPr>
          <w:rFonts w:ascii="Verdana" w:eastAsia="Calibri" w:hAnsi="Verdana"/>
          <w:sz w:val="20"/>
          <w:szCs w:val="20"/>
          <w:lang w:eastAsia="en-US"/>
        </w:rPr>
        <w:t>Приказ №21А от 23.01.2019 «Об утверждении Порядка проведения показательного допуска»;</w:t>
      </w:r>
    </w:p>
    <w:p w:rsidR="00754139" w:rsidRPr="009E6682" w:rsidRDefault="00754139" w:rsidP="00161BBA">
      <w:pPr>
        <w:pStyle w:val="ae"/>
        <w:widowControl w:val="0"/>
        <w:numPr>
          <w:ilvl w:val="0"/>
          <w:numId w:val="55"/>
        </w:numPr>
        <w:tabs>
          <w:tab w:val="left" w:pos="851"/>
        </w:tabs>
        <w:autoSpaceDE w:val="0"/>
        <w:autoSpaceDN w:val="0"/>
        <w:adjustRightInd w:val="0"/>
        <w:spacing w:after="0" w:line="360" w:lineRule="auto"/>
        <w:ind w:left="0" w:right="-6" w:firstLine="567"/>
        <w:jc w:val="both"/>
        <w:rPr>
          <w:rFonts w:ascii="Verdana" w:eastAsia="Calibri" w:hAnsi="Verdana"/>
          <w:sz w:val="20"/>
          <w:szCs w:val="20"/>
          <w:lang w:eastAsia="en-US"/>
        </w:rPr>
      </w:pPr>
      <w:r w:rsidRPr="009E6682">
        <w:rPr>
          <w:rFonts w:ascii="Verdana" w:eastAsia="Calibri" w:hAnsi="Verdana"/>
          <w:sz w:val="20"/>
          <w:szCs w:val="20"/>
          <w:lang w:eastAsia="en-US"/>
        </w:rPr>
        <w:t>Приказ №622А от 25.10.2019 «О вводе в действие Программы»;</w:t>
      </w:r>
    </w:p>
    <w:p w:rsidR="00754139" w:rsidRPr="009E6682" w:rsidRDefault="00754139" w:rsidP="00161BBA">
      <w:pPr>
        <w:pStyle w:val="ae"/>
        <w:widowControl w:val="0"/>
        <w:numPr>
          <w:ilvl w:val="0"/>
          <w:numId w:val="55"/>
        </w:numPr>
        <w:tabs>
          <w:tab w:val="left" w:pos="851"/>
        </w:tabs>
        <w:autoSpaceDE w:val="0"/>
        <w:autoSpaceDN w:val="0"/>
        <w:adjustRightInd w:val="0"/>
        <w:spacing w:after="0" w:line="360" w:lineRule="auto"/>
        <w:ind w:left="0" w:right="-6" w:firstLine="567"/>
        <w:jc w:val="both"/>
        <w:rPr>
          <w:rFonts w:ascii="Verdana" w:eastAsia="Calibri" w:hAnsi="Verdana"/>
          <w:sz w:val="20"/>
          <w:szCs w:val="20"/>
          <w:lang w:eastAsia="en-US"/>
        </w:rPr>
      </w:pPr>
      <w:r w:rsidRPr="009E6682">
        <w:rPr>
          <w:rFonts w:ascii="Verdana" w:eastAsia="Calibri" w:hAnsi="Verdana"/>
          <w:sz w:val="20"/>
          <w:szCs w:val="20"/>
          <w:lang w:eastAsia="en-US"/>
        </w:rPr>
        <w:t xml:space="preserve">Приказ №636А от 30.10.2019 «Об учете и содержании СИЗ при работах на высоте».                                                                                                                                                                                                                      </w:t>
      </w:r>
    </w:p>
    <w:p w:rsidR="00754139" w:rsidRPr="009E6682" w:rsidRDefault="00754139" w:rsidP="00161BBA">
      <w:pPr>
        <w:pStyle w:val="ae"/>
        <w:widowControl w:val="0"/>
        <w:numPr>
          <w:ilvl w:val="0"/>
          <w:numId w:val="55"/>
        </w:numPr>
        <w:tabs>
          <w:tab w:val="left" w:pos="851"/>
        </w:tabs>
        <w:autoSpaceDE w:val="0"/>
        <w:autoSpaceDN w:val="0"/>
        <w:adjustRightInd w:val="0"/>
        <w:spacing w:after="0" w:line="360" w:lineRule="auto"/>
        <w:ind w:left="0" w:right="-6" w:firstLine="567"/>
        <w:jc w:val="both"/>
        <w:rPr>
          <w:rFonts w:ascii="Verdana" w:eastAsia="Calibri" w:hAnsi="Verdana"/>
          <w:sz w:val="20"/>
          <w:szCs w:val="20"/>
          <w:lang w:eastAsia="en-US"/>
        </w:rPr>
      </w:pPr>
      <w:r w:rsidRPr="009E6682">
        <w:rPr>
          <w:rFonts w:ascii="Verdana" w:eastAsia="Calibri" w:hAnsi="Verdana"/>
          <w:sz w:val="20"/>
          <w:szCs w:val="20"/>
          <w:lang w:eastAsia="en-US"/>
        </w:rPr>
        <w:t>Другие локальные нормативные акты Общества (ОРД, инструкциями по охране труда, актами – предписаниями по результатам проверок рабочих мест, протоколами совещаний, должностными инструкциями и положениями о структурных подразделениях).</w:t>
      </w:r>
    </w:p>
    <w:p w:rsidR="00754139" w:rsidRPr="009E6682" w:rsidRDefault="00754139" w:rsidP="00754139">
      <w:pPr>
        <w:spacing w:line="276" w:lineRule="auto"/>
        <w:jc w:val="center"/>
        <w:rPr>
          <w:rFonts w:ascii="Verdana" w:hAnsi="Verdana"/>
          <w:b/>
          <w:color w:val="002060"/>
          <w:sz w:val="10"/>
          <w:szCs w:val="10"/>
        </w:rPr>
      </w:pPr>
    </w:p>
    <w:p w:rsidR="00754139" w:rsidRPr="000F769E" w:rsidRDefault="00754139" w:rsidP="00754139">
      <w:pPr>
        <w:spacing w:line="276" w:lineRule="auto"/>
        <w:jc w:val="center"/>
        <w:rPr>
          <w:rFonts w:ascii="Verdana" w:hAnsi="Verdana"/>
          <w:b/>
          <w:color w:val="002060"/>
          <w:sz w:val="20"/>
          <w:szCs w:val="20"/>
        </w:rPr>
      </w:pPr>
      <w:r w:rsidRPr="000F769E">
        <w:rPr>
          <w:rFonts w:ascii="Verdana" w:hAnsi="Verdana"/>
          <w:b/>
          <w:color w:val="002060"/>
          <w:sz w:val="20"/>
          <w:szCs w:val="20"/>
        </w:rPr>
        <w:t>Организация противопожарных мероприятий</w:t>
      </w:r>
    </w:p>
    <w:p w:rsidR="00754139" w:rsidRPr="000F769E" w:rsidRDefault="00754139" w:rsidP="00754139">
      <w:pPr>
        <w:widowControl w:val="0"/>
        <w:shd w:val="clear" w:color="auto" w:fill="FFFFFF"/>
        <w:rPr>
          <w:rFonts w:ascii="Verdana" w:hAnsi="Verdana"/>
          <w:sz w:val="20"/>
          <w:szCs w:val="20"/>
        </w:rPr>
      </w:pPr>
    </w:p>
    <w:p w:rsidR="00754139" w:rsidRPr="000F769E" w:rsidRDefault="00754139" w:rsidP="009E6682">
      <w:pPr>
        <w:widowControl w:val="0"/>
        <w:shd w:val="clear" w:color="auto" w:fill="FFFFFF"/>
        <w:spacing w:line="360" w:lineRule="auto"/>
        <w:jc w:val="both"/>
        <w:rPr>
          <w:rFonts w:ascii="Verdana" w:hAnsi="Verdana"/>
          <w:sz w:val="20"/>
          <w:szCs w:val="20"/>
        </w:rPr>
      </w:pPr>
      <w:r w:rsidRPr="000F769E">
        <w:rPr>
          <w:rFonts w:ascii="Verdana" w:hAnsi="Verdana"/>
          <w:sz w:val="20"/>
          <w:szCs w:val="20"/>
        </w:rPr>
        <w:t>С целью предупреждения возникновения пожаров на объектах ПАО «Камчатскэнерго» ежегодно реализуются мероприятия:</w:t>
      </w:r>
    </w:p>
    <w:p w:rsidR="00754139" w:rsidRPr="000F769E" w:rsidRDefault="002671DB" w:rsidP="002671DB">
      <w:pPr>
        <w:widowControl w:val="0"/>
        <w:shd w:val="clear" w:color="auto" w:fill="FFFFFF"/>
        <w:ind w:firstLine="709"/>
        <w:jc w:val="right"/>
        <w:rPr>
          <w:rFonts w:ascii="Verdana" w:hAnsi="Verdana"/>
          <w:sz w:val="20"/>
          <w:szCs w:val="20"/>
        </w:rPr>
      </w:pPr>
      <w:r w:rsidRPr="006A399A">
        <w:rPr>
          <w:rFonts w:ascii="Verdana" w:hAnsi="Verdana"/>
          <w:i/>
          <w:sz w:val="16"/>
          <w:szCs w:val="16"/>
        </w:rPr>
        <w:t xml:space="preserve">Таблица </w:t>
      </w:r>
      <w:r>
        <w:rPr>
          <w:rFonts w:ascii="Verdana" w:hAnsi="Verdana"/>
          <w:i/>
          <w:sz w:val="16"/>
          <w:szCs w:val="16"/>
        </w:rPr>
        <w:t>2</w:t>
      </w:r>
    </w:p>
    <w:tbl>
      <w:tblPr>
        <w:tblW w:w="9914" w:type="dxa"/>
        <w:jc w:val="center"/>
        <w:tblInd w:w="-586" w:type="dxa"/>
        <w:tblBorders>
          <w:top w:val="single" w:sz="4" w:space="0" w:color="31849B"/>
          <w:left w:val="single" w:sz="4" w:space="0" w:color="31849B"/>
          <w:bottom w:val="single" w:sz="4" w:space="0" w:color="31849B"/>
          <w:right w:val="single" w:sz="4" w:space="0" w:color="31849B"/>
          <w:insideH w:val="single" w:sz="4" w:space="0" w:color="31849B"/>
          <w:insideV w:val="single" w:sz="4" w:space="0" w:color="31849B"/>
        </w:tblBorders>
        <w:tblLayout w:type="fixed"/>
        <w:tblLook w:val="0000" w:firstRow="0" w:lastRow="0" w:firstColumn="0" w:lastColumn="0" w:noHBand="0" w:noVBand="0"/>
      </w:tblPr>
      <w:tblGrid>
        <w:gridCol w:w="1157"/>
        <w:gridCol w:w="4255"/>
        <w:gridCol w:w="4502"/>
      </w:tblGrid>
      <w:tr w:rsidR="00754139" w:rsidRPr="009E6682" w:rsidTr="002671DB">
        <w:trPr>
          <w:tblHeader/>
          <w:jc w:val="center"/>
        </w:trPr>
        <w:tc>
          <w:tcPr>
            <w:tcW w:w="1157" w:type="dxa"/>
            <w:shd w:val="clear" w:color="auto" w:fill="DAEEF3" w:themeFill="accent5" w:themeFillTint="33"/>
            <w:vAlign w:val="center"/>
          </w:tcPr>
          <w:p w:rsidR="00754139" w:rsidRPr="009E6682" w:rsidRDefault="00754139" w:rsidP="004341CB">
            <w:pPr>
              <w:tabs>
                <w:tab w:val="left" w:pos="10260"/>
              </w:tabs>
              <w:jc w:val="center"/>
              <w:rPr>
                <w:rFonts w:ascii="Verdana" w:hAnsi="Verdana" w:cs="Arial"/>
                <w:b/>
                <w:sz w:val="16"/>
                <w:szCs w:val="16"/>
              </w:rPr>
            </w:pPr>
            <w:r w:rsidRPr="009E6682">
              <w:rPr>
                <w:rFonts w:ascii="Verdana" w:hAnsi="Verdana" w:cs="Arial"/>
                <w:b/>
                <w:sz w:val="16"/>
                <w:szCs w:val="16"/>
              </w:rPr>
              <w:t>№</w:t>
            </w:r>
          </w:p>
        </w:tc>
        <w:tc>
          <w:tcPr>
            <w:tcW w:w="4255" w:type="dxa"/>
            <w:shd w:val="clear" w:color="auto" w:fill="DAEEF3" w:themeFill="accent5" w:themeFillTint="33"/>
            <w:vAlign w:val="center"/>
          </w:tcPr>
          <w:p w:rsidR="00754139" w:rsidRPr="009E6682" w:rsidRDefault="00754139" w:rsidP="004341CB">
            <w:pPr>
              <w:tabs>
                <w:tab w:val="left" w:pos="10260"/>
              </w:tabs>
              <w:jc w:val="center"/>
              <w:rPr>
                <w:rFonts w:ascii="Verdana" w:hAnsi="Verdana" w:cs="Arial"/>
                <w:b/>
                <w:sz w:val="16"/>
                <w:szCs w:val="16"/>
              </w:rPr>
            </w:pPr>
            <w:r w:rsidRPr="009E6682">
              <w:rPr>
                <w:rFonts w:ascii="Verdana" w:hAnsi="Verdana" w:cs="Arial"/>
                <w:b/>
                <w:sz w:val="16"/>
                <w:szCs w:val="16"/>
              </w:rPr>
              <w:t>Наименование мероприятий</w:t>
            </w:r>
          </w:p>
        </w:tc>
        <w:tc>
          <w:tcPr>
            <w:tcW w:w="4502" w:type="dxa"/>
            <w:shd w:val="clear" w:color="auto" w:fill="DAEEF3" w:themeFill="accent5" w:themeFillTint="33"/>
            <w:vAlign w:val="center"/>
          </w:tcPr>
          <w:p w:rsidR="00754139" w:rsidRPr="009E6682" w:rsidRDefault="00754139" w:rsidP="004341CB">
            <w:pPr>
              <w:tabs>
                <w:tab w:val="left" w:pos="10260"/>
              </w:tabs>
              <w:jc w:val="center"/>
              <w:rPr>
                <w:rFonts w:ascii="Verdana" w:hAnsi="Verdana" w:cs="Arial"/>
                <w:b/>
                <w:sz w:val="16"/>
                <w:szCs w:val="16"/>
              </w:rPr>
            </w:pPr>
            <w:r w:rsidRPr="009E6682">
              <w:rPr>
                <w:rFonts w:ascii="Verdana" w:hAnsi="Verdana" w:cs="Arial"/>
                <w:b/>
                <w:sz w:val="16"/>
                <w:szCs w:val="16"/>
              </w:rPr>
              <w:t>Исполнитель</w:t>
            </w:r>
          </w:p>
        </w:tc>
      </w:tr>
      <w:tr w:rsidR="00754139" w:rsidRPr="000F769E" w:rsidTr="00754139">
        <w:trPr>
          <w:jc w:val="center"/>
        </w:trPr>
        <w:tc>
          <w:tcPr>
            <w:tcW w:w="1157" w:type="dxa"/>
            <w:vAlign w:val="center"/>
          </w:tcPr>
          <w:p w:rsidR="00754139" w:rsidRPr="000F769E" w:rsidRDefault="00754139" w:rsidP="004341CB">
            <w:pPr>
              <w:tabs>
                <w:tab w:val="left" w:pos="10260"/>
              </w:tabs>
              <w:jc w:val="center"/>
              <w:rPr>
                <w:rFonts w:ascii="Verdana" w:eastAsia="Arial Unicode MS" w:hAnsi="Verdana" w:cs="Arial"/>
                <w:b/>
                <w:bCs/>
                <w:i/>
                <w:iCs/>
                <w:sz w:val="18"/>
                <w:szCs w:val="18"/>
              </w:rPr>
            </w:pPr>
            <w:r w:rsidRPr="000F769E">
              <w:rPr>
                <w:rFonts w:ascii="Verdana" w:hAnsi="Verdana" w:cs="Arial"/>
                <w:b/>
                <w:bCs/>
                <w:i/>
                <w:iCs/>
                <w:sz w:val="18"/>
                <w:szCs w:val="18"/>
              </w:rPr>
              <w:t>1.</w:t>
            </w:r>
          </w:p>
        </w:tc>
        <w:tc>
          <w:tcPr>
            <w:tcW w:w="4255" w:type="dxa"/>
            <w:vAlign w:val="center"/>
          </w:tcPr>
          <w:p w:rsidR="00754139" w:rsidRPr="000F769E" w:rsidRDefault="00754139" w:rsidP="004341CB">
            <w:pPr>
              <w:tabs>
                <w:tab w:val="left" w:pos="10260"/>
              </w:tabs>
              <w:ind w:left="34"/>
              <w:rPr>
                <w:rFonts w:ascii="Verdana" w:eastAsia="Arial Unicode MS" w:hAnsi="Verdana" w:cs="Arial"/>
                <w:b/>
                <w:bCs/>
                <w:i/>
                <w:iCs/>
                <w:sz w:val="18"/>
                <w:szCs w:val="18"/>
              </w:rPr>
            </w:pPr>
            <w:r w:rsidRPr="000F769E">
              <w:rPr>
                <w:rFonts w:ascii="Verdana" w:eastAsia="Arial Unicode MS" w:hAnsi="Verdana" w:cs="Arial"/>
                <w:b/>
                <w:bCs/>
                <w:i/>
                <w:iCs/>
                <w:sz w:val="18"/>
                <w:szCs w:val="18"/>
              </w:rPr>
              <w:t>Организационные мероприятия</w:t>
            </w:r>
          </w:p>
        </w:tc>
        <w:tc>
          <w:tcPr>
            <w:tcW w:w="4502" w:type="dxa"/>
            <w:vAlign w:val="center"/>
          </w:tcPr>
          <w:p w:rsidR="00754139" w:rsidRPr="000F769E" w:rsidRDefault="00754139" w:rsidP="004341CB">
            <w:pPr>
              <w:tabs>
                <w:tab w:val="left" w:pos="10260"/>
              </w:tabs>
              <w:jc w:val="center"/>
              <w:rPr>
                <w:rFonts w:ascii="Verdana" w:hAnsi="Verdana" w:cs="Arial"/>
                <w:sz w:val="18"/>
                <w:szCs w:val="18"/>
              </w:rPr>
            </w:pPr>
          </w:p>
        </w:tc>
      </w:tr>
      <w:tr w:rsidR="00754139" w:rsidRPr="000F769E" w:rsidTr="00754139">
        <w:trPr>
          <w:jc w:val="center"/>
        </w:trPr>
        <w:tc>
          <w:tcPr>
            <w:tcW w:w="1157" w:type="dxa"/>
            <w:vAlign w:val="center"/>
          </w:tcPr>
          <w:p w:rsidR="00754139" w:rsidRPr="000F769E" w:rsidRDefault="00754139" w:rsidP="004341CB">
            <w:pPr>
              <w:tabs>
                <w:tab w:val="left" w:pos="10260"/>
              </w:tabs>
              <w:jc w:val="center"/>
              <w:rPr>
                <w:rFonts w:ascii="Verdana" w:hAnsi="Verdana"/>
                <w:sz w:val="18"/>
                <w:szCs w:val="18"/>
              </w:rPr>
            </w:pPr>
            <w:r w:rsidRPr="000F769E">
              <w:rPr>
                <w:rFonts w:ascii="Verdana" w:hAnsi="Verdana"/>
                <w:sz w:val="18"/>
                <w:szCs w:val="18"/>
              </w:rPr>
              <w:t>1.1</w:t>
            </w:r>
          </w:p>
        </w:tc>
        <w:tc>
          <w:tcPr>
            <w:tcW w:w="4255" w:type="dxa"/>
            <w:vAlign w:val="center"/>
          </w:tcPr>
          <w:p w:rsidR="00754139" w:rsidRPr="000F769E" w:rsidRDefault="00754139" w:rsidP="004341CB">
            <w:pPr>
              <w:tabs>
                <w:tab w:val="left" w:pos="10260"/>
              </w:tabs>
              <w:jc w:val="center"/>
              <w:rPr>
                <w:rFonts w:ascii="Verdana" w:hAnsi="Verdana"/>
                <w:sz w:val="18"/>
                <w:szCs w:val="18"/>
              </w:rPr>
            </w:pPr>
            <w:r w:rsidRPr="000F769E">
              <w:rPr>
                <w:rFonts w:ascii="Verdana" w:hAnsi="Verdana"/>
                <w:sz w:val="18"/>
                <w:szCs w:val="18"/>
              </w:rPr>
              <w:t xml:space="preserve">Разработка плана мероприятий по обеспечению пожарной безопасности в ПАО «Камчатскэнерго» </w:t>
            </w:r>
          </w:p>
        </w:tc>
        <w:tc>
          <w:tcPr>
            <w:tcW w:w="4502" w:type="dxa"/>
            <w:vAlign w:val="center"/>
          </w:tcPr>
          <w:p w:rsidR="00754139" w:rsidRPr="000F769E" w:rsidRDefault="00754139" w:rsidP="004341CB">
            <w:pPr>
              <w:tabs>
                <w:tab w:val="left" w:pos="10260"/>
              </w:tabs>
              <w:jc w:val="center"/>
              <w:rPr>
                <w:rFonts w:ascii="Verdana" w:hAnsi="Verdana"/>
                <w:sz w:val="18"/>
                <w:szCs w:val="18"/>
              </w:rPr>
            </w:pPr>
            <w:r w:rsidRPr="000F769E">
              <w:rPr>
                <w:rFonts w:ascii="Verdana" w:hAnsi="Verdana"/>
                <w:sz w:val="18"/>
                <w:szCs w:val="18"/>
              </w:rPr>
              <w:t xml:space="preserve">Начальник </w:t>
            </w:r>
            <w:proofErr w:type="spellStart"/>
            <w:r w:rsidRPr="000F769E">
              <w:rPr>
                <w:rFonts w:ascii="Verdana" w:hAnsi="Verdana"/>
                <w:sz w:val="18"/>
                <w:szCs w:val="18"/>
              </w:rPr>
              <w:t>ГНПиПБ</w:t>
            </w:r>
            <w:proofErr w:type="spellEnd"/>
            <w:r w:rsidRPr="000F769E">
              <w:rPr>
                <w:rFonts w:ascii="Verdana" w:hAnsi="Verdana"/>
                <w:sz w:val="18"/>
                <w:szCs w:val="18"/>
              </w:rPr>
              <w:t xml:space="preserve">, СНБ, </w:t>
            </w:r>
            <w:proofErr w:type="spellStart"/>
            <w:r w:rsidRPr="000F769E">
              <w:rPr>
                <w:rFonts w:ascii="Verdana" w:hAnsi="Verdana"/>
                <w:sz w:val="18"/>
                <w:szCs w:val="18"/>
              </w:rPr>
              <w:t>ОНПиПБ</w:t>
            </w:r>
            <w:proofErr w:type="spellEnd"/>
          </w:p>
          <w:p w:rsidR="00754139" w:rsidRPr="000F769E" w:rsidRDefault="00754139" w:rsidP="004341CB">
            <w:pPr>
              <w:tabs>
                <w:tab w:val="left" w:pos="10260"/>
              </w:tabs>
              <w:jc w:val="center"/>
              <w:rPr>
                <w:rFonts w:ascii="Verdana" w:hAnsi="Verdana"/>
                <w:sz w:val="18"/>
                <w:szCs w:val="18"/>
              </w:rPr>
            </w:pPr>
            <w:r w:rsidRPr="000F769E">
              <w:rPr>
                <w:rFonts w:ascii="Verdana" w:hAnsi="Verdana"/>
                <w:sz w:val="18"/>
                <w:szCs w:val="18"/>
              </w:rPr>
              <w:t xml:space="preserve">Инженеры по ПБ филиалов, ответственные за пожарную безопасность. </w:t>
            </w:r>
          </w:p>
        </w:tc>
      </w:tr>
      <w:tr w:rsidR="00754139" w:rsidRPr="000F769E" w:rsidTr="00754139">
        <w:trPr>
          <w:jc w:val="center"/>
        </w:trPr>
        <w:tc>
          <w:tcPr>
            <w:tcW w:w="1157" w:type="dxa"/>
            <w:vAlign w:val="center"/>
          </w:tcPr>
          <w:p w:rsidR="00754139" w:rsidRPr="000F769E" w:rsidRDefault="00754139" w:rsidP="004341CB">
            <w:pPr>
              <w:tabs>
                <w:tab w:val="left" w:pos="10260"/>
              </w:tabs>
              <w:jc w:val="center"/>
              <w:rPr>
                <w:rFonts w:ascii="Verdana" w:hAnsi="Verdana"/>
                <w:sz w:val="18"/>
                <w:szCs w:val="18"/>
              </w:rPr>
            </w:pPr>
            <w:r w:rsidRPr="000F769E">
              <w:rPr>
                <w:rFonts w:ascii="Verdana" w:hAnsi="Verdana"/>
                <w:sz w:val="18"/>
                <w:szCs w:val="18"/>
              </w:rPr>
              <w:t>1.2</w:t>
            </w:r>
          </w:p>
        </w:tc>
        <w:tc>
          <w:tcPr>
            <w:tcW w:w="4255" w:type="dxa"/>
          </w:tcPr>
          <w:p w:rsidR="00754139" w:rsidRPr="000F769E" w:rsidRDefault="00754139" w:rsidP="004341CB">
            <w:pPr>
              <w:tabs>
                <w:tab w:val="left" w:pos="10260"/>
              </w:tabs>
              <w:jc w:val="center"/>
              <w:rPr>
                <w:rFonts w:ascii="Verdana" w:hAnsi="Verdana"/>
                <w:sz w:val="18"/>
                <w:szCs w:val="18"/>
              </w:rPr>
            </w:pPr>
            <w:r w:rsidRPr="000F769E">
              <w:rPr>
                <w:rFonts w:ascii="Verdana" w:hAnsi="Verdana"/>
                <w:sz w:val="18"/>
                <w:szCs w:val="18"/>
              </w:rPr>
              <w:t xml:space="preserve">Разработка графика проведения проверок объектов и подразделений филиалов ПАО «Камчатскэнерго» по вопросам обеспечения пожарной безопасности </w:t>
            </w:r>
          </w:p>
        </w:tc>
        <w:tc>
          <w:tcPr>
            <w:tcW w:w="4502" w:type="dxa"/>
            <w:vAlign w:val="center"/>
          </w:tcPr>
          <w:p w:rsidR="00754139" w:rsidRPr="000F769E" w:rsidRDefault="00754139" w:rsidP="004341CB">
            <w:pPr>
              <w:tabs>
                <w:tab w:val="left" w:pos="10260"/>
              </w:tabs>
              <w:jc w:val="center"/>
              <w:rPr>
                <w:rFonts w:ascii="Verdana" w:hAnsi="Verdana"/>
                <w:sz w:val="18"/>
                <w:szCs w:val="18"/>
              </w:rPr>
            </w:pPr>
            <w:r w:rsidRPr="000F769E">
              <w:rPr>
                <w:rFonts w:ascii="Verdana" w:hAnsi="Verdana"/>
                <w:sz w:val="18"/>
                <w:szCs w:val="18"/>
              </w:rPr>
              <w:t xml:space="preserve">Начальник </w:t>
            </w:r>
            <w:proofErr w:type="spellStart"/>
            <w:r w:rsidRPr="000F769E">
              <w:rPr>
                <w:rFonts w:ascii="Verdana" w:hAnsi="Verdana"/>
                <w:sz w:val="18"/>
                <w:szCs w:val="18"/>
              </w:rPr>
              <w:t>ГНПиПБ</w:t>
            </w:r>
            <w:proofErr w:type="spellEnd"/>
            <w:r w:rsidRPr="000F769E">
              <w:rPr>
                <w:rFonts w:ascii="Verdana" w:hAnsi="Verdana"/>
                <w:sz w:val="18"/>
                <w:szCs w:val="18"/>
              </w:rPr>
              <w:t xml:space="preserve">, СНБ, </w:t>
            </w:r>
            <w:proofErr w:type="spellStart"/>
            <w:r w:rsidRPr="000F769E">
              <w:rPr>
                <w:rFonts w:ascii="Verdana" w:hAnsi="Verdana"/>
                <w:sz w:val="18"/>
                <w:szCs w:val="18"/>
              </w:rPr>
              <w:t>ОНПиПБ</w:t>
            </w:r>
            <w:proofErr w:type="spellEnd"/>
          </w:p>
          <w:p w:rsidR="00754139" w:rsidRPr="000F769E" w:rsidRDefault="00754139" w:rsidP="004341CB">
            <w:pPr>
              <w:tabs>
                <w:tab w:val="left" w:pos="10260"/>
              </w:tabs>
              <w:jc w:val="center"/>
              <w:rPr>
                <w:rFonts w:ascii="Verdana" w:hAnsi="Verdana"/>
                <w:sz w:val="18"/>
                <w:szCs w:val="18"/>
              </w:rPr>
            </w:pPr>
            <w:r w:rsidRPr="000F769E">
              <w:rPr>
                <w:rFonts w:ascii="Verdana" w:hAnsi="Verdana"/>
                <w:sz w:val="18"/>
                <w:szCs w:val="18"/>
              </w:rPr>
              <w:t xml:space="preserve">Инженеры по ПБ филиалов, ответственные за пожарную безопасность. </w:t>
            </w:r>
          </w:p>
        </w:tc>
      </w:tr>
      <w:tr w:rsidR="00754139" w:rsidRPr="000F769E" w:rsidTr="00754139">
        <w:trPr>
          <w:jc w:val="center"/>
        </w:trPr>
        <w:tc>
          <w:tcPr>
            <w:tcW w:w="1157" w:type="dxa"/>
            <w:vAlign w:val="center"/>
          </w:tcPr>
          <w:p w:rsidR="00754139" w:rsidRPr="000F769E" w:rsidRDefault="00754139" w:rsidP="004341CB">
            <w:pPr>
              <w:tabs>
                <w:tab w:val="left" w:pos="10260"/>
              </w:tabs>
              <w:jc w:val="center"/>
              <w:rPr>
                <w:rFonts w:ascii="Verdana" w:hAnsi="Verdana"/>
                <w:sz w:val="18"/>
                <w:szCs w:val="18"/>
              </w:rPr>
            </w:pPr>
            <w:r w:rsidRPr="000F769E">
              <w:rPr>
                <w:rFonts w:ascii="Verdana" w:hAnsi="Verdana"/>
                <w:sz w:val="18"/>
                <w:szCs w:val="18"/>
              </w:rPr>
              <w:t>1.3</w:t>
            </w:r>
          </w:p>
        </w:tc>
        <w:tc>
          <w:tcPr>
            <w:tcW w:w="4255" w:type="dxa"/>
          </w:tcPr>
          <w:p w:rsidR="00754139" w:rsidRPr="000F769E" w:rsidRDefault="00754139" w:rsidP="004341CB">
            <w:pPr>
              <w:tabs>
                <w:tab w:val="left" w:pos="10260"/>
              </w:tabs>
              <w:jc w:val="center"/>
              <w:rPr>
                <w:rFonts w:ascii="Verdana" w:hAnsi="Verdana"/>
                <w:sz w:val="18"/>
                <w:szCs w:val="18"/>
              </w:rPr>
            </w:pPr>
            <w:r w:rsidRPr="000F769E">
              <w:rPr>
                <w:rFonts w:ascii="Verdana" w:hAnsi="Verdana"/>
                <w:sz w:val="18"/>
                <w:szCs w:val="18"/>
              </w:rPr>
              <w:t>Обучение работников ПАО «Камчатскэнерго» мерам пожарной безопасности путем проведения противопожарного инструктажа и прохождения пожарно-технического минимума, проверки знаний по пожарной безопасности, проведения противопожарных тренировок</w:t>
            </w:r>
          </w:p>
        </w:tc>
        <w:tc>
          <w:tcPr>
            <w:tcW w:w="4502" w:type="dxa"/>
            <w:vAlign w:val="center"/>
          </w:tcPr>
          <w:p w:rsidR="00754139" w:rsidRPr="000F769E" w:rsidRDefault="00754139" w:rsidP="004341CB">
            <w:pPr>
              <w:tabs>
                <w:tab w:val="left" w:pos="10260"/>
              </w:tabs>
              <w:jc w:val="center"/>
              <w:rPr>
                <w:rFonts w:ascii="Verdana" w:hAnsi="Verdana"/>
                <w:sz w:val="18"/>
                <w:szCs w:val="18"/>
              </w:rPr>
            </w:pPr>
            <w:r w:rsidRPr="000F769E">
              <w:rPr>
                <w:rFonts w:ascii="Verdana" w:hAnsi="Verdana"/>
                <w:sz w:val="18"/>
                <w:szCs w:val="18"/>
              </w:rPr>
              <w:t xml:space="preserve">Начальник </w:t>
            </w:r>
            <w:proofErr w:type="spellStart"/>
            <w:r w:rsidRPr="000F769E">
              <w:rPr>
                <w:rFonts w:ascii="Verdana" w:hAnsi="Verdana"/>
                <w:sz w:val="18"/>
                <w:szCs w:val="18"/>
              </w:rPr>
              <w:t>ГНПиПБ</w:t>
            </w:r>
            <w:proofErr w:type="spellEnd"/>
            <w:r w:rsidRPr="000F769E">
              <w:rPr>
                <w:rFonts w:ascii="Verdana" w:hAnsi="Verdana"/>
                <w:sz w:val="18"/>
                <w:szCs w:val="18"/>
              </w:rPr>
              <w:t xml:space="preserve">, СНБ, </w:t>
            </w:r>
            <w:proofErr w:type="spellStart"/>
            <w:r w:rsidRPr="000F769E">
              <w:rPr>
                <w:rFonts w:ascii="Verdana" w:hAnsi="Verdana"/>
                <w:sz w:val="18"/>
                <w:szCs w:val="18"/>
              </w:rPr>
              <w:t>ОНПиПБ</w:t>
            </w:r>
            <w:proofErr w:type="spellEnd"/>
          </w:p>
          <w:p w:rsidR="00754139" w:rsidRPr="000F769E" w:rsidRDefault="00754139" w:rsidP="004341CB">
            <w:pPr>
              <w:tabs>
                <w:tab w:val="left" w:pos="10260"/>
              </w:tabs>
              <w:jc w:val="center"/>
              <w:rPr>
                <w:rFonts w:ascii="Verdana" w:hAnsi="Verdana"/>
                <w:sz w:val="18"/>
                <w:szCs w:val="18"/>
              </w:rPr>
            </w:pPr>
            <w:r w:rsidRPr="000F769E">
              <w:rPr>
                <w:rFonts w:ascii="Verdana" w:hAnsi="Verdana"/>
                <w:sz w:val="18"/>
                <w:szCs w:val="18"/>
              </w:rPr>
              <w:t xml:space="preserve">Инженеры по ПБ филиалов, ответственные за пожарную безопасность. </w:t>
            </w:r>
          </w:p>
        </w:tc>
      </w:tr>
      <w:tr w:rsidR="00754139" w:rsidRPr="000F769E" w:rsidTr="00754139">
        <w:trPr>
          <w:jc w:val="center"/>
        </w:trPr>
        <w:tc>
          <w:tcPr>
            <w:tcW w:w="1157" w:type="dxa"/>
            <w:vAlign w:val="center"/>
          </w:tcPr>
          <w:p w:rsidR="00754139" w:rsidRPr="000F769E" w:rsidRDefault="00754139" w:rsidP="004341CB">
            <w:pPr>
              <w:tabs>
                <w:tab w:val="left" w:pos="10260"/>
              </w:tabs>
              <w:jc w:val="center"/>
              <w:rPr>
                <w:rFonts w:ascii="Verdana" w:hAnsi="Verdana"/>
                <w:sz w:val="18"/>
                <w:szCs w:val="18"/>
              </w:rPr>
            </w:pPr>
            <w:r w:rsidRPr="000F769E">
              <w:rPr>
                <w:rFonts w:ascii="Verdana" w:hAnsi="Verdana"/>
                <w:sz w:val="18"/>
                <w:szCs w:val="18"/>
              </w:rPr>
              <w:t>1.4</w:t>
            </w:r>
          </w:p>
        </w:tc>
        <w:tc>
          <w:tcPr>
            <w:tcW w:w="4255" w:type="dxa"/>
          </w:tcPr>
          <w:p w:rsidR="00754139" w:rsidRPr="000F769E" w:rsidRDefault="00754139" w:rsidP="004341CB">
            <w:pPr>
              <w:tabs>
                <w:tab w:val="left" w:pos="10260"/>
              </w:tabs>
              <w:jc w:val="center"/>
              <w:rPr>
                <w:rFonts w:ascii="Verdana" w:hAnsi="Verdana"/>
                <w:sz w:val="18"/>
                <w:szCs w:val="18"/>
              </w:rPr>
            </w:pPr>
            <w:r w:rsidRPr="000F769E">
              <w:rPr>
                <w:rFonts w:ascii="Verdana" w:hAnsi="Verdana"/>
                <w:sz w:val="18"/>
                <w:szCs w:val="18"/>
              </w:rPr>
              <w:t>Оформление нарядов – допусков при проведении огневых работ, при работах на пожароопасном оборудовании и сооружениях</w:t>
            </w:r>
          </w:p>
        </w:tc>
        <w:tc>
          <w:tcPr>
            <w:tcW w:w="4502" w:type="dxa"/>
            <w:vAlign w:val="center"/>
          </w:tcPr>
          <w:p w:rsidR="00754139" w:rsidRPr="000F769E" w:rsidRDefault="00754139" w:rsidP="004341CB">
            <w:pPr>
              <w:tabs>
                <w:tab w:val="left" w:pos="10260"/>
              </w:tabs>
              <w:jc w:val="center"/>
              <w:rPr>
                <w:rFonts w:ascii="Verdana" w:hAnsi="Verdana"/>
                <w:sz w:val="18"/>
                <w:szCs w:val="18"/>
              </w:rPr>
            </w:pPr>
            <w:r w:rsidRPr="000F769E">
              <w:rPr>
                <w:rFonts w:ascii="Verdana" w:hAnsi="Verdana"/>
                <w:sz w:val="18"/>
                <w:szCs w:val="18"/>
              </w:rPr>
              <w:t xml:space="preserve">Начальник </w:t>
            </w:r>
            <w:proofErr w:type="spellStart"/>
            <w:r w:rsidRPr="000F769E">
              <w:rPr>
                <w:rFonts w:ascii="Verdana" w:hAnsi="Verdana"/>
                <w:sz w:val="18"/>
                <w:szCs w:val="18"/>
              </w:rPr>
              <w:t>ГНПиПБ</w:t>
            </w:r>
            <w:proofErr w:type="spellEnd"/>
            <w:r w:rsidRPr="000F769E">
              <w:rPr>
                <w:rFonts w:ascii="Verdana" w:hAnsi="Verdana"/>
                <w:sz w:val="18"/>
                <w:szCs w:val="18"/>
              </w:rPr>
              <w:t xml:space="preserve">, СНБ, </w:t>
            </w:r>
            <w:proofErr w:type="spellStart"/>
            <w:r w:rsidRPr="000F769E">
              <w:rPr>
                <w:rFonts w:ascii="Verdana" w:hAnsi="Verdana"/>
                <w:sz w:val="18"/>
                <w:szCs w:val="18"/>
              </w:rPr>
              <w:t>ОНПиПБ</w:t>
            </w:r>
            <w:proofErr w:type="spellEnd"/>
          </w:p>
          <w:p w:rsidR="00754139" w:rsidRPr="000F769E" w:rsidRDefault="00754139" w:rsidP="004341CB">
            <w:pPr>
              <w:tabs>
                <w:tab w:val="left" w:pos="10260"/>
              </w:tabs>
              <w:jc w:val="center"/>
              <w:rPr>
                <w:rFonts w:ascii="Verdana" w:hAnsi="Verdana"/>
                <w:sz w:val="18"/>
                <w:szCs w:val="18"/>
              </w:rPr>
            </w:pPr>
            <w:r w:rsidRPr="000F769E">
              <w:rPr>
                <w:rFonts w:ascii="Verdana" w:hAnsi="Verdana"/>
                <w:sz w:val="18"/>
                <w:szCs w:val="18"/>
              </w:rPr>
              <w:t xml:space="preserve">Инженеры по ПБ филиалов, ответственные за пожарную безопасность. </w:t>
            </w:r>
          </w:p>
        </w:tc>
      </w:tr>
      <w:tr w:rsidR="00754139" w:rsidRPr="000F769E" w:rsidTr="00754139">
        <w:trPr>
          <w:jc w:val="center"/>
        </w:trPr>
        <w:tc>
          <w:tcPr>
            <w:tcW w:w="1157" w:type="dxa"/>
            <w:vAlign w:val="center"/>
          </w:tcPr>
          <w:p w:rsidR="00754139" w:rsidRPr="000F769E" w:rsidRDefault="00754139" w:rsidP="004341CB">
            <w:pPr>
              <w:tabs>
                <w:tab w:val="left" w:pos="10260"/>
              </w:tabs>
              <w:jc w:val="center"/>
              <w:rPr>
                <w:rFonts w:ascii="Verdana" w:hAnsi="Verdana"/>
                <w:sz w:val="18"/>
                <w:szCs w:val="18"/>
              </w:rPr>
            </w:pPr>
            <w:r w:rsidRPr="000F769E">
              <w:rPr>
                <w:rFonts w:ascii="Verdana" w:hAnsi="Verdana"/>
                <w:sz w:val="18"/>
                <w:szCs w:val="18"/>
              </w:rPr>
              <w:t>1.5</w:t>
            </w:r>
          </w:p>
        </w:tc>
        <w:tc>
          <w:tcPr>
            <w:tcW w:w="4255" w:type="dxa"/>
          </w:tcPr>
          <w:p w:rsidR="00754139" w:rsidRPr="000F769E" w:rsidRDefault="00754139" w:rsidP="004341CB">
            <w:pPr>
              <w:tabs>
                <w:tab w:val="left" w:pos="10260"/>
              </w:tabs>
              <w:jc w:val="center"/>
              <w:rPr>
                <w:rFonts w:ascii="Verdana" w:hAnsi="Verdana"/>
                <w:sz w:val="18"/>
                <w:szCs w:val="18"/>
              </w:rPr>
            </w:pPr>
            <w:r w:rsidRPr="000F769E">
              <w:rPr>
                <w:rFonts w:ascii="Verdana" w:hAnsi="Verdana"/>
                <w:sz w:val="18"/>
                <w:szCs w:val="18"/>
              </w:rPr>
              <w:t xml:space="preserve">Организация и проведение смотра-конкурса на лучшее противопожарное состояние среди подразделений филиалов ПАО «Камчатскэнерго» </w:t>
            </w:r>
          </w:p>
        </w:tc>
        <w:tc>
          <w:tcPr>
            <w:tcW w:w="4502" w:type="dxa"/>
            <w:vAlign w:val="center"/>
          </w:tcPr>
          <w:p w:rsidR="00754139" w:rsidRPr="000F769E" w:rsidRDefault="00754139" w:rsidP="004341CB">
            <w:pPr>
              <w:tabs>
                <w:tab w:val="left" w:pos="10260"/>
              </w:tabs>
              <w:jc w:val="center"/>
              <w:rPr>
                <w:rFonts w:ascii="Verdana" w:hAnsi="Verdana"/>
                <w:sz w:val="18"/>
                <w:szCs w:val="18"/>
              </w:rPr>
            </w:pPr>
            <w:r w:rsidRPr="000F769E">
              <w:rPr>
                <w:rFonts w:ascii="Verdana" w:hAnsi="Verdana"/>
                <w:sz w:val="18"/>
                <w:szCs w:val="18"/>
              </w:rPr>
              <w:t xml:space="preserve">Начальник </w:t>
            </w:r>
            <w:proofErr w:type="spellStart"/>
            <w:r w:rsidRPr="000F769E">
              <w:rPr>
                <w:rFonts w:ascii="Verdana" w:hAnsi="Verdana"/>
                <w:sz w:val="18"/>
                <w:szCs w:val="18"/>
              </w:rPr>
              <w:t>ГНПиПБ</w:t>
            </w:r>
            <w:proofErr w:type="spellEnd"/>
            <w:r w:rsidRPr="000F769E">
              <w:rPr>
                <w:rFonts w:ascii="Verdana" w:hAnsi="Verdana"/>
                <w:sz w:val="18"/>
                <w:szCs w:val="18"/>
              </w:rPr>
              <w:t xml:space="preserve">, СНБ, </w:t>
            </w:r>
            <w:proofErr w:type="spellStart"/>
            <w:r w:rsidRPr="000F769E">
              <w:rPr>
                <w:rFonts w:ascii="Verdana" w:hAnsi="Verdana"/>
                <w:sz w:val="18"/>
                <w:szCs w:val="18"/>
              </w:rPr>
              <w:t>ОНПиПБ</w:t>
            </w:r>
            <w:proofErr w:type="spellEnd"/>
          </w:p>
          <w:p w:rsidR="00754139" w:rsidRPr="000F769E" w:rsidRDefault="00754139" w:rsidP="004341CB">
            <w:pPr>
              <w:tabs>
                <w:tab w:val="left" w:pos="10260"/>
              </w:tabs>
              <w:jc w:val="center"/>
              <w:rPr>
                <w:rFonts w:ascii="Verdana" w:hAnsi="Verdana"/>
                <w:sz w:val="18"/>
                <w:szCs w:val="18"/>
              </w:rPr>
            </w:pPr>
            <w:r w:rsidRPr="000F769E">
              <w:rPr>
                <w:rFonts w:ascii="Verdana" w:hAnsi="Verdana"/>
                <w:sz w:val="18"/>
                <w:szCs w:val="18"/>
              </w:rPr>
              <w:t xml:space="preserve">Инженеры по ПБ филиалов, ответственные за пожарную безопасность. </w:t>
            </w:r>
          </w:p>
        </w:tc>
      </w:tr>
      <w:tr w:rsidR="00754139" w:rsidRPr="000F769E" w:rsidTr="00754139">
        <w:trPr>
          <w:jc w:val="center"/>
        </w:trPr>
        <w:tc>
          <w:tcPr>
            <w:tcW w:w="1157" w:type="dxa"/>
            <w:vAlign w:val="center"/>
          </w:tcPr>
          <w:p w:rsidR="00754139" w:rsidRPr="000F769E" w:rsidRDefault="00754139" w:rsidP="004341CB">
            <w:pPr>
              <w:tabs>
                <w:tab w:val="left" w:pos="10260"/>
              </w:tabs>
              <w:jc w:val="center"/>
              <w:rPr>
                <w:rFonts w:ascii="Verdana" w:hAnsi="Verdana"/>
                <w:sz w:val="18"/>
                <w:szCs w:val="18"/>
              </w:rPr>
            </w:pPr>
            <w:r w:rsidRPr="000F769E">
              <w:rPr>
                <w:rFonts w:ascii="Verdana" w:hAnsi="Verdana"/>
                <w:sz w:val="18"/>
                <w:szCs w:val="18"/>
              </w:rPr>
              <w:t>1.6</w:t>
            </w:r>
          </w:p>
        </w:tc>
        <w:tc>
          <w:tcPr>
            <w:tcW w:w="4255" w:type="dxa"/>
          </w:tcPr>
          <w:p w:rsidR="00754139" w:rsidRPr="000F769E" w:rsidRDefault="00754139" w:rsidP="004341CB">
            <w:pPr>
              <w:tabs>
                <w:tab w:val="left" w:pos="10260"/>
              </w:tabs>
              <w:jc w:val="center"/>
              <w:rPr>
                <w:rFonts w:ascii="Verdana" w:hAnsi="Verdana"/>
                <w:sz w:val="18"/>
                <w:szCs w:val="18"/>
              </w:rPr>
            </w:pPr>
            <w:r w:rsidRPr="000F769E">
              <w:rPr>
                <w:rFonts w:ascii="Verdana" w:hAnsi="Verdana"/>
                <w:sz w:val="18"/>
                <w:szCs w:val="18"/>
              </w:rPr>
              <w:t>Проведение месячника по пожарной безопасности по Плану мероприятий по подготовке и прохождению филиалов ПАО «Камчатскэнерго» пожароопасного сезона, составление перечня мероприятий для оперативного устранения выявленных нарушений требований пожарной безопасности.</w:t>
            </w:r>
          </w:p>
        </w:tc>
        <w:tc>
          <w:tcPr>
            <w:tcW w:w="4502" w:type="dxa"/>
            <w:vAlign w:val="center"/>
          </w:tcPr>
          <w:p w:rsidR="00754139" w:rsidRPr="000F769E" w:rsidRDefault="00754139" w:rsidP="004341CB">
            <w:pPr>
              <w:tabs>
                <w:tab w:val="left" w:pos="10260"/>
              </w:tabs>
              <w:jc w:val="center"/>
              <w:rPr>
                <w:rFonts w:ascii="Verdana" w:hAnsi="Verdana"/>
                <w:sz w:val="18"/>
                <w:szCs w:val="18"/>
              </w:rPr>
            </w:pPr>
            <w:r w:rsidRPr="000F769E">
              <w:rPr>
                <w:rFonts w:ascii="Verdana" w:hAnsi="Verdana"/>
                <w:sz w:val="18"/>
                <w:szCs w:val="18"/>
              </w:rPr>
              <w:t xml:space="preserve">Начальник </w:t>
            </w:r>
            <w:proofErr w:type="spellStart"/>
            <w:r w:rsidRPr="000F769E">
              <w:rPr>
                <w:rFonts w:ascii="Verdana" w:hAnsi="Verdana"/>
                <w:sz w:val="18"/>
                <w:szCs w:val="18"/>
              </w:rPr>
              <w:t>ГНПиПБ</w:t>
            </w:r>
            <w:proofErr w:type="spellEnd"/>
            <w:r w:rsidRPr="000F769E">
              <w:rPr>
                <w:rFonts w:ascii="Verdana" w:hAnsi="Verdana"/>
                <w:sz w:val="18"/>
                <w:szCs w:val="18"/>
              </w:rPr>
              <w:t xml:space="preserve">, СНБ, </w:t>
            </w:r>
            <w:proofErr w:type="spellStart"/>
            <w:r w:rsidRPr="000F769E">
              <w:rPr>
                <w:rFonts w:ascii="Verdana" w:hAnsi="Verdana"/>
                <w:sz w:val="18"/>
                <w:szCs w:val="18"/>
              </w:rPr>
              <w:t>ОНПиПБ</w:t>
            </w:r>
            <w:proofErr w:type="spellEnd"/>
          </w:p>
          <w:p w:rsidR="00754139" w:rsidRPr="000F769E" w:rsidRDefault="00754139" w:rsidP="004341CB">
            <w:pPr>
              <w:tabs>
                <w:tab w:val="left" w:pos="10260"/>
              </w:tabs>
              <w:jc w:val="center"/>
              <w:rPr>
                <w:rFonts w:ascii="Verdana" w:hAnsi="Verdana"/>
                <w:sz w:val="18"/>
                <w:szCs w:val="18"/>
              </w:rPr>
            </w:pPr>
            <w:r w:rsidRPr="000F769E">
              <w:rPr>
                <w:rFonts w:ascii="Verdana" w:hAnsi="Verdana"/>
                <w:sz w:val="18"/>
                <w:szCs w:val="18"/>
              </w:rPr>
              <w:t xml:space="preserve">Инженеры по ПБ филиалов, ответственные за пожарную безопасность. </w:t>
            </w:r>
          </w:p>
        </w:tc>
      </w:tr>
      <w:tr w:rsidR="00754139" w:rsidRPr="000F769E" w:rsidTr="00754139">
        <w:trPr>
          <w:jc w:val="center"/>
        </w:trPr>
        <w:tc>
          <w:tcPr>
            <w:tcW w:w="1157" w:type="dxa"/>
            <w:vAlign w:val="center"/>
          </w:tcPr>
          <w:p w:rsidR="00754139" w:rsidRPr="000F769E" w:rsidRDefault="00754139" w:rsidP="004341CB">
            <w:pPr>
              <w:tabs>
                <w:tab w:val="left" w:pos="10260"/>
              </w:tabs>
              <w:jc w:val="center"/>
              <w:rPr>
                <w:rFonts w:ascii="Verdana" w:hAnsi="Verdana"/>
                <w:sz w:val="18"/>
                <w:szCs w:val="18"/>
              </w:rPr>
            </w:pPr>
            <w:r w:rsidRPr="000F769E">
              <w:rPr>
                <w:rFonts w:ascii="Verdana" w:hAnsi="Verdana"/>
                <w:sz w:val="18"/>
                <w:szCs w:val="18"/>
              </w:rPr>
              <w:t>1.7</w:t>
            </w:r>
          </w:p>
        </w:tc>
        <w:tc>
          <w:tcPr>
            <w:tcW w:w="4255" w:type="dxa"/>
          </w:tcPr>
          <w:p w:rsidR="00754139" w:rsidRPr="000F769E" w:rsidRDefault="00754139" w:rsidP="004341CB">
            <w:pPr>
              <w:tabs>
                <w:tab w:val="left" w:pos="10260"/>
              </w:tabs>
              <w:jc w:val="center"/>
              <w:rPr>
                <w:rFonts w:ascii="Verdana" w:hAnsi="Verdana"/>
                <w:sz w:val="18"/>
                <w:szCs w:val="18"/>
              </w:rPr>
            </w:pPr>
            <w:r w:rsidRPr="000F769E">
              <w:rPr>
                <w:rFonts w:ascii="Verdana" w:hAnsi="Verdana"/>
                <w:sz w:val="18"/>
                <w:szCs w:val="18"/>
              </w:rPr>
              <w:t xml:space="preserve">Актуализация, издание организационно-распорядительных документов, локальных актов, инструкций по пожарной безопасности  в филиалах ПАО «Камчатскэнерго» </w:t>
            </w:r>
          </w:p>
        </w:tc>
        <w:tc>
          <w:tcPr>
            <w:tcW w:w="4502" w:type="dxa"/>
            <w:vAlign w:val="center"/>
          </w:tcPr>
          <w:p w:rsidR="00754139" w:rsidRPr="000F769E" w:rsidRDefault="00754139" w:rsidP="004341CB">
            <w:pPr>
              <w:tabs>
                <w:tab w:val="left" w:pos="10260"/>
              </w:tabs>
              <w:jc w:val="center"/>
              <w:rPr>
                <w:rFonts w:ascii="Verdana" w:hAnsi="Verdana"/>
                <w:sz w:val="18"/>
                <w:szCs w:val="18"/>
              </w:rPr>
            </w:pPr>
            <w:r w:rsidRPr="000F769E">
              <w:rPr>
                <w:rFonts w:ascii="Verdana" w:hAnsi="Verdana"/>
                <w:sz w:val="18"/>
                <w:szCs w:val="18"/>
              </w:rPr>
              <w:t xml:space="preserve">Начальник </w:t>
            </w:r>
            <w:proofErr w:type="spellStart"/>
            <w:r w:rsidRPr="000F769E">
              <w:rPr>
                <w:rFonts w:ascii="Verdana" w:hAnsi="Verdana"/>
                <w:sz w:val="18"/>
                <w:szCs w:val="18"/>
              </w:rPr>
              <w:t>ГНПиПБ</w:t>
            </w:r>
            <w:proofErr w:type="spellEnd"/>
            <w:r w:rsidRPr="000F769E">
              <w:rPr>
                <w:rFonts w:ascii="Verdana" w:hAnsi="Verdana"/>
                <w:sz w:val="18"/>
                <w:szCs w:val="18"/>
              </w:rPr>
              <w:t xml:space="preserve">, СНБ, </w:t>
            </w:r>
            <w:proofErr w:type="spellStart"/>
            <w:r w:rsidRPr="000F769E">
              <w:rPr>
                <w:rFonts w:ascii="Verdana" w:hAnsi="Verdana"/>
                <w:sz w:val="18"/>
                <w:szCs w:val="18"/>
              </w:rPr>
              <w:t>ОНПиПБ</w:t>
            </w:r>
            <w:proofErr w:type="spellEnd"/>
          </w:p>
          <w:p w:rsidR="00754139" w:rsidRPr="000F769E" w:rsidRDefault="00754139" w:rsidP="004341CB">
            <w:pPr>
              <w:tabs>
                <w:tab w:val="left" w:pos="10260"/>
              </w:tabs>
              <w:jc w:val="center"/>
              <w:rPr>
                <w:rFonts w:ascii="Verdana" w:hAnsi="Verdana"/>
                <w:sz w:val="18"/>
                <w:szCs w:val="18"/>
              </w:rPr>
            </w:pPr>
            <w:r w:rsidRPr="000F769E">
              <w:rPr>
                <w:rFonts w:ascii="Verdana" w:hAnsi="Verdana"/>
                <w:sz w:val="18"/>
                <w:szCs w:val="18"/>
              </w:rPr>
              <w:t xml:space="preserve">Инженеры по ПБ филиалов, ответственные за пожарную безопасность. </w:t>
            </w:r>
          </w:p>
        </w:tc>
      </w:tr>
      <w:tr w:rsidR="00754139" w:rsidRPr="000F769E" w:rsidTr="00754139">
        <w:trPr>
          <w:jc w:val="center"/>
        </w:trPr>
        <w:tc>
          <w:tcPr>
            <w:tcW w:w="1157" w:type="dxa"/>
            <w:vAlign w:val="center"/>
          </w:tcPr>
          <w:p w:rsidR="00754139" w:rsidRPr="000F769E" w:rsidRDefault="00754139" w:rsidP="004341CB">
            <w:pPr>
              <w:tabs>
                <w:tab w:val="left" w:pos="10260"/>
              </w:tabs>
              <w:jc w:val="center"/>
              <w:rPr>
                <w:rFonts w:ascii="Verdana" w:hAnsi="Verdana"/>
                <w:sz w:val="18"/>
                <w:szCs w:val="18"/>
              </w:rPr>
            </w:pPr>
            <w:r w:rsidRPr="000F769E">
              <w:rPr>
                <w:rFonts w:ascii="Verdana" w:hAnsi="Verdana"/>
                <w:sz w:val="18"/>
                <w:szCs w:val="18"/>
              </w:rPr>
              <w:t>1.8</w:t>
            </w:r>
          </w:p>
        </w:tc>
        <w:tc>
          <w:tcPr>
            <w:tcW w:w="4255" w:type="dxa"/>
          </w:tcPr>
          <w:p w:rsidR="00754139" w:rsidRPr="000F769E" w:rsidRDefault="00754139" w:rsidP="004341CB">
            <w:pPr>
              <w:tabs>
                <w:tab w:val="left" w:pos="10260"/>
              </w:tabs>
              <w:jc w:val="center"/>
              <w:rPr>
                <w:rFonts w:ascii="Verdana" w:hAnsi="Verdana"/>
                <w:sz w:val="18"/>
                <w:szCs w:val="18"/>
              </w:rPr>
            </w:pPr>
            <w:r w:rsidRPr="000F769E">
              <w:rPr>
                <w:rFonts w:ascii="Verdana" w:hAnsi="Verdana"/>
                <w:sz w:val="18"/>
                <w:szCs w:val="18"/>
              </w:rPr>
              <w:t xml:space="preserve">Обеспечение объектов защиты  первичными средствами пожаротушения, </w:t>
            </w:r>
            <w:r w:rsidRPr="000F769E">
              <w:rPr>
                <w:rFonts w:ascii="Verdana" w:hAnsi="Verdana"/>
                <w:sz w:val="18"/>
                <w:szCs w:val="18"/>
              </w:rPr>
              <w:lastRenderedPageBreak/>
              <w:t>знаками плакатами, нормативной и технической литературой</w:t>
            </w:r>
          </w:p>
        </w:tc>
        <w:tc>
          <w:tcPr>
            <w:tcW w:w="4502" w:type="dxa"/>
            <w:vAlign w:val="center"/>
          </w:tcPr>
          <w:p w:rsidR="00754139" w:rsidRPr="000F769E" w:rsidRDefault="00754139" w:rsidP="004341CB">
            <w:pPr>
              <w:tabs>
                <w:tab w:val="left" w:pos="10260"/>
              </w:tabs>
              <w:jc w:val="center"/>
              <w:rPr>
                <w:rFonts w:ascii="Verdana" w:hAnsi="Verdana"/>
                <w:sz w:val="18"/>
                <w:szCs w:val="18"/>
              </w:rPr>
            </w:pPr>
            <w:r w:rsidRPr="000F769E">
              <w:rPr>
                <w:rFonts w:ascii="Verdana" w:hAnsi="Verdana"/>
                <w:sz w:val="18"/>
                <w:szCs w:val="18"/>
              </w:rPr>
              <w:lastRenderedPageBreak/>
              <w:t xml:space="preserve">Начальник </w:t>
            </w:r>
            <w:proofErr w:type="spellStart"/>
            <w:r w:rsidRPr="000F769E">
              <w:rPr>
                <w:rFonts w:ascii="Verdana" w:hAnsi="Verdana"/>
                <w:sz w:val="18"/>
                <w:szCs w:val="18"/>
              </w:rPr>
              <w:t>ГНПиПБ</w:t>
            </w:r>
            <w:proofErr w:type="spellEnd"/>
            <w:r w:rsidRPr="000F769E">
              <w:rPr>
                <w:rFonts w:ascii="Verdana" w:hAnsi="Verdana"/>
                <w:sz w:val="18"/>
                <w:szCs w:val="18"/>
              </w:rPr>
              <w:t xml:space="preserve">, </w:t>
            </w:r>
          </w:p>
          <w:p w:rsidR="00754139" w:rsidRPr="000F769E" w:rsidRDefault="00754139" w:rsidP="004341CB">
            <w:pPr>
              <w:tabs>
                <w:tab w:val="left" w:pos="10260"/>
              </w:tabs>
              <w:jc w:val="center"/>
              <w:rPr>
                <w:rFonts w:ascii="Verdana" w:hAnsi="Verdana"/>
                <w:sz w:val="18"/>
                <w:szCs w:val="18"/>
              </w:rPr>
            </w:pPr>
            <w:r w:rsidRPr="000F769E">
              <w:rPr>
                <w:rFonts w:ascii="Verdana" w:hAnsi="Verdana"/>
                <w:sz w:val="18"/>
                <w:szCs w:val="18"/>
              </w:rPr>
              <w:t>Инженеры по ПБ филиалов.</w:t>
            </w:r>
          </w:p>
          <w:p w:rsidR="00754139" w:rsidRPr="000F769E" w:rsidRDefault="00754139" w:rsidP="004341CB">
            <w:pPr>
              <w:tabs>
                <w:tab w:val="left" w:pos="10260"/>
              </w:tabs>
              <w:jc w:val="center"/>
              <w:rPr>
                <w:rFonts w:ascii="Verdana" w:hAnsi="Verdana"/>
                <w:sz w:val="18"/>
                <w:szCs w:val="18"/>
              </w:rPr>
            </w:pPr>
          </w:p>
        </w:tc>
      </w:tr>
      <w:tr w:rsidR="00754139" w:rsidRPr="000F769E" w:rsidTr="00754139">
        <w:trPr>
          <w:jc w:val="center"/>
        </w:trPr>
        <w:tc>
          <w:tcPr>
            <w:tcW w:w="1157" w:type="dxa"/>
            <w:vAlign w:val="center"/>
          </w:tcPr>
          <w:p w:rsidR="00754139" w:rsidRPr="000F769E" w:rsidRDefault="00754139" w:rsidP="004341CB">
            <w:pPr>
              <w:tabs>
                <w:tab w:val="left" w:pos="10260"/>
              </w:tabs>
              <w:jc w:val="center"/>
              <w:rPr>
                <w:rFonts w:ascii="Verdana" w:hAnsi="Verdana"/>
                <w:sz w:val="18"/>
                <w:szCs w:val="18"/>
              </w:rPr>
            </w:pPr>
            <w:r w:rsidRPr="000F769E">
              <w:rPr>
                <w:rFonts w:ascii="Verdana" w:hAnsi="Verdana"/>
                <w:sz w:val="18"/>
                <w:szCs w:val="18"/>
              </w:rPr>
              <w:lastRenderedPageBreak/>
              <w:t>1.9</w:t>
            </w:r>
          </w:p>
        </w:tc>
        <w:tc>
          <w:tcPr>
            <w:tcW w:w="4255" w:type="dxa"/>
          </w:tcPr>
          <w:p w:rsidR="00754139" w:rsidRPr="000F769E" w:rsidRDefault="00754139" w:rsidP="004341CB">
            <w:pPr>
              <w:tabs>
                <w:tab w:val="left" w:pos="10260"/>
              </w:tabs>
              <w:jc w:val="center"/>
              <w:rPr>
                <w:rFonts w:ascii="Verdana" w:hAnsi="Verdana"/>
                <w:sz w:val="18"/>
                <w:szCs w:val="18"/>
              </w:rPr>
            </w:pPr>
            <w:r w:rsidRPr="000F769E">
              <w:rPr>
                <w:rFonts w:ascii="Verdana" w:hAnsi="Verdana"/>
                <w:sz w:val="18"/>
                <w:szCs w:val="18"/>
              </w:rPr>
              <w:t>Проведение проверок объектов филиалов ПАО «Камчатскэнерго» в соответствии с графиком, по вопросам обеспечения пожарной безопасности, разработка противопожарных мероприятий по устранению нарушений с составлением Актов - предписаний по устранению нарушений требований пожарной безопасности, а также по соблюдению строгого противопожарного режима в подразделениях филиалов.</w:t>
            </w:r>
          </w:p>
        </w:tc>
        <w:tc>
          <w:tcPr>
            <w:tcW w:w="4502" w:type="dxa"/>
            <w:vAlign w:val="center"/>
          </w:tcPr>
          <w:p w:rsidR="00754139" w:rsidRPr="000F769E" w:rsidRDefault="00754139" w:rsidP="004341CB">
            <w:pPr>
              <w:tabs>
                <w:tab w:val="left" w:pos="10260"/>
              </w:tabs>
              <w:jc w:val="center"/>
              <w:rPr>
                <w:rFonts w:ascii="Verdana" w:hAnsi="Verdana"/>
                <w:sz w:val="18"/>
                <w:szCs w:val="18"/>
              </w:rPr>
            </w:pPr>
            <w:r w:rsidRPr="000F769E">
              <w:rPr>
                <w:rFonts w:ascii="Verdana" w:hAnsi="Verdana"/>
                <w:sz w:val="18"/>
                <w:szCs w:val="18"/>
              </w:rPr>
              <w:t xml:space="preserve">Начальник </w:t>
            </w:r>
            <w:proofErr w:type="spellStart"/>
            <w:r w:rsidRPr="000F769E">
              <w:rPr>
                <w:rFonts w:ascii="Verdana" w:hAnsi="Verdana"/>
                <w:sz w:val="18"/>
                <w:szCs w:val="18"/>
              </w:rPr>
              <w:t>ГНПиПБ</w:t>
            </w:r>
            <w:proofErr w:type="spellEnd"/>
            <w:r w:rsidRPr="000F769E">
              <w:rPr>
                <w:rFonts w:ascii="Verdana" w:hAnsi="Verdana"/>
                <w:sz w:val="18"/>
                <w:szCs w:val="18"/>
              </w:rPr>
              <w:t xml:space="preserve">, СНБ, </w:t>
            </w:r>
            <w:proofErr w:type="spellStart"/>
            <w:r w:rsidRPr="000F769E">
              <w:rPr>
                <w:rFonts w:ascii="Verdana" w:hAnsi="Verdana"/>
                <w:sz w:val="18"/>
                <w:szCs w:val="18"/>
              </w:rPr>
              <w:t>ОНПиПБ</w:t>
            </w:r>
            <w:proofErr w:type="spellEnd"/>
          </w:p>
          <w:p w:rsidR="00754139" w:rsidRPr="000F769E" w:rsidRDefault="00754139" w:rsidP="004341CB">
            <w:pPr>
              <w:tabs>
                <w:tab w:val="left" w:pos="10260"/>
              </w:tabs>
              <w:jc w:val="center"/>
              <w:rPr>
                <w:rFonts w:ascii="Verdana" w:hAnsi="Verdana"/>
                <w:sz w:val="18"/>
                <w:szCs w:val="18"/>
              </w:rPr>
            </w:pPr>
            <w:r w:rsidRPr="000F769E">
              <w:rPr>
                <w:rFonts w:ascii="Verdana" w:hAnsi="Verdana"/>
                <w:sz w:val="18"/>
                <w:szCs w:val="18"/>
              </w:rPr>
              <w:t xml:space="preserve">Инженеры по ПБ филиалов, ответственные за пожарную безопасность. </w:t>
            </w:r>
          </w:p>
        </w:tc>
      </w:tr>
      <w:tr w:rsidR="00754139" w:rsidRPr="000F769E" w:rsidTr="00754139">
        <w:trPr>
          <w:trHeight w:val="99"/>
          <w:jc w:val="center"/>
        </w:trPr>
        <w:tc>
          <w:tcPr>
            <w:tcW w:w="1157" w:type="dxa"/>
            <w:vAlign w:val="center"/>
          </w:tcPr>
          <w:p w:rsidR="00754139" w:rsidRPr="000F769E" w:rsidRDefault="00754139" w:rsidP="004341CB">
            <w:pPr>
              <w:tabs>
                <w:tab w:val="left" w:pos="10260"/>
              </w:tabs>
              <w:jc w:val="center"/>
              <w:rPr>
                <w:rFonts w:ascii="Verdana" w:hAnsi="Verdana" w:cs="Arial"/>
                <w:b/>
                <w:bCs/>
                <w:i/>
                <w:iCs/>
                <w:sz w:val="18"/>
                <w:szCs w:val="18"/>
              </w:rPr>
            </w:pPr>
            <w:r w:rsidRPr="000F769E">
              <w:rPr>
                <w:rFonts w:ascii="Verdana" w:hAnsi="Verdana" w:cs="Arial"/>
                <w:b/>
                <w:bCs/>
                <w:i/>
                <w:iCs/>
                <w:sz w:val="18"/>
                <w:szCs w:val="18"/>
              </w:rPr>
              <w:t>2.</w:t>
            </w:r>
          </w:p>
        </w:tc>
        <w:tc>
          <w:tcPr>
            <w:tcW w:w="4255" w:type="dxa"/>
            <w:vAlign w:val="center"/>
          </w:tcPr>
          <w:p w:rsidR="00754139" w:rsidRPr="000F769E" w:rsidRDefault="00754139" w:rsidP="004341CB">
            <w:pPr>
              <w:tabs>
                <w:tab w:val="left" w:pos="10260"/>
              </w:tabs>
              <w:ind w:left="181"/>
              <w:rPr>
                <w:rFonts w:ascii="Verdana" w:hAnsi="Verdana" w:cs="Arial"/>
                <w:b/>
                <w:bCs/>
                <w:i/>
                <w:iCs/>
                <w:sz w:val="18"/>
                <w:szCs w:val="18"/>
              </w:rPr>
            </w:pPr>
            <w:r w:rsidRPr="000F769E">
              <w:rPr>
                <w:rFonts w:ascii="Verdana" w:hAnsi="Verdana" w:cs="Arial"/>
                <w:b/>
                <w:bCs/>
                <w:i/>
                <w:iCs/>
                <w:sz w:val="18"/>
                <w:szCs w:val="18"/>
              </w:rPr>
              <w:t>Технические мероприятия</w:t>
            </w:r>
          </w:p>
        </w:tc>
        <w:tc>
          <w:tcPr>
            <w:tcW w:w="4502" w:type="dxa"/>
            <w:vAlign w:val="center"/>
          </w:tcPr>
          <w:p w:rsidR="00754139" w:rsidRPr="000F769E" w:rsidRDefault="00754139" w:rsidP="004341CB">
            <w:pPr>
              <w:tabs>
                <w:tab w:val="left" w:pos="10260"/>
              </w:tabs>
              <w:jc w:val="center"/>
              <w:rPr>
                <w:rFonts w:ascii="Verdana" w:eastAsia="Arial Unicode MS" w:hAnsi="Verdana"/>
                <w:bCs/>
                <w:i/>
                <w:iCs/>
                <w:sz w:val="18"/>
                <w:szCs w:val="18"/>
              </w:rPr>
            </w:pPr>
          </w:p>
        </w:tc>
      </w:tr>
      <w:tr w:rsidR="00754139" w:rsidRPr="000F769E" w:rsidTr="00754139">
        <w:trPr>
          <w:trHeight w:val="99"/>
          <w:jc w:val="center"/>
        </w:trPr>
        <w:tc>
          <w:tcPr>
            <w:tcW w:w="1157" w:type="dxa"/>
            <w:vAlign w:val="center"/>
          </w:tcPr>
          <w:p w:rsidR="00754139" w:rsidRPr="000F769E" w:rsidRDefault="00754139" w:rsidP="004341CB">
            <w:pPr>
              <w:tabs>
                <w:tab w:val="left" w:pos="10260"/>
              </w:tabs>
              <w:jc w:val="center"/>
              <w:rPr>
                <w:rFonts w:ascii="Verdana" w:hAnsi="Verdana"/>
                <w:sz w:val="18"/>
                <w:szCs w:val="18"/>
              </w:rPr>
            </w:pPr>
            <w:r w:rsidRPr="000F769E">
              <w:rPr>
                <w:rFonts w:ascii="Verdana" w:hAnsi="Verdana"/>
                <w:sz w:val="18"/>
                <w:szCs w:val="18"/>
              </w:rPr>
              <w:t>2.1</w:t>
            </w:r>
          </w:p>
        </w:tc>
        <w:tc>
          <w:tcPr>
            <w:tcW w:w="4255" w:type="dxa"/>
          </w:tcPr>
          <w:p w:rsidR="00754139" w:rsidRPr="000F769E" w:rsidRDefault="00754139" w:rsidP="004341CB">
            <w:pPr>
              <w:tabs>
                <w:tab w:val="left" w:pos="10260"/>
              </w:tabs>
              <w:jc w:val="center"/>
              <w:rPr>
                <w:rFonts w:ascii="Verdana" w:hAnsi="Verdana"/>
                <w:sz w:val="18"/>
                <w:szCs w:val="18"/>
              </w:rPr>
            </w:pPr>
            <w:r w:rsidRPr="000F769E">
              <w:rPr>
                <w:rFonts w:ascii="Verdana" w:hAnsi="Verdana"/>
                <w:sz w:val="18"/>
                <w:szCs w:val="18"/>
              </w:rPr>
              <w:t>Проведение работ по освидетельствованию, техническому обслуживанию и перезарядке первичных средств пожаротушения (огнетушителей) на энергетических объектах.</w:t>
            </w:r>
          </w:p>
        </w:tc>
        <w:tc>
          <w:tcPr>
            <w:tcW w:w="4502" w:type="dxa"/>
          </w:tcPr>
          <w:p w:rsidR="00754139" w:rsidRPr="000F769E" w:rsidRDefault="00754139" w:rsidP="004341CB">
            <w:pPr>
              <w:spacing w:line="276" w:lineRule="auto"/>
              <w:jc w:val="center"/>
              <w:rPr>
                <w:rFonts w:ascii="Verdana" w:hAnsi="Verdana"/>
                <w:sz w:val="18"/>
                <w:szCs w:val="18"/>
              </w:rPr>
            </w:pPr>
            <w:r w:rsidRPr="000F769E">
              <w:rPr>
                <w:rFonts w:ascii="Verdana" w:hAnsi="Verdana"/>
                <w:sz w:val="18"/>
                <w:szCs w:val="18"/>
              </w:rPr>
              <w:t>Специализированная организация.</w:t>
            </w:r>
          </w:p>
        </w:tc>
      </w:tr>
      <w:tr w:rsidR="00754139" w:rsidRPr="000F769E" w:rsidTr="00754139">
        <w:trPr>
          <w:trHeight w:val="99"/>
          <w:jc w:val="center"/>
        </w:trPr>
        <w:tc>
          <w:tcPr>
            <w:tcW w:w="1157" w:type="dxa"/>
            <w:vAlign w:val="center"/>
          </w:tcPr>
          <w:p w:rsidR="00754139" w:rsidRPr="000F769E" w:rsidRDefault="00754139" w:rsidP="004341CB">
            <w:pPr>
              <w:tabs>
                <w:tab w:val="left" w:pos="10260"/>
              </w:tabs>
              <w:jc w:val="center"/>
              <w:rPr>
                <w:rFonts w:ascii="Verdana" w:hAnsi="Verdana"/>
                <w:sz w:val="18"/>
                <w:szCs w:val="18"/>
              </w:rPr>
            </w:pPr>
            <w:r w:rsidRPr="000F769E">
              <w:rPr>
                <w:rFonts w:ascii="Verdana" w:hAnsi="Verdana"/>
                <w:sz w:val="18"/>
                <w:szCs w:val="18"/>
              </w:rPr>
              <w:t>2.2</w:t>
            </w:r>
          </w:p>
        </w:tc>
        <w:tc>
          <w:tcPr>
            <w:tcW w:w="4255" w:type="dxa"/>
          </w:tcPr>
          <w:p w:rsidR="00754139" w:rsidRPr="000F769E" w:rsidRDefault="00754139" w:rsidP="004341CB">
            <w:pPr>
              <w:tabs>
                <w:tab w:val="left" w:pos="10260"/>
              </w:tabs>
              <w:jc w:val="center"/>
              <w:rPr>
                <w:rFonts w:ascii="Verdana" w:hAnsi="Verdana"/>
                <w:sz w:val="18"/>
                <w:szCs w:val="18"/>
              </w:rPr>
            </w:pPr>
            <w:r w:rsidRPr="000F769E">
              <w:rPr>
                <w:rFonts w:ascii="Verdana" w:hAnsi="Verdana"/>
                <w:sz w:val="18"/>
                <w:szCs w:val="18"/>
              </w:rPr>
              <w:t>Проведение работ по проверке и  техническому обслуживанию автоматических установок пожарной сигнализации и системы оповещения людей о пожаре.</w:t>
            </w:r>
          </w:p>
        </w:tc>
        <w:tc>
          <w:tcPr>
            <w:tcW w:w="4502" w:type="dxa"/>
          </w:tcPr>
          <w:p w:rsidR="00754139" w:rsidRPr="000F769E" w:rsidRDefault="00754139" w:rsidP="004341CB">
            <w:pPr>
              <w:spacing w:line="276" w:lineRule="auto"/>
              <w:jc w:val="center"/>
              <w:rPr>
                <w:rFonts w:ascii="Verdana" w:hAnsi="Verdana"/>
                <w:sz w:val="18"/>
                <w:szCs w:val="18"/>
              </w:rPr>
            </w:pPr>
            <w:r w:rsidRPr="000F769E">
              <w:rPr>
                <w:rFonts w:ascii="Verdana" w:hAnsi="Verdana"/>
                <w:sz w:val="18"/>
                <w:szCs w:val="18"/>
              </w:rPr>
              <w:t>Специализированная организация.</w:t>
            </w:r>
          </w:p>
          <w:p w:rsidR="00754139" w:rsidRPr="000F769E" w:rsidRDefault="00754139" w:rsidP="004341CB">
            <w:pPr>
              <w:spacing w:line="276" w:lineRule="auto"/>
              <w:jc w:val="center"/>
              <w:rPr>
                <w:rFonts w:ascii="Verdana" w:hAnsi="Verdana"/>
                <w:sz w:val="18"/>
                <w:szCs w:val="18"/>
              </w:rPr>
            </w:pPr>
          </w:p>
        </w:tc>
      </w:tr>
      <w:tr w:rsidR="00754139" w:rsidRPr="000F769E" w:rsidTr="00754139">
        <w:trPr>
          <w:trHeight w:val="99"/>
          <w:jc w:val="center"/>
        </w:trPr>
        <w:tc>
          <w:tcPr>
            <w:tcW w:w="1157" w:type="dxa"/>
            <w:vAlign w:val="center"/>
          </w:tcPr>
          <w:p w:rsidR="00754139" w:rsidRPr="000F769E" w:rsidRDefault="00754139" w:rsidP="004341CB">
            <w:pPr>
              <w:tabs>
                <w:tab w:val="left" w:pos="10260"/>
              </w:tabs>
              <w:jc w:val="center"/>
              <w:rPr>
                <w:rFonts w:ascii="Verdana" w:hAnsi="Verdana"/>
                <w:sz w:val="18"/>
                <w:szCs w:val="18"/>
              </w:rPr>
            </w:pPr>
            <w:r w:rsidRPr="000F769E">
              <w:rPr>
                <w:rFonts w:ascii="Verdana" w:hAnsi="Verdana"/>
                <w:sz w:val="18"/>
                <w:szCs w:val="18"/>
              </w:rPr>
              <w:t>2.3</w:t>
            </w:r>
          </w:p>
        </w:tc>
        <w:tc>
          <w:tcPr>
            <w:tcW w:w="4255" w:type="dxa"/>
          </w:tcPr>
          <w:p w:rsidR="00754139" w:rsidRPr="000F769E" w:rsidRDefault="00754139" w:rsidP="004341CB">
            <w:pPr>
              <w:tabs>
                <w:tab w:val="left" w:pos="10260"/>
              </w:tabs>
              <w:jc w:val="center"/>
              <w:rPr>
                <w:rFonts w:ascii="Verdana" w:hAnsi="Verdana"/>
                <w:sz w:val="18"/>
                <w:szCs w:val="18"/>
              </w:rPr>
            </w:pPr>
            <w:r w:rsidRPr="000F769E">
              <w:rPr>
                <w:rFonts w:ascii="Verdana" w:hAnsi="Verdana"/>
                <w:sz w:val="18"/>
                <w:szCs w:val="18"/>
              </w:rPr>
              <w:t>Проведение работ по испытанию и техническому обслуживанию сетей внутреннего и наружного противопожарного водопровода.</w:t>
            </w:r>
          </w:p>
        </w:tc>
        <w:tc>
          <w:tcPr>
            <w:tcW w:w="4502" w:type="dxa"/>
          </w:tcPr>
          <w:p w:rsidR="00754139" w:rsidRPr="000F769E" w:rsidRDefault="00754139" w:rsidP="004341CB">
            <w:pPr>
              <w:spacing w:line="276" w:lineRule="auto"/>
              <w:jc w:val="center"/>
              <w:rPr>
                <w:rFonts w:ascii="Verdana" w:hAnsi="Verdana"/>
                <w:sz w:val="18"/>
                <w:szCs w:val="18"/>
              </w:rPr>
            </w:pPr>
            <w:r w:rsidRPr="000F769E">
              <w:rPr>
                <w:rFonts w:ascii="Verdana" w:hAnsi="Verdana"/>
                <w:sz w:val="18"/>
                <w:szCs w:val="18"/>
              </w:rPr>
              <w:t>Специализированная организация.</w:t>
            </w:r>
          </w:p>
        </w:tc>
      </w:tr>
      <w:tr w:rsidR="00754139" w:rsidRPr="000F769E" w:rsidTr="00754139">
        <w:trPr>
          <w:trHeight w:val="99"/>
          <w:jc w:val="center"/>
        </w:trPr>
        <w:tc>
          <w:tcPr>
            <w:tcW w:w="1157" w:type="dxa"/>
            <w:vAlign w:val="center"/>
          </w:tcPr>
          <w:p w:rsidR="00754139" w:rsidRPr="000F769E" w:rsidRDefault="00754139" w:rsidP="004341CB">
            <w:pPr>
              <w:tabs>
                <w:tab w:val="left" w:pos="10260"/>
              </w:tabs>
              <w:jc w:val="center"/>
              <w:rPr>
                <w:rFonts w:ascii="Verdana" w:hAnsi="Verdana"/>
                <w:sz w:val="18"/>
                <w:szCs w:val="18"/>
              </w:rPr>
            </w:pPr>
            <w:r w:rsidRPr="000F769E">
              <w:rPr>
                <w:rFonts w:ascii="Verdana" w:hAnsi="Verdana"/>
                <w:sz w:val="18"/>
                <w:szCs w:val="18"/>
              </w:rPr>
              <w:t>2.4</w:t>
            </w:r>
          </w:p>
        </w:tc>
        <w:tc>
          <w:tcPr>
            <w:tcW w:w="4255" w:type="dxa"/>
            <w:vAlign w:val="center"/>
          </w:tcPr>
          <w:p w:rsidR="00754139" w:rsidRPr="000F769E" w:rsidRDefault="00754139" w:rsidP="004341CB">
            <w:pPr>
              <w:tabs>
                <w:tab w:val="left" w:pos="10260"/>
              </w:tabs>
              <w:jc w:val="center"/>
              <w:rPr>
                <w:rFonts w:ascii="Verdana" w:hAnsi="Verdana"/>
                <w:sz w:val="18"/>
                <w:szCs w:val="18"/>
              </w:rPr>
            </w:pPr>
            <w:r w:rsidRPr="000F769E">
              <w:rPr>
                <w:rFonts w:ascii="Verdana" w:hAnsi="Verdana"/>
                <w:sz w:val="18"/>
                <w:szCs w:val="18"/>
              </w:rPr>
              <w:t>Проведение работ по огнезащитной обработке конструкций зданий сооружений.</w:t>
            </w:r>
          </w:p>
        </w:tc>
        <w:tc>
          <w:tcPr>
            <w:tcW w:w="4502" w:type="dxa"/>
            <w:vAlign w:val="center"/>
          </w:tcPr>
          <w:p w:rsidR="00754139" w:rsidRPr="000F769E" w:rsidRDefault="00754139" w:rsidP="004341CB">
            <w:pPr>
              <w:spacing w:line="276" w:lineRule="auto"/>
              <w:jc w:val="center"/>
              <w:rPr>
                <w:rFonts w:ascii="Verdana" w:hAnsi="Verdana"/>
                <w:sz w:val="18"/>
                <w:szCs w:val="18"/>
              </w:rPr>
            </w:pPr>
            <w:r w:rsidRPr="000F769E">
              <w:rPr>
                <w:rFonts w:ascii="Verdana" w:hAnsi="Verdana"/>
                <w:sz w:val="18"/>
                <w:szCs w:val="18"/>
              </w:rPr>
              <w:t>Специализированная организация</w:t>
            </w:r>
          </w:p>
        </w:tc>
      </w:tr>
      <w:tr w:rsidR="00754139" w:rsidRPr="000F769E" w:rsidTr="00754139">
        <w:trPr>
          <w:trHeight w:val="99"/>
          <w:jc w:val="center"/>
        </w:trPr>
        <w:tc>
          <w:tcPr>
            <w:tcW w:w="1157" w:type="dxa"/>
            <w:vAlign w:val="center"/>
          </w:tcPr>
          <w:p w:rsidR="00754139" w:rsidRPr="000F769E" w:rsidRDefault="00754139" w:rsidP="004341CB">
            <w:pPr>
              <w:tabs>
                <w:tab w:val="left" w:pos="10260"/>
              </w:tabs>
              <w:jc w:val="center"/>
              <w:rPr>
                <w:rFonts w:ascii="Verdana" w:hAnsi="Verdana"/>
                <w:sz w:val="18"/>
                <w:szCs w:val="18"/>
              </w:rPr>
            </w:pPr>
            <w:r w:rsidRPr="000F769E">
              <w:rPr>
                <w:rFonts w:ascii="Verdana" w:hAnsi="Verdana"/>
                <w:sz w:val="18"/>
                <w:szCs w:val="18"/>
              </w:rPr>
              <w:t>2.5</w:t>
            </w:r>
          </w:p>
        </w:tc>
        <w:tc>
          <w:tcPr>
            <w:tcW w:w="4255" w:type="dxa"/>
            <w:vAlign w:val="center"/>
          </w:tcPr>
          <w:p w:rsidR="00754139" w:rsidRPr="000F769E" w:rsidRDefault="00754139" w:rsidP="004341CB">
            <w:pPr>
              <w:tabs>
                <w:tab w:val="left" w:pos="10260"/>
              </w:tabs>
              <w:jc w:val="center"/>
              <w:rPr>
                <w:rFonts w:ascii="Verdana" w:hAnsi="Verdana"/>
                <w:sz w:val="18"/>
                <w:szCs w:val="18"/>
              </w:rPr>
            </w:pPr>
            <w:r w:rsidRPr="000F769E">
              <w:rPr>
                <w:rFonts w:ascii="Verdana" w:hAnsi="Verdana"/>
                <w:sz w:val="18"/>
                <w:szCs w:val="18"/>
              </w:rPr>
              <w:t>Монтаж противопожарной автоматики на объектах защиты</w:t>
            </w:r>
          </w:p>
          <w:p w:rsidR="00754139" w:rsidRPr="000F769E" w:rsidRDefault="00754139" w:rsidP="004341CB">
            <w:pPr>
              <w:tabs>
                <w:tab w:val="left" w:pos="10260"/>
              </w:tabs>
              <w:jc w:val="center"/>
              <w:rPr>
                <w:rFonts w:ascii="Verdana" w:hAnsi="Verdana"/>
                <w:sz w:val="18"/>
                <w:szCs w:val="18"/>
              </w:rPr>
            </w:pPr>
            <w:r w:rsidRPr="000F769E">
              <w:rPr>
                <w:rFonts w:ascii="Verdana" w:hAnsi="Verdana"/>
                <w:sz w:val="18"/>
                <w:szCs w:val="18"/>
              </w:rPr>
              <w:t xml:space="preserve"> ПАО «Камчатскэнерго»</w:t>
            </w:r>
          </w:p>
        </w:tc>
        <w:tc>
          <w:tcPr>
            <w:tcW w:w="4502" w:type="dxa"/>
            <w:vAlign w:val="center"/>
          </w:tcPr>
          <w:p w:rsidR="00754139" w:rsidRPr="000F769E" w:rsidRDefault="00754139" w:rsidP="004341CB">
            <w:pPr>
              <w:spacing w:line="276" w:lineRule="auto"/>
              <w:jc w:val="center"/>
              <w:rPr>
                <w:rFonts w:ascii="Verdana" w:hAnsi="Verdana"/>
                <w:sz w:val="18"/>
                <w:szCs w:val="18"/>
              </w:rPr>
            </w:pPr>
            <w:r w:rsidRPr="000F769E">
              <w:rPr>
                <w:rFonts w:ascii="Verdana" w:hAnsi="Verdana"/>
                <w:sz w:val="18"/>
                <w:szCs w:val="18"/>
              </w:rPr>
              <w:t>Специализированная организация.</w:t>
            </w:r>
          </w:p>
        </w:tc>
      </w:tr>
      <w:tr w:rsidR="00754139" w:rsidRPr="000F769E" w:rsidTr="00754139">
        <w:trPr>
          <w:trHeight w:val="99"/>
          <w:jc w:val="center"/>
        </w:trPr>
        <w:tc>
          <w:tcPr>
            <w:tcW w:w="1157" w:type="dxa"/>
            <w:vAlign w:val="center"/>
          </w:tcPr>
          <w:p w:rsidR="00754139" w:rsidRPr="000F769E" w:rsidRDefault="00754139" w:rsidP="004341CB">
            <w:pPr>
              <w:tabs>
                <w:tab w:val="left" w:pos="10260"/>
              </w:tabs>
              <w:jc w:val="center"/>
              <w:rPr>
                <w:rFonts w:ascii="Verdana" w:hAnsi="Verdana"/>
                <w:sz w:val="18"/>
                <w:szCs w:val="18"/>
              </w:rPr>
            </w:pPr>
            <w:r w:rsidRPr="000F769E">
              <w:rPr>
                <w:rFonts w:ascii="Verdana" w:hAnsi="Verdana"/>
                <w:sz w:val="18"/>
                <w:szCs w:val="18"/>
              </w:rPr>
              <w:t>2.6</w:t>
            </w:r>
          </w:p>
        </w:tc>
        <w:tc>
          <w:tcPr>
            <w:tcW w:w="4255" w:type="dxa"/>
            <w:vAlign w:val="center"/>
          </w:tcPr>
          <w:p w:rsidR="00754139" w:rsidRPr="000F769E" w:rsidRDefault="00754139" w:rsidP="004341CB">
            <w:pPr>
              <w:tabs>
                <w:tab w:val="left" w:pos="10260"/>
              </w:tabs>
              <w:jc w:val="center"/>
              <w:rPr>
                <w:rFonts w:ascii="Verdana" w:hAnsi="Verdana"/>
                <w:sz w:val="18"/>
                <w:szCs w:val="18"/>
              </w:rPr>
            </w:pPr>
            <w:r w:rsidRPr="000F769E">
              <w:rPr>
                <w:rFonts w:ascii="Verdana" w:hAnsi="Verdana"/>
                <w:sz w:val="18"/>
                <w:szCs w:val="18"/>
              </w:rPr>
              <w:t>Установка противопожарных дверей  на объектах защиты</w:t>
            </w:r>
          </w:p>
          <w:p w:rsidR="00754139" w:rsidRPr="000F769E" w:rsidRDefault="00754139" w:rsidP="004341CB">
            <w:pPr>
              <w:tabs>
                <w:tab w:val="left" w:pos="10260"/>
              </w:tabs>
              <w:jc w:val="center"/>
              <w:rPr>
                <w:rFonts w:ascii="Verdana" w:hAnsi="Verdana"/>
                <w:sz w:val="18"/>
                <w:szCs w:val="18"/>
              </w:rPr>
            </w:pPr>
            <w:r w:rsidRPr="000F769E">
              <w:rPr>
                <w:rFonts w:ascii="Verdana" w:hAnsi="Verdana"/>
                <w:sz w:val="18"/>
                <w:szCs w:val="18"/>
              </w:rPr>
              <w:t xml:space="preserve"> ПАО «Камчатскэнерго»</w:t>
            </w:r>
          </w:p>
        </w:tc>
        <w:tc>
          <w:tcPr>
            <w:tcW w:w="4502" w:type="dxa"/>
            <w:vAlign w:val="center"/>
          </w:tcPr>
          <w:p w:rsidR="00754139" w:rsidRPr="000F769E" w:rsidRDefault="00754139" w:rsidP="004341CB">
            <w:pPr>
              <w:spacing w:line="276" w:lineRule="auto"/>
              <w:jc w:val="center"/>
              <w:rPr>
                <w:rFonts w:ascii="Verdana" w:hAnsi="Verdana"/>
                <w:sz w:val="18"/>
                <w:szCs w:val="18"/>
              </w:rPr>
            </w:pPr>
            <w:r w:rsidRPr="000F769E">
              <w:rPr>
                <w:rFonts w:ascii="Verdana" w:hAnsi="Verdana"/>
                <w:sz w:val="18"/>
                <w:szCs w:val="18"/>
              </w:rPr>
              <w:t>Специализированная организация</w:t>
            </w:r>
          </w:p>
        </w:tc>
      </w:tr>
      <w:tr w:rsidR="00754139" w:rsidRPr="000F769E" w:rsidTr="00754139">
        <w:trPr>
          <w:trHeight w:val="99"/>
          <w:jc w:val="center"/>
        </w:trPr>
        <w:tc>
          <w:tcPr>
            <w:tcW w:w="1157" w:type="dxa"/>
            <w:vAlign w:val="center"/>
          </w:tcPr>
          <w:p w:rsidR="00754139" w:rsidRPr="000F769E" w:rsidRDefault="00754139" w:rsidP="004341CB">
            <w:pPr>
              <w:tabs>
                <w:tab w:val="left" w:pos="10260"/>
              </w:tabs>
              <w:jc w:val="center"/>
              <w:rPr>
                <w:rFonts w:ascii="Verdana" w:hAnsi="Verdana"/>
                <w:sz w:val="18"/>
                <w:szCs w:val="18"/>
              </w:rPr>
            </w:pPr>
            <w:r w:rsidRPr="000F769E">
              <w:rPr>
                <w:rFonts w:ascii="Verdana" w:hAnsi="Verdana"/>
                <w:sz w:val="18"/>
                <w:szCs w:val="18"/>
              </w:rPr>
              <w:t>2.7</w:t>
            </w:r>
          </w:p>
        </w:tc>
        <w:tc>
          <w:tcPr>
            <w:tcW w:w="4255" w:type="dxa"/>
            <w:vAlign w:val="center"/>
          </w:tcPr>
          <w:p w:rsidR="00754139" w:rsidRPr="000F769E" w:rsidRDefault="00754139" w:rsidP="004341CB">
            <w:pPr>
              <w:tabs>
                <w:tab w:val="left" w:pos="10260"/>
              </w:tabs>
              <w:jc w:val="center"/>
              <w:rPr>
                <w:rFonts w:ascii="Verdana" w:hAnsi="Verdana"/>
                <w:sz w:val="18"/>
                <w:szCs w:val="18"/>
              </w:rPr>
            </w:pPr>
            <w:r w:rsidRPr="000F769E">
              <w:rPr>
                <w:rFonts w:ascii="Verdana" w:hAnsi="Verdana"/>
                <w:sz w:val="18"/>
                <w:szCs w:val="18"/>
              </w:rPr>
              <w:t>Проведение планово-предупредительных ремонтов пожароопасного оборудования и сооружений</w:t>
            </w:r>
          </w:p>
        </w:tc>
        <w:tc>
          <w:tcPr>
            <w:tcW w:w="4502" w:type="dxa"/>
            <w:vAlign w:val="center"/>
          </w:tcPr>
          <w:p w:rsidR="00754139" w:rsidRPr="000F769E" w:rsidRDefault="00754139" w:rsidP="004341CB">
            <w:pPr>
              <w:spacing w:line="276" w:lineRule="auto"/>
              <w:jc w:val="center"/>
              <w:rPr>
                <w:rFonts w:ascii="Verdana" w:hAnsi="Verdana"/>
                <w:sz w:val="18"/>
                <w:szCs w:val="18"/>
              </w:rPr>
            </w:pPr>
            <w:r w:rsidRPr="000F769E">
              <w:rPr>
                <w:rFonts w:ascii="Verdana" w:hAnsi="Verdana"/>
                <w:sz w:val="18"/>
                <w:szCs w:val="18"/>
              </w:rPr>
              <w:t>Специализированная организация</w:t>
            </w:r>
          </w:p>
          <w:p w:rsidR="00754139" w:rsidRPr="000F769E" w:rsidRDefault="00754139" w:rsidP="004341CB">
            <w:pPr>
              <w:spacing w:line="276" w:lineRule="auto"/>
              <w:jc w:val="center"/>
              <w:rPr>
                <w:rFonts w:ascii="Verdana" w:hAnsi="Verdana"/>
                <w:sz w:val="18"/>
                <w:szCs w:val="18"/>
              </w:rPr>
            </w:pPr>
            <w:r w:rsidRPr="000F769E">
              <w:rPr>
                <w:rFonts w:ascii="Verdana" w:hAnsi="Verdana"/>
                <w:sz w:val="18"/>
                <w:szCs w:val="18"/>
              </w:rPr>
              <w:t xml:space="preserve">Ремонтный </w:t>
            </w:r>
          </w:p>
          <w:p w:rsidR="00754139" w:rsidRPr="000F769E" w:rsidRDefault="00754139" w:rsidP="004341CB">
            <w:pPr>
              <w:spacing w:line="276" w:lineRule="auto"/>
              <w:jc w:val="center"/>
              <w:rPr>
                <w:rFonts w:ascii="Verdana" w:hAnsi="Verdana"/>
                <w:sz w:val="18"/>
                <w:szCs w:val="18"/>
              </w:rPr>
            </w:pPr>
            <w:r w:rsidRPr="000F769E">
              <w:rPr>
                <w:rFonts w:ascii="Verdana" w:hAnsi="Verdana"/>
                <w:sz w:val="18"/>
                <w:szCs w:val="18"/>
              </w:rPr>
              <w:t xml:space="preserve"> филиалы ПАО «Камчатскэнерго»</w:t>
            </w:r>
          </w:p>
        </w:tc>
      </w:tr>
      <w:tr w:rsidR="00754139" w:rsidRPr="000F769E" w:rsidTr="00754139">
        <w:trPr>
          <w:trHeight w:val="99"/>
          <w:jc w:val="center"/>
        </w:trPr>
        <w:tc>
          <w:tcPr>
            <w:tcW w:w="1157" w:type="dxa"/>
            <w:vAlign w:val="center"/>
          </w:tcPr>
          <w:p w:rsidR="00754139" w:rsidRPr="000F769E" w:rsidRDefault="00754139" w:rsidP="004341CB">
            <w:pPr>
              <w:tabs>
                <w:tab w:val="left" w:pos="10260"/>
              </w:tabs>
              <w:jc w:val="center"/>
              <w:rPr>
                <w:rFonts w:ascii="Verdana" w:hAnsi="Verdana"/>
                <w:sz w:val="18"/>
                <w:szCs w:val="18"/>
              </w:rPr>
            </w:pPr>
            <w:r w:rsidRPr="000F769E">
              <w:rPr>
                <w:rFonts w:ascii="Verdana" w:hAnsi="Verdana"/>
                <w:sz w:val="18"/>
                <w:szCs w:val="18"/>
              </w:rPr>
              <w:t>2.8</w:t>
            </w:r>
          </w:p>
        </w:tc>
        <w:tc>
          <w:tcPr>
            <w:tcW w:w="4255" w:type="dxa"/>
            <w:vAlign w:val="center"/>
          </w:tcPr>
          <w:p w:rsidR="00754139" w:rsidRPr="000F769E" w:rsidRDefault="00754139" w:rsidP="004341CB">
            <w:pPr>
              <w:tabs>
                <w:tab w:val="left" w:pos="10260"/>
              </w:tabs>
              <w:jc w:val="center"/>
              <w:rPr>
                <w:rFonts w:ascii="Verdana" w:hAnsi="Verdana"/>
                <w:sz w:val="18"/>
                <w:szCs w:val="18"/>
              </w:rPr>
            </w:pPr>
            <w:r w:rsidRPr="000F769E">
              <w:rPr>
                <w:rFonts w:ascii="Verdana" w:hAnsi="Verdana"/>
                <w:sz w:val="18"/>
                <w:szCs w:val="18"/>
              </w:rPr>
              <w:t xml:space="preserve">Очистка и расширение просек от кустарниковой и древесной растительности в охранных зонах линий электропередачи, покос травы, очистка мусора по периметру производственных объектов </w:t>
            </w:r>
          </w:p>
        </w:tc>
        <w:tc>
          <w:tcPr>
            <w:tcW w:w="4502" w:type="dxa"/>
            <w:vAlign w:val="center"/>
          </w:tcPr>
          <w:p w:rsidR="00754139" w:rsidRPr="000F769E" w:rsidRDefault="00754139" w:rsidP="004341CB">
            <w:pPr>
              <w:spacing w:line="276" w:lineRule="auto"/>
              <w:jc w:val="center"/>
              <w:rPr>
                <w:rFonts w:ascii="Verdana" w:hAnsi="Verdana"/>
                <w:sz w:val="18"/>
                <w:szCs w:val="18"/>
              </w:rPr>
            </w:pPr>
            <w:r w:rsidRPr="000F769E">
              <w:rPr>
                <w:rFonts w:ascii="Verdana" w:hAnsi="Verdana"/>
                <w:sz w:val="18"/>
                <w:szCs w:val="18"/>
              </w:rPr>
              <w:t>филиалы ПАО «Камчатскэнерго»</w:t>
            </w:r>
          </w:p>
        </w:tc>
      </w:tr>
      <w:tr w:rsidR="00754139" w:rsidRPr="000F769E" w:rsidTr="00754139">
        <w:trPr>
          <w:trHeight w:val="99"/>
          <w:jc w:val="center"/>
        </w:trPr>
        <w:tc>
          <w:tcPr>
            <w:tcW w:w="1157" w:type="dxa"/>
            <w:vAlign w:val="center"/>
          </w:tcPr>
          <w:p w:rsidR="00754139" w:rsidRPr="000F769E" w:rsidRDefault="00754139" w:rsidP="004341CB">
            <w:pPr>
              <w:tabs>
                <w:tab w:val="left" w:pos="10260"/>
              </w:tabs>
              <w:jc w:val="center"/>
              <w:rPr>
                <w:rFonts w:ascii="Verdana" w:hAnsi="Verdana"/>
                <w:sz w:val="18"/>
                <w:szCs w:val="18"/>
              </w:rPr>
            </w:pPr>
            <w:r w:rsidRPr="000F769E">
              <w:rPr>
                <w:rFonts w:ascii="Verdana" w:hAnsi="Verdana"/>
                <w:sz w:val="18"/>
                <w:szCs w:val="18"/>
              </w:rPr>
              <w:t>2.9</w:t>
            </w:r>
          </w:p>
        </w:tc>
        <w:tc>
          <w:tcPr>
            <w:tcW w:w="4255" w:type="dxa"/>
            <w:vAlign w:val="center"/>
          </w:tcPr>
          <w:p w:rsidR="00754139" w:rsidRPr="000F769E" w:rsidRDefault="00754139" w:rsidP="004341CB">
            <w:pPr>
              <w:tabs>
                <w:tab w:val="left" w:pos="10260"/>
              </w:tabs>
              <w:jc w:val="center"/>
              <w:rPr>
                <w:rFonts w:ascii="Verdana" w:hAnsi="Verdana"/>
                <w:sz w:val="18"/>
                <w:szCs w:val="18"/>
              </w:rPr>
            </w:pPr>
            <w:r w:rsidRPr="000F769E">
              <w:rPr>
                <w:rFonts w:ascii="Verdana" w:hAnsi="Verdana"/>
                <w:sz w:val="18"/>
                <w:szCs w:val="18"/>
              </w:rPr>
              <w:t xml:space="preserve">Содержание подъездных путей к объектам защиты, пожарным водоемам, и гидрантам в зимний период </w:t>
            </w:r>
          </w:p>
        </w:tc>
        <w:tc>
          <w:tcPr>
            <w:tcW w:w="4502" w:type="dxa"/>
            <w:vAlign w:val="center"/>
          </w:tcPr>
          <w:p w:rsidR="00754139" w:rsidRPr="000F769E" w:rsidRDefault="00754139" w:rsidP="004341CB">
            <w:pPr>
              <w:spacing w:line="276" w:lineRule="auto"/>
              <w:jc w:val="center"/>
              <w:rPr>
                <w:rFonts w:ascii="Verdana" w:hAnsi="Verdana"/>
                <w:sz w:val="18"/>
                <w:szCs w:val="18"/>
              </w:rPr>
            </w:pPr>
            <w:r w:rsidRPr="000F769E">
              <w:rPr>
                <w:rFonts w:ascii="Verdana" w:hAnsi="Verdana"/>
                <w:sz w:val="18"/>
                <w:szCs w:val="18"/>
              </w:rPr>
              <w:t>филиалы ПАО «Камчатскэнерго»</w:t>
            </w:r>
          </w:p>
        </w:tc>
      </w:tr>
    </w:tbl>
    <w:p w:rsidR="00754139" w:rsidRPr="008F6670" w:rsidRDefault="00754139" w:rsidP="00754139">
      <w:pPr>
        <w:tabs>
          <w:tab w:val="left" w:pos="10260"/>
        </w:tabs>
        <w:contextualSpacing/>
        <w:rPr>
          <w:rFonts w:ascii="Verdana" w:hAnsi="Verdana"/>
          <w:color w:val="000000"/>
          <w:sz w:val="10"/>
          <w:szCs w:val="10"/>
        </w:rPr>
      </w:pPr>
    </w:p>
    <w:p w:rsidR="00754139" w:rsidRPr="000F769E" w:rsidRDefault="00754139" w:rsidP="00754139">
      <w:pPr>
        <w:tabs>
          <w:tab w:val="left" w:pos="10260"/>
        </w:tabs>
        <w:spacing w:line="360" w:lineRule="auto"/>
        <w:ind w:firstLine="709"/>
        <w:contextualSpacing/>
        <w:jc w:val="both"/>
        <w:rPr>
          <w:rFonts w:ascii="Verdana" w:hAnsi="Verdana"/>
          <w:color w:val="000000"/>
          <w:sz w:val="20"/>
          <w:szCs w:val="20"/>
        </w:rPr>
      </w:pPr>
      <w:r w:rsidRPr="000F769E">
        <w:rPr>
          <w:rFonts w:ascii="Verdana" w:hAnsi="Verdana"/>
          <w:color w:val="000000"/>
          <w:sz w:val="20"/>
          <w:szCs w:val="20"/>
        </w:rPr>
        <w:t>В ПАО «Камчатскэнерго» в 2019 году работа в сфере пожарной безопасности была организована в соответствии со следующими локальными организационно-распорядительными документами:</w:t>
      </w:r>
    </w:p>
    <w:p w:rsidR="00754139" w:rsidRPr="009E6682" w:rsidRDefault="009E6682" w:rsidP="009E6682">
      <w:pPr>
        <w:pStyle w:val="ae"/>
        <w:widowControl w:val="0"/>
        <w:tabs>
          <w:tab w:val="left" w:pos="851"/>
        </w:tabs>
        <w:autoSpaceDE w:val="0"/>
        <w:autoSpaceDN w:val="0"/>
        <w:adjustRightInd w:val="0"/>
        <w:spacing w:after="0" w:line="360" w:lineRule="auto"/>
        <w:ind w:right="-6"/>
        <w:jc w:val="both"/>
        <w:rPr>
          <w:rFonts w:ascii="Verdana" w:eastAsia="Calibri" w:hAnsi="Verdana"/>
          <w:i/>
          <w:sz w:val="20"/>
          <w:szCs w:val="20"/>
          <w:lang w:eastAsia="en-US"/>
        </w:rPr>
      </w:pPr>
      <w:r w:rsidRPr="009E6682">
        <w:rPr>
          <w:rFonts w:ascii="Verdana" w:eastAsia="Calibri" w:hAnsi="Verdana"/>
          <w:i/>
          <w:sz w:val="20"/>
          <w:szCs w:val="20"/>
          <w:lang w:val="ru-RU" w:eastAsia="en-US"/>
        </w:rPr>
        <w:tab/>
      </w:r>
      <w:r w:rsidR="00754139" w:rsidRPr="009E6682">
        <w:rPr>
          <w:rFonts w:ascii="Verdana" w:eastAsia="Calibri" w:hAnsi="Verdana"/>
          <w:i/>
          <w:sz w:val="20"/>
          <w:szCs w:val="20"/>
          <w:lang w:eastAsia="en-US"/>
        </w:rPr>
        <w:t xml:space="preserve">Филиал ПАО «Камчатскэнерго» Камчатские ТЭЦ: </w:t>
      </w:r>
    </w:p>
    <w:p w:rsidR="00754139" w:rsidRPr="009E6682" w:rsidRDefault="00754139" w:rsidP="00161BBA">
      <w:pPr>
        <w:pStyle w:val="ae"/>
        <w:widowControl w:val="0"/>
        <w:numPr>
          <w:ilvl w:val="0"/>
          <w:numId w:val="55"/>
        </w:numPr>
        <w:tabs>
          <w:tab w:val="left" w:pos="851"/>
        </w:tabs>
        <w:autoSpaceDE w:val="0"/>
        <w:autoSpaceDN w:val="0"/>
        <w:adjustRightInd w:val="0"/>
        <w:spacing w:after="0" w:line="360" w:lineRule="auto"/>
        <w:ind w:left="0" w:right="-6" w:firstLine="567"/>
        <w:jc w:val="both"/>
        <w:rPr>
          <w:rFonts w:ascii="Verdana" w:eastAsia="Calibri" w:hAnsi="Verdana"/>
          <w:sz w:val="20"/>
          <w:szCs w:val="20"/>
          <w:lang w:eastAsia="en-US"/>
        </w:rPr>
      </w:pPr>
      <w:r w:rsidRPr="009E6682">
        <w:rPr>
          <w:rFonts w:ascii="Verdana" w:eastAsia="Calibri" w:hAnsi="Verdana"/>
          <w:sz w:val="20"/>
          <w:szCs w:val="20"/>
          <w:lang w:eastAsia="en-US"/>
        </w:rPr>
        <w:t>Приказ от 23.01.2019 № 19А «О порядке проведения вводного противопожарного инструктажа в филиале ПАО «Камчатскэнерго» Камчатские ТЭЦ»;</w:t>
      </w:r>
    </w:p>
    <w:p w:rsidR="00754139" w:rsidRPr="009E6682" w:rsidRDefault="00754139" w:rsidP="00161BBA">
      <w:pPr>
        <w:pStyle w:val="ae"/>
        <w:widowControl w:val="0"/>
        <w:numPr>
          <w:ilvl w:val="0"/>
          <w:numId w:val="55"/>
        </w:numPr>
        <w:tabs>
          <w:tab w:val="left" w:pos="851"/>
        </w:tabs>
        <w:autoSpaceDE w:val="0"/>
        <w:autoSpaceDN w:val="0"/>
        <w:adjustRightInd w:val="0"/>
        <w:spacing w:after="0" w:line="360" w:lineRule="auto"/>
        <w:ind w:left="0" w:right="-6" w:firstLine="567"/>
        <w:jc w:val="both"/>
        <w:rPr>
          <w:rFonts w:ascii="Verdana" w:eastAsia="Calibri" w:hAnsi="Verdana"/>
          <w:sz w:val="20"/>
          <w:szCs w:val="20"/>
          <w:lang w:eastAsia="en-US"/>
        </w:rPr>
      </w:pPr>
      <w:r w:rsidRPr="009E6682">
        <w:rPr>
          <w:rFonts w:ascii="Verdana" w:eastAsia="Calibri" w:hAnsi="Verdana"/>
          <w:sz w:val="20"/>
          <w:szCs w:val="20"/>
          <w:lang w:eastAsia="en-US"/>
        </w:rPr>
        <w:t>Приказ от 28.03.2019 № 122А «О подготовке филиала Камчатские ТЭЦ к весенне-летнему пожароопасному сезону 2019 года»;</w:t>
      </w:r>
    </w:p>
    <w:p w:rsidR="00754139" w:rsidRPr="009E6682" w:rsidRDefault="00754139" w:rsidP="00161BBA">
      <w:pPr>
        <w:pStyle w:val="ae"/>
        <w:widowControl w:val="0"/>
        <w:numPr>
          <w:ilvl w:val="0"/>
          <w:numId w:val="55"/>
        </w:numPr>
        <w:tabs>
          <w:tab w:val="left" w:pos="851"/>
        </w:tabs>
        <w:autoSpaceDE w:val="0"/>
        <w:autoSpaceDN w:val="0"/>
        <w:adjustRightInd w:val="0"/>
        <w:spacing w:after="0" w:line="360" w:lineRule="auto"/>
        <w:ind w:left="0" w:right="-6" w:firstLine="567"/>
        <w:jc w:val="both"/>
        <w:rPr>
          <w:rFonts w:ascii="Verdana" w:eastAsia="Calibri" w:hAnsi="Verdana"/>
          <w:sz w:val="20"/>
          <w:szCs w:val="20"/>
          <w:lang w:eastAsia="en-US"/>
        </w:rPr>
      </w:pPr>
      <w:r w:rsidRPr="009E6682">
        <w:rPr>
          <w:rFonts w:ascii="Verdana" w:eastAsia="Calibri" w:hAnsi="Verdana"/>
          <w:sz w:val="20"/>
          <w:szCs w:val="20"/>
          <w:lang w:eastAsia="en-US"/>
        </w:rPr>
        <w:t xml:space="preserve">Приказ от 10.07.2019  № 365А «О назначении лиц, ответственных за обеспечение </w:t>
      </w:r>
      <w:r w:rsidRPr="009E6682">
        <w:rPr>
          <w:rFonts w:ascii="Verdana" w:eastAsia="Calibri" w:hAnsi="Verdana"/>
          <w:sz w:val="20"/>
          <w:szCs w:val="20"/>
          <w:lang w:eastAsia="en-US"/>
        </w:rPr>
        <w:lastRenderedPageBreak/>
        <w:t>пожарной безопасности, исправное состояние и постоянную готовность средств пожаротушения в подразделениях филиала ПАО «Камчатскэнерго» Камчатские ТЭЦ»;</w:t>
      </w:r>
    </w:p>
    <w:p w:rsidR="00754139" w:rsidRPr="009E6682" w:rsidRDefault="00754139" w:rsidP="00161BBA">
      <w:pPr>
        <w:pStyle w:val="ae"/>
        <w:widowControl w:val="0"/>
        <w:numPr>
          <w:ilvl w:val="0"/>
          <w:numId w:val="55"/>
        </w:numPr>
        <w:tabs>
          <w:tab w:val="left" w:pos="851"/>
        </w:tabs>
        <w:autoSpaceDE w:val="0"/>
        <w:autoSpaceDN w:val="0"/>
        <w:adjustRightInd w:val="0"/>
        <w:spacing w:after="0" w:line="360" w:lineRule="auto"/>
        <w:ind w:left="0" w:right="-6" w:firstLine="567"/>
        <w:jc w:val="both"/>
        <w:rPr>
          <w:rFonts w:ascii="Verdana" w:eastAsia="Calibri" w:hAnsi="Verdana"/>
          <w:sz w:val="20"/>
          <w:szCs w:val="20"/>
          <w:lang w:eastAsia="en-US"/>
        </w:rPr>
      </w:pPr>
      <w:r w:rsidRPr="009E6682">
        <w:rPr>
          <w:rFonts w:ascii="Verdana" w:eastAsia="Calibri" w:hAnsi="Verdana"/>
          <w:sz w:val="20"/>
          <w:szCs w:val="20"/>
          <w:lang w:eastAsia="en-US"/>
        </w:rPr>
        <w:t>Приказ от 11.10.2019  № 565А «О приемке постоянных мест проведения огневых работ»;</w:t>
      </w:r>
    </w:p>
    <w:p w:rsidR="00754139" w:rsidRPr="009E6682" w:rsidRDefault="00754139" w:rsidP="00161BBA">
      <w:pPr>
        <w:pStyle w:val="ae"/>
        <w:widowControl w:val="0"/>
        <w:numPr>
          <w:ilvl w:val="0"/>
          <w:numId w:val="55"/>
        </w:numPr>
        <w:tabs>
          <w:tab w:val="left" w:pos="851"/>
        </w:tabs>
        <w:autoSpaceDE w:val="0"/>
        <w:autoSpaceDN w:val="0"/>
        <w:adjustRightInd w:val="0"/>
        <w:spacing w:after="0" w:line="360" w:lineRule="auto"/>
        <w:ind w:left="0" w:right="-6" w:firstLine="567"/>
        <w:jc w:val="both"/>
        <w:rPr>
          <w:rFonts w:ascii="Verdana" w:eastAsia="Calibri" w:hAnsi="Verdana"/>
          <w:sz w:val="20"/>
          <w:szCs w:val="20"/>
          <w:lang w:eastAsia="en-US"/>
        </w:rPr>
      </w:pPr>
      <w:r w:rsidRPr="009E6682">
        <w:rPr>
          <w:rFonts w:ascii="Verdana" w:eastAsia="Calibri" w:hAnsi="Verdana"/>
          <w:sz w:val="20"/>
          <w:szCs w:val="20"/>
          <w:lang w:eastAsia="en-US"/>
        </w:rPr>
        <w:t>Приказ от 11.10.2019  № 566А «О проведении смотра-конкурса по пожарной безопасности»;</w:t>
      </w:r>
    </w:p>
    <w:p w:rsidR="00754139" w:rsidRPr="009E6682" w:rsidRDefault="00754139" w:rsidP="00161BBA">
      <w:pPr>
        <w:pStyle w:val="ae"/>
        <w:widowControl w:val="0"/>
        <w:numPr>
          <w:ilvl w:val="0"/>
          <w:numId w:val="55"/>
        </w:numPr>
        <w:tabs>
          <w:tab w:val="left" w:pos="851"/>
        </w:tabs>
        <w:autoSpaceDE w:val="0"/>
        <w:autoSpaceDN w:val="0"/>
        <w:adjustRightInd w:val="0"/>
        <w:spacing w:after="0" w:line="360" w:lineRule="auto"/>
        <w:ind w:left="0" w:right="-6" w:firstLine="567"/>
        <w:jc w:val="both"/>
        <w:rPr>
          <w:rFonts w:ascii="Verdana" w:eastAsia="Calibri" w:hAnsi="Verdana"/>
          <w:sz w:val="20"/>
          <w:szCs w:val="20"/>
          <w:lang w:eastAsia="en-US"/>
        </w:rPr>
      </w:pPr>
      <w:r w:rsidRPr="009E6682">
        <w:rPr>
          <w:rFonts w:ascii="Verdana" w:eastAsia="Calibri" w:hAnsi="Verdana"/>
          <w:sz w:val="20"/>
          <w:szCs w:val="20"/>
          <w:lang w:eastAsia="en-US"/>
        </w:rPr>
        <w:t>Приказ от 22.10.2019  № 585А «О назначении ответственных лиц за выполнение выявленных нарушений требований пожарной безопасности Департаментом производственной безопасности и охраны труда ПАО «РусГидро»;</w:t>
      </w:r>
    </w:p>
    <w:p w:rsidR="00754139" w:rsidRPr="009E6682" w:rsidRDefault="00754139" w:rsidP="00161BBA">
      <w:pPr>
        <w:pStyle w:val="ae"/>
        <w:widowControl w:val="0"/>
        <w:numPr>
          <w:ilvl w:val="0"/>
          <w:numId w:val="55"/>
        </w:numPr>
        <w:tabs>
          <w:tab w:val="left" w:pos="851"/>
        </w:tabs>
        <w:autoSpaceDE w:val="0"/>
        <w:autoSpaceDN w:val="0"/>
        <w:adjustRightInd w:val="0"/>
        <w:spacing w:after="0" w:line="360" w:lineRule="auto"/>
        <w:ind w:left="0" w:right="-6" w:firstLine="567"/>
        <w:jc w:val="both"/>
        <w:rPr>
          <w:rFonts w:ascii="Verdana" w:eastAsia="Calibri" w:hAnsi="Verdana"/>
          <w:sz w:val="20"/>
          <w:szCs w:val="20"/>
          <w:lang w:eastAsia="en-US"/>
        </w:rPr>
      </w:pPr>
      <w:r w:rsidRPr="009E6682">
        <w:rPr>
          <w:rFonts w:ascii="Verdana" w:eastAsia="Calibri" w:hAnsi="Verdana"/>
          <w:sz w:val="20"/>
          <w:szCs w:val="20"/>
          <w:lang w:eastAsia="en-US"/>
        </w:rPr>
        <w:t xml:space="preserve">Приказ от 14.10.2019 № 567А «О введении в действие </w:t>
      </w:r>
      <w:proofErr w:type="spellStart"/>
      <w:r w:rsidRPr="009E6682">
        <w:rPr>
          <w:rFonts w:ascii="Verdana" w:eastAsia="Calibri" w:hAnsi="Verdana"/>
          <w:sz w:val="20"/>
          <w:szCs w:val="20"/>
          <w:lang w:eastAsia="en-US"/>
        </w:rPr>
        <w:t>Общеобъектовой</w:t>
      </w:r>
      <w:proofErr w:type="spellEnd"/>
      <w:r w:rsidRPr="009E6682">
        <w:rPr>
          <w:rFonts w:ascii="Verdana" w:eastAsia="Calibri" w:hAnsi="Verdana"/>
          <w:sz w:val="20"/>
          <w:szCs w:val="20"/>
          <w:lang w:eastAsia="en-US"/>
        </w:rPr>
        <w:t xml:space="preserve"> инструкции о мерах пожарной безопасности на станции ТЭЦ-1»;</w:t>
      </w:r>
    </w:p>
    <w:p w:rsidR="00754139" w:rsidRPr="009E6682" w:rsidRDefault="00754139" w:rsidP="00161BBA">
      <w:pPr>
        <w:pStyle w:val="ae"/>
        <w:widowControl w:val="0"/>
        <w:numPr>
          <w:ilvl w:val="0"/>
          <w:numId w:val="55"/>
        </w:numPr>
        <w:tabs>
          <w:tab w:val="left" w:pos="851"/>
        </w:tabs>
        <w:autoSpaceDE w:val="0"/>
        <w:autoSpaceDN w:val="0"/>
        <w:adjustRightInd w:val="0"/>
        <w:spacing w:after="0" w:line="360" w:lineRule="auto"/>
        <w:ind w:left="0" w:right="-6" w:firstLine="567"/>
        <w:jc w:val="both"/>
        <w:rPr>
          <w:rFonts w:ascii="Verdana" w:eastAsia="Calibri" w:hAnsi="Verdana"/>
          <w:sz w:val="20"/>
          <w:szCs w:val="20"/>
          <w:lang w:eastAsia="en-US"/>
        </w:rPr>
      </w:pPr>
      <w:r w:rsidRPr="009E6682">
        <w:rPr>
          <w:rFonts w:ascii="Verdana" w:eastAsia="Calibri" w:hAnsi="Verdana"/>
          <w:sz w:val="20"/>
          <w:szCs w:val="20"/>
          <w:lang w:eastAsia="en-US"/>
        </w:rPr>
        <w:t xml:space="preserve">Приказ от 14.10.2019 № 568А «О введении в действие </w:t>
      </w:r>
      <w:proofErr w:type="spellStart"/>
      <w:r w:rsidRPr="009E6682">
        <w:rPr>
          <w:rFonts w:ascii="Verdana" w:eastAsia="Calibri" w:hAnsi="Verdana"/>
          <w:sz w:val="20"/>
          <w:szCs w:val="20"/>
          <w:lang w:eastAsia="en-US"/>
        </w:rPr>
        <w:t>Общеобъектовой</w:t>
      </w:r>
      <w:proofErr w:type="spellEnd"/>
      <w:r w:rsidRPr="009E6682">
        <w:rPr>
          <w:rFonts w:ascii="Verdana" w:eastAsia="Calibri" w:hAnsi="Verdana"/>
          <w:sz w:val="20"/>
          <w:szCs w:val="20"/>
          <w:lang w:eastAsia="en-US"/>
        </w:rPr>
        <w:t xml:space="preserve"> инструкции о мерах пожарной безопасности на станции ТЭЦ-2»;</w:t>
      </w:r>
    </w:p>
    <w:p w:rsidR="00754139" w:rsidRPr="009E6682" w:rsidRDefault="00754139" w:rsidP="00161BBA">
      <w:pPr>
        <w:pStyle w:val="ae"/>
        <w:widowControl w:val="0"/>
        <w:numPr>
          <w:ilvl w:val="0"/>
          <w:numId w:val="55"/>
        </w:numPr>
        <w:tabs>
          <w:tab w:val="left" w:pos="851"/>
        </w:tabs>
        <w:autoSpaceDE w:val="0"/>
        <w:autoSpaceDN w:val="0"/>
        <w:adjustRightInd w:val="0"/>
        <w:spacing w:after="0" w:line="360" w:lineRule="auto"/>
        <w:ind w:left="0" w:right="-6" w:firstLine="567"/>
        <w:jc w:val="both"/>
        <w:rPr>
          <w:rFonts w:ascii="Verdana" w:eastAsia="Calibri" w:hAnsi="Verdana"/>
          <w:sz w:val="20"/>
          <w:szCs w:val="20"/>
          <w:lang w:eastAsia="en-US"/>
        </w:rPr>
      </w:pPr>
      <w:r w:rsidRPr="009E6682">
        <w:rPr>
          <w:rFonts w:ascii="Verdana" w:eastAsia="Calibri" w:hAnsi="Verdana"/>
          <w:sz w:val="20"/>
          <w:szCs w:val="20"/>
          <w:lang w:eastAsia="en-US"/>
        </w:rPr>
        <w:t>Приказ от 04.12.2019  № 646А «О реализации Плана мероприятий по оснащению трансформаторов ТЭЦ-1, ТЭЦ-2 автоматическими уст</w:t>
      </w:r>
      <w:r w:rsidR="009E6682" w:rsidRPr="009E6682">
        <w:rPr>
          <w:rFonts w:ascii="Verdana" w:eastAsia="Calibri" w:hAnsi="Verdana"/>
          <w:sz w:val="20"/>
          <w:szCs w:val="20"/>
          <w:lang w:eastAsia="en-US"/>
        </w:rPr>
        <w:t>ановками пожаротушения».</w:t>
      </w:r>
    </w:p>
    <w:p w:rsidR="00754139" w:rsidRPr="000F769E" w:rsidRDefault="00754139" w:rsidP="009E6682">
      <w:pPr>
        <w:tabs>
          <w:tab w:val="left" w:pos="10260"/>
        </w:tabs>
        <w:spacing w:line="360" w:lineRule="auto"/>
        <w:ind w:firstLine="426"/>
        <w:jc w:val="both"/>
        <w:rPr>
          <w:rFonts w:ascii="Verdana" w:hAnsi="Verdana"/>
          <w:color w:val="000000"/>
          <w:sz w:val="20"/>
          <w:szCs w:val="20"/>
        </w:rPr>
      </w:pPr>
      <w:r w:rsidRPr="000F769E">
        <w:rPr>
          <w:rFonts w:ascii="Verdana" w:hAnsi="Verdana"/>
          <w:color w:val="000000"/>
          <w:sz w:val="20"/>
          <w:szCs w:val="20"/>
        </w:rPr>
        <w:t>В 2019 году проведено 4 совместных противопожарных тренировки с пожарными подразделениями ГУ МЧС России по Камчатскому краю; 35 человек прошли обучение по программе пожарно-технического минимума.</w:t>
      </w:r>
    </w:p>
    <w:p w:rsidR="00754139" w:rsidRPr="009E6682" w:rsidRDefault="00754139" w:rsidP="00754139">
      <w:pPr>
        <w:tabs>
          <w:tab w:val="left" w:pos="10260"/>
        </w:tabs>
        <w:spacing w:line="360" w:lineRule="auto"/>
        <w:ind w:firstLine="426"/>
        <w:rPr>
          <w:rFonts w:ascii="Verdana" w:hAnsi="Verdana"/>
          <w:color w:val="000000"/>
          <w:sz w:val="10"/>
          <w:szCs w:val="10"/>
        </w:rPr>
      </w:pPr>
    </w:p>
    <w:p w:rsidR="00754139" w:rsidRPr="009E6682" w:rsidRDefault="00754139" w:rsidP="009E6682">
      <w:pPr>
        <w:pStyle w:val="ae"/>
        <w:widowControl w:val="0"/>
        <w:tabs>
          <w:tab w:val="left" w:pos="851"/>
        </w:tabs>
        <w:autoSpaceDE w:val="0"/>
        <w:autoSpaceDN w:val="0"/>
        <w:adjustRightInd w:val="0"/>
        <w:spacing w:after="0" w:line="360" w:lineRule="auto"/>
        <w:ind w:right="-6"/>
        <w:jc w:val="both"/>
        <w:rPr>
          <w:rFonts w:ascii="Verdana" w:eastAsia="Calibri" w:hAnsi="Verdana"/>
          <w:i/>
          <w:sz w:val="20"/>
          <w:szCs w:val="20"/>
          <w:lang w:val="ru-RU" w:eastAsia="en-US"/>
        </w:rPr>
      </w:pPr>
      <w:r w:rsidRPr="009E6682">
        <w:rPr>
          <w:rFonts w:ascii="Verdana" w:eastAsia="Calibri" w:hAnsi="Verdana"/>
          <w:i/>
          <w:sz w:val="20"/>
          <w:szCs w:val="20"/>
          <w:lang w:val="ru-RU" w:eastAsia="en-US"/>
        </w:rPr>
        <w:t>Филиал ПАО «Камчатскэнерго» Центральные электрические сети:</w:t>
      </w:r>
    </w:p>
    <w:p w:rsidR="00754139" w:rsidRPr="009E6682" w:rsidRDefault="00754139" w:rsidP="00161BBA">
      <w:pPr>
        <w:pStyle w:val="ae"/>
        <w:widowControl w:val="0"/>
        <w:numPr>
          <w:ilvl w:val="0"/>
          <w:numId w:val="55"/>
        </w:numPr>
        <w:tabs>
          <w:tab w:val="left" w:pos="851"/>
        </w:tabs>
        <w:autoSpaceDE w:val="0"/>
        <w:autoSpaceDN w:val="0"/>
        <w:adjustRightInd w:val="0"/>
        <w:spacing w:after="0" w:line="360" w:lineRule="auto"/>
        <w:ind w:left="0" w:right="-6" w:firstLine="567"/>
        <w:jc w:val="both"/>
        <w:rPr>
          <w:rFonts w:ascii="Verdana" w:eastAsia="Calibri" w:hAnsi="Verdana"/>
          <w:sz w:val="20"/>
          <w:szCs w:val="20"/>
          <w:lang w:eastAsia="en-US"/>
        </w:rPr>
      </w:pPr>
      <w:r w:rsidRPr="009E6682">
        <w:rPr>
          <w:rFonts w:ascii="Verdana" w:eastAsia="Calibri" w:hAnsi="Verdana"/>
          <w:sz w:val="20"/>
          <w:szCs w:val="20"/>
          <w:lang w:eastAsia="en-US"/>
        </w:rPr>
        <w:t>Приказ филиала ПАО «Камчатскэнерго» ЦЭС от 12.09.2019 № 282 А «Об обеспечении пожарной безопасности в филиале ПАО «Камчатскэнерго» ЦЭС;</w:t>
      </w:r>
    </w:p>
    <w:p w:rsidR="00754139" w:rsidRPr="009E6682" w:rsidRDefault="00754139" w:rsidP="00161BBA">
      <w:pPr>
        <w:pStyle w:val="ae"/>
        <w:widowControl w:val="0"/>
        <w:numPr>
          <w:ilvl w:val="0"/>
          <w:numId w:val="55"/>
        </w:numPr>
        <w:tabs>
          <w:tab w:val="left" w:pos="851"/>
        </w:tabs>
        <w:autoSpaceDE w:val="0"/>
        <w:autoSpaceDN w:val="0"/>
        <w:adjustRightInd w:val="0"/>
        <w:spacing w:after="0" w:line="360" w:lineRule="auto"/>
        <w:ind w:left="0" w:right="-6" w:firstLine="567"/>
        <w:jc w:val="both"/>
        <w:rPr>
          <w:rFonts w:ascii="Verdana" w:eastAsia="Calibri" w:hAnsi="Verdana"/>
          <w:sz w:val="20"/>
          <w:szCs w:val="20"/>
          <w:lang w:eastAsia="en-US"/>
        </w:rPr>
      </w:pPr>
      <w:r w:rsidRPr="009E6682">
        <w:rPr>
          <w:rFonts w:ascii="Verdana" w:eastAsia="Calibri" w:hAnsi="Verdana"/>
          <w:sz w:val="20"/>
          <w:szCs w:val="20"/>
          <w:lang w:eastAsia="en-US"/>
        </w:rPr>
        <w:t>Приказ филиала ПАО «Камчатскэнерго» ЦЭС от 12.09.2019 № 284 А «О порядке производства огневых работ в филиале ПАО «Камчатскэнерго» ЦЭС»;</w:t>
      </w:r>
    </w:p>
    <w:p w:rsidR="00754139" w:rsidRPr="009E6682" w:rsidRDefault="00754139" w:rsidP="00161BBA">
      <w:pPr>
        <w:pStyle w:val="ae"/>
        <w:widowControl w:val="0"/>
        <w:numPr>
          <w:ilvl w:val="0"/>
          <w:numId w:val="55"/>
        </w:numPr>
        <w:tabs>
          <w:tab w:val="left" w:pos="851"/>
        </w:tabs>
        <w:autoSpaceDE w:val="0"/>
        <w:autoSpaceDN w:val="0"/>
        <w:adjustRightInd w:val="0"/>
        <w:spacing w:after="0" w:line="360" w:lineRule="auto"/>
        <w:ind w:left="0" w:right="-6" w:firstLine="567"/>
        <w:jc w:val="both"/>
        <w:rPr>
          <w:rFonts w:ascii="Verdana" w:eastAsia="Calibri" w:hAnsi="Verdana"/>
          <w:sz w:val="20"/>
          <w:szCs w:val="20"/>
          <w:lang w:eastAsia="en-US"/>
        </w:rPr>
      </w:pPr>
      <w:r w:rsidRPr="009E6682">
        <w:rPr>
          <w:rFonts w:ascii="Verdana" w:eastAsia="Calibri" w:hAnsi="Verdana"/>
          <w:sz w:val="20"/>
          <w:szCs w:val="20"/>
          <w:lang w:eastAsia="en-US"/>
        </w:rPr>
        <w:t>Приказ филиала ПАО «Камчатскэнерго» ЦЭС от 03.10.2019 № 318 А «О вводе в действие инструкции общей о мерах пожарной безопасности в филиале ПАО «Камчатскэнерго» ЦЭС»;</w:t>
      </w:r>
    </w:p>
    <w:p w:rsidR="00754139" w:rsidRPr="009E6682" w:rsidRDefault="00754139" w:rsidP="00161BBA">
      <w:pPr>
        <w:pStyle w:val="ae"/>
        <w:widowControl w:val="0"/>
        <w:numPr>
          <w:ilvl w:val="0"/>
          <w:numId w:val="55"/>
        </w:numPr>
        <w:tabs>
          <w:tab w:val="left" w:pos="851"/>
        </w:tabs>
        <w:autoSpaceDE w:val="0"/>
        <w:autoSpaceDN w:val="0"/>
        <w:adjustRightInd w:val="0"/>
        <w:spacing w:after="0" w:line="360" w:lineRule="auto"/>
        <w:ind w:left="0" w:right="-6" w:firstLine="567"/>
        <w:jc w:val="both"/>
        <w:rPr>
          <w:rFonts w:ascii="Verdana" w:eastAsia="Calibri" w:hAnsi="Verdana"/>
          <w:sz w:val="20"/>
          <w:szCs w:val="20"/>
          <w:lang w:eastAsia="en-US"/>
        </w:rPr>
      </w:pPr>
      <w:r w:rsidRPr="009E6682">
        <w:rPr>
          <w:rFonts w:ascii="Verdana" w:eastAsia="Calibri" w:hAnsi="Verdana"/>
          <w:sz w:val="20"/>
          <w:szCs w:val="20"/>
          <w:lang w:eastAsia="en-US"/>
        </w:rPr>
        <w:t>Приказ филиала ПАО «Камчатскэнерго» ЦЭС от 22.04.2019 № 108-А «О проведении тренировки по эвакуации и тушению условного пожара»;</w:t>
      </w:r>
    </w:p>
    <w:p w:rsidR="00754139" w:rsidRPr="009E6682" w:rsidRDefault="00754139" w:rsidP="00161BBA">
      <w:pPr>
        <w:pStyle w:val="ae"/>
        <w:widowControl w:val="0"/>
        <w:numPr>
          <w:ilvl w:val="0"/>
          <w:numId w:val="55"/>
        </w:numPr>
        <w:tabs>
          <w:tab w:val="left" w:pos="851"/>
        </w:tabs>
        <w:autoSpaceDE w:val="0"/>
        <w:autoSpaceDN w:val="0"/>
        <w:adjustRightInd w:val="0"/>
        <w:spacing w:after="0" w:line="360" w:lineRule="auto"/>
        <w:ind w:left="0" w:right="-6" w:firstLine="567"/>
        <w:jc w:val="both"/>
        <w:rPr>
          <w:rFonts w:ascii="Verdana" w:eastAsia="Calibri" w:hAnsi="Verdana"/>
          <w:sz w:val="20"/>
          <w:szCs w:val="20"/>
          <w:lang w:eastAsia="en-US"/>
        </w:rPr>
      </w:pPr>
      <w:r w:rsidRPr="009E6682">
        <w:rPr>
          <w:rFonts w:ascii="Verdana" w:eastAsia="Calibri" w:hAnsi="Verdana"/>
          <w:sz w:val="20"/>
          <w:szCs w:val="20"/>
          <w:lang w:eastAsia="en-US"/>
        </w:rPr>
        <w:t>Приказ филиала ПАО «Камчатскэнерго» ЦЭС от 16.04.2019 № 101-А «О вводе в эксплуатацию объектов: «Установка автоматической пожарной сигнализации на объектах ЦЭС. Здание РПБ ЕРЭС»»;</w:t>
      </w:r>
    </w:p>
    <w:p w:rsidR="00754139" w:rsidRPr="009E6682" w:rsidRDefault="00754139" w:rsidP="00161BBA">
      <w:pPr>
        <w:pStyle w:val="ae"/>
        <w:widowControl w:val="0"/>
        <w:numPr>
          <w:ilvl w:val="0"/>
          <w:numId w:val="55"/>
        </w:numPr>
        <w:tabs>
          <w:tab w:val="left" w:pos="851"/>
        </w:tabs>
        <w:autoSpaceDE w:val="0"/>
        <w:autoSpaceDN w:val="0"/>
        <w:adjustRightInd w:val="0"/>
        <w:spacing w:after="0" w:line="360" w:lineRule="auto"/>
        <w:ind w:left="0" w:right="-6" w:firstLine="567"/>
        <w:jc w:val="both"/>
        <w:rPr>
          <w:rFonts w:ascii="Verdana" w:eastAsia="Calibri" w:hAnsi="Verdana"/>
          <w:sz w:val="20"/>
          <w:szCs w:val="20"/>
          <w:lang w:eastAsia="en-US"/>
        </w:rPr>
      </w:pPr>
      <w:r w:rsidRPr="009E6682">
        <w:rPr>
          <w:rFonts w:ascii="Verdana" w:eastAsia="Calibri" w:hAnsi="Verdana"/>
          <w:sz w:val="20"/>
          <w:szCs w:val="20"/>
          <w:lang w:eastAsia="en-US"/>
        </w:rPr>
        <w:t>Приказ филиала ПАО «Камчатскэнерго» ЦЭС от 16.04.2019 № 100-А «О вводе в эксплуатацию объектов: «Установка автоматической пожарной сигнализации на объектах ЦЭС. Здание Склада-гаража ДЭС-6»»;</w:t>
      </w:r>
    </w:p>
    <w:p w:rsidR="00754139" w:rsidRPr="009E6682" w:rsidRDefault="00754139" w:rsidP="00161BBA">
      <w:pPr>
        <w:pStyle w:val="ae"/>
        <w:widowControl w:val="0"/>
        <w:numPr>
          <w:ilvl w:val="0"/>
          <w:numId w:val="55"/>
        </w:numPr>
        <w:tabs>
          <w:tab w:val="left" w:pos="851"/>
        </w:tabs>
        <w:autoSpaceDE w:val="0"/>
        <w:autoSpaceDN w:val="0"/>
        <w:adjustRightInd w:val="0"/>
        <w:spacing w:after="0" w:line="360" w:lineRule="auto"/>
        <w:ind w:left="0" w:right="-6" w:firstLine="567"/>
        <w:jc w:val="both"/>
        <w:rPr>
          <w:rFonts w:ascii="Verdana" w:eastAsia="Calibri" w:hAnsi="Verdana"/>
          <w:sz w:val="20"/>
          <w:szCs w:val="20"/>
          <w:lang w:eastAsia="en-US"/>
        </w:rPr>
      </w:pPr>
      <w:r w:rsidRPr="009E6682">
        <w:rPr>
          <w:rFonts w:ascii="Verdana" w:eastAsia="Calibri" w:hAnsi="Verdana"/>
          <w:sz w:val="20"/>
          <w:szCs w:val="20"/>
          <w:lang w:eastAsia="en-US"/>
        </w:rPr>
        <w:t>Приказ филиала ПАО «Камчатскэнерго» ЦЭС от 15.03.2019 № 69-А «Об обеспечении надежной работы в весенне-летний пожароопасный сезон 2019 года;</w:t>
      </w:r>
    </w:p>
    <w:p w:rsidR="00754139" w:rsidRPr="009E6682" w:rsidRDefault="00754139" w:rsidP="00161BBA">
      <w:pPr>
        <w:pStyle w:val="ae"/>
        <w:widowControl w:val="0"/>
        <w:numPr>
          <w:ilvl w:val="0"/>
          <w:numId w:val="55"/>
        </w:numPr>
        <w:tabs>
          <w:tab w:val="left" w:pos="851"/>
        </w:tabs>
        <w:autoSpaceDE w:val="0"/>
        <w:autoSpaceDN w:val="0"/>
        <w:adjustRightInd w:val="0"/>
        <w:spacing w:after="0" w:line="360" w:lineRule="auto"/>
        <w:ind w:left="0" w:right="-6" w:firstLine="567"/>
        <w:jc w:val="both"/>
        <w:rPr>
          <w:rFonts w:ascii="Verdana" w:eastAsia="Calibri" w:hAnsi="Verdana"/>
          <w:sz w:val="20"/>
          <w:szCs w:val="20"/>
          <w:lang w:eastAsia="en-US"/>
        </w:rPr>
      </w:pPr>
      <w:r w:rsidRPr="009E6682">
        <w:rPr>
          <w:rFonts w:ascii="Verdana" w:eastAsia="Calibri" w:hAnsi="Verdana"/>
          <w:sz w:val="20"/>
          <w:szCs w:val="20"/>
          <w:lang w:eastAsia="en-US"/>
        </w:rPr>
        <w:t xml:space="preserve">Приказ филиала ПАО «Камчатскэнерго» ЦЭС от 04.10.2019 № 320 А «Об обеспечении исправного состояния, правильности монтажа и </w:t>
      </w:r>
      <w:proofErr w:type="spellStart"/>
      <w:r w:rsidRPr="009E6682">
        <w:rPr>
          <w:rFonts w:ascii="Verdana" w:eastAsia="Calibri" w:hAnsi="Verdana"/>
          <w:sz w:val="20"/>
          <w:szCs w:val="20"/>
          <w:lang w:eastAsia="en-US"/>
        </w:rPr>
        <w:t>свевременного</w:t>
      </w:r>
      <w:proofErr w:type="spellEnd"/>
      <w:r w:rsidRPr="009E6682">
        <w:rPr>
          <w:rFonts w:ascii="Verdana" w:eastAsia="Calibri" w:hAnsi="Verdana"/>
          <w:sz w:val="20"/>
          <w:szCs w:val="20"/>
          <w:lang w:eastAsia="en-US"/>
        </w:rPr>
        <w:t xml:space="preserve"> обслуживания противопожарных дверей в филиале ПАО «Камчатскэнерго» ЦЭС»;</w:t>
      </w:r>
    </w:p>
    <w:p w:rsidR="00754139" w:rsidRPr="009E6682" w:rsidRDefault="00754139" w:rsidP="00161BBA">
      <w:pPr>
        <w:pStyle w:val="ae"/>
        <w:widowControl w:val="0"/>
        <w:numPr>
          <w:ilvl w:val="0"/>
          <w:numId w:val="55"/>
        </w:numPr>
        <w:tabs>
          <w:tab w:val="left" w:pos="851"/>
        </w:tabs>
        <w:autoSpaceDE w:val="0"/>
        <w:autoSpaceDN w:val="0"/>
        <w:adjustRightInd w:val="0"/>
        <w:spacing w:after="0" w:line="360" w:lineRule="auto"/>
        <w:ind w:left="0" w:right="-6" w:firstLine="567"/>
        <w:jc w:val="both"/>
        <w:rPr>
          <w:rFonts w:ascii="Verdana" w:eastAsia="Calibri" w:hAnsi="Verdana"/>
          <w:sz w:val="20"/>
          <w:szCs w:val="20"/>
          <w:lang w:eastAsia="en-US"/>
        </w:rPr>
      </w:pPr>
      <w:r w:rsidRPr="009E6682">
        <w:rPr>
          <w:rFonts w:ascii="Verdana" w:eastAsia="Calibri" w:hAnsi="Verdana"/>
          <w:sz w:val="20"/>
          <w:szCs w:val="20"/>
          <w:lang w:eastAsia="en-US"/>
        </w:rPr>
        <w:lastRenderedPageBreak/>
        <w:t>Приказ филиала ПАО «Камчатскэнерго» ЦЭС от 22.10.2019 № 340-А «О проведении смотра-конкурса по пожарной безопасности».</w:t>
      </w:r>
    </w:p>
    <w:p w:rsidR="00754139" w:rsidRPr="000F769E" w:rsidRDefault="00754139" w:rsidP="009E6682">
      <w:pPr>
        <w:tabs>
          <w:tab w:val="left" w:pos="10260"/>
        </w:tabs>
        <w:spacing w:line="360" w:lineRule="auto"/>
        <w:ind w:firstLine="426"/>
        <w:jc w:val="both"/>
        <w:rPr>
          <w:rFonts w:ascii="Verdana" w:hAnsi="Verdana"/>
          <w:color w:val="000000"/>
          <w:sz w:val="20"/>
          <w:szCs w:val="20"/>
        </w:rPr>
      </w:pPr>
      <w:r w:rsidRPr="000F769E">
        <w:rPr>
          <w:rFonts w:ascii="Verdana" w:hAnsi="Verdana"/>
          <w:color w:val="000000"/>
          <w:sz w:val="20"/>
          <w:szCs w:val="20"/>
        </w:rPr>
        <w:t xml:space="preserve"> За 2019 год в филиале ПАО «Камчатскэнерго» ЦЭС проведено 349 противопожарных тренировок, в том числе 4 совместных с подразделениями пожарной охраны ГУ МЧС России по Камчатскому краю. </w:t>
      </w:r>
    </w:p>
    <w:p w:rsidR="00754139" w:rsidRPr="000F769E" w:rsidRDefault="00754139" w:rsidP="00754139">
      <w:pPr>
        <w:tabs>
          <w:tab w:val="left" w:pos="10260"/>
        </w:tabs>
        <w:spacing w:line="360" w:lineRule="auto"/>
        <w:ind w:firstLine="426"/>
        <w:rPr>
          <w:rFonts w:ascii="Verdana" w:hAnsi="Verdana"/>
          <w:color w:val="000000"/>
          <w:sz w:val="20"/>
          <w:szCs w:val="20"/>
        </w:rPr>
      </w:pPr>
      <w:r w:rsidRPr="000F769E">
        <w:rPr>
          <w:rFonts w:ascii="Verdana" w:hAnsi="Verdana"/>
          <w:color w:val="000000"/>
          <w:sz w:val="20"/>
          <w:szCs w:val="20"/>
        </w:rPr>
        <w:t>Обучение по пожарно-техническому минимуму в 2019 году прошли 49 работников.</w:t>
      </w:r>
    </w:p>
    <w:p w:rsidR="009E6682" w:rsidRPr="009E6682" w:rsidRDefault="009E6682" w:rsidP="00754139">
      <w:pPr>
        <w:tabs>
          <w:tab w:val="left" w:pos="10260"/>
        </w:tabs>
        <w:spacing w:line="360" w:lineRule="auto"/>
        <w:ind w:firstLine="426"/>
        <w:rPr>
          <w:rFonts w:ascii="Verdana" w:hAnsi="Verdana"/>
          <w:color w:val="000000"/>
          <w:sz w:val="10"/>
          <w:szCs w:val="10"/>
          <w:u w:val="single"/>
        </w:rPr>
      </w:pPr>
    </w:p>
    <w:p w:rsidR="00754139" w:rsidRPr="009E6682" w:rsidRDefault="00754139" w:rsidP="00754139">
      <w:pPr>
        <w:tabs>
          <w:tab w:val="left" w:pos="10260"/>
        </w:tabs>
        <w:spacing w:line="360" w:lineRule="auto"/>
        <w:ind w:firstLine="426"/>
        <w:rPr>
          <w:rFonts w:ascii="Verdana" w:hAnsi="Verdana"/>
          <w:i/>
          <w:color w:val="000000"/>
          <w:sz w:val="20"/>
          <w:szCs w:val="20"/>
        </w:rPr>
      </w:pPr>
      <w:r w:rsidRPr="009E6682">
        <w:rPr>
          <w:rFonts w:ascii="Verdana" w:hAnsi="Verdana"/>
          <w:i/>
          <w:color w:val="000000"/>
          <w:sz w:val="20"/>
          <w:szCs w:val="20"/>
        </w:rPr>
        <w:t>Филиал ПАО «Камчатскэнерго» Коммунальная энергетика:</w:t>
      </w:r>
    </w:p>
    <w:p w:rsidR="00754139" w:rsidRPr="009E6682" w:rsidRDefault="00754139" w:rsidP="00161BBA">
      <w:pPr>
        <w:pStyle w:val="ae"/>
        <w:widowControl w:val="0"/>
        <w:numPr>
          <w:ilvl w:val="0"/>
          <w:numId w:val="55"/>
        </w:numPr>
        <w:tabs>
          <w:tab w:val="left" w:pos="851"/>
        </w:tabs>
        <w:autoSpaceDE w:val="0"/>
        <w:autoSpaceDN w:val="0"/>
        <w:adjustRightInd w:val="0"/>
        <w:spacing w:after="0" w:line="360" w:lineRule="auto"/>
        <w:ind w:left="0" w:right="-6" w:firstLine="567"/>
        <w:jc w:val="both"/>
        <w:rPr>
          <w:rFonts w:ascii="Verdana" w:eastAsia="Calibri" w:hAnsi="Verdana"/>
          <w:sz w:val="20"/>
          <w:szCs w:val="20"/>
          <w:lang w:eastAsia="en-US"/>
        </w:rPr>
      </w:pPr>
      <w:r w:rsidRPr="009E6682">
        <w:rPr>
          <w:rFonts w:ascii="Verdana" w:eastAsia="Calibri" w:hAnsi="Verdana"/>
          <w:sz w:val="20"/>
          <w:szCs w:val="20"/>
          <w:lang w:eastAsia="en-US"/>
        </w:rPr>
        <w:t>Приказ от 04.02.2019 № 38-А «О назначении лиц, ответственных за обеспечение пожарной безопасности в подразделениях филиала ПАО «Камчатскэ</w:t>
      </w:r>
      <w:r w:rsidR="009E6682">
        <w:rPr>
          <w:rFonts w:ascii="Verdana" w:eastAsia="Calibri" w:hAnsi="Verdana"/>
          <w:sz w:val="20"/>
          <w:szCs w:val="20"/>
          <w:lang w:eastAsia="en-US"/>
        </w:rPr>
        <w:t>нерго» Коммунальная энергетика»</w:t>
      </w:r>
      <w:r w:rsidR="009E6682">
        <w:rPr>
          <w:rFonts w:ascii="Verdana" w:eastAsia="Calibri" w:hAnsi="Verdana"/>
          <w:sz w:val="20"/>
          <w:szCs w:val="20"/>
          <w:lang w:val="ru-RU" w:eastAsia="en-US"/>
        </w:rPr>
        <w:t>;</w:t>
      </w:r>
    </w:p>
    <w:p w:rsidR="00754139" w:rsidRPr="009E6682" w:rsidRDefault="00754139" w:rsidP="00161BBA">
      <w:pPr>
        <w:pStyle w:val="ae"/>
        <w:widowControl w:val="0"/>
        <w:numPr>
          <w:ilvl w:val="0"/>
          <w:numId w:val="55"/>
        </w:numPr>
        <w:tabs>
          <w:tab w:val="left" w:pos="851"/>
        </w:tabs>
        <w:autoSpaceDE w:val="0"/>
        <w:autoSpaceDN w:val="0"/>
        <w:adjustRightInd w:val="0"/>
        <w:spacing w:after="0" w:line="360" w:lineRule="auto"/>
        <w:ind w:left="0" w:right="-6" w:firstLine="567"/>
        <w:jc w:val="both"/>
        <w:rPr>
          <w:rFonts w:ascii="Verdana" w:eastAsia="Calibri" w:hAnsi="Verdana"/>
          <w:sz w:val="20"/>
          <w:szCs w:val="20"/>
          <w:lang w:eastAsia="en-US"/>
        </w:rPr>
      </w:pPr>
      <w:r w:rsidRPr="009E6682">
        <w:rPr>
          <w:rFonts w:ascii="Verdana" w:eastAsia="Calibri" w:hAnsi="Verdana"/>
          <w:sz w:val="20"/>
          <w:szCs w:val="20"/>
          <w:lang w:eastAsia="en-US"/>
        </w:rPr>
        <w:t>Приказ от 02.08.2019 № 449-А «О проведении смотра кон</w:t>
      </w:r>
      <w:r w:rsidR="009E6682">
        <w:rPr>
          <w:rFonts w:ascii="Verdana" w:eastAsia="Calibri" w:hAnsi="Verdana"/>
          <w:sz w:val="20"/>
          <w:szCs w:val="20"/>
          <w:lang w:eastAsia="en-US"/>
        </w:rPr>
        <w:t>курса по пожарной безопасности»</w:t>
      </w:r>
      <w:r w:rsidR="009E6682">
        <w:rPr>
          <w:rFonts w:ascii="Verdana" w:eastAsia="Calibri" w:hAnsi="Verdana"/>
          <w:sz w:val="20"/>
          <w:szCs w:val="20"/>
          <w:lang w:val="ru-RU" w:eastAsia="en-US"/>
        </w:rPr>
        <w:t>;</w:t>
      </w:r>
    </w:p>
    <w:p w:rsidR="00754139" w:rsidRPr="009E6682" w:rsidRDefault="00754139" w:rsidP="00161BBA">
      <w:pPr>
        <w:pStyle w:val="ae"/>
        <w:widowControl w:val="0"/>
        <w:numPr>
          <w:ilvl w:val="0"/>
          <w:numId w:val="55"/>
        </w:numPr>
        <w:tabs>
          <w:tab w:val="left" w:pos="851"/>
        </w:tabs>
        <w:autoSpaceDE w:val="0"/>
        <w:autoSpaceDN w:val="0"/>
        <w:adjustRightInd w:val="0"/>
        <w:spacing w:after="0" w:line="360" w:lineRule="auto"/>
        <w:ind w:left="0" w:right="-6" w:firstLine="567"/>
        <w:jc w:val="both"/>
        <w:rPr>
          <w:rFonts w:ascii="Verdana" w:eastAsia="Calibri" w:hAnsi="Verdana"/>
          <w:sz w:val="20"/>
          <w:szCs w:val="20"/>
          <w:lang w:eastAsia="en-US"/>
        </w:rPr>
      </w:pPr>
      <w:r w:rsidRPr="009E6682">
        <w:rPr>
          <w:rFonts w:ascii="Verdana" w:eastAsia="Calibri" w:hAnsi="Verdana"/>
          <w:sz w:val="20"/>
          <w:szCs w:val="20"/>
          <w:lang w:eastAsia="en-US"/>
        </w:rPr>
        <w:t>Приказ от 04.04.2019 № 167-А «Об обеспечении надежной работы филиала Коммунальная энергетика в весенне-летний пожароопасный сезон 2019 года».</w:t>
      </w:r>
    </w:p>
    <w:p w:rsidR="009E6682" w:rsidRPr="009E6682" w:rsidRDefault="009E6682" w:rsidP="009E6682">
      <w:pPr>
        <w:tabs>
          <w:tab w:val="left" w:pos="10260"/>
        </w:tabs>
        <w:spacing w:line="360" w:lineRule="auto"/>
        <w:ind w:firstLine="426"/>
        <w:jc w:val="both"/>
        <w:rPr>
          <w:rFonts w:ascii="Verdana" w:hAnsi="Verdana"/>
          <w:color w:val="000000"/>
          <w:sz w:val="10"/>
          <w:szCs w:val="10"/>
        </w:rPr>
      </w:pPr>
    </w:p>
    <w:p w:rsidR="00754139" w:rsidRPr="000F769E" w:rsidRDefault="00754139" w:rsidP="009E6682">
      <w:pPr>
        <w:tabs>
          <w:tab w:val="left" w:pos="10260"/>
        </w:tabs>
        <w:spacing w:line="360" w:lineRule="auto"/>
        <w:ind w:firstLine="426"/>
        <w:jc w:val="both"/>
        <w:rPr>
          <w:rFonts w:ascii="Verdana" w:hAnsi="Verdana"/>
          <w:color w:val="000000"/>
          <w:sz w:val="20"/>
          <w:szCs w:val="20"/>
        </w:rPr>
      </w:pPr>
      <w:r w:rsidRPr="000F769E">
        <w:rPr>
          <w:rFonts w:ascii="Verdana" w:hAnsi="Verdana"/>
          <w:color w:val="000000"/>
          <w:sz w:val="20"/>
          <w:szCs w:val="20"/>
        </w:rPr>
        <w:t>Пожарно-технические комиссии в филиалах ПАО «Камчатскэнерго» осуществляют работу на основании утвержденных планов работ на 2019 год и следующих организационно распорядительных документов:</w:t>
      </w:r>
    </w:p>
    <w:p w:rsidR="00754139" w:rsidRPr="009E6682" w:rsidRDefault="009E6682" w:rsidP="00161BBA">
      <w:pPr>
        <w:pStyle w:val="ae"/>
        <w:widowControl w:val="0"/>
        <w:numPr>
          <w:ilvl w:val="0"/>
          <w:numId w:val="55"/>
        </w:numPr>
        <w:tabs>
          <w:tab w:val="left" w:pos="851"/>
        </w:tabs>
        <w:autoSpaceDE w:val="0"/>
        <w:autoSpaceDN w:val="0"/>
        <w:adjustRightInd w:val="0"/>
        <w:spacing w:after="0" w:line="360" w:lineRule="auto"/>
        <w:ind w:left="0" w:right="-6" w:firstLine="567"/>
        <w:jc w:val="both"/>
        <w:rPr>
          <w:rFonts w:ascii="Verdana" w:eastAsia="Calibri" w:hAnsi="Verdana"/>
          <w:sz w:val="20"/>
          <w:szCs w:val="20"/>
          <w:lang w:eastAsia="en-US"/>
        </w:rPr>
      </w:pPr>
      <w:r>
        <w:rPr>
          <w:rFonts w:ascii="Verdana" w:eastAsia="Calibri" w:hAnsi="Verdana"/>
          <w:sz w:val="20"/>
          <w:szCs w:val="20"/>
          <w:lang w:val="ru-RU" w:eastAsia="en-US"/>
        </w:rPr>
        <w:t>П</w:t>
      </w:r>
      <w:proofErr w:type="spellStart"/>
      <w:r w:rsidR="00754139" w:rsidRPr="009E6682">
        <w:rPr>
          <w:rFonts w:ascii="Verdana" w:eastAsia="Calibri" w:hAnsi="Verdana"/>
          <w:sz w:val="20"/>
          <w:szCs w:val="20"/>
          <w:lang w:eastAsia="en-US"/>
        </w:rPr>
        <w:t>риказ</w:t>
      </w:r>
      <w:proofErr w:type="spellEnd"/>
      <w:r w:rsidR="00754139" w:rsidRPr="009E6682">
        <w:rPr>
          <w:rFonts w:ascii="Verdana" w:eastAsia="Calibri" w:hAnsi="Verdana"/>
          <w:sz w:val="20"/>
          <w:szCs w:val="20"/>
          <w:lang w:eastAsia="en-US"/>
        </w:rPr>
        <w:t xml:space="preserve"> филиала ПАО «Камчатскэнерго» Камчатские ТЭЦ от 13.09.2019  № 512А «О создании пожарно-технической комиссии»;</w:t>
      </w:r>
    </w:p>
    <w:p w:rsidR="00754139" w:rsidRPr="009E6682" w:rsidRDefault="009E6682" w:rsidP="00161BBA">
      <w:pPr>
        <w:pStyle w:val="ae"/>
        <w:widowControl w:val="0"/>
        <w:numPr>
          <w:ilvl w:val="0"/>
          <w:numId w:val="55"/>
        </w:numPr>
        <w:tabs>
          <w:tab w:val="left" w:pos="851"/>
        </w:tabs>
        <w:autoSpaceDE w:val="0"/>
        <w:autoSpaceDN w:val="0"/>
        <w:adjustRightInd w:val="0"/>
        <w:spacing w:after="0" w:line="360" w:lineRule="auto"/>
        <w:ind w:left="0" w:right="-6" w:firstLine="567"/>
        <w:jc w:val="both"/>
        <w:rPr>
          <w:rFonts w:ascii="Verdana" w:eastAsia="Calibri" w:hAnsi="Verdana"/>
          <w:sz w:val="20"/>
          <w:szCs w:val="20"/>
          <w:lang w:eastAsia="en-US"/>
        </w:rPr>
      </w:pPr>
      <w:r>
        <w:rPr>
          <w:rFonts w:ascii="Verdana" w:eastAsia="Calibri" w:hAnsi="Verdana"/>
          <w:sz w:val="20"/>
          <w:szCs w:val="20"/>
          <w:lang w:val="ru-RU" w:eastAsia="en-US"/>
        </w:rPr>
        <w:t>П</w:t>
      </w:r>
      <w:proofErr w:type="spellStart"/>
      <w:r w:rsidR="00754139" w:rsidRPr="009E6682">
        <w:rPr>
          <w:rFonts w:ascii="Verdana" w:eastAsia="Calibri" w:hAnsi="Verdana"/>
          <w:sz w:val="20"/>
          <w:szCs w:val="20"/>
          <w:lang w:eastAsia="en-US"/>
        </w:rPr>
        <w:t>риказ</w:t>
      </w:r>
      <w:proofErr w:type="spellEnd"/>
      <w:r w:rsidR="00754139" w:rsidRPr="009E6682">
        <w:rPr>
          <w:rFonts w:ascii="Verdana" w:eastAsia="Calibri" w:hAnsi="Verdana"/>
          <w:sz w:val="20"/>
          <w:szCs w:val="20"/>
          <w:lang w:eastAsia="en-US"/>
        </w:rPr>
        <w:t xml:space="preserve"> филиала ПАО «Камчатскэнерго» Коммунальная энергетика от 21.01.2019 № 19-А «О создании пожарно-технической комиссии»;</w:t>
      </w:r>
    </w:p>
    <w:p w:rsidR="00754139" w:rsidRPr="009E6682" w:rsidRDefault="009E6682" w:rsidP="00161BBA">
      <w:pPr>
        <w:pStyle w:val="ae"/>
        <w:widowControl w:val="0"/>
        <w:numPr>
          <w:ilvl w:val="0"/>
          <w:numId w:val="55"/>
        </w:numPr>
        <w:tabs>
          <w:tab w:val="left" w:pos="851"/>
        </w:tabs>
        <w:autoSpaceDE w:val="0"/>
        <w:autoSpaceDN w:val="0"/>
        <w:adjustRightInd w:val="0"/>
        <w:spacing w:after="0" w:line="360" w:lineRule="auto"/>
        <w:ind w:left="0" w:right="-6" w:firstLine="567"/>
        <w:jc w:val="both"/>
        <w:rPr>
          <w:rFonts w:ascii="Verdana" w:eastAsia="Calibri" w:hAnsi="Verdana"/>
          <w:sz w:val="20"/>
          <w:szCs w:val="20"/>
          <w:lang w:eastAsia="en-US"/>
        </w:rPr>
      </w:pPr>
      <w:r>
        <w:rPr>
          <w:rFonts w:ascii="Verdana" w:eastAsia="Calibri" w:hAnsi="Verdana"/>
          <w:sz w:val="20"/>
          <w:szCs w:val="20"/>
          <w:lang w:val="ru-RU" w:eastAsia="en-US"/>
        </w:rPr>
        <w:t>П</w:t>
      </w:r>
      <w:proofErr w:type="spellStart"/>
      <w:r w:rsidR="00754139" w:rsidRPr="009E6682">
        <w:rPr>
          <w:rFonts w:ascii="Verdana" w:eastAsia="Calibri" w:hAnsi="Verdana"/>
          <w:sz w:val="20"/>
          <w:szCs w:val="20"/>
          <w:lang w:eastAsia="en-US"/>
        </w:rPr>
        <w:t>риказ</w:t>
      </w:r>
      <w:proofErr w:type="spellEnd"/>
      <w:r w:rsidR="00754139" w:rsidRPr="009E6682">
        <w:rPr>
          <w:rFonts w:ascii="Verdana" w:eastAsia="Calibri" w:hAnsi="Verdana"/>
          <w:sz w:val="20"/>
          <w:szCs w:val="20"/>
          <w:lang w:eastAsia="en-US"/>
        </w:rPr>
        <w:t xml:space="preserve"> филиала ПАО «Камчатскэнерго» Центральные электрические сети от 17.04.2018 № 164-А «О создании пожарно-технической комиссии в филиале». </w:t>
      </w:r>
    </w:p>
    <w:p w:rsidR="00754139" w:rsidRPr="000F769E" w:rsidRDefault="00754139" w:rsidP="009E6682">
      <w:pPr>
        <w:tabs>
          <w:tab w:val="left" w:pos="10260"/>
        </w:tabs>
        <w:spacing w:line="360" w:lineRule="auto"/>
        <w:ind w:firstLine="426"/>
        <w:jc w:val="both"/>
        <w:rPr>
          <w:rFonts w:ascii="Verdana" w:hAnsi="Verdana"/>
          <w:color w:val="000000"/>
          <w:sz w:val="20"/>
          <w:szCs w:val="20"/>
        </w:rPr>
      </w:pPr>
      <w:r w:rsidRPr="000F769E">
        <w:rPr>
          <w:rFonts w:ascii="Verdana" w:hAnsi="Verdana"/>
          <w:color w:val="000000"/>
          <w:sz w:val="20"/>
          <w:szCs w:val="20"/>
        </w:rPr>
        <w:t>В 2019 году проведено 167 противопожарных тренировок; 35 человек прошли обучение по программе пожарно-технического минимума.</w:t>
      </w:r>
    </w:p>
    <w:p w:rsidR="000F7475" w:rsidRPr="000F769E" w:rsidRDefault="000F7475" w:rsidP="00385548">
      <w:pPr>
        <w:spacing w:line="360" w:lineRule="auto"/>
        <w:jc w:val="both"/>
        <w:rPr>
          <w:rFonts w:ascii="Verdana" w:hAnsi="Verdana"/>
          <w:sz w:val="20"/>
          <w:szCs w:val="20"/>
        </w:rPr>
      </w:pPr>
    </w:p>
    <w:p w:rsidR="00D13968" w:rsidRPr="000F769E" w:rsidRDefault="00D13968" w:rsidP="00385548">
      <w:pPr>
        <w:spacing w:line="360" w:lineRule="auto"/>
        <w:jc w:val="both"/>
        <w:rPr>
          <w:rFonts w:ascii="Verdana" w:hAnsi="Verdana"/>
          <w:b/>
          <w:i/>
          <w:sz w:val="36"/>
          <w:szCs w:val="36"/>
          <w:lang w:eastAsia="x-none"/>
        </w:rPr>
      </w:pPr>
      <w:r w:rsidRPr="000F769E">
        <w:rPr>
          <w:rFonts w:ascii="Verdana" w:hAnsi="Verdana"/>
          <w:b/>
          <w:i/>
          <w:sz w:val="36"/>
          <w:szCs w:val="36"/>
          <w:lang w:val="x-none" w:eastAsia="x-none"/>
        </w:rPr>
        <w:br w:type="page"/>
      </w:r>
    </w:p>
    <w:p w:rsidR="00385548" w:rsidRPr="00897185" w:rsidRDefault="00385548" w:rsidP="00897185">
      <w:pPr>
        <w:pStyle w:val="31"/>
        <w:jc w:val="center"/>
        <w:rPr>
          <w:i/>
          <w:sz w:val="28"/>
          <w:szCs w:val="28"/>
        </w:rPr>
      </w:pPr>
      <w:bookmarkStart w:id="280" w:name="_Раздел_12._Охрана"/>
      <w:bookmarkEnd w:id="280"/>
      <w:r w:rsidRPr="00897185">
        <w:rPr>
          <w:rStyle w:val="af8"/>
          <w:rFonts w:ascii="Verdana" w:hAnsi="Verdana"/>
          <w:i w:val="0"/>
          <w:sz w:val="28"/>
          <w:szCs w:val="28"/>
        </w:rPr>
        <w:lastRenderedPageBreak/>
        <w:t>Раз</w:t>
      </w:r>
      <w:r w:rsidR="00AC785F" w:rsidRPr="00897185">
        <w:rPr>
          <w:rStyle w:val="af8"/>
          <w:rFonts w:ascii="Verdana" w:hAnsi="Verdana"/>
          <w:i w:val="0"/>
          <w:sz w:val="28"/>
          <w:szCs w:val="28"/>
        </w:rPr>
        <w:t>дел 1</w:t>
      </w:r>
      <w:r w:rsidR="003B3D19" w:rsidRPr="00897185">
        <w:rPr>
          <w:rStyle w:val="af8"/>
          <w:rFonts w:ascii="Verdana" w:hAnsi="Verdana"/>
          <w:i w:val="0"/>
          <w:sz w:val="28"/>
          <w:szCs w:val="28"/>
        </w:rPr>
        <w:t>2</w:t>
      </w:r>
      <w:r w:rsidR="00AC785F" w:rsidRPr="00897185">
        <w:rPr>
          <w:rStyle w:val="af8"/>
          <w:rFonts w:ascii="Verdana" w:hAnsi="Verdana"/>
          <w:i w:val="0"/>
          <w:sz w:val="28"/>
          <w:szCs w:val="28"/>
        </w:rPr>
        <w:t>. Охрана окружающей среды</w:t>
      </w:r>
    </w:p>
    <w:p w:rsidR="00AC785F" w:rsidRPr="008F6670" w:rsidRDefault="00AC785F" w:rsidP="00AC785F">
      <w:pPr>
        <w:jc w:val="both"/>
        <w:rPr>
          <w:rFonts w:ascii="Verdana" w:hAnsi="Verdana"/>
          <w:b/>
          <w:i/>
          <w:sz w:val="10"/>
          <w:szCs w:val="10"/>
        </w:rPr>
      </w:pPr>
    </w:p>
    <w:p w:rsidR="004C5DD5" w:rsidRPr="00AC785F" w:rsidRDefault="004C5DD5" w:rsidP="00740FAE">
      <w:pPr>
        <w:spacing w:line="276" w:lineRule="auto"/>
        <w:jc w:val="both"/>
        <w:rPr>
          <w:rFonts w:ascii="Verdana" w:hAnsi="Verdana"/>
          <w:b/>
          <w:i/>
          <w:sz w:val="20"/>
          <w:szCs w:val="20"/>
        </w:rPr>
      </w:pPr>
      <w:r w:rsidRPr="00AC785F">
        <w:rPr>
          <w:rFonts w:ascii="Verdana" w:hAnsi="Verdana"/>
          <w:b/>
          <w:i/>
          <w:sz w:val="20"/>
          <w:szCs w:val="20"/>
        </w:rPr>
        <w:t>Основные задачи и достижения Общества в сфере реализации экологической политики и обеспечения экологической безопасности</w:t>
      </w:r>
    </w:p>
    <w:p w:rsidR="007A3BAC" w:rsidRPr="00AC785F" w:rsidRDefault="007A3BAC" w:rsidP="007A3BAC">
      <w:pPr>
        <w:spacing w:line="360" w:lineRule="auto"/>
        <w:ind w:firstLine="567"/>
        <w:jc w:val="both"/>
        <w:rPr>
          <w:rFonts w:ascii="Verdana" w:hAnsi="Verdana" w:cs="Tahoma"/>
          <w:spacing w:val="5"/>
          <w:sz w:val="10"/>
          <w:szCs w:val="10"/>
        </w:rPr>
      </w:pPr>
    </w:p>
    <w:p w:rsidR="004C5DD5" w:rsidRPr="007A3BAC" w:rsidRDefault="004C5DD5" w:rsidP="007A3BAC">
      <w:pPr>
        <w:spacing w:line="360" w:lineRule="auto"/>
        <w:ind w:firstLine="567"/>
        <w:jc w:val="both"/>
        <w:rPr>
          <w:rFonts w:ascii="Verdana" w:hAnsi="Verdana" w:cs="Tahoma"/>
          <w:spacing w:val="5"/>
          <w:sz w:val="20"/>
          <w:szCs w:val="20"/>
        </w:rPr>
      </w:pPr>
      <w:r w:rsidRPr="007A3BAC">
        <w:rPr>
          <w:rFonts w:ascii="Verdana" w:hAnsi="Verdana" w:cs="Tahoma"/>
          <w:spacing w:val="5"/>
          <w:sz w:val="20"/>
          <w:szCs w:val="20"/>
        </w:rPr>
        <w:t xml:space="preserve">В соответствии с Законом РФ от 10 января 2002 г. N 7-ФЗ «Об охране окружающей среды» ПАО «Камчатскэнерго» принимает эффективные меры по сохранению благоприятной окружающей среды, биологического разнообразия и природных ресурсов. </w:t>
      </w:r>
      <w:proofErr w:type="gramStart"/>
      <w:r w:rsidRPr="007A3BAC">
        <w:rPr>
          <w:rFonts w:ascii="Verdana" w:hAnsi="Verdana" w:cs="Tahoma"/>
          <w:spacing w:val="5"/>
          <w:sz w:val="20"/>
          <w:szCs w:val="20"/>
        </w:rPr>
        <w:t>При этом Обществом выполняются требования Федерального законодательства, определяющие правовые основы государственной политики в области охраны окружающей среды, обеспечивающие сбалансированное решение социально-экономических задач, сохранение благоприятной окружающей среды, укрепления правопорядка в области охраны окружающей среды и обеспечения экологической безопасности.</w:t>
      </w:r>
      <w:proofErr w:type="gramEnd"/>
    </w:p>
    <w:p w:rsidR="004C5DD5" w:rsidRPr="007A3BAC" w:rsidRDefault="004C5DD5" w:rsidP="007A3BAC">
      <w:pPr>
        <w:spacing w:line="360" w:lineRule="auto"/>
        <w:ind w:firstLine="709"/>
        <w:jc w:val="both"/>
        <w:rPr>
          <w:rFonts w:ascii="Verdana" w:hAnsi="Verdana" w:cs="Tahoma"/>
          <w:spacing w:val="5"/>
          <w:sz w:val="20"/>
          <w:szCs w:val="20"/>
        </w:rPr>
      </w:pPr>
      <w:r w:rsidRPr="007A3BAC">
        <w:rPr>
          <w:rFonts w:ascii="Verdana" w:hAnsi="Verdana" w:cs="Tahoma"/>
          <w:spacing w:val="5"/>
          <w:sz w:val="20"/>
          <w:szCs w:val="20"/>
        </w:rPr>
        <w:t xml:space="preserve">Ежегодно в ПАО «Камчатскэнерго» разрабатываются Программы </w:t>
      </w:r>
      <w:proofErr w:type="gramStart"/>
      <w:r w:rsidRPr="007A3BAC">
        <w:rPr>
          <w:rFonts w:ascii="Verdana" w:hAnsi="Verdana" w:cs="Tahoma"/>
          <w:spacing w:val="5"/>
          <w:sz w:val="20"/>
          <w:szCs w:val="20"/>
        </w:rPr>
        <w:t>мероприятий, обеспечивающих реализацию Экологической политики Группы РусГидро по охране окружающей среды и ведется</w:t>
      </w:r>
      <w:proofErr w:type="gramEnd"/>
      <w:r w:rsidRPr="007A3BAC">
        <w:rPr>
          <w:rFonts w:ascii="Verdana" w:hAnsi="Verdana" w:cs="Tahoma"/>
          <w:spacing w:val="5"/>
          <w:sz w:val="20"/>
          <w:szCs w:val="20"/>
        </w:rPr>
        <w:t xml:space="preserve"> контроль по их выполнению. В период 2002-2019 гг. в филиале ПАО «Камчатскэнерго» Камчатские ТЭЦ осуществляется инструментальный контроль выбросов в атмосферу от стационарных источников с применением современных газоанализаторов, что позволяет выполнять режимные мероприятия, направленные на оптимизацию режимов горения. В 2019 году в области природоохранной деятельности Общества разработан и реализован комплекс технических и организационных мероприятий по снижению воздействия на окружающую среду и управлению экологическими рисками.</w:t>
      </w:r>
    </w:p>
    <w:p w:rsidR="004C5DD5" w:rsidRPr="007A3BAC" w:rsidRDefault="004C5DD5" w:rsidP="007A3BAC">
      <w:pPr>
        <w:spacing w:line="360" w:lineRule="auto"/>
        <w:ind w:firstLine="709"/>
        <w:jc w:val="both"/>
        <w:rPr>
          <w:rFonts w:ascii="Verdana" w:hAnsi="Verdana" w:cs="Tahoma"/>
          <w:spacing w:val="5"/>
          <w:sz w:val="20"/>
          <w:szCs w:val="20"/>
        </w:rPr>
      </w:pPr>
      <w:r w:rsidRPr="007A3BAC">
        <w:rPr>
          <w:rFonts w:ascii="Verdana" w:hAnsi="Verdana" w:cs="Tahoma"/>
          <w:spacing w:val="5"/>
          <w:sz w:val="20"/>
          <w:szCs w:val="20"/>
        </w:rPr>
        <w:t xml:space="preserve">В число технических мероприятий вошли капитальные и средние ремонты основного и вспомогательного оборудования филиала ПАО «Камчатскэнерго» Камчатские ТЭЦ </w:t>
      </w:r>
      <w:r w:rsidR="00AC785F">
        <w:rPr>
          <w:rFonts w:ascii="Verdana" w:hAnsi="Verdana" w:cs="Tahoma"/>
          <w:spacing w:val="5"/>
          <w:sz w:val="20"/>
          <w:szCs w:val="20"/>
        </w:rPr>
        <w:t>(</w:t>
      </w:r>
      <w:r w:rsidRPr="007A3BAC">
        <w:rPr>
          <w:rFonts w:ascii="Verdana" w:hAnsi="Verdana" w:cs="Tahoma"/>
          <w:spacing w:val="5"/>
          <w:sz w:val="20"/>
          <w:szCs w:val="20"/>
        </w:rPr>
        <w:t>станция ТЭЦ-1 и станция ТЭЦ-2</w:t>
      </w:r>
      <w:r w:rsidR="00AC785F">
        <w:rPr>
          <w:rFonts w:ascii="Verdana" w:hAnsi="Verdana" w:cs="Tahoma"/>
          <w:spacing w:val="5"/>
          <w:sz w:val="20"/>
          <w:szCs w:val="20"/>
        </w:rPr>
        <w:t>)</w:t>
      </w:r>
      <w:r w:rsidRPr="007A3BAC">
        <w:rPr>
          <w:rFonts w:ascii="Verdana" w:hAnsi="Verdana" w:cs="Tahoma"/>
          <w:spacing w:val="5"/>
          <w:sz w:val="20"/>
          <w:szCs w:val="20"/>
        </w:rPr>
        <w:t xml:space="preserve"> и филиала Коммунальная энергетика. </w:t>
      </w:r>
    </w:p>
    <w:p w:rsidR="004C5DD5" w:rsidRPr="007A3BAC" w:rsidRDefault="004C5DD5" w:rsidP="007A3BAC">
      <w:pPr>
        <w:spacing w:line="360" w:lineRule="auto"/>
        <w:ind w:firstLine="567"/>
        <w:jc w:val="both"/>
        <w:rPr>
          <w:rFonts w:ascii="Verdana" w:hAnsi="Verdana" w:cs="Tahoma"/>
          <w:spacing w:val="5"/>
          <w:sz w:val="20"/>
          <w:szCs w:val="20"/>
        </w:rPr>
      </w:pPr>
      <w:r w:rsidRPr="007A3BAC">
        <w:rPr>
          <w:rFonts w:ascii="Verdana" w:hAnsi="Verdana" w:cs="Tahoma"/>
          <w:spacing w:val="5"/>
          <w:sz w:val="20"/>
          <w:szCs w:val="20"/>
        </w:rPr>
        <w:t>Организационные мероприятия включили в себя:</w:t>
      </w:r>
    </w:p>
    <w:p w:rsidR="004C5DD5" w:rsidRPr="007A3BAC" w:rsidRDefault="004C5DD5" w:rsidP="00161BBA">
      <w:pPr>
        <w:numPr>
          <w:ilvl w:val="0"/>
          <w:numId w:val="58"/>
        </w:numPr>
        <w:tabs>
          <w:tab w:val="left" w:pos="993"/>
          <w:tab w:val="left" w:pos="1560"/>
        </w:tabs>
        <w:spacing w:line="360" w:lineRule="auto"/>
        <w:ind w:left="0" w:firstLine="709"/>
        <w:contextualSpacing/>
        <w:jc w:val="both"/>
        <w:rPr>
          <w:rFonts w:ascii="Verdana" w:hAnsi="Verdana" w:cs="Tahoma"/>
          <w:spacing w:val="5"/>
          <w:sz w:val="20"/>
          <w:szCs w:val="20"/>
        </w:rPr>
      </w:pPr>
      <w:r w:rsidRPr="007A3BAC">
        <w:rPr>
          <w:rFonts w:ascii="Verdana" w:hAnsi="Verdana" w:cs="Tahoma"/>
          <w:spacing w:val="5"/>
          <w:sz w:val="20"/>
          <w:szCs w:val="20"/>
        </w:rPr>
        <w:t xml:space="preserve">обеспечение выполнения </w:t>
      </w:r>
      <w:proofErr w:type="spellStart"/>
      <w:r w:rsidRPr="007A3BAC">
        <w:rPr>
          <w:rFonts w:ascii="Verdana" w:hAnsi="Verdana" w:cs="Tahoma"/>
          <w:spacing w:val="5"/>
          <w:sz w:val="20"/>
          <w:szCs w:val="20"/>
        </w:rPr>
        <w:t>водоохранных</w:t>
      </w:r>
      <w:proofErr w:type="spellEnd"/>
      <w:r w:rsidRPr="007A3BAC">
        <w:rPr>
          <w:rFonts w:ascii="Verdana" w:hAnsi="Verdana" w:cs="Tahoma"/>
          <w:spacing w:val="5"/>
          <w:sz w:val="20"/>
          <w:szCs w:val="20"/>
        </w:rPr>
        <w:t xml:space="preserve"> мероприятий по поверхностным и подземным водным объектам;</w:t>
      </w:r>
    </w:p>
    <w:p w:rsidR="004C5DD5" w:rsidRPr="007A3BAC" w:rsidRDefault="004C5DD5" w:rsidP="00161BBA">
      <w:pPr>
        <w:numPr>
          <w:ilvl w:val="0"/>
          <w:numId w:val="58"/>
        </w:numPr>
        <w:tabs>
          <w:tab w:val="left" w:pos="993"/>
          <w:tab w:val="left" w:pos="1560"/>
        </w:tabs>
        <w:spacing w:line="360" w:lineRule="auto"/>
        <w:ind w:left="0" w:firstLine="709"/>
        <w:contextualSpacing/>
        <w:jc w:val="both"/>
        <w:rPr>
          <w:rFonts w:ascii="Verdana" w:hAnsi="Verdana" w:cs="Tahoma"/>
          <w:spacing w:val="5"/>
          <w:sz w:val="20"/>
          <w:szCs w:val="20"/>
        </w:rPr>
      </w:pPr>
      <w:r w:rsidRPr="007A3BAC">
        <w:rPr>
          <w:rFonts w:ascii="Verdana" w:hAnsi="Verdana" w:cs="Tahoma"/>
          <w:spacing w:val="5"/>
          <w:sz w:val="20"/>
          <w:szCs w:val="20"/>
        </w:rPr>
        <w:t xml:space="preserve">осуществление производственного экологического контроля, включающего в себя мониторинг водных объектов, мониторинг поземных горизонтов </w:t>
      </w:r>
      <w:proofErr w:type="spellStart"/>
      <w:r w:rsidRPr="007A3BAC">
        <w:rPr>
          <w:rFonts w:ascii="Verdana" w:hAnsi="Verdana" w:cs="Tahoma"/>
          <w:spacing w:val="5"/>
          <w:sz w:val="20"/>
          <w:szCs w:val="20"/>
        </w:rPr>
        <w:t>шламонакопителя</w:t>
      </w:r>
      <w:proofErr w:type="spellEnd"/>
      <w:r w:rsidRPr="007A3BAC">
        <w:rPr>
          <w:rFonts w:ascii="Verdana" w:hAnsi="Verdana" w:cs="Tahoma"/>
          <w:spacing w:val="5"/>
          <w:sz w:val="20"/>
          <w:szCs w:val="20"/>
        </w:rPr>
        <w:t>.</w:t>
      </w:r>
    </w:p>
    <w:p w:rsidR="004C5DD5" w:rsidRPr="007A3BAC" w:rsidRDefault="004C5DD5" w:rsidP="007A3BAC">
      <w:pPr>
        <w:spacing w:line="360" w:lineRule="auto"/>
        <w:ind w:firstLine="567"/>
        <w:jc w:val="both"/>
        <w:rPr>
          <w:rFonts w:ascii="Verdana" w:hAnsi="Verdana"/>
          <w:sz w:val="20"/>
          <w:szCs w:val="20"/>
        </w:rPr>
      </w:pPr>
      <w:r w:rsidRPr="007A3BAC">
        <w:rPr>
          <w:rFonts w:ascii="Verdana" w:hAnsi="Verdana"/>
          <w:sz w:val="20"/>
          <w:szCs w:val="20"/>
        </w:rPr>
        <w:t>На 2019 год были установлены цели в области охраны окружающей среды. Мероприятия по достижению этих целей  выполнены в установленные сроки, установленные цели достигнуты, а именно:</w:t>
      </w:r>
    </w:p>
    <w:p w:rsidR="004C5DD5" w:rsidRPr="007A3BAC" w:rsidRDefault="00695400" w:rsidP="00161BBA">
      <w:pPr>
        <w:numPr>
          <w:ilvl w:val="0"/>
          <w:numId w:val="58"/>
        </w:numPr>
        <w:tabs>
          <w:tab w:val="left" w:pos="993"/>
          <w:tab w:val="left" w:pos="1560"/>
        </w:tabs>
        <w:spacing w:line="360" w:lineRule="auto"/>
        <w:ind w:left="0" w:firstLine="709"/>
        <w:contextualSpacing/>
        <w:jc w:val="both"/>
        <w:rPr>
          <w:rFonts w:ascii="Verdana" w:hAnsi="Verdana" w:cs="Tahoma"/>
          <w:spacing w:val="5"/>
          <w:sz w:val="20"/>
          <w:szCs w:val="20"/>
        </w:rPr>
      </w:pPr>
      <w:r>
        <w:rPr>
          <w:rFonts w:ascii="Verdana" w:hAnsi="Verdana" w:cs="Tahoma"/>
          <w:spacing w:val="5"/>
          <w:sz w:val="20"/>
          <w:szCs w:val="20"/>
        </w:rPr>
        <w:t>с</w:t>
      </w:r>
      <w:r w:rsidR="004C5DD5" w:rsidRPr="007A3BAC">
        <w:rPr>
          <w:rFonts w:ascii="Verdana" w:hAnsi="Verdana" w:cs="Tahoma"/>
          <w:spacing w:val="5"/>
          <w:sz w:val="20"/>
          <w:szCs w:val="20"/>
        </w:rPr>
        <w:t>нижение выбросов ЗВ в атмосферу:</w:t>
      </w:r>
    </w:p>
    <w:p w:rsidR="004C5DD5" w:rsidRPr="007A3BAC" w:rsidRDefault="004C5DD5" w:rsidP="00161BBA">
      <w:pPr>
        <w:numPr>
          <w:ilvl w:val="0"/>
          <w:numId w:val="58"/>
        </w:numPr>
        <w:tabs>
          <w:tab w:val="left" w:pos="993"/>
          <w:tab w:val="left" w:pos="1560"/>
        </w:tabs>
        <w:spacing w:line="360" w:lineRule="auto"/>
        <w:ind w:left="0" w:firstLine="709"/>
        <w:contextualSpacing/>
        <w:jc w:val="both"/>
        <w:rPr>
          <w:rFonts w:ascii="Verdana" w:hAnsi="Verdana" w:cs="Tahoma"/>
          <w:spacing w:val="5"/>
          <w:sz w:val="20"/>
          <w:szCs w:val="20"/>
        </w:rPr>
      </w:pPr>
      <w:r w:rsidRPr="007A3BAC">
        <w:rPr>
          <w:rFonts w:ascii="Verdana" w:hAnsi="Verdana" w:cs="Tahoma"/>
          <w:spacing w:val="5"/>
          <w:sz w:val="20"/>
          <w:szCs w:val="20"/>
        </w:rPr>
        <w:t>выполнен текущий ремонт котлов ТЭЦ-1 БКЗ-120-100ГМ-2 № 6,7,8; станции ТЭЦ-2 БКЗ-320-140ГМ-8с № 1,2,3, (снижение удельных расходов  топлива)</w:t>
      </w:r>
    </w:p>
    <w:p w:rsidR="004C5DD5" w:rsidRPr="007A3BAC" w:rsidRDefault="00695400" w:rsidP="00161BBA">
      <w:pPr>
        <w:numPr>
          <w:ilvl w:val="0"/>
          <w:numId w:val="58"/>
        </w:numPr>
        <w:tabs>
          <w:tab w:val="left" w:pos="993"/>
          <w:tab w:val="left" w:pos="1560"/>
        </w:tabs>
        <w:spacing w:line="360" w:lineRule="auto"/>
        <w:ind w:left="0" w:firstLine="709"/>
        <w:contextualSpacing/>
        <w:jc w:val="both"/>
        <w:rPr>
          <w:rFonts w:ascii="Verdana" w:hAnsi="Verdana" w:cs="Tahoma"/>
          <w:spacing w:val="5"/>
          <w:sz w:val="20"/>
          <w:szCs w:val="20"/>
        </w:rPr>
      </w:pPr>
      <w:r>
        <w:rPr>
          <w:rFonts w:ascii="Verdana" w:hAnsi="Verdana" w:cs="Tahoma"/>
          <w:spacing w:val="5"/>
          <w:sz w:val="20"/>
          <w:szCs w:val="20"/>
        </w:rPr>
        <w:t>з</w:t>
      </w:r>
      <w:r w:rsidR="004C5DD5" w:rsidRPr="007A3BAC">
        <w:rPr>
          <w:rFonts w:ascii="Verdana" w:hAnsi="Verdana" w:cs="Tahoma"/>
          <w:spacing w:val="5"/>
          <w:sz w:val="20"/>
          <w:szCs w:val="20"/>
        </w:rPr>
        <w:t xml:space="preserve">авершены работы по первому этапу программы мероприятий по снижению выбросов загрязняющих веществ в атмосферу за счет реконструкции котельной №2 в г. Елизово со строительством дополнительного газового энергоблока каркасного типа с </w:t>
      </w:r>
      <w:r w:rsidR="004C5DD5" w:rsidRPr="007A3BAC">
        <w:rPr>
          <w:rFonts w:ascii="Verdana" w:hAnsi="Verdana" w:cs="Tahoma"/>
          <w:spacing w:val="5"/>
          <w:sz w:val="20"/>
          <w:szCs w:val="20"/>
        </w:rPr>
        <w:lastRenderedPageBreak/>
        <w:t>блочным расположением оборудования с передачей нагрузок котельных № 1 и № 3. В настоящее время на котельной проводятся режимно-наладочные работы.</w:t>
      </w:r>
    </w:p>
    <w:p w:rsidR="004C5DD5" w:rsidRPr="007A3BAC" w:rsidRDefault="00695400" w:rsidP="00161BBA">
      <w:pPr>
        <w:numPr>
          <w:ilvl w:val="0"/>
          <w:numId w:val="58"/>
        </w:numPr>
        <w:tabs>
          <w:tab w:val="left" w:pos="993"/>
          <w:tab w:val="left" w:pos="1560"/>
        </w:tabs>
        <w:spacing w:line="360" w:lineRule="auto"/>
        <w:ind w:left="0" w:firstLine="709"/>
        <w:contextualSpacing/>
        <w:jc w:val="both"/>
        <w:rPr>
          <w:rFonts w:ascii="Verdana" w:hAnsi="Verdana" w:cs="Tahoma"/>
          <w:spacing w:val="5"/>
          <w:sz w:val="20"/>
          <w:szCs w:val="20"/>
        </w:rPr>
      </w:pPr>
      <w:r>
        <w:rPr>
          <w:rFonts w:ascii="Verdana" w:hAnsi="Verdana" w:cs="Tahoma"/>
          <w:spacing w:val="5"/>
          <w:sz w:val="20"/>
          <w:szCs w:val="20"/>
        </w:rPr>
        <w:t>з</w:t>
      </w:r>
      <w:r w:rsidR="004C5DD5" w:rsidRPr="007A3BAC">
        <w:rPr>
          <w:rFonts w:ascii="Verdana" w:hAnsi="Verdana" w:cs="Tahoma"/>
          <w:spacing w:val="5"/>
          <w:sz w:val="20"/>
          <w:szCs w:val="20"/>
        </w:rPr>
        <w:t>авершены строительно-монтажные работы по объекту котельная № 4 в г. Елизово по ул. 40 лет Октября. В настоящее время на котельной выполняются режимно-наладочные работы.</w:t>
      </w:r>
    </w:p>
    <w:p w:rsidR="004C5DD5" w:rsidRPr="007A3BAC" w:rsidRDefault="004C5DD5" w:rsidP="007A3BAC">
      <w:pPr>
        <w:spacing w:line="360" w:lineRule="auto"/>
        <w:ind w:firstLine="567"/>
        <w:jc w:val="both"/>
        <w:rPr>
          <w:rFonts w:ascii="Verdana" w:hAnsi="Verdana"/>
          <w:sz w:val="20"/>
          <w:szCs w:val="20"/>
        </w:rPr>
      </w:pPr>
      <w:proofErr w:type="gramStart"/>
      <w:r w:rsidRPr="007A3BAC">
        <w:rPr>
          <w:rFonts w:ascii="Verdana" w:hAnsi="Verdana"/>
          <w:sz w:val="20"/>
          <w:szCs w:val="20"/>
        </w:rPr>
        <w:t>В целях обеспечения мероприятий по предупреждению и ликвидации разливов нефти и нефтепродуктов на море ПАО «Камчатскэнерго» заключен договор с Камчатским филиалом ФБУ «</w:t>
      </w:r>
      <w:proofErr w:type="spellStart"/>
      <w:r w:rsidRPr="007A3BAC">
        <w:rPr>
          <w:rFonts w:ascii="Verdana" w:hAnsi="Verdana"/>
          <w:sz w:val="20"/>
          <w:szCs w:val="20"/>
        </w:rPr>
        <w:t>Морспасслужба</w:t>
      </w:r>
      <w:proofErr w:type="spellEnd"/>
      <w:r w:rsidRPr="007A3BAC">
        <w:rPr>
          <w:rFonts w:ascii="Verdana" w:hAnsi="Verdana"/>
          <w:sz w:val="20"/>
          <w:szCs w:val="20"/>
        </w:rPr>
        <w:t xml:space="preserve"> </w:t>
      </w:r>
      <w:proofErr w:type="spellStart"/>
      <w:r w:rsidRPr="007A3BAC">
        <w:rPr>
          <w:rFonts w:ascii="Verdana" w:hAnsi="Verdana"/>
          <w:sz w:val="20"/>
          <w:szCs w:val="20"/>
        </w:rPr>
        <w:t>Росморречфлота</w:t>
      </w:r>
      <w:proofErr w:type="spellEnd"/>
      <w:r w:rsidRPr="007A3BAC">
        <w:rPr>
          <w:rFonts w:ascii="Verdana" w:hAnsi="Verdana"/>
          <w:sz w:val="20"/>
          <w:szCs w:val="20"/>
        </w:rPr>
        <w:t xml:space="preserve">» на обеспечение готовности при швартовке </w:t>
      </w:r>
      <w:r w:rsidR="00695400">
        <w:rPr>
          <w:rFonts w:ascii="Verdana" w:hAnsi="Verdana"/>
          <w:sz w:val="20"/>
          <w:szCs w:val="20"/>
        </w:rPr>
        <w:t xml:space="preserve">танкеров к пирсу ТЭЦ-1 филиала </w:t>
      </w:r>
      <w:r w:rsidRPr="007A3BAC">
        <w:rPr>
          <w:rFonts w:ascii="Verdana" w:hAnsi="Verdana"/>
          <w:sz w:val="20"/>
          <w:szCs w:val="20"/>
        </w:rPr>
        <w:t xml:space="preserve">Камчатские ТЭЦ и перекачке топлива с танкера в расходные емкости в зоне ответственности акватории, закрепленной за Станцией. </w:t>
      </w:r>
      <w:proofErr w:type="gramEnd"/>
    </w:p>
    <w:p w:rsidR="004C5DD5" w:rsidRPr="007A3BAC" w:rsidRDefault="004C5DD5" w:rsidP="007A3BAC">
      <w:pPr>
        <w:spacing w:line="360" w:lineRule="auto"/>
        <w:ind w:firstLine="567"/>
        <w:jc w:val="both"/>
        <w:rPr>
          <w:rFonts w:ascii="Verdana" w:hAnsi="Verdana"/>
          <w:sz w:val="20"/>
          <w:szCs w:val="20"/>
        </w:rPr>
      </w:pPr>
      <w:r w:rsidRPr="007A3BAC">
        <w:rPr>
          <w:rFonts w:ascii="Verdana" w:hAnsi="Verdana"/>
          <w:sz w:val="20"/>
          <w:szCs w:val="20"/>
        </w:rPr>
        <w:t>В целях обеспечения мероприятий по предупреждению и ликвидации аварийных разливов нефтепродуктов на территории станции ТЭЦ-1, ТЭЦ-2 и ВСМ заключен договор с Краевым Государственным казенным учреждением (КГКУ) «Центр обеспечения действий по гражданской обороне, чрезвычайным ситуациям и пожарной безопасности в Камчатском крае» при Министерстве специальных программ Камчатского края. (КГКУ «ЦОД»).</w:t>
      </w:r>
    </w:p>
    <w:p w:rsidR="004C5DD5" w:rsidRPr="008F6670" w:rsidRDefault="004C5DD5" w:rsidP="004C5DD5">
      <w:pPr>
        <w:ind w:firstLine="567"/>
        <w:jc w:val="both"/>
        <w:rPr>
          <w:rFonts w:ascii="Verdana" w:hAnsi="Verdana"/>
          <w:sz w:val="10"/>
          <w:szCs w:val="10"/>
        </w:rPr>
      </w:pPr>
    </w:p>
    <w:p w:rsidR="004C5DD5" w:rsidRPr="00740FAE" w:rsidRDefault="004C5DD5" w:rsidP="00D04730">
      <w:pPr>
        <w:rPr>
          <w:rFonts w:ascii="Verdana" w:hAnsi="Verdana"/>
          <w:b/>
          <w:color w:val="002060"/>
          <w:sz w:val="20"/>
          <w:szCs w:val="20"/>
        </w:rPr>
      </w:pPr>
      <w:r w:rsidRPr="00740FAE">
        <w:rPr>
          <w:rFonts w:ascii="Verdana" w:hAnsi="Verdana"/>
          <w:b/>
          <w:color w:val="002060"/>
          <w:sz w:val="20"/>
          <w:szCs w:val="20"/>
        </w:rPr>
        <w:t xml:space="preserve">Динамика валовых выбросов в атмосферу объектами ПАО «Камчатскэнерго» </w:t>
      </w:r>
    </w:p>
    <w:p w:rsidR="004C5DD5" w:rsidRPr="000F769E" w:rsidRDefault="004C5DD5" w:rsidP="004C5DD5">
      <w:pPr>
        <w:ind w:firstLine="567"/>
        <w:jc w:val="both"/>
        <w:rPr>
          <w:rFonts w:ascii="Verdana" w:hAnsi="Verdana"/>
        </w:rPr>
      </w:pPr>
    </w:p>
    <w:p w:rsidR="004C5DD5" w:rsidRPr="007A3BAC" w:rsidRDefault="00740FAE" w:rsidP="008F6670">
      <w:pPr>
        <w:spacing w:line="360" w:lineRule="auto"/>
        <w:ind w:firstLine="567"/>
        <w:jc w:val="both"/>
        <w:rPr>
          <w:rFonts w:ascii="Verdana" w:hAnsi="Verdana"/>
          <w:sz w:val="20"/>
          <w:szCs w:val="20"/>
        </w:rPr>
      </w:pPr>
      <w:r>
        <w:rPr>
          <w:rFonts w:ascii="Georgia" w:hAnsi="Georgia"/>
          <w:noProof/>
        </w:rPr>
        <w:drawing>
          <wp:anchor distT="0" distB="0" distL="114300" distR="114300" simplePos="0" relativeHeight="251667456" behindDoc="0" locked="0" layoutInCell="1" allowOverlap="1" wp14:anchorId="43E3448B" wp14:editId="00C96A95">
            <wp:simplePos x="0" y="0"/>
            <wp:positionH relativeFrom="column">
              <wp:posOffset>-26035</wp:posOffset>
            </wp:positionH>
            <wp:positionV relativeFrom="paragraph">
              <wp:posOffset>1905</wp:posOffset>
            </wp:positionV>
            <wp:extent cx="3767455" cy="1507490"/>
            <wp:effectExtent l="114300" t="57150" r="80645" b="130810"/>
            <wp:wrapSquare wrapText="bothSides"/>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767455" cy="1507490"/>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14:sizeRelH relativeFrom="page">
              <wp14:pctWidth>0</wp14:pctWidth>
            </wp14:sizeRelH>
            <wp14:sizeRelV relativeFrom="page">
              <wp14:pctHeight>0</wp14:pctHeight>
            </wp14:sizeRelV>
          </wp:anchor>
        </w:drawing>
      </w:r>
      <w:r w:rsidR="004C5DD5" w:rsidRPr="007A3BAC">
        <w:rPr>
          <w:rFonts w:ascii="Verdana" w:hAnsi="Verdana"/>
          <w:sz w:val="20"/>
          <w:szCs w:val="20"/>
        </w:rPr>
        <w:t>В ПАО «Камчатскэнерго» имеется лицензия на осуществление деятельности по сбору, транспортированию, обработке, утилизации, обезвреживанию, размещению отходов 1-4 классов опасности.</w:t>
      </w:r>
    </w:p>
    <w:p w:rsidR="004C5DD5" w:rsidRPr="007A3BAC" w:rsidRDefault="004C5DD5" w:rsidP="007A3BAC">
      <w:pPr>
        <w:spacing w:line="360" w:lineRule="auto"/>
        <w:ind w:firstLine="567"/>
        <w:jc w:val="both"/>
        <w:rPr>
          <w:rFonts w:ascii="Verdana" w:hAnsi="Verdana"/>
          <w:sz w:val="20"/>
          <w:szCs w:val="20"/>
        </w:rPr>
      </w:pPr>
      <w:r w:rsidRPr="007A3BAC">
        <w:rPr>
          <w:rFonts w:ascii="Verdana" w:hAnsi="Verdana"/>
          <w:sz w:val="20"/>
          <w:szCs w:val="20"/>
        </w:rPr>
        <w:t xml:space="preserve">Объем использования (с изъятием) водных ресурсов из поверхностных (подземных) источников и водоканалов в 2019 году уменьшился относительно 2018 года на 202,767 тыс. м 3.                                                                                                                       </w:t>
      </w:r>
    </w:p>
    <w:p w:rsidR="004C5DD5" w:rsidRPr="007A3BAC" w:rsidRDefault="004C5DD5" w:rsidP="007A3BAC">
      <w:pPr>
        <w:spacing w:line="360" w:lineRule="auto"/>
        <w:ind w:firstLine="567"/>
        <w:jc w:val="both"/>
        <w:rPr>
          <w:rFonts w:ascii="Verdana" w:hAnsi="Verdana"/>
          <w:sz w:val="20"/>
          <w:szCs w:val="20"/>
        </w:rPr>
      </w:pPr>
      <w:r w:rsidRPr="007A3BAC">
        <w:rPr>
          <w:rFonts w:ascii="Verdana" w:hAnsi="Verdana"/>
          <w:sz w:val="20"/>
          <w:szCs w:val="20"/>
        </w:rPr>
        <w:t>Выброс загрязняющих веществ в атмосферу от стационарных источников уменьшился на 2890,606 т/год.</w:t>
      </w:r>
    </w:p>
    <w:p w:rsidR="008F6670" w:rsidRPr="008F6670" w:rsidRDefault="008F6670" w:rsidP="00D04730">
      <w:pPr>
        <w:rPr>
          <w:rFonts w:ascii="Verdana" w:hAnsi="Verdana"/>
          <w:b/>
          <w:color w:val="002060"/>
          <w:sz w:val="10"/>
          <w:szCs w:val="10"/>
        </w:rPr>
      </w:pPr>
    </w:p>
    <w:p w:rsidR="004C5DD5" w:rsidRPr="000F769E" w:rsidRDefault="009E678F" w:rsidP="00D04730">
      <w:pPr>
        <w:rPr>
          <w:rFonts w:ascii="Verdana" w:hAnsi="Verdana"/>
        </w:rPr>
      </w:pPr>
      <w:r>
        <w:rPr>
          <w:rFonts w:ascii="Georgia" w:hAnsi="Georgia"/>
          <w:noProof/>
        </w:rPr>
        <w:drawing>
          <wp:anchor distT="0" distB="0" distL="114300" distR="114300" simplePos="0" relativeHeight="251668480" behindDoc="0" locked="0" layoutInCell="1" allowOverlap="1" wp14:anchorId="4A0A80B0" wp14:editId="0FF7C060">
            <wp:simplePos x="0" y="0"/>
            <wp:positionH relativeFrom="column">
              <wp:posOffset>3249930</wp:posOffset>
            </wp:positionH>
            <wp:positionV relativeFrom="paragraph">
              <wp:posOffset>82550</wp:posOffset>
            </wp:positionV>
            <wp:extent cx="3029585" cy="1985645"/>
            <wp:effectExtent l="114300" t="57150" r="75565" b="128905"/>
            <wp:wrapSquare wrapText="bothSides"/>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29585" cy="1985645"/>
                    </a:xfrm>
                    <a:prstGeom prst="roundRect">
                      <a:avLst>
                        <a:gd name="adj" fmla="val 16667"/>
                      </a:avLst>
                    </a:prstGeom>
                    <a:ln>
                      <a:noFill/>
                    </a:ln>
                    <a:effectLst>
                      <a:outerShdw blurRad="76200" dist="38100" dir="7800000" algn="tl" rotWithShape="0">
                        <a:srgbClr val="000000">
                          <a:alpha val="40000"/>
                        </a:srgbClr>
                      </a:outerShdw>
                    </a:effectLst>
                    <a:scene3d>
                      <a:camera prst="orthographicFront"/>
                      <a:lightRig rig="contrasting" dir="t">
                        <a:rot lat="0" lon="0" rev="4200000"/>
                      </a:lightRig>
                    </a:scene3d>
                    <a:sp3d prstMaterial="plastic">
                      <a:bevelT w="381000" h="114300" prst="relaxedInset"/>
                      <a:contourClr>
                        <a:srgbClr val="969696"/>
                      </a:contourClr>
                    </a:sp3d>
                  </pic:spPr>
                </pic:pic>
              </a:graphicData>
            </a:graphic>
            <wp14:sizeRelH relativeFrom="page">
              <wp14:pctWidth>0</wp14:pctWidth>
            </wp14:sizeRelH>
            <wp14:sizeRelV relativeFrom="page">
              <wp14:pctHeight>0</wp14:pctHeight>
            </wp14:sizeRelV>
          </wp:anchor>
        </w:drawing>
      </w:r>
      <w:r w:rsidR="004C5DD5" w:rsidRPr="00740FAE">
        <w:rPr>
          <w:rFonts w:ascii="Verdana" w:hAnsi="Verdana"/>
          <w:b/>
          <w:color w:val="002060"/>
          <w:sz w:val="20"/>
          <w:szCs w:val="20"/>
        </w:rPr>
        <w:t>Динамика сбросов загрязненных вод</w:t>
      </w:r>
    </w:p>
    <w:p w:rsidR="004C5DD5" w:rsidRPr="008F6670" w:rsidRDefault="004C5DD5" w:rsidP="004C5DD5">
      <w:pPr>
        <w:ind w:firstLine="567"/>
        <w:jc w:val="both"/>
        <w:rPr>
          <w:rFonts w:ascii="Verdana" w:hAnsi="Verdana"/>
          <w:sz w:val="10"/>
          <w:szCs w:val="10"/>
        </w:rPr>
      </w:pPr>
    </w:p>
    <w:p w:rsidR="004C5DD5" w:rsidRPr="00740FAE" w:rsidRDefault="004C5DD5" w:rsidP="004C5DD5">
      <w:pPr>
        <w:ind w:firstLine="567"/>
        <w:jc w:val="both"/>
        <w:rPr>
          <w:rFonts w:ascii="Verdana" w:hAnsi="Verdana"/>
          <w:sz w:val="10"/>
          <w:szCs w:val="10"/>
        </w:rPr>
      </w:pPr>
    </w:p>
    <w:p w:rsidR="004C5DD5" w:rsidRPr="007A3BAC" w:rsidRDefault="004C5DD5" w:rsidP="007A3BAC">
      <w:pPr>
        <w:spacing w:line="360" w:lineRule="auto"/>
        <w:ind w:firstLine="567"/>
        <w:jc w:val="both"/>
        <w:rPr>
          <w:rFonts w:ascii="Verdana" w:hAnsi="Verdana"/>
          <w:sz w:val="20"/>
          <w:szCs w:val="20"/>
        </w:rPr>
      </w:pPr>
      <w:r w:rsidRPr="007A3BAC">
        <w:rPr>
          <w:rFonts w:ascii="Verdana" w:hAnsi="Verdana"/>
          <w:sz w:val="20"/>
          <w:szCs w:val="20"/>
        </w:rPr>
        <w:t xml:space="preserve">Отходы 1-4-го классов опасности (ртутные лампы, люминесцентные ртутьсодержащие трубки, отработавшие срок и заменяемые на энергосберегающие, </w:t>
      </w:r>
      <w:proofErr w:type="spellStart"/>
      <w:r w:rsidRPr="007A3BAC">
        <w:rPr>
          <w:rFonts w:ascii="Verdana" w:hAnsi="Verdana"/>
          <w:sz w:val="20"/>
          <w:szCs w:val="20"/>
        </w:rPr>
        <w:t>орг</w:t>
      </w:r>
      <w:proofErr w:type="gramStart"/>
      <w:r w:rsidRPr="007A3BAC">
        <w:rPr>
          <w:rFonts w:ascii="Verdana" w:hAnsi="Verdana"/>
          <w:sz w:val="20"/>
          <w:szCs w:val="20"/>
        </w:rPr>
        <w:t>.т</w:t>
      </w:r>
      <w:proofErr w:type="gramEnd"/>
      <w:r w:rsidRPr="007A3BAC">
        <w:rPr>
          <w:rFonts w:ascii="Verdana" w:hAnsi="Verdana"/>
          <w:sz w:val="20"/>
          <w:szCs w:val="20"/>
        </w:rPr>
        <w:t>ехника</w:t>
      </w:r>
      <w:proofErr w:type="spellEnd"/>
      <w:r w:rsidRPr="007A3BAC">
        <w:rPr>
          <w:rFonts w:ascii="Verdana" w:hAnsi="Verdana"/>
          <w:sz w:val="20"/>
          <w:szCs w:val="20"/>
        </w:rPr>
        <w:t xml:space="preserve">, отработанные аккумуляторные батареи, отработанные масла и др. замасленные отходы) передаются на утилизацию специализированным </w:t>
      </w:r>
      <w:r w:rsidRPr="007A3BAC">
        <w:rPr>
          <w:rFonts w:ascii="Verdana" w:hAnsi="Verdana"/>
          <w:sz w:val="20"/>
          <w:szCs w:val="20"/>
        </w:rPr>
        <w:lastRenderedPageBreak/>
        <w:t xml:space="preserve">организациям. </w:t>
      </w:r>
    </w:p>
    <w:p w:rsidR="004C5DD5" w:rsidRPr="007A3BAC" w:rsidRDefault="004C5DD5" w:rsidP="007A3BAC">
      <w:pPr>
        <w:spacing w:line="360" w:lineRule="auto"/>
        <w:ind w:firstLine="567"/>
        <w:jc w:val="both"/>
        <w:rPr>
          <w:rFonts w:ascii="Verdana" w:hAnsi="Verdana"/>
          <w:sz w:val="20"/>
          <w:szCs w:val="20"/>
        </w:rPr>
      </w:pPr>
      <w:r w:rsidRPr="007A3BAC">
        <w:rPr>
          <w:rFonts w:ascii="Verdana" w:hAnsi="Verdana"/>
          <w:sz w:val="20"/>
          <w:szCs w:val="20"/>
        </w:rPr>
        <w:t>Твердые коммунальные отходы  и приравненные к ним 4 и 5 класса опасности передаются на размещение организациям, эксплуатирующим полигоны ТКО.</w:t>
      </w:r>
    </w:p>
    <w:p w:rsidR="004C5DD5" w:rsidRPr="007A3BAC" w:rsidRDefault="004C5DD5" w:rsidP="007A3BAC">
      <w:pPr>
        <w:spacing w:line="360" w:lineRule="auto"/>
        <w:ind w:firstLine="567"/>
        <w:jc w:val="both"/>
        <w:rPr>
          <w:rFonts w:ascii="Verdana" w:hAnsi="Verdana"/>
          <w:sz w:val="20"/>
          <w:szCs w:val="20"/>
        </w:rPr>
      </w:pPr>
      <w:r w:rsidRPr="007A3BAC">
        <w:rPr>
          <w:rFonts w:ascii="Verdana" w:hAnsi="Verdana"/>
          <w:sz w:val="20"/>
          <w:szCs w:val="20"/>
        </w:rPr>
        <w:t>В 2019 году разработаны и утверждены в установленном порядке пять новых  Проектов нормативов предельно допустимых выбросов загрязняющих веществ (ПДВ) в атмосферу для котельных филиала ПАО «Камчатскэнерго» Коммунальная энергетика и один для станции ТЭЦ-1 филиала ПАО «Камчатскэнерго» Камчатские ТЭЦ.</w:t>
      </w:r>
    </w:p>
    <w:p w:rsidR="004C5DD5" w:rsidRPr="007A3BAC" w:rsidRDefault="004C5DD5" w:rsidP="007A3BAC">
      <w:pPr>
        <w:spacing w:line="360" w:lineRule="auto"/>
        <w:ind w:firstLine="567"/>
        <w:jc w:val="both"/>
        <w:rPr>
          <w:rFonts w:ascii="Verdana" w:hAnsi="Verdana"/>
          <w:sz w:val="20"/>
          <w:szCs w:val="20"/>
        </w:rPr>
      </w:pPr>
      <w:r w:rsidRPr="007A3BAC">
        <w:rPr>
          <w:rFonts w:ascii="Verdana" w:hAnsi="Verdana"/>
          <w:sz w:val="20"/>
          <w:szCs w:val="20"/>
        </w:rPr>
        <w:t xml:space="preserve">Реализация «Программы снижения сверхлимитных платежей» в ПАО «Камчатскэнерго» является приоритетной. </w:t>
      </w:r>
    </w:p>
    <w:p w:rsidR="004C5DD5" w:rsidRPr="007A3BAC" w:rsidRDefault="004C5DD5" w:rsidP="007A3BAC">
      <w:pPr>
        <w:spacing w:line="360" w:lineRule="auto"/>
        <w:ind w:firstLine="567"/>
        <w:jc w:val="both"/>
        <w:rPr>
          <w:rFonts w:ascii="Verdana" w:hAnsi="Verdana"/>
          <w:sz w:val="20"/>
          <w:szCs w:val="20"/>
        </w:rPr>
      </w:pPr>
      <w:r w:rsidRPr="007A3BAC">
        <w:rPr>
          <w:rFonts w:ascii="Verdana" w:hAnsi="Verdana"/>
          <w:sz w:val="20"/>
          <w:szCs w:val="20"/>
        </w:rPr>
        <w:t xml:space="preserve">ПАО «Камчатскэнерго» проводит эффективную политику по снижению сбросов вредных веществ в поверхностные водоемы </w:t>
      </w:r>
      <w:proofErr w:type="spellStart"/>
      <w:r w:rsidRPr="007A3BAC">
        <w:rPr>
          <w:rFonts w:ascii="Verdana" w:hAnsi="Verdana"/>
          <w:sz w:val="20"/>
          <w:szCs w:val="20"/>
        </w:rPr>
        <w:t>рыбохозяйственного</w:t>
      </w:r>
      <w:proofErr w:type="spellEnd"/>
      <w:r w:rsidRPr="007A3BAC">
        <w:rPr>
          <w:rFonts w:ascii="Verdana" w:hAnsi="Verdana"/>
          <w:sz w:val="20"/>
          <w:szCs w:val="20"/>
        </w:rPr>
        <w:t xml:space="preserve"> значения высшей категории: Авачинскую губу, озеро </w:t>
      </w:r>
      <w:proofErr w:type="spellStart"/>
      <w:r w:rsidRPr="007A3BAC">
        <w:rPr>
          <w:rFonts w:ascii="Verdana" w:hAnsi="Verdana"/>
          <w:sz w:val="20"/>
          <w:szCs w:val="20"/>
        </w:rPr>
        <w:t>Халактырское</w:t>
      </w:r>
      <w:proofErr w:type="spellEnd"/>
      <w:r w:rsidRPr="007A3BAC">
        <w:rPr>
          <w:rFonts w:ascii="Verdana" w:hAnsi="Verdana"/>
          <w:sz w:val="20"/>
          <w:szCs w:val="20"/>
        </w:rPr>
        <w:t xml:space="preserve"> и реку </w:t>
      </w:r>
      <w:proofErr w:type="spellStart"/>
      <w:r w:rsidRPr="007A3BAC">
        <w:rPr>
          <w:rFonts w:ascii="Verdana" w:hAnsi="Verdana"/>
          <w:sz w:val="20"/>
          <w:szCs w:val="20"/>
        </w:rPr>
        <w:t>Халактырка</w:t>
      </w:r>
      <w:proofErr w:type="spellEnd"/>
      <w:r w:rsidRPr="007A3BAC">
        <w:rPr>
          <w:rFonts w:ascii="Verdana" w:hAnsi="Verdana"/>
          <w:sz w:val="20"/>
          <w:szCs w:val="20"/>
        </w:rPr>
        <w:t xml:space="preserve">. </w:t>
      </w:r>
      <w:proofErr w:type="gramStart"/>
      <w:r w:rsidRPr="007A3BAC">
        <w:rPr>
          <w:rFonts w:ascii="Verdana" w:hAnsi="Verdana"/>
          <w:sz w:val="20"/>
          <w:szCs w:val="20"/>
        </w:rPr>
        <w:t xml:space="preserve">В рамках реализации «Плана снижения сбросов» по выпускам Камчатской ТЭЦ-1 в Авачинскую губу, с целью достижения установленных нормативов сбросов по 14 ингредиентам на уровне </w:t>
      </w:r>
      <w:proofErr w:type="spellStart"/>
      <w:r w:rsidRPr="007A3BAC">
        <w:rPr>
          <w:rFonts w:ascii="Verdana" w:hAnsi="Verdana"/>
          <w:sz w:val="20"/>
          <w:szCs w:val="20"/>
        </w:rPr>
        <w:t>рыбохозяйственного</w:t>
      </w:r>
      <w:proofErr w:type="spellEnd"/>
      <w:r w:rsidRPr="007A3BAC">
        <w:rPr>
          <w:rFonts w:ascii="Verdana" w:hAnsi="Verdana"/>
          <w:sz w:val="20"/>
          <w:szCs w:val="20"/>
        </w:rPr>
        <w:t xml:space="preserve"> водоема высшей категории, проводилась в 2019 г. разработка проекта очистных сооружений на станции ТЭЦ-1, нацеленного на очистку промышленных, ливневых, </w:t>
      </w:r>
      <w:proofErr w:type="spellStart"/>
      <w:r w:rsidRPr="007A3BAC">
        <w:rPr>
          <w:rFonts w:ascii="Verdana" w:hAnsi="Verdana"/>
          <w:sz w:val="20"/>
          <w:szCs w:val="20"/>
        </w:rPr>
        <w:t>замазученных</w:t>
      </w:r>
      <w:proofErr w:type="spellEnd"/>
      <w:r w:rsidRPr="007A3BAC">
        <w:rPr>
          <w:rFonts w:ascii="Verdana" w:hAnsi="Verdana"/>
          <w:sz w:val="20"/>
          <w:szCs w:val="20"/>
        </w:rPr>
        <w:t xml:space="preserve"> и замасленных сточных вод, образующихся в процессе эксплуатации технологического оборудования с внедрением наилучших доступных технологий.</w:t>
      </w:r>
      <w:proofErr w:type="gramEnd"/>
    </w:p>
    <w:p w:rsidR="00740FAE" w:rsidRPr="00740FAE" w:rsidRDefault="00740FAE" w:rsidP="00027AD1">
      <w:pPr>
        <w:jc w:val="both"/>
        <w:rPr>
          <w:rFonts w:ascii="Verdana" w:hAnsi="Verdana"/>
          <w:b/>
          <w:i/>
          <w:sz w:val="10"/>
          <w:szCs w:val="10"/>
        </w:rPr>
      </w:pPr>
    </w:p>
    <w:p w:rsidR="004C5DD5" w:rsidRPr="00027AD1" w:rsidRDefault="004C5DD5" w:rsidP="00027AD1">
      <w:pPr>
        <w:jc w:val="both"/>
        <w:rPr>
          <w:rFonts w:ascii="Verdana" w:hAnsi="Verdana"/>
          <w:b/>
          <w:i/>
          <w:sz w:val="20"/>
          <w:szCs w:val="20"/>
        </w:rPr>
      </w:pPr>
      <w:r w:rsidRPr="00027AD1">
        <w:rPr>
          <w:rFonts w:ascii="Verdana" w:hAnsi="Verdana"/>
          <w:b/>
          <w:i/>
          <w:sz w:val="20"/>
          <w:szCs w:val="20"/>
        </w:rPr>
        <w:t>Применение перспективных технологий и решений</w:t>
      </w:r>
    </w:p>
    <w:p w:rsidR="005F0D2B" w:rsidRPr="00EE46D6" w:rsidRDefault="005F0D2B" w:rsidP="005F0D2B">
      <w:pPr>
        <w:spacing w:line="360" w:lineRule="auto"/>
        <w:ind w:firstLine="567"/>
        <w:jc w:val="both"/>
        <w:rPr>
          <w:rFonts w:ascii="Verdana" w:hAnsi="Verdana"/>
          <w:sz w:val="10"/>
          <w:szCs w:val="10"/>
        </w:rPr>
      </w:pPr>
    </w:p>
    <w:p w:rsidR="004C5DD5" w:rsidRPr="005F0D2B" w:rsidRDefault="004C5DD5" w:rsidP="005F0D2B">
      <w:pPr>
        <w:spacing w:line="360" w:lineRule="auto"/>
        <w:ind w:firstLine="567"/>
        <w:jc w:val="both"/>
        <w:rPr>
          <w:rFonts w:ascii="Verdana" w:hAnsi="Verdana"/>
          <w:sz w:val="20"/>
          <w:szCs w:val="20"/>
        </w:rPr>
      </w:pPr>
      <w:r w:rsidRPr="005F0D2B">
        <w:rPr>
          <w:rFonts w:ascii="Verdana" w:hAnsi="Verdana"/>
          <w:sz w:val="20"/>
          <w:szCs w:val="20"/>
        </w:rPr>
        <w:t>В течение 2019 года 3 котельные филиала ПАО «Камчатскэнерго» Коммунальная энергетика продолжают работу в рамках реализации проектов перевода на газовом топливе двух котельных, что является положительным фактором соблюдения санитарно-эпидемиологических требований к атмосферному воздуху в селитебных зонах.</w:t>
      </w:r>
    </w:p>
    <w:p w:rsidR="004C5DD5" w:rsidRPr="000F769E" w:rsidRDefault="004C5DD5" w:rsidP="005F0D2B">
      <w:pPr>
        <w:pStyle w:val="21"/>
        <w:jc w:val="both"/>
      </w:pPr>
      <w:bookmarkStart w:id="281" w:name="_Основные_сведения_об"/>
      <w:bookmarkStart w:id="282" w:name="_Toc34923518"/>
      <w:bookmarkEnd w:id="281"/>
      <w:r w:rsidRPr="00EE46D6">
        <w:rPr>
          <w:bCs w:val="0"/>
          <w:iCs w:val="0"/>
          <w:sz w:val="20"/>
          <w:szCs w:val="20"/>
          <w:lang w:val="ru-RU" w:eastAsia="ru-RU"/>
        </w:rPr>
        <w:t>Основные сведения об охране окружающей среды за 2019 год</w:t>
      </w:r>
      <w:bookmarkEnd w:id="282"/>
    </w:p>
    <w:p w:rsidR="004C5DD5" w:rsidRPr="00A61F71" w:rsidRDefault="004C5DD5" w:rsidP="004C5DD5">
      <w:pPr>
        <w:tabs>
          <w:tab w:val="left" w:pos="350"/>
        </w:tabs>
        <w:jc w:val="center"/>
        <w:textAlignment w:val="baseline"/>
        <w:rPr>
          <w:rFonts w:ascii="Verdana" w:hAnsi="Verdana"/>
          <w:b/>
          <w:bCs/>
          <w:sz w:val="10"/>
          <w:szCs w:val="10"/>
          <w:bdr w:val="none" w:sz="0" w:space="0" w:color="auto" w:frame="1"/>
        </w:rPr>
      </w:pPr>
    </w:p>
    <w:p w:rsidR="004C5DD5" w:rsidRDefault="004C5DD5" w:rsidP="005F0D2B">
      <w:pPr>
        <w:spacing w:line="360" w:lineRule="auto"/>
        <w:ind w:firstLine="567"/>
        <w:jc w:val="both"/>
        <w:rPr>
          <w:rFonts w:ascii="Verdana" w:hAnsi="Verdana"/>
          <w:sz w:val="20"/>
          <w:szCs w:val="20"/>
        </w:rPr>
      </w:pPr>
      <w:r w:rsidRPr="005F0D2B">
        <w:rPr>
          <w:rFonts w:ascii="Verdana" w:hAnsi="Verdana"/>
          <w:sz w:val="20"/>
          <w:szCs w:val="20"/>
        </w:rPr>
        <w:t xml:space="preserve">За 2019 год в ПАО «Камчатскэнерго» использовано сырья для выработки электро и теплоэнергии: </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97"/>
        <w:gridCol w:w="4998"/>
      </w:tblGrid>
      <w:tr w:rsidR="00EE46D6" w:rsidTr="00A61F71">
        <w:tc>
          <w:tcPr>
            <w:tcW w:w="4997" w:type="dxa"/>
          </w:tcPr>
          <w:p w:rsidR="00EE46D6" w:rsidRPr="00EE46D6" w:rsidRDefault="00EE46D6" w:rsidP="00161BBA">
            <w:pPr>
              <w:pStyle w:val="affff1"/>
              <w:numPr>
                <w:ilvl w:val="0"/>
                <w:numId w:val="58"/>
              </w:numPr>
              <w:spacing w:line="360" w:lineRule="auto"/>
              <w:jc w:val="both"/>
              <w:rPr>
                <w:rFonts w:ascii="Verdana" w:hAnsi="Verdana"/>
                <w:sz w:val="20"/>
                <w:szCs w:val="20"/>
              </w:rPr>
            </w:pPr>
            <w:r w:rsidRPr="00EE46D6">
              <w:rPr>
                <w:rFonts w:ascii="Verdana" w:hAnsi="Verdana"/>
                <w:sz w:val="20"/>
                <w:szCs w:val="20"/>
              </w:rPr>
              <w:t>природного газа</w:t>
            </w:r>
          </w:p>
        </w:tc>
        <w:tc>
          <w:tcPr>
            <w:tcW w:w="4998" w:type="dxa"/>
          </w:tcPr>
          <w:p w:rsidR="00EE46D6" w:rsidRDefault="00EE46D6" w:rsidP="005F0D2B">
            <w:pPr>
              <w:spacing w:line="360" w:lineRule="auto"/>
              <w:jc w:val="both"/>
              <w:rPr>
                <w:rFonts w:ascii="Verdana" w:hAnsi="Verdana"/>
                <w:sz w:val="20"/>
                <w:szCs w:val="20"/>
              </w:rPr>
            </w:pPr>
            <w:r>
              <w:rPr>
                <w:rFonts w:ascii="Verdana" w:hAnsi="Verdana"/>
                <w:sz w:val="20"/>
                <w:szCs w:val="20"/>
              </w:rPr>
              <w:t xml:space="preserve">349 161,746 </w:t>
            </w:r>
            <w:r w:rsidRPr="005F0D2B">
              <w:rPr>
                <w:rFonts w:ascii="Verdana" w:hAnsi="Verdana"/>
                <w:sz w:val="20"/>
                <w:szCs w:val="20"/>
              </w:rPr>
              <w:t>тыс. куб. м</w:t>
            </w:r>
            <w:r>
              <w:rPr>
                <w:rFonts w:ascii="Verdana" w:eastAsia="Calibri" w:hAnsi="Verdana"/>
                <w:sz w:val="20"/>
                <w:szCs w:val="20"/>
              </w:rPr>
              <w:t xml:space="preserve">. (423 421,0 </w:t>
            </w:r>
            <w:proofErr w:type="spellStart"/>
            <w:r w:rsidRPr="005F0D2B">
              <w:rPr>
                <w:rFonts w:ascii="Verdana" w:eastAsia="Calibri" w:hAnsi="Verdana"/>
                <w:sz w:val="20"/>
                <w:szCs w:val="20"/>
              </w:rPr>
              <w:t>т.у</w:t>
            </w:r>
            <w:proofErr w:type="gramStart"/>
            <w:r w:rsidRPr="005F0D2B">
              <w:rPr>
                <w:rFonts w:ascii="Verdana" w:eastAsia="Calibri" w:hAnsi="Verdana"/>
                <w:sz w:val="20"/>
                <w:szCs w:val="20"/>
              </w:rPr>
              <w:t>.т</w:t>
            </w:r>
            <w:proofErr w:type="spellEnd"/>
            <w:proofErr w:type="gramEnd"/>
            <w:r w:rsidRPr="005F0D2B">
              <w:rPr>
                <w:rFonts w:ascii="Verdana" w:eastAsia="Calibri" w:hAnsi="Verdana"/>
                <w:sz w:val="20"/>
                <w:szCs w:val="20"/>
              </w:rPr>
              <w:t>)</w:t>
            </w:r>
          </w:p>
        </w:tc>
      </w:tr>
      <w:tr w:rsidR="00EE46D6" w:rsidTr="00A61F71">
        <w:tc>
          <w:tcPr>
            <w:tcW w:w="4997" w:type="dxa"/>
          </w:tcPr>
          <w:p w:rsidR="00EE46D6" w:rsidRDefault="00EE46D6" w:rsidP="00161BBA">
            <w:pPr>
              <w:pStyle w:val="affff1"/>
              <w:numPr>
                <w:ilvl w:val="0"/>
                <w:numId w:val="58"/>
              </w:numPr>
              <w:spacing w:line="360" w:lineRule="auto"/>
              <w:jc w:val="both"/>
              <w:rPr>
                <w:rFonts w:ascii="Verdana" w:hAnsi="Verdana"/>
                <w:sz w:val="20"/>
                <w:szCs w:val="20"/>
              </w:rPr>
            </w:pPr>
            <w:r w:rsidRPr="00EE46D6">
              <w:rPr>
                <w:rFonts w:ascii="Verdana" w:hAnsi="Verdana"/>
                <w:sz w:val="20"/>
                <w:szCs w:val="20"/>
              </w:rPr>
              <w:t>нефтетопливо</w:t>
            </w:r>
          </w:p>
        </w:tc>
        <w:tc>
          <w:tcPr>
            <w:tcW w:w="4998" w:type="dxa"/>
          </w:tcPr>
          <w:p w:rsidR="00EE46D6" w:rsidRDefault="00EE46D6" w:rsidP="005F0D2B">
            <w:pPr>
              <w:spacing w:line="360" w:lineRule="auto"/>
              <w:jc w:val="both"/>
              <w:rPr>
                <w:rFonts w:ascii="Verdana" w:hAnsi="Verdana"/>
                <w:sz w:val="20"/>
                <w:szCs w:val="20"/>
              </w:rPr>
            </w:pPr>
            <w:r>
              <w:rPr>
                <w:rFonts w:ascii="Verdana" w:eastAsia="Calibri" w:hAnsi="Verdana"/>
                <w:sz w:val="20"/>
                <w:szCs w:val="20"/>
              </w:rPr>
              <w:t xml:space="preserve">168 923,263 </w:t>
            </w:r>
            <w:proofErr w:type="spellStart"/>
            <w:r w:rsidRPr="005F0D2B">
              <w:rPr>
                <w:rFonts w:ascii="Verdana" w:eastAsia="Calibri" w:hAnsi="Verdana"/>
                <w:sz w:val="20"/>
                <w:szCs w:val="20"/>
              </w:rPr>
              <w:t>т.у.</w:t>
            </w:r>
            <w:proofErr w:type="gramStart"/>
            <w:r w:rsidRPr="005F0D2B">
              <w:rPr>
                <w:rFonts w:ascii="Verdana" w:eastAsia="Calibri" w:hAnsi="Verdana"/>
                <w:sz w:val="20"/>
                <w:szCs w:val="20"/>
              </w:rPr>
              <w:t>т</w:t>
            </w:r>
            <w:proofErr w:type="spellEnd"/>
            <w:proofErr w:type="gramEnd"/>
            <w:r w:rsidRPr="005F0D2B">
              <w:rPr>
                <w:rFonts w:ascii="Verdana" w:eastAsia="Calibri" w:hAnsi="Verdana"/>
                <w:sz w:val="20"/>
                <w:szCs w:val="20"/>
              </w:rPr>
              <w:t>.</w:t>
            </w:r>
          </w:p>
        </w:tc>
      </w:tr>
      <w:tr w:rsidR="00EE46D6" w:rsidTr="00A61F71">
        <w:tc>
          <w:tcPr>
            <w:tcW w:w="4997" w:type="dxa"/>
          </w:tcPr>
          <w:p w:rsidR="00EE46D6" w:rsidRDefault="00EE46D6" w:rsidP="00161BBA">
            <w:pPr>
              <w:pStyle w:val="affff1"/>
              <w:numPr>
                <w:ilvl w:val="0"/>
                <w:numId w:val="58"/>
              </w:numPr>
              <w:spacing w:line="360" w:lineRule="auto"/>
              <w:jc w:val="both"/>
              <w:rPr>
                <w:rFonts w:ascii="Verdana" w:hAnsi="Verdana"/>
                <w:sz w:val="20"/>
                <w:szCs w:val="20"/>
              </w:rPr>
            </w:pPr>
            <w:r w:rsidRPr="00EE46D6">
              <w:rPr>
                <w:rFonts w:ascii="Verdana" w:hAnsi="Verdana"/>
                <w:sz w:val="20"/>
                <w:szCs w:val="20"/>
              </w:rPr>
              <w:t>дизельное топливо</w:t>
            </w:r>
          </w:p>
        </w:tc>
        <w:tc>
          <w:tcPr>
            <w:tcW w:w="4998" w:type="dxa"/>
          </w:tcPr>
          <w:p w:rsidR="00EE46D6" w:rsidRDefault="00EE46D6" w:rsidP="005F0D2B">
            <w:pPr>
              <w:spacing w:line="360" w:lineRule="auto"/>
              <w:jc w:val="both"/>
              <w:rPr>
                <w:rFonts w:ascii="Verdana" w:hAnsi="Verdana"/>
                <w:sz w:val="20"/>
                <w:szCs w:val="20"/>
              </w:rPr>
            </w:pPr>
            <w:r>
              <w:rPr>
                <w:rFonts w:ascii="Verdana" w:eastAsia="Calibri" w:hAnsi="Verdana"/>
                <w:sz w:val="20"/>
                <w:szCs w:val="20"/>
              </w:rPr>
              <w:t xml:space="preserve">635,136 </w:t>
            </w:r>
            <w:proofErr w:type="spellStart"/>
            <w:r>
              <w:rPr>
                <w:rFonts w:ascii="Verdana" w:eastAsia="Calibri" w:hAnsi="Verdana"/>
                <w:sz w:val="20"/>
                <w:szCs w:val="20"/>
              </w:rPr>
              <w:t>т.н</w:t>
            </w:r>
            <w:proofErr w:type="gramStart"/>
            <w:r>
              <w:rPr>
                <w:rFonts w:ascii="Verdana" w:eastAsia="Calibri" w:hAnsi="Verdana"/>
                <w:sz w:val="20"/>
                <w:szCs w:val="20"/>
              </w:rPr>
              <w:t>.т</w:t>
            </w:r>
            <w:proofErr w:type="spellEnd"/>
            <w:proofErr w:type="gramEnd"/>
            <w:r>
              <w:rPr>
                <w:rFonts w:ascii="Verdana" w:eastAsia="Calibri" w:hAnsi="Verdana"/>
                <w:sz w:val="20"/>
                <w:szCs w:val="20"/>
              </w:rPr>
              <w:t xml:space="preserve"> ( 917,27 </w:t>
            </w:r>
            <w:proofErr w:type="spellStart"/>
            <w:r>
              <w:rPr>
                <w:rFonts w:ascii="Verdana" w:eastAsia="Calibri" w:hAnsi="Verdana"/>
                <w:sz w:val="20"/>
                <w:szCs w:val="20"/>
              </w:rPr>
              <w:t>т.у.т</w:t>
            </w:r>
            <w:proofErr w:type="spellEnd"/>
            <w:r>
              <w:rPr>
                <w:rFonts w:ascii="Verdana" w:eastAsia="Calibri" w:hAnsi="Verdana"/>
                <w:sz w:val="20"/>
                <w:szCs w:val="20"/>
              </w:rPr>
              <w:t>)</w:t>
            </w:r>
          </w:p>
        </w:tc>
      </w:tr>
      <w:tr w:rsidR="00EE46D6" w:rsidTr="00A61F71">
        <w:tc>
          <w:tcPr>
            <w:tcW w:w="4997" w:type="dxa"/>
          </w:tcPr>
          <w:p w:rsidR="00EE46D6" w:rsidRPr="005F0D2B" w:rsidRDefault="00EE46D6" w:rsidP="00161BBA">
            <w:pPr>
              <w:pStyle w:val="affff1"/>
              <w:numPr>
                <w:ilvl w:val="0"/>
                <w:numId w:val="58"/>
              </w:numPr>
              <w:spacing w:line="360" w:lineRule="auto"/>
              <w:jc w:val="both"/>
              <w:rPr>
                <w:rFonts w:ascii="Verdana" w:eastAsia="Calibri" w:hAnsi="Verdana"/>
                <w:sz w:val="20"/>
                <w:szCs w:val="20"/>
              </w:rPr>
            </w:pPr>
            <w:r w:rsidRPr="00EE46D6">
              <w:rPr>
                <w:rFonts w:ascii="Verdana" w:hAnsi="Verdana"/>
                <w:sz w:val="20"/>
                <w:szCs w:val="20"/>
              </w:rPr>
              <w:t>мазут топочный</w:t>
            </w:r>
          </w:p>
        </w:tc>
        <w:tc>
          <w:tcPr>
            <w:tcW w:w="4998" w:type="dxa"/>
          </w:tcPr>
          <w:p w:rsidR="00EE46D6" w:rsidRPr="005F0D2B" w:rsidRDefault="00EE46D6" w:rsidP="005F0D2B">
            <w:pPr>
              <w:spacing w:line="360" w:lineRule="auto"/>
              <w:jc w:val="both"/>
              <w:rPr>
                <w:rFonts w:ascii="Verdana" w:eastAsia="Calibri" w:hAnsi="Verdana"/>
                <w:sz w:val="20"/>
                <w:szCs w:val="20"/>
              </w:rPr>
            </w:pPr>
            <w:r>
              <w:rPr>
                <w:rFonts w:ascii="Verdana" w:eastAsia="Calibri" w:hAnsi="Verdana"/>
                <w:sz w:val="20"/>
                <w:szCs w:val="20"/>
              </w:rPr>
              <w:t xml:space="preserve">119 491,69 </w:t>
            </w:r>
            <w:proofErr w:type="spellStart"/>
            <w:r>
              <w:rPr>
                <w:rFonts w:ascii="Verdana" w:eastAsia="Calibri" w:hAnsi="Verdana"/>
                <w:sz w:val="20"/>
                <w:szCs w:val="20"/>
              </w:rPr>
              <w:t>т.н.т</w:t>
            </w:r>
            <w:proofErr w:type="spellEnd"/>
            <w:r>
              <w:rPr>
                <w:rFonts w:ascii="Verdana" w:eastAsia="Calibri" w:hAnsi="Verdana"/>
                <w:sz w:val="20"/>
                <w:szCs w:val="20"/>
              </w:rPr>
              <w:t xml:space="preserve">. (168 006 </w:t>
            </w:r>
            <w:proofErr w:type="spellStart"/>
            <w:r>
              <w:rPr>
                <w:rFonts w:ascii="Verdana" w:eastAsia="Calibri" w:hAnsi="Verdana"/>
                <w:sz w:val="20"/>
                <w:szCs w:val="20"/>
              </w:rPr>
              <w:t>т.у</w:t>
            </w:r>
            <w:proofErr w:type="gramStart"/>
            <w:r>
              <w:rPr>
                <w:rFonts w:ascii="Verdana" w:eastAsia="Calibri" w:hAnsi="Verdana"/>
                <w:sz w:val="20"/>
                <w:szCs w:val="20"/>
              </w:rPr>
              <w:t>.т</w:t>
            </w:r>
            <w:proofErr w:type="spellEnd"/>
            <w:proofErr w:type="gramEnd"/>
            <w:r>
              <w:rPr>
                <w:rFonts w:ascii="Verdana" w:eastAsia="Calibri" w:hAnsi="Verdana"/>
                <w:sz w:val="20"/>
                <w:szCs w:val="20"/>
              </w:rPr>
              <w:t>)</w:t>
            </w:r>
          </w:p>
        </w:tc>
      </w:tr>
      <w:tr w:rsidR="00EE46D6" w:rsidTr="00A61F71">
        <w:tc>
          <w:tcPr>
            <w:tcW w:w="4997" w:type="dxa"/>
          </w:tcPr>
          <w:p w:rsidR="00EE46D6" w:rsidRPr="005F0D2B" w:rsidRDefault="00EE46D6" w:rsidP="005F0D2B">
            <w:pPr>
              <w:spacing w:line="360" w:lineRule="auto"/>
              <w:jc w:val="both"/>
              <w:rPr>
                <w:rFonts w:ascii="Verdana" w:eastAsia="Calibri" w:hAnsi="Verdana"/>
                <w:sz w:val="20"/>
                <w:szCs w:val="20"/>
              </w:rPr>
            </w:pPr>
            <w:r>
              <w:rPr>
                <w:rFonts w:ascii="Verdana" w:hAnsi="Verdana"/>
                <w:sz w:val="20"/>
                <w:szCs w:val="20"/>
              </w:rPr>
              <w:t xml:space="preserve">            </w:t>
            </w:r>
            <w:r w:rsidRPr="005F0D2B">
              <w:rPr>
                <w:rFonts w:ascii="Verdana" w:hAnsi="Verdana"/>
                <w:sz w:val="20"/>
                <w:szCs w:val="20"/>
              </w:rPr>
              <w:t>твердое топливо</w:t>
            </w:r>
            <w:r>
              <w:rPr>
                <w:rFonts w:ascii="Verdana" w:hAnsi="Verdana"/>
                <w:sz w:val="20"/>
                <w:szCs w:val="20"/>
              </w:rPr>
              <w:t>:</w:t>
            </w:r>
          </w:p>
        </w:tc>
        <w:tc>
          <w:tcPr>
            <w:tcW w:w="4998" w:type="dxa"/>
          </w:tcPr>
          <w:p w:rsidR="00EE46D6" w:rsidRPr="005F0D2B" w:rsidRDefault="00EE46D6" w:rsidP="005F0D2B">
            <w:pPr>
              <w:spacing w:line="360" w:lineRule="auto"/>
              <w:jc w:val="both"/>
              <w:rPr>
                <w:rFonts w:ascii="Verdana" w:eastAsia="Calibri" w:hAnsi="Verdana"/>
                <w:sz w:val="20"/>
                <w:szCs w:val="20"/>
              </w:rPr>
            </w:pPr>
          </w:p>
        </w:tc>
      </w:tr>
      <w:tr w:rsidR="00EE46D6" w:rsidTr="00A61F71">
        <w:tc>
          <w:tcPr>
            <w:tcW w:w="4997" w:type="dxa"/>
          </w:tcPr>
          <w:p w:rsidR="00EE46D6" w:rsidRPr="005F0D2B" w:rsidRDefault="00EE46D6" w:rsidP="00161BBA">
            <w:pPr>
              <w:pStyle w:val="affff1"/>
              <w:numPr>
                <w:ilvl w:val="0"/>
                <w:numId w:val="58"/>
              </w:numPr>
              <w:spacing w:line="360" w:lineRule="auto"/>
              <w:jc w:val="both"/>
              <w:rPr>
                <w:rFonts w:ascii="Verdana" w:hAnsi="Verdana"/>
                <w:sz w:val="20"/>
                <w:szCs w:val="20"/>
              </w:rPr>
            </w:pPr>
            <w:r w:rsidRPr="00EE46D6">
              <w:rPr>
                <w:rFonts w:ascii="Verdana" w:hAnsi="Verdana"/>
                <w:sz w:val="20"/>
                <w:szCs w:val="20"/>
              </w:rPr>
              <w:t>уголь</w:t>
            </w:r>
          </w:p>
        </w:tc>
        <w:tc>
          <w:tcPr>
            <w:tcW w:w="4998" w:type="dxa"/>
          </w:tcPr>
          <w:p w:rsidR="00EE46D6" w:rsidRPr="00EE46D6" w:rsidRDefault="00EE46D6" w:rsidP="00161BBA">
            <w:pPr>
              <w:pStyle w:val="affff1"/>
              <w:numPr>
                <w:ilvl w:val="0"/>
                <w:numId w:val="59"/>
              </w:numPr>
              <w:spacing w:line="360" w:lineRule="auto"/>
              <w:jc w:val="both"/>
              <w:rPr>
                <w:rFonts w:ascii="Verdana" w:eastAsia="Calibri" w:hAnsi="Verdana"/>
                <w:sz w:val="20"/>
                <w:szCs w:val="20"/>
              </w:rPr>
            </w:pPr>
            <w:r w:rsidRPr="00EE46D6">
              <w:rPr>
                <w:rFonts w:ascii="Verdana" w:eastAsia="Calibri" w:hAnsi="Verdana"/>
                <w:sz w:val="20"/>
                <w:szCs w:val="20"/>
              </w:rPr>
              <w:t xml:space="preserve">565,92 тонн (59 375,0 </w:t>
            </w:r>
            <w:proofErr w:type="spellStart"/>
            <w:r w:rsidRPr="00EE46D6">
              <w:rPr>
                <w:rFonts w:ascii="Verdana" w:eastAsia="Calibri" w:hAnsi="Verdana"/>
                <w:sz w:val="20"/>
                <w:szCs w:val="20"/>
              </w:rPr>
              <w:t>т.у.</w:t>
            </w:r>
            <w:proofErr w:type="gramStart"/>
            <w:r w:rsidRPr="00EE46D6">
              <w:rPr>
                <w:rFonts w:ascii="Verdana" w:eastAsia="Calibri" w:hAnsi="Verdana"/>
                <w:sz w:val="20"/>
                <w:szCs w:val="20"/>
              </w:rPr>
              <w:t>т</w:t>
            </w:r>
            <w:proofErr w:type="spellEnd"/>
            <w:proofErr w:type="gramEnd"/>
            <w:r w:rsidRPr="00EE46D6">
              <w:rPr>
                <w:rFonts w:ascii="Verdana" w:eastAsia="Calibri" w:hAnsi="Verdana"/>
                <w:sz w:val="20"/>
                <w:szCs w:val="20"/>
              </w:rPr>
              <w:t>.)</w:t>
            </w:r>
          </w:p>
        </w:tc>
      </w:tr>
    </w:tbl>
    <w:p w:rsidR="00EE46D6" w:rsidRPr="00A61F71" w:rsidRDefault="00EE46D6" w:rsidP="00EE46D6">
      <w:pPr>
        <w:spacing w:line="360" w:lineRule="auto"/>
        <w:contextualSpacing/>
        <w:jc w:val="both"/>
        <w:textAlignment w:val="baseline"/>
        <w:rPr>
          <w:rFonts w:ascii="Verdana" w:hAnsi="Verdana"/>
          <w:b/>
          <w:bCs/>
          <w:i/>
          <w:sz w:val="10"/>
          <w:szCs w:val="10"/>
          <w:bdr w:val="none" w:sz="0" w:space="0" w:color="auto" w:frame="1"/>
        </w:rPr>
      </w:pPr>
    </w:p>
    <w:p w:rsidR="004C5DD5" w:rsidRPr="005F0D2B" w:rsidRDefault="004C5DD5" w:rsidP="00EE46D6">
      <w:pPr>
        <w:spacing w:line="360" w:lineRule="auto"/>
        <w:contextualSpacing/>
        <w:jc w:val="both"/>
        <w:textAlignment w:val="baseline"/>
        <w:rPr>
          <w:rFonts w:ascii="Verdana" w:hAnsi="Verdana"/>
          <w:b/>
          <w:bCs/>
          <w:i/>
          <w:sz w:val="20"/>
          <w:szCs w:val="20"/>
          <w:bdr w:val="none" w:sz="0" w:space="0" w:color="auto" w:frame="1"/>
        </w:rPr>
      </w:pPr>
      <w:r w:rsidRPr="005F0D2B">
        <w:rPr>
          <w:rFonts w:ascii="Verdana" w:hAnsi="Verdana"/>
          <w:b/>
          <w:bCs/>
          <w:i/>
          <w:sz w:val="20"/>
          <w:szCs w:val="20"/>
          <w:bdr w:val="none" w:sz="0" w:space="0" w:color="auto" w:frame="1"/>
        </w:rPr>
        <w:t xml:space="preserve">Инициативы по смягчению воздействия продукции и услуг на окружающую среду и масштаб смягчения воздействия </w:t>
      </w:r>
    </w:p>
    <w:p w:rsidR="004C5DD5" w:rsidRPr="005F0D2B" w:rsidRDefault="004C5DD5" w:rsidP="005F0D2B">
      <w:pPr>
        <w:widowControl w:val="0"/>
        <w:tabs>
          <w:tab w:val="left" w:pos="288"/>
        </w:tabs>
        <w:suppressAutoHyphens/>
        <w:spacing w:line="360" w:lineRule="auto"/>
        <w:ind w:firstLine="567"/>
        <w:jc w:val="both"/>
        <w:rPr>
          <w:rFonts w:ascii="Verdana" w:eastAsia="Calibri" w:hAnsi="Verdana"/>
          <w:sz w:val="20"/>
          <w:szCs w:val="20"/>
        </w:rPr>
      </w:pPr>
      <w:r w:rsidRPr="005F0D2B">
        <w:rPr>
          <w:rFonts w:ascii="Verdana" w:eastAsia="Calibri" w:hAnsi="Verdana"/>
          <w:sz w:val="20"/>
          <w:szCs w:val="20"/>
        </w:rPr>
        <w:t>Продукция и услуги ПАО «Камчатскэнерго» не оказывают значимые воздействия на окружающую среду.</w:t>
      </w:r>
    </w:p>
    <w:p w:rsidR="004C5DD5" w:rsidRPr="00A61F71" w:rsidRDefault="004C5DD5" w:rsidP="005F0D2B">
      <w:pPr>
        <w:spacing w:line="360" w:lineRule="auto"/>
        <w:jc w:val="both"/>
        <w:textAlignment w:val="baseline"/>
        <w:rPr>
          <w:rFonts w:ascii="Verdana" w:hAnsi="Verdana"/>
          <w:b/>
          <w:bCs/>
          <w:color w:val="002060"/>
          <w:sz w:val="10"/>
          <w:szCs w:val="10"/>
          <w:bdr w:val="none" w:sz="0" w:space="0" w:color="auto" w:frame="1"/>
        </w:rPr>
      </w:pPr>
    </w:p>
    <w:p w:rsidR="004C5DD5" w:rsidRPr="005F0D2B" w:rsidRDefault="004C5DD5" w:rsidP="00096DEF">
      <w:pPr>
        <w:contextualSpacing/>
        <w:jc w:val="both"/>
        <w:textAlignment w:val="baseline"/>
        <w:rPr>
          <w:rFonts w:ascii="Verdana" w:hAnsi="Verdana"/>
          <w:b/>
          <w:bCs/>
          <w:i/>
          <w:sz w:val="20"/>
          <w:szCs w:val="20"/>
          <w:bdr w:val="none" w:sz="0" w:space="0" w:color="auto" w:frame="1"/>
        </w:rPr>
      </w:pPr>
      <w:r w:rsidRPr="005F0D2B">
        <w:rPr>
          <w:rFonts w:ascii="Verdana" w:hAnsi="Verdana"/>
          <w:b/>
          <w:bCs/>
          <w:i/>
          <w:sz w:val="20"/>
          <w:szCs w:val="20"/>
          <w:bdr w:val="none" w:sz="0" w:space="0" w:color="auto" w:frame="1"/>
        </w:rPr>
        <w:lastRenderedPageBreak/>
        <w:t>Денежное значение значительных штрафов</w:t>
      </w:r>
      <w:r w:rsidRPr="00EE46D6">
        <w:rPr>
          <w:rFonts w:ascii="Verdana" w:hAnsi="Verdana"/>
          <w:b/>
          <w:bCs/>
          <w:i/>
          <w:sz w:val="20"/>
          <w:szCs w:val="20"/>
          <w:bdr w:val="none" w:sz="0" w:space="0" w:color="auto" w:frame="1"/>
        </w:rPr>
        <w:t xml:space="preserve"> </w:t>
      </w:r>
      <w:r w:rsidR="00EE46D6" w:rsidRPr="006A6D11">
        <w:rPr>
          <w:rFonts w:ascii="Verdana" w:hAnsi="Verdana"/>
          <w:bCs/>
          <w:i/>
          <w:sz w:val="20"/>
          <w:szCs w:val="20"/>
          <w:bdr w:val="none" w:sz="0" w:space="0" w:color="auto" w:frame="1"/>
        </w:rPr>
        <w:t>(</w:t>
      </w:r>
      <w:r w:rsidR="00D04730" w:rsidRPr="006A6D11">
        <w:rPr>
          <w:rFonts w:ascii="Verdana" w:hAnsi="Verdana"/>
          <w:bCs/>
          <w:i/>
          <w:sz w:val="20"/>
          <w:szCs w:val="20"/>
          <w:bdr w:val="none" w:sz="0" w:space="0" w:color="auto" w:frame="1"/>
        </w:rPr>
        <w:t>Табл.</w:t>
      </w:r>
      <w:r w:rsidRPr="006A6D11">
        <w:rPr>
          <w:rFonts w:ascii="Verdana" w:hAnsi="Verdana"/>
          <w:bCs/>
          <w:i/>
          <w:sz w:val="20"/>
          <w:szCs w:val="20"/>
          <w:bdr w:val="none" w:sz="0" w:space="0" w:color="auto" w:frame="1"/>
        </w:rPr>
        <w:t>1</w:t>
      </w:r>
      <w:r w:rsidR="00EE46D6" w:rsidRPr="006A6D11">
        <w:rPr>
          <w:rFonts w:ascii="Verdana" w:hAnsi="Verdana"/>
          <w:bCs/>
          <w:i/>
          <w:sz w:val="20"/>
          <w:szCs w:val="20"/>
          <w:bdr w:val="none" w:sz="0" w:space="0" w:color="auto" w:frame="1"/>
        </w:rPr>
        <w:t>)</w:t>
      </w:r>
      <w:r w:rsidRPr="005F0D2B">
        <w:rPr>
          <w:rFonts w:ascii="Verdana" w:hAnsi="Verdana"/>
          <w:b/>
          <w:bCs/>
          <w:i/>
          <w:sz w:val="20"/>
          <w:szCs w:val="20"/>
          <w:bdr w:val="none" w:sz="0" w:space="0" w:color="auto" w:frame="1"/>
        </w:rPr>
        <w:t xml:space="preserve"> и общее число нефинансовых санкций </w:t>
      </w:r>
      <w:r w:rsidR="00EE46D6" w:rsidRPr="006A6D11">
        <w:rPr>
          <w:rFonts w:ascii="Verdana" w:hAnsi="Verdana"/>
          <w:bCs/>
          <w:i/>
          <w:sz w:val="20"/>
          <w:szCs w:val="20"/>
          <w:bdr w:val="none" w:sz="0" w:space="0" w:color="auto" w:frame="1"/>
        </w:rPr>
        <w:t>(</w:t>
      </w:r>
      <w:r w:rsidR="006A6D11">
        <w:rPr>
          <w:rFonts w:ascii="Verdana" w:hAnsi="Verdana"/>
          <w:bCs/>
          <w:i/>
          <w:sz w:val="20"/>
          <w:szCs w:val="20"/>
          <w:bdr w:val="none" w:sz="0" w:space="0" w:color="auto" w:frame="1"/>
        </w:rPr>
        <w:t>Табл.</w:t>
      </w:r>
      <w:r w:rsidRPr="006A6D11">
        <w:rPr>
          <w:rFonts w:ascii="Verdana" w:hAnsi="Verdana"/>
          <w:bCs/>
          <w:i/>
          <w:sz w:val="20"/>
          <w:szCs w:val="20"/>
          <w:bdr w:val="none" w:sz="0" w:space="0" w:color="auto" w:frame="1"/>
        </w:rPr>
        <w:t>2</w:t>
      </w:r>
      <w:r w:rsidR="00EE46D6" w:rsidRPr="006A6D11">
        <w:rPr>
          <w:rFonts w:ascii="Verdana" w:hAnsi="Verdana"/>
          <w:bCs/>
          <w:i/>
          <w:sz w:val="20"/>
          <w:szCs w:val="20"/>
          <w:bdr w:val="none" w:sz="0" w:space="0" w:color="auto" w:frame="1"/>
        </w:rPr>
        <w:t>)</w:t>
      </w:r>
      <w:r w:rsidRPr="005F0D2B">
        <w:rPr>
          <w:rFonts w:ascii="Verdana" w:hAnsi="Verdana"/>
          <w:b/>
          <w:bCs/>
          <w:i/>
          <w:sz w:val="20"/>
          <w:szCs w:val="20"/>
          <w:bdr w:val="none" w:sz="0" w:space="0" w:color="auto" w:frame="1"/>
        </w:rPr>
        <w:t xml:space="preserve">, наложенных за несоблюдение экологического законодательства и нормативных требований </w:t>
      </w:r>
    </w:p>
    <w:p w:rsidR="004C5DD5" w:rsidRPr="005F0D2B" w:rsidRDefault="00EE46D6" w:rsidP="00EE46D6">
      <w:pPr>
        <w:spacing w:line="360" w:lineRule="auto"/>
        <w:contextualSpacing/>
        <w:jc w:val="center"/>
        <w:textAlignment w:val="baseline"/>
        <w:rPr>
          <w:rFonts w:ascii="Verdana" w:hAnsi="Verdana"/>
          <w:bCs/>
          <w:i/>
          <w:sz w:val="20"/>
          <w:szCs w:val="20"/>
          <w:bdr w:val="none" w:sz="0" w:space="0" w:color="auto" w:frame="1"/>
        </w:rPr>
      </w:pPr>
      <w:r>
        <w:rPr>
          <w:rFonts w:ascii="Verdana" w:hAnsi="Verdana"/>
          <w:b/>
          <w:color w:val="002060"/>
          <w:sz w:val="20"/>
          <w:szCs w:val="20"/>
        </w:rPr>
        <w:t xml:space="preserve">                                                                                                                         </w:t>
      </w:r>
      <w:r w:rsidR="006A6D11">
        <w:rPr>
          <w:rFonts w:ascii="Verdana" w:hAnsi="Verdana"/>
          <w:b/>
          <w:color w:val="002060"/>
          <w:sz w:val="20"/>
          <w:szCs w:val="20"/>
        </w:rPr>
        <w:t xml:space="preserve">     </w:t>
      </w:r>
      <w:r w:rsidR="006A6D11" w:rsidRPr="006A399A">
        <w:rPr>
          <w:rFonts w:ascii="Verdana" w:hAnsi="Verdana"/>
          <w:i/>
          <w:sz w:val="16"/>
          <w:szCs w:val="16"/>
        </w:rPr>
        <w:t xml:space="preserve">Таблица </w:t>
      </w:r>
      <w:r w:rsidR="006A6D11">
        <w:rPr>
          <w:rFonts w:ascii="Verdana" w:hAnsi="Verdana"/>
          <w:i/>
          <w:sz w:val="16"/>
          <w:szCs w:val="16"/>
        </w:rPr>
        <w:t>1</w:t>
      </w:r>
    </w:p>
    <w:tbl>
      <w:tblPr>
        <w:tblW w:w="9796" w:type="dxa"/>
        <w:tblInd w:w="93" w:type="dxa"/>
        <w:tblBorders>
          <w:top w:val="single" w:sz="8" w:space="0" w:color="2F5496"/>
          <w:left w:val="single" w:sz="8" w:space="0" w:color="2F5496"/>
          <w:bottom w:val="single" w:sz="8" w:space="0" w:color="2F5496"/>
          <w:right w:val="single" w:sz="8" w:space="0" w:color="2F5496"/>
          <w:insideH w:val="single" w:sz="8" w:space="0" w:color="2F5496"/>
          <w:insideV w:val="single" w:sz="8" w:space="0" w:color="2F5496"/>
        </w:tblBorders>
        <w:tblLook w:val="04A0" w:firstRow="1" w:lastRow="0" w:firstColumn="1" w:lastColumn="0" w:noHBand="0" w:noVBand="1"/>
      </w:tblPr>
      <w:tblGrid>
        <w:gridCol w:w="2425"/>
        <w:gridCol w:w="4318"/>
        <w:gridCol w:w="1518"/>
        <w:gridCol w:w="1535"/>
      </w:tblGrid>
      <w:tr w:rsidR="004C5DD5" w:rsidRPr="00A61F71" w:rsidTr="00D04730">
        <w:trPr>
          <w:trHeight w:val="513"/>
        </w:trPr>
        <w:tc>
          <w:tcPr>
            <w:tcW w:w="2425" w:type="dxa"/>
            <w:vMerge w:val="restart"/>
            <w:shd w:val="clear" w:color="auto" w:fill="DAEEF3" w:themeFill="accent5" w:themeFillTint="33"/>
          </w:tcPr>
          <w:p w:rsidR="004C5DD5" w:rsidRPr="00A61F71" w:rsidRDefault="004C5DD5" w:rsidP="00A61F71">
            <w:pPr>
              <w:rPr>
                <w:rFonts w:ascii="Verdana" w:hAnsi="Verdana" w:cs="Calibri"/>
                <w:b/>
                <w:bCs/>
                <w:color w:val="000000"/>
                <w:sz w:val="16"/>
                <w:szCs w:val="16"/>
              </w:rPr>
            </w:pPr>
            <w:r w:rsidRPr="00A61F71">
              <w:rPr>
                <w:rFonts w:ascii="Verdana" w:hAnsi="Verdana" w:cs="Calibri"/>
                <w:b/>
                <w:bCs/>
                <w:color w:val="000000"/>
                <w:sz w:val="16"/>
                <w:szCs w:val="16"/>
              </w:rPr>
              <w:t xml:space="preserve">Наименование платежа </w:t>
            </w:r>
          </w:p>
        </w:tc>
        <w:tc>
          <w:tcPr>
            <w:tcW w:w="7371" w:type="dxa"/>
            <w:gridSpan w:val="3"/>
            <w:shd w:val="clear" w:color="auto" w:fill="DAEEF3" w:themeFill="accent5" w:themeFillTint="33"/>
          </w:tcPr>
          <w:p w:rsidR="004C5DD5" w:rsidRPr="00A61F71" w:rsidRDefault="004C5DD5" w:rsidP="00A61F71">
            <w:pPr>
              <w:jc w:val="center"/>
              <w:rPr>
                <w:rFonts w:ascii="Verdana" w:hAnsi="Verdana" w:cs="Calibri"/>
                <w:b/>
                <w:bCs/>
                <w:color w:val="000000"/>
                <w:sz w:val="16"/>
                <w:szCs w:val="16"/>
              </w:rPr>
            </w:pPr>
            <w:r w:rsidRPr="00A61F71">
              <w:rPr>
                <w:rFonts w:ascii="Verdana" w:hAnsi="Verdana" w:cs="Calibri"/>
                <w:b/>
                <w:bCs/>
                <w:color w:val="000000"/>
                <w:sz w:val="16"/>
                <w:szCs w:val="16"/>
              </w:rPr>
              <w:t>Платежи (руб.) </w:t>
            </w:r>
          </w:p>
          <w:p w:rsidR="004C5DD5" w:rsidRPr="00A61F71" w:rsidRDefault="004C5DD5" w:rsidP="00A61F71">
            <w:pPr>
              <w:jc w:val="center"/>
              <w:rPr>
                <w:rFonts w:ascii="Verdana" w:hAnsi="Verdana" w:cs="Calibri"/>
                <w:b/>
                <w:bCs/>
                <w:color w:val="000000"/>
                <w:sz w:val="16"/>
                <w:szCs w:val="16"/>
              </w:rPr>
            </w:pPr>
            <w:r w:rsidRPr="00A61F71">
              <w:rPr>
                <w:rFonts w:ascii="Verdana" w:hAnsi="Verdana" w:cs="Calibri"/>
                <w:b/>
                <w:bCs/>
                <w:color w:val="000000"/>
                <w:sz w:val="16"/>
                <w:szCs w:val="16"/>
              </w:rPr>
              <w:t> </w:t>
            </w:r>
          </w:p>
        </w:tc>
      </w:tr>
      <w:tr w:rsidR="004C5DD5" w:rsidRPr="00A61F71" w:rsidTr="00D04730">
        <w:trPr>
          <w:trHeight w:val="417"/>
        </w:trPr>
        <w:tc>
          <w:tcPr>
            <w:tcW w:w="2425" w:type="dxa"/>
            <w:vMerge/>
            <w:shd w:val="clear" w:color="auto" w:fill="DAEEF3" w:themeFill="accent5" w:themeFillTint="33"/>
          </w:tcPr>
          <w:p w:rsidR="004C5DD5" w:rsidRPr="00A61F71" w:rsidRDefault="004C5DD5" w:rsidP="00A61F71">
            <w:pPr>
              <w:rPr>
                <w:rFonts w:ascii="Verdana" w:hAnsi="Verdana" w:cs="Calibri"/>
                <w:color w:val="000000"/>
                <w:sz w:val="16"/>
                <w:szCs w:val="16"/>
              </w:rPr>
            </w:pPr>
          </w:p>
        </w:tc>
        <w:tc>
          <w:tcPr>
            <w:tcW w:w="4318" w:type="dxa"/>
            <w:shd w:val="clear" w:color="auto" w:fill="DAEEF3" w:themeFill="accent5" w:themeFillTint="33"/>
          </w:tcPr>
          <w:p w:rsidR="004C5DD5" w:rsidRPr="00A61F71" w:rsidRDefault="004C5DD5" w:rsidP="00A61F71">
            <w:pPr>
              <w:jc w:val="center"/>
              <w:rPr>
                <w:rFonts w:ascii="Verdana" w:hAnsi="Verdana" w:cs="Calibri"/>
                <w:b/>
                <w:bCs/>
                <w:color w:val="000000"/>
                <w:sz w:val="16"/>
                <w:szCs w:val="16"/>
              </w:rPr>
            </w:pPr>
            <w:r w:rsidRPr="00A61F71">
              <w:rPr>
                <w:rFonts w:ascii="Verdana" w:hAnsi="Verdana" w:cs="Calibri"/>
                <w:b/>
                <w:bCs/>
                <w:color w:val="000000"/>
                <w:sz w:val="16"/>
                <w:szCs w:val="16"/>
              </w:rPr>
              <w:t>Всего </w:t>
            </w:r>
          </w:p>
          <w:p w:rsidR="004C5DD5" w:rsidRPr="00A61F71" w:rsidRDefault="004C5DD5" w:rsidP="00A61F71">
            <w:pPr>
              <w:jc w:val="center"/>
              <w:rPr>
                <w:rFonts w:ascii="Verdana" w:hAnsi="Verdana" w:cs="Calibri"/>
                <w:b/>
                <w:bCs/>
                <w:color w:val="000000"/>
                <w:sz w:val="16"/>
                <w:szCs w:val="16"/>
              </w:rPr>
            </w:pPr>
            <w:r w:rsidRPr="00A61F71">
              <w:rPr>
                <w:rFonts w:ascii="Verdana" w:hAnsi="Verdana" w:cs="Calibri"/>
                <w:b/>
                <w:bCs/>
                <w:color w:val="000000"/>
                <w:sz w:val="16"/>
                <w:szCs w:val="16"/>
              </w:rPr>
              <w:t>за 2019 год</w:t>
            </w:r>
          </w:p>
          <w:p w:rsidR="004C5DD5" w:rsidRPr="00A61F71" w:rsidRDefault="004C5DD5" w:rsidP="00A61F71">
            <w:pPr>
              <w:jc w:val="center"/>
              <w:rPr>
                <w:rFonts w:ascii="Verdana" w:hAnsi="Verdana" w:cs="Calibri"/>
                <w:bCs/>
                <w:color w:val="000000"/>
                <w:sz w:val="16"/>
                <w:szCs w:val="16"/>
              </w:rPr>
            </w:pPr>
          </w:p>
        </w:tc>
        <w:tc>
          <w:tcPr>
            <w:tcW w:w="1518" w:type="dxa"/>
            <w:shd w:val="clear" w:color="auto" w:fill="DAEEF3" w:themeFill="accent5" w:themeFillTint="33"/>
          </w:tcPr>
          <w:p w:rsidR="004C5DD5" w:rsidRPr="00A61F71" w:rsidRDefault="004C5DD5" w:rsidP="00A61F71">
            <w:pPr>
              <w:jc w:val="center"/>
              <w:rPr>
                <w:rFonts w:ascii="Verdana" w:hAnsi="Verdana" w:cs="Calibri"/>
                <w:b/>
                <w:bCs/>
                <w:color w:val="000000"/>
                <w:sz w:val="16"/>
                <w:szCs w:val="16"/>
              </w:rPr>
            </w:pPr>
            <w:r w:rsidRPr="00A61F71">
              <w:rPr>
                <w:rFonts w:ascii="Verdana" w:hAnsi="Verdana" w:cs="Calibri"/>
                <w:b/>
                <w:bCs/>
                <w:color w:val="000000"/>
                <w:sz w:val="16"/>
                <w:szCs w:val="16"/>
              </w:rPr>
              <w:t>Всего </w:t>
            </w:r>
          </w:p>
          <w:p w:rsidR="004C5DD5" w:rsidRPr="00A61F71" w:rsidRDefault="004C5DD5" w:rsidP="00A61F71">
            <w:pPr>
              <w:jc w:val="center"/>
              <w:rPr>
                <w:rFonts w:ascii="Verdana" w:hAnsi="Verdana" w:cs="Calibri"/>
                <w:b/>
                <w:bCs/>
                <w:color w:val="000000"/>
                <w:sz w:val="16"/>
                <w:szCs w:val="16"/>
              </w:rPr>
            </w:pPr>
            <w:r w:rsidRPr="00A61F71">
              <w:rPr>
                <w:rFonts w:ascii="Verdana" w:hAnsi="Verdana" w:cs="Calibri"/>
                <w:b/>
                <w:bCs/>
                <w:color w:val="000000"/>
                <w:sz w:val="16"/>
                <w:szCs w:val="16"/>
              </w:rPr>
              <w:t>за 2017 год</w:t>
            </w:r>
          </w:p>
        </w:tc>
        <w:tc>
          <w:tcPr>
            <w:tcW w:w="1535" w:type="dxa"/>
            <w:shd w:val="clear" w:color="auto" w:fill="DAEEF3" w:themeFill="accent5" w:themeFillTint="33"/>
          </w:tcPr>
          <w:p w:rsidR="004C5DD5" w:rsidRPr="00A61F71" w:rsidRDefault="004C5DD5" w:rsidP="00A61F71">
            <w:pPr>
              <w:jc w:val="center"/>
              <w:rPr>
                <w:rFonts w:ascii="Verdana" w:hAnsi="Verdana" w:cs="Calibri"/>
                <w:b/>
                <w:bCs/>
                <w:color w:val="000000"/>
                <w:sz w:val="16"/>
                <w:szCs w:val="16"/>
              </w:rPr>
            </w:pPr>
            <w:r w:rsidRPr="00A61F71">
              <w:rPr>
                <w:rFonts w:ascii="Verdana" w:hAnsi="Verdana" w:cs="Calibri"/>
                <w:b/>
                <w:bCs/>
                <w:color w:val="000000"/>
                <w:sz w:val="16"/>
                <w:szCs w:val="16"/>
              </w:rPr>
              <w:t>Всего </w:t>
            </w:r>
          </w:p>
          <w:p w:rsidR="004C5DD5" w:rsidRPr="00A61F71" w:rsidRDefault="004C5DD5" w:rsidP="00A61F71">
            <w:pPr>
              <w:jc w:val="center"/>
              <w:rPr>
                <w:rFonts w:ascii="Verdana" w:hAnsi="Verdana" w:cs="Calibri"/>
                <w:b/>
                <w:bCs/>
                <w:color w:val="000000"/>
                <w:sz w:val="16"/>
                <w:szCs w:val="16"/>
              </w:rPr>
            </w:pPr>
            <w:r w:rsidRPr="00A61F71">
              <w:rPr>
                <w:rFonts w:ascii="Verdana" w:hAnsi="Verdana" w:cs="Calibri"/>
                <w:b/>
                <w:bCs/>
                <w:color w:val="000000"/>
                <w:sz w:val="16"/>
                <w:szCs w:val="16"/>
              </w:rPr>
              <w:t>за 2018 год</w:t>
            </w:r>
          </w:p>
        </w:tc>
      </w:tr>
      <w:tr w:rsidR="004C5DD5" w:rsidRPr="00EE46D6" w:rsidTr="00A61F71">
        <w:trPr>
          <w:trHeight w:val="353"/>
        </w:trPr>
        <w:tc>
          <w:tcPr>
            <w:tcW w:w="2425" w:type="dxa"/>
            <w:shd w:val="clear" w:color="auto" w:fill="auto"/>
            <w:hideMark/>
          </w:tcPr>
          <w:p w:rsidR="004C5DD5" w:rsidRPr="00EE46D6" w:rsidRDefault="004C5DD5" w:rsidP="00A61F71">
            <w:pPr>
              <w:jc w:val="both"/>
              <w:rPr>
                <w:rFonts w:ascii="Verdana" w:hAnsi="Verdana"/>
                <w:sz w:val="18"/>
                <w:szCs w:val="18"/>
              </w:rPr>
            </w:pPr>
            <w:r w:rsidRPr="00EE46D6">
              <w:rPr>
                <w:rFonts w:ascii="Verdana" w:hAnsi="Verdana"/>
                <w:sz w:val="18"/>
                <w:szCs w:val="18"/>
              </w:rPr>
              <w:t>Штрафы, иски</w:t>
            </w:r>
          </w:p>
          <w:p w:rsidR="004C5DD5" w:rsidRPr="00EE46D6" w:rsidRDefault="004C5DD5" w:rsidP="00A61F71">
            <w:pPr>
              <w:jc w:val="both"/>
              <w:rPr>
                <w:rFonts w:ascii="Verdana" w:hAnsi="Verdana"/>
                <w:sz w:val="18"/>
                <w:szCs w:val="18"/>
              </w:rPr>
            </w:pPr>
          </w:p>
          <w:p w:rsidR="004C5DD5" w:rsidRPr="00EE46D6" w:rsidRDefault="004C5DD5" w:rsidP="00A61F71">
            <w:pPr>
              <w:jc w:val="both"/>
              <w:rPr>
                <w:rFonts w:ascii="Verdana" w:hAnsi="Verdana"/>
                <w:sz w:val="18"/>
                <w:szCs w:val="18"/>
              </w:rPr>
            </w:pPr>
          </w:p>
          <w:p w:rsidR="004C5DD5" w:rsidRPr="00EE46D6" w:rsidRDefault="004C5DD5" w:rsidP="00A61F71">
            <w:pPr>
              <w:jc w:val="both"/>
              <w:rPr>
                <w:rFonts w:ascii="Verdana" w:hAnsi="Verdana"/>
                <w:sz w:val="18"/>
                <w:szCs w:val="18"/>
              </w:rPr>
            </w:pPr>
          </w:p>
          <w:p w:rsidR="004C5DD5" w:rsidRPr="00EE46D6" w:rsidRDefault="004C5DD5" w:rsidP="00A61F71">
            <w:pPr>
              <w:jc w:val="both"/>
              <w:rPr>
                <w:rFonts w:ascii="Verdana" w:hAnsi="Verdana"/>
                <w:sz w:val="18"/>
                <w:szCs w:val="18"/>
              </w:rPr>
            </w:pPr>
          </w:p>
          <w:p w:rsidR="004C5DD5" w:rsidRPr="00EE46D6" w:rsidRDefault="004C5DD5" w:rsidP="00A61F71">
            <w:pPr>
              <w:jc w:val="both"/>
              <w:rPr>
                <w:rFonts w:ascii="Verdana" w:hAnsi="Verdana"/>
                <w:sz w:val="18"/>
                <w:szCs w:val="18"/>
              </w:rPr>
            </w:pPr>
          </w:p>
          <w:p w:rsidR="004C5DD5" w:rsidRPr="00EE46D6" w:rsidRDefault="004C5DD5" w:rsidP="00A61F71">
            <w:pPr>
              <w:jc w:val="both"/>
              <w:rPr>
                <w:rFonts w:ascii="Verdana" w:hAnsi="Verdana"/>
                <w:sz w:val="18"/>
                <w:szCs w:val="18"/>
              </w:rPr>
            </w:pPr>
          </w:p>
          <w:p w:rsidR="004C5DD5" w:rsidRPr="00EE46D6" w:rsidRDefault="004C5DD5" w:rsidP="00A61F71">
            <w:pPr>
              <w:jc w:val="both"/>
              <w:rPr>
                <w:rFonts w:ascii="Verdana" w:hAnsi="Verdana"/>
                <w:sz w:val="18"/>
                <w:szCs w:val="18"/>
              </w:rPr>
            </w:pPr>
          </w:p>
          <w:p w:rsidR="004C5DD5" w:rsidRPr="00EE46D6" w:rsidRDefault="004C5DD5" w:rsidP="00A61F71">
            <w:pPr>
              <w:jc w:val="both"/>
              <w:rPr>
                <w:rFonts w:ascii="Verdana" w:hAnsi="Verdana"/>
                <w:sz w:val="18"/>
                <w:szCs w:val="18"/>
              </w:rPr>
            </w:pPr>
          </w:p>
          <w:p w:rsidR="004C5DD5" w:rsidRPr="00EE46D6" w:rsidRDefault="004C5DD5" w:rsidP="00A61F71">
            <w:pPr>
              <w:jc w:val="both"/>
              <w:rPr>
                <w:rFonts w:ascii="Verdana" w:hAnsi="Verdana"/>
                <w:sz w:val="18"/>
                <w:szCs w:val="18"/>
              </w:rPr>
            </w:pPr>
          </w:p>
          <w:p w:rsidR="004C5DD5" w:rsidRPr="00EE46D6" w:rsidRDefault="004C5DD5" w:rsidP="00A61F71">
            <w:pPr>
              <w:jc w:val="both"/>
              <w:rPr>
                <w:rFonts w:ascii="Verdana" w:hAnsi="Verdana"/>
                <w:sz w:val="18"/>
                <w:szCs w:val="18"/>
              </w:rPr>
            </w:pPr>
            <w:r w:rsidRPr="00EE46D6">
              <w:rPr>
                <w:rFonts w:ascii="Verdana" w:hAnsi="Verdana"/>
                <w:sz w:val="18"/>
                <w:szCs w:val="18"/>
              </w:rPr>
              <w:t xml:space="preserve"> </w:t>
            </w:r>
          </w:p>
          <w:p w:rsidR="004C5DD5" w:rsidRPr="00EE46D6" w:rsidRDefault="004C5DD5" w:rsidP="00A61F71">
            <w:pPr>
              <w:rPr>
                <w:rFonts w:ascii="Verdana" w:hAnsi="Verdana" w:cs="Calibri"/>
                <w:color w:val="000000"/>
                <w:sz w:val="18"/>
                <w:szCs w:val="18"/>
              </w:rPr>
            </w:pPr>
          </w:p>
        </w:tc>
        <w:tc>
          <w:tcPr>
            <w:tcW w:w="4318" w:type="dxa"/>
            <w:shd w:val="clear" w:color="auto" w:fill="auto"/>
          </w:tcPr>
          <w:p w:rsidR="004C5DD5" w:rsidRPr="00EE46D6" w:rsidRDefault="004C5DD5" w:rsidP="00A61F71">
            <w:pPr>
              <w:jc w:val="both"/>
              <w:rPr>
                <w:rFonts w:ascii="Verdana" w:hAnsi="Verdana"/>
                <w:sz w:val="18"/>
                <w:szCs w:val="18"/>
              </w:rPr>
            </w:pPr>
            <w:r w:rsidRPr="00EE46D6">
              <w:rPr>
                <w:rFonts w:ascii="Verdana" w:hAnsi="Verdana"/>
                <w:sz w:val="18"/>
                <w:szCs w:val="18"/>
              </w:rPr>
              <w:t xml:space="preserve">ст. 8.21 КоАП РФ </w:t>
            </w:r>
            <w:proofErr w:type="gramStart"/>
            <w:r w:rsidRPr="00EE46D6">
              <w:rPr>
                <w:rFonts w:ascii="Verdana" w:hAnsi="Verdana"/>
                <w:sz w:val="18"/>
                <w:szCs w:val="18"/>
              </w:rPr>
              <w:t>-в</w:t>
            </w:r>
            <w:proofErr w:type="gramEnd"/>
            <w:r w:rsidRPr="00EE46D6">
              <w:rPr>
                <w:rFonts w:ascii="Verdana" w:hAnsi="Verdana"/>
                <w:sz w:val="18"/>
                <w:szCs w:val="18"/>
              </w:rPr>
              <w:t xml:space="preserve">ыброс вредных веществ в атмосферный воздух или вредное физическое воздействие на него без специального разрешения. </w:t>
            </w:r>
          </w:p>
          <w:p w:rsidR="004C5DD5" w:rsidRPr="00EE46D6" w:rsidRDefault="004C5DD5" w:rsidP="00A61F71">
            <w:pPr>
              <w:jc w:val="both"/>
              <w:rPr>
                <w:rFonts w:ascii="Verdana" w:hAnsi="Verdana"/>
                <w:sz w:val="18"/>
                <w:szCs w:val="18"/>
              </w:rPr>
            </w:pPr>
            <w:r w:rsidRPr="00EE46D6">
              <w:rPr>
                <w:rFonts w:ascii="Verdana" w:hAnsi="Verdana"/>
                <w:sz w:val="18"/>
                <w:szCs w:val="18"/>
              </w:rPr>
              <w:t xml:space="preserve">Основание для возбуждения дела об административном правонарушении в отношении ПАО «Камчатскэнерго» послужило непредставление декларации о воздействии на окружающую среду в Управление </w:t>
            </w:r>
            <w:proofErr w:type="spellStart"/>
            <w:r w:rsidRPr="00EE46D6">
              <w:rPr>
                <w:rFonts w:ascii="Verdana" w:hAnsi="Verdana"/>
                <w:sz w:val="18"/>
                <w:szCs w:val="18"/>
              </w:rPr>
              <w:t>Росприроднадзора</w:t>
            </w:r>
            <w:proofErr w:type="spellEnd"/>
            <w:r w:rsidRPr="00EE46D6">
              <w:rPr>
                <w:rFonts w:ascii="Verdana" w:hAnsi="Verdana"/>
                <w:sz w:val="18"/>
                <w:szCs w:val="18"/>
              </w:rPr>
              <w:t xml:space="preserve"> по истечению срока  разрешения на выброс № 16 (24.01.2019) в отношении объекта </w:t>
            </w:r>
            <w:r w:rsidRPr="00EE46D6">
              <w:rPr>
                <w:rFonts w:ascii="Verdana" w:hAnsi="Verdana"/>
                <w:sz w:val="18"/>
                <w:szCs w:val="18"/>
                <w:lang w:val="en-US"/>
              </w:rPr>
              <w:t>II</w:t>
            </w:r>
            <w:r w:rsidRPr="00EE46D6">
              <w:rPr>
                <w:rFonts w:ascii="Verdana" w:hAnsi="Verdana"/>
                <w:sz w:val="18"/>
                <w:szCs w:val="18"/>
              </w:rPr>
              <w:t xml:space="preserve"> категории – ТЭЦ-1.</w:t>
            </w:r>
          </w:p>
          <w:p w:rsidR="004C5DD5" w:rsidRPr="00EE46D6" w:rsidRDefault="004C5DD5" w:rsidP="00A61F71">
            <w:pPr>
              <w:jc w:val="both"/>
              <w:rPr>
                <w:rFonts w:ascii="Verdana" w:hAnsi="Verdana"/>
                <w:sz w:val="18"/>
                <w:szCs w:val="18"/>
              </w:rPr>
            </w:pPr>
            <w:r w:rsidRPr="00EE46D6">
              <w:rPr>
                <w:rFonts w:ascii="Verdana" w:hAnsi="Verdana"/>
                <w:sz w:val="18"/>
                <w:szCs w:val="18"/>
              </w:rPr>
              <w:t xml:space="preserve">Управление </w:t>
            </w:r>
            <w:proofErr w:type="spellStart"/>
            <w:r w:rsidRPr="00EE46D6">
              <w:rPr>
                <w:rFonts w:ascii="Verdana" w:hAnsi="Verdana"/>
                <w:sz w:val="18"/>
                <w:szCs w:val="18"/>
              </w:rPr>
              <w:t>Росприроднадзора</w:t>
            </w:r>
            <w:proofErr w:type="spellEnd"/>
            <w:r w:rsidRPr="00EE46D6">
              <w:rPr>
                <w:rFonts w:ascii="Verdana" w:hAnsi="Verdana"/>
                <w:sz w:val="18"/>
                <w:szCs w:val="18"/>
              </w:rPr>
              <w:t xml:space="preserve"> по Камчатскому краю в ходе рассмотрения дела о назначении административного наказания постановил признать юридическое лицо ПАО «Камчатскэнерго» виновным в совершении административного правонарушения и назначить административное наказание в виде административного штрафа в размере 20 000 рублей.  </w:t>
            </w:r>
          </w:p>
          <w:p w:rsidR="004C5DD5" w:rsidRPr="00EE46D6" w:rsidRDefault="004C5DD5" w:rsidP="00A61F71">
            <w:pPr>
              <w:jc w:val="both"/>
              <w:rPr>
                <w:rFonts w:ascii="Verdana" w:hAnsi="Verdana" w:cs="Calibri"/>
                <w:color w:val="000000"/>
                <w:sz w:val="18"/>
                <w:szCs w:val="18"/>
              </w:rPr>
            </w:pPr>
            <w:r w:rsidRPr="00EE46D6">
              <w:rPr>
                <w:rFonts w:ascii="Verdana" w:hAnsi="Verdana"/>
                <w:sz w:val="18"/>
                <w:szCs w:val="18"/>
              </w:rPr>
              <w:t xml:space="preserve">Декларация негативного воздействия по ТЭЦ-1 ПАО «Камчатскэнерго» представлена в Управление </w:t>
            </w:r>
            <w:proofErr w:type="spellStart"/>
            <w:r w:rsidRPr="00EE46D6">
              <w:rPr>
                <w:rFonts w:ascii="Verdana" w:hAnsi="Verdana"/>
                <w:sz w:val="18"/>
                <w:szCs w:val="18"/>
              </w:rPr>
              <w:t>Росприроднадзора</w:t>
            </w:r>
            <w:proofErr w:type="spellEnd"/>
            <w:r w:rsidRPr="00EE46D6">
              <w:rPr>
                <w:rFonts w:ascii="Verdana" w:hAnsi="Verdana"/>
                <w:sz w:val="18"/>
                <w:szCs w:val="18"/>
              </w:rPr>
              <w:t xml:space="preserve"> по Камчатскому краю 07.03.2019 (</w:t>
            </w:r>
            <w:proofErr w:type="spellStart"/>
            <w:r w:rsidRPr="00EE46D6">
              <w:rPr>
                <w:rFonts w:ascii="Verdana" w:hAnsi="Verdana"/>
                <w:sz w:val="18"/>
                <w:szCs w:val="18"/>
              </w:rPr>
              <w:t>вх</w:t>
            </w:r>
            <w:proofErr w:type="spellEnd"/>
            <w:r w:rsidRPr="00EE46D6">
              <w:rPr>
                <w:rFonts w:ascii="Verdana" w:hAnsi="Verdana"/>
                <w:sz w:val="18"/>
                <w:szCs w:val="18"/>
              </w:rPr>
              <w:t>. № 1626).</w:t>
            </w:r>
          </w:p>
        </w:tc>
        <w:tc>
          <w:tcPr>
            <w:tcW w:w="1518" w:type="dxa"/>
            <w:shd w:val="clear" w:color="auto" w:fill="auto"/>
          </w:tcPr>
          <w:p w:rsidR="004C5DD5" w:rsidRPr="00EE46D6" w:rsidRDefault="004C5DD5" w:rsidP="00A61F71">
            <w:pPr>
              <w:jc w:val="center"/>
              <w:rPr>
                <w:rFonts w:ascii="Verdana" w:hAnsi="Verdana"/>
                <w:b/>
                <w:bCs/>
                <w:color w:val="000000"/>
                <w:sz w:val="18"/>
                <w:szCs w:val="18"/>
              </w:rPr>
            </w:pPr>
            <w:r w:rsidRPr="00EE46D6">
              <w:rPr>
                <w:rFonts w:ascii="Verdana" w:hAnsi="Verdana"/>
                <w:b/>
                <w:bCs/>
                <w:color w:val="000000"/>
                <w:sz w:val="18"/>
                <w:szCs w:val="18"/>
              </w:rPr>
              <w:t>235 000</w:t>
            </w:r>
          </w:p>
        </w:tc>
        <w:tc>
          <w:tcPr>
            <w:tcW w:w="1535" w:type="dxa"/>
            <w:shd w:val="clear" w:color="auto" w:fill="auto"/>
          </w:tcPr>
          <w:p w:rsidR="004C5DD5" w:rsidRPr="00EE46D6" w:rsidRDefault="004C5DD5" w:rsidP="00A61F71">
            <w:pPr>
              <w:jc w:val="center"/>
              <w:rPr>
                <w:rFonts w:ascii="Verdana" w:hAnsi="Verdana"/>
                <w:b/>
                <w:bCs/>
                <w:color w:val="000000"/>
                <w:sz w:val="18"/>
                <w:szCs w:val="18"/>
              </w:rPr>
            </w:pPr>
            <w:r w:rsidRPr="00EE46D6">
              <w:rPr>
                <w:rFonts w:ascii="Verdana" w:hAnsi="Verdana"/>
                <w:b/>
                <w:bCs/>
                <w:color w:val="000000"/>
                <w:sz w:val="18"/>
                <w:szCs w:val="18"/>
              </w:rPr>
              <w:t>280 000</w:t>
            </w:r>
          </w:p>
        </w:tc>
      </w:tr>
      <w:tr w:rsidR="004C5DD5" w:rsidRPr="00EE46D6" w:rsidTr="00A61F71">
        <w:trPr>
          <w:trHeight w:val="315"/>
        </w:trPr>
        <w:tc>
          <w:tcPr>
            <w:tcW w:w="2425" w:type="dxa"/>
            <w:shd w:val="clear" w:color="auto" w:fill="auto"/>
            <w:hideMark/>
          </w:tcPr>
          <w:p w:rsidR="004C5DD5" w:rsidRPr="00EE46D6" w:rsidRDefault="004C5DD5" w:rsidP="00A61F71">
            <w:pPr>
              <w:rPr>
                <w:rFonts w:ascii="Verdana" w:hAnsi="Verdana" w:cs="Calibri"/>
                <w:b/>
                <w:bCs/>
                <w:color w:val="000000"/>
                <w:sz w:val="18"/>
                <w:szCs w:val="18"/>
              </w:rPr>
            </w:pPr>
            <w:r w:rsidRPr="00EE46D6">
              <w:rPr>
                <w:rFonts w:ascii="Verdana" w:hAnsi="Verdana" w:cs="Calibri"/>
                <w:b/>
                <w:bCs/>
                <w:color w:val="000000"/>
                <w:sz w:val="18"/>
                <w:szCs w:val="18"/>
              </w:rPr>
              <w:t>Итого</w:t>
            </w:r>
          </w:p>
        </w:tc>
        <w:tc>
          <w:tcPr>
            <w:tcW w:w="4318" w:type="dxa"/>
            <w:shd w:val="clear" w:color="auto" w:fill="auto"/>
          </w:tcPr>
          <w:p w:rsidR="004C5DD5" w:rsidRPr="00A61F71" w:rsidRDefault="00A61F71" w:rsidP="00A61F71">
            <w:pPr>
              <w:jc w:val="both"/>
              <w:rPr>
                <w:rFonts w:ascii="Verdana" w:hAnsi="Verdana"/>
                <w:b/>
                <w:bCs/>
                <w:color w:val="000000"/>
                <w:sz w:val="18"/>
                <w:szCs w:val="18"/>
              </w:rPr>
            </w:pPr>
            <w:r>
              <w:rPr>
                <w:rFonts w:ascii="Verdana" w:hAnsi="Verdana"/>
                <w:b/>
                <w:bCs/>
                <w:color w:val="000000"/>
                <w:sz w:val="18"/>
                <w:szCs w:val="18"/>
              </w:rPr>
              <w:t>20 000</w:t>
            </w:r>
          </w:p>
        </w:tc>
        <w:tc>
          <w:tcPr>
            <w:tcW w:w="1518" w:type="dxa"/>
            <w:shd w:val="clear" w:color="auto" w:fill="auto"/>
          </w:tcPr>
          <w:p w:rsidR="004C5DD5" w:rsidRPr="00EE46D6" w:rsidRDefault="004C5DD5" w:rsidP="00A61F71">
            <w:pPr>
              <w:jc w:val="center"/>
              <w:rPr>
                <w:rFonts w:ascii="Verdana" w:hAnsi="Verdana"/>
                <w:b/>
                <w:bCs/>
                <w:color w:val="000000"/>
                <w:sz w:val="18"/>
                <w:szCs w:val="18"/>
              </w:rPr>
            </w:pPr>
            <w:r w:rsidRPr="00EE46D6">
              <w:rPr>
                <w:rFonts w:ascii="Verdana" w:hAnsi="Verdana"/>
                <w:b/>
                <w:bCs/>
                <w:color w:val="000000"/>
                <w:sz w:val="18"/>
                <w:szCs w:val="18"/>
              </w:rPr>
              <w:t>235 000</w:t>
            </w:r>
          </w:p>
        </w:tc>
        <w:tc>
          <w:tcPr>
            <w:tcW w:w="1535" w:type="dxa"/>
            <w:shd w:val="clear" w:color="auto" w:fill="auto"/>
          </w:tcPr>
          <w:p w:rsidR="004C5DD5" w:rsidRPr="00EE46D6" w:rsidRDefault="004C5DD5" w:rsidP="00A61F71">
            <w:pPr>
              <w:jc w:val="center"/>
              <w:rPr>
                <w:rFonts w:ascii="Verdana" w:hAnsi="Verdana"/>
                <w:b/>
                <w:bCs/>
                <w:color w:val="000000"/>
                <w:sz w:val="18"/>
                <w:szCs w:val="18"/>
              </w:rPr>
            </w:pPr>
            <w:r w:rsidRPr="00EE46D6">
              <w:rPr>
                <w:rFonts w:ascii="Verdana" w:hAnsi="Verdana"/>
                <w:b/>
                <w:bCs/>
                <w:color w:val="000000"/>
                <w:sz w:val="18"/>
                <w:szCs w:val="18"/>
              </w:rPr>
              <w:t>280 000</w:t>
            </w:r>
          </w:p>
        </w:tc>
      </w:tr>
    </w:tbl>
    <w:p w:rsidR="004C5DD5" w:rsidRPr="00E65560" w:rsidRDefault="004C5DD5" w:rsidP="005F0D2B">
      <w:pPr>
        <w:widowControl w:val="0"/>
        <w:suppressAutoHyphens/>
        <w:spacing w:line="360" w:lineRule="auto"/>
        <w:jc w:val="both"/>
        <w:rPr>
          <w:rFonts w:ascii="Verdana" w:hAnsi="Verdana"/>
          <w:b/>
          <w:i/>
          <w:color w:val="002060"/>
          <w:sz w:val="10"/>
          <w:szCs w:val="10"/>
        </w:rPr>
      </w:pPr>
    </w:p>
    <w:p w:rsidR="004C5DD5" w:rsidRPr="005F0D2B" w:rsidRDefault="004C5DD5" w:rsidP="005F0D2B">
      <w:pPr>
        <w:widowControl w:val="0"/>
        <w:suppressAutoHyphens/>
        <w:spacing w:line="360" w:lineRule="auto"/>
        <w:jc w:val="center"/>
        <w:rPr>
          <w:rFonts w:ascii="Verdana" w:eastAsia="Lucida Sans Unicode" w:hAnsi="Verdana"/>
          <w:bCs/>
          <w:i/>
          <w:kern w:val="1"/>
          <w:sz w:val="20"/>
          <w:szCs w:val="20"/>
        </w:rPr>
      </w:pPr>
      <w:r w:rsidRPr="005F0D2B">
        <w:rPr>
          <w:rFonts w:ascii="Verdana" w:eastAsia="Lucida Sans Unicode" w:hAnsi="Verdana"/>
          <w:b/>
          <w:bCs/>
          <w:kern w:val="1"/>
          <w:sz w:val="20"/>
          <w:szCs w:val="20"/>
        </w:rPr>
        <w:tab/>
      </w:r>
      <w:r w:rsidRPr="005F0D2B">
        <w:rPr>
          <w:rFonts w:ascii="Verdana" w:eastAsia="Lucida Sans Unicode" w:hAnsi="Verdana"/>
          <w:b/>
          <w:bCs/>
          <w:kern w:val="1"/>
          <w:sz w:val="20"/>
          <w:szCs w:val="20"/>
        </w:rPr>
        <w:tab/>
      </w:r>
      <w:r w:rsidRPr="005F0D2B">
        <w:rPr>
          <w:rFonts w:ascii="Verdana" w:eastAsia="Lucida Sans Unicode" w:hAnsi="Verdana"/>
          <w:b/>
          <w:bCs/>
          <w:kern w:val="1"/>
          <w:sz w:val="20"/>
          <w:szCs w:val="20"/>
        </w:rPr>
        <w:tab/>
      </w:r>
      <w:r w:rsidRPr="005F0D2B">
        <w:rPr>
          <w:rFonts w:ascii="Verdana" w:eastAsia="Lucida Sans Unicode" w:hAnsi="Verdana"/>
          <w:b/>
          <w:bCs/>
          <w:kern w:val="1"/>
          <w:sz w:val="20"/>
          <w:szCs w:val="20"/>
        </w:rPr>
        <w:tab/>
      </w:r>
      <w:r w:rsidRPr="005F0D2B">
        <w:rPr>
          <w:rFonts w:ascii="Verdana" w:eastAsia="Lucida Sans Unicode" w:hAnsi="Verdana"/>
          <w:b/>
          <w:bCs/>
          <w:kern w:val="1"/>
          <w:sz w:val="20"/>
          <w:szCs w:val="20"/>
        </w:rPr>
        <w:tab/>
      </w:r>
      <w:r w:rsidRPr="005F0D2B">
        <w:rPr>
          <w:rFonts w:ascii="Verdana" w:eastAsia="Lucida Sans Unicode" w:hAnsi="Verdana"/>
          <w:b/>
          <w:bCs/>
          <w:kern w:val="1"/>
          <w:sz w:val="20"/>
          <w:szCs w:val="20"/>
        </w:rPr>
        <w:tab/>
      </w:r>
      <w:r w:rsidRPr="005F0D2B">
        <w:rPr>
          <w:rFonts w:ascii="Verdana" w:eastAsia="Lucida Sans Unicode" w:hAnsi="Verdana"/>
          <w:b/>
          <w:bCs/>
          <w:kern w:val="1"/>
          <w:sz w:val="20"/>
          <w:szCs w:val="20"/>
        </w:rPr>
        <w:tab/>
      </w:r>
      <w:r w:rsidR="00EE46D6">
        <w:rPr>
          <w:rFonts w:ascii="Verdana" w:eastAsia="Lucida Sans Unicode" w:hAnsi="Verdana"/>
          <w:b/>
          <w:bCs/>
          <w:kern w:val="1"/>
          <w:sz w:val="20"/>
          <w:szCs w:val="20"/>
        </w:rPr>
        <w:t xml:space="preserve">                                                 </w:t>
      </w:r>
      <w:r w:rsidR="006A6D11">
        <w:rPr>
          <w:rFonts w:ascii="Verdana" w:eastAsia="Lucida Sans Unicode" w:hAnsi="Verdana"/>
          <w:b/>
          <w:bCs/>
          <w:kern w:val="1"/>
          <w:sz w:val="20"/>
          <w:szCs w:val="20"/>
        </w:rPr>
        <w:t xml:space="preserve">     </w:t>
      </w:r>
      <w:r w:rsidR="006A6D11" w:rsidRPr="006A399A">
        <w:rPr>
          <w:rFonts w:ascii="Verdana" w:hAnsi="Verdana"/>
          <w:i/>
          <w:sz w:val="16"/>
          <w:szCs w:val="16"/>
        </w:rPr>
        <w:t xml:space="preserve">Таблица </w:t>
      </w:r>
      <w:r w:rsidR="006A6D11">
        <w:rPr>
          <w:rFonts w:ascii="Verdana" w:hAnsi="Verdana"/>
          <w:i/>
          <w:sz w:val="16"/>
          <w:szCs w:val="16"/>
        </w:rPr>
        <w:t>2</w:t>
      </w:r>
    </w:p>
    <w:tbl>
      <w:tblPr>
        <w:tblW w:w="9747" w:type="dxa"/>
        <w:jc w:val="center"/>
        <w:tblBorders>
          <w:top w:val="single" w:sz="6" w:space="0" w:color="2F5496"/>
          <w:left w:val="single" w:sz="6" w:space="0" w:color="2F5496"/>
          <w:bottom w:val="single" w:sz="6" w:space="0" w:color="2F5496"/>
          <w:right w:val="single" w:sz="6" w:space="0" w:color="2F5496"/>
          <w:insideH w:val="single" w:sz="6" w:space="0" w:color="2F5496"/>
          <w:insideV w:val="single" w:sz="6" w:space="0" w:color="2F5496"/>
        </w:tblBorders>
        <w:tblLayout w:type="fixed"/>
        <w:tblLook w:val="0000" w:firstRow="0" w:lastRow="0" w:firstColumn="0" w:lastColumn="0" w:noHBand="0" w:noVBand="0"/>
      </w:tblPr>
      <w:tblGrid>
        <w:gridCol w:w="1773"/>
        <w:gridCol w:w="5032"/>
        <w:gridCol w:w="1275"/>
        <w:gridCol w:w="1667"/>
      </w:tblGrid>
      <w:tr w:rsidR="004C5DD5" w:rsidRPr="00096DEF" w:rsidTr="006A6D11">
        <w:trPr>
          <w:trHeight w:val="933"/>
          <w:jc w:val="center"/>
        </w:trPr>
        <w:tc>
          <w:tcPr>
            <w:tcW w:w="1773" w:type="dxa"/>
            <w:shd w:val="clear" w:color="auto" w:fill="DAEEF3" w:themeFill="accent5" w:themeFillTint="33"/>
            <w:tcMar>
              <w:top w:w="57" w:type="dxa"/>
              <w:left w:w="57" w:type="dxa"/>
              <w:bottom w:w="57" w:type="dxa"/>
              <w:right w:w="57" w:type="dxa"/>
            </w:tcMar>
            <w:vAlign w:val="center"/>
          </w:tcPr>
          <w:p w:rsidR="004C5DD5" w:rsidRPr="00096DEF" w:rsidRDefault="004C5DD5" w:rsidP="00EE46D6">
            <w:pPr>
              <w:spacing w:line="276" w:lineRule="auto"/>
              <w:jc w:val="center"/>
              <w:rPr>
                <w:rFonts w:ascii="Verdana" w:hAnsi="Verdana"/>
                <w:b/>
                <w:bCs/>
                <w:sz w:val="16"/>
                <w:szCs w:val="16"/>
              </w:rPr>
            </w:pPr>
            <w:r w:rsidRPr="00096DEF">
              <w:rPr>
                <w:rFonts w:ascii="Verdana" w:hAnsi="Verdana"/>
                <w:b/>
                <w:bCs/>
                <w:sz w:val="16"/>
                <w:szCs w:val="16"/>
              </w:rPr>
              <w:t>№ предписания</w:t>
            </w:r>
          </w:p>
        </w:tc>
        <w:tc>
          <w:tcPr>
            <w:tcW w:w="5032" w:type="dxa"/>
            <w:shd w:val="clear" w:color="auto" w:fill="DAEEF3" w:themeFill="accent5" w:themeFillTint="33"/>
            <w:tcMar>
              <w:top w:w="57" w:type="dxa"/>
              <w:left w:w="57" w:type="dxa"/>
              <w:bottom w:w="57" w:type="dxa"/>
              <w:right w:w="57" w:type="dxa"/>
            </w:tcMar>
            <w:vAlign w:val="center"/>
          </w:tcPr>
          <w:p w:rsidR="004C5DD5" w:rsidRPr="00096DEF" w:rsidRDefault="004C5DD5" w:rsidP="00EE46D6">
            <w:pPr>
              <w:spacing w:line="276" w:lineRule="auto"/>
              <w:jc w:val="center"/>
              <w:rPr>
                <w:rFonts w:ascii="Verdana" w:hAnsi="Verdana"/>
                <w:b/>
                <w:bCs/>
                <w:sz w:val="16"/>
                <w:szCs w:val="16"/>
              </w:rPr>
            </w:pPr>
            <w:r w:rsidRPr="00096DEF">
              <w:rPr>
                <w:rFonts w:ascii="Verdana" w:hAnsi="Verdana"/>
                <w:b/>
                <w:bCs/>
                <w:sz w:val="16"/>
                <w:szCs w:val="16"/>
              </w:rPr>
              <w:t>Содержание</w:t>
            </w:r>
            <w:r w:rsidR="00EE46D6" w:rsidRPr="00096DEF">
              <w:rPr>
                <w:rFonts w:ascii="Verdana" w:hAnsi="Verdana"/>
                <w:b/>
                <w:bCs/>
                <w:sz w:val="16"/>
                <w:szCs w:val="16"/>
              </w:rPr>
              <w:t xml:space="preserve"> предписания</w:t>
            </w:r>
          </w:p>
        </w:tc>
        <w:tc>
          <w:tcPr>
            <w:tcW w:w="1275" w:type="dxa"/>
            <w:shd w:val="clear" w:color="auto" w:fill="DAEEF3" w:themeFill="accent5" w:themeFillTint="33"/>
            <w:tcMar>
              <w:top w:w="57" w:type="dxa"/>
              <w:left w:w="57" w:type="dxa"/>
              <w:bottom w:w="57" w:type="dxa"/>
              <w:right w:w="57" w:type="dxa"/>
            </w:tcMar>
            <w:vAlign w:val="center"/>
          </w:tcPr>
          <w:p w:rsidR="004C5DD5" w:rsidRPr="00096DEF" w:rsidRDefault="004C5DD5" w:rsidP="00EE46D6">
            <w:pPr>
              <w:spacing w:line="276" w:lineRule="auto"/>
              <w:jc w:val="center"/>
              <w:rPr>
                <w:rFonts w:ascii="Verdana" w:hAnsi="Verdana"/>
                <w:b/>
                <w:bCs/>
                <w:sz w:val="16"/>
                <w:szCs w:val="16"/>
              </w:rPr>
            </w:pPr>
            <w:r w:rsidRPr="00096DEF">
              <w:rPr>
                <w:rFonts w:ascii="Verdana" w:hAnsi="Verdana"/>
                <w:b/>
                <w:bCs/>
                <w:sz w:val="16"/>
                <w:szCs w:val="16"/>
              </w:rPr>
              <w:t>Срок исполнения</w:t>
            </w:r>
          </w:p>
        </w:tc>
        <w:tc>
          <w:tcPr>
            <w:tcW w:w="1667" w:type="dxa"/>
            <w:shd w:val="clear" w:color="auto" w:fill="DAEEF3" w:themeFill="accent5" w:themeFillTint="33"/>
            <w:tcMar>
              <w:top w:w="57" w:type="dxa"/>
              <w:left w:w="57" w:type="dxa"/>
              <w:bottom w:w="57" w:type="dxa"/>
              <w:right w:w="57" w:type="dxa"/>
            </w:tcMar>
            <w:vAlign w:val="center"/>
          </w:tcPr>
          <w:p w:rsidR="004C5DD5" w:rsidRPr="00096DEF" w:rsidRDefault="004C5DD5" w:rsidP="00EE46D6">
            <w:pPr>
              <w:tabs>
                <w:tab w:val="left" w:pos="210"/>
              </w:tabs>
              <w:spacing w:line="276" w:lineRule="auto"/>
              <w:jc w:val="center"/>
              <w:rPr>
                <w:rFonts w:ascii="Verdana" w:hAnsi="Verdana"/>
                <w:b/>
                <w:bCs/>
                <w:sz w:val="16"/>
                <w:szCs w:val="16"/>
              </w:rPr>
            </w:pPr>
            <w:r w:rsidRPr="00096DEF">
              <w:rPr>
                <w:rFonts w:ascii="Verdana" w:hAnsi="Verdana"/>
                <w:b/>
                <w:bCs/>
                <w:sz w:val="16"/>
                <w:szCs w:val="16"/>
              </w:rPr>
              <w:t>Сведения об исполнении</w:t>
            </w:r>
          </w:p>
        </w:tc>
      </w:tr>
      <w:tr w:rsidR="004C5DD5" w:rsidRPr="00EE46D6" w:rsidTr="006A6D11">
        <w:trPr>
          <w:trHeight w:val="99"/>
          <w:jc w:val="center"/>
        </w:trPr>
        <w:tc>
          <w:tcPr>
            <w:tcW w:w="1773" w:type="dxa"/>
            <w:tcMar>
              <w:top w:w="57" w:type="dxa"/>
              <w:left w:w="57" w:type="dxa"/>
              <w:bottom w:w="57" w:type="dxa"/>
              <w:right w:w="57" w:type="dxa"/>
            </w:tcMar>
          </w:tcPr>
          <w:p w:rsidR="004C5DD5" w:rsidRPr="00EE46D6" w:rsidRDefault="004C5DD5" w:rsidP="00096DEF">
            <w:pPr>
              <w:jc w:val="center"/>
              <w:rPr>
                <w:rFonts w:ascii="Verdana" w:hAnsi="Verdana"/>
                <w:b/>
                <w:bCs/>
                <w:sz w:val="18"/>
                <w:szCs w:val="18"/>
              </w:rPr>
            </w:pPr>
            <w:r w:rsidRPr="00EE46D6">
              <w:rPr>
                <w:rFonts w:ascii="Verdana" w:hAnsi="Verdana"/>
                <w:b/>
                <w:bCs/>
                <w:sz w:val="18"/>
                <w:szCs w:val="18"/>
              </w:rPr>
              <w:t>№ 3439/18-04</w:t>
            </w:r>
          </w:p>
          <w:p w:rsidR="004C5DD5" w:rsidRPr="00EE46D6" w:rsidRDefault="004C5DD5" w:rsidP="00096DEF">
            <w:pPr>
              <w:jc w:val="center"/>
              <w:rPr>
                <w:rFonts w:ascii="Verdana" w:hAnsi="Verdana"/>
                <w:bCs/>
                <w:sz w:val="18"/>
                <w:szCs w:val="18"/>
              </w:rPr>
            </w:pPr>
            <w:r w:rsidRPr="00EE46D6">
              <w:rPr>
                <w:rFonts w:ascii="Verdana" w:hAnsi="Verdana"/>
                <w:b/>
                <w:bCs/>
                <w:sz w:val="18"/>
                <w:szCs w:val="18"/>
              </w:rPr>
              <w:t>от 31.07.2018г.</w:t>
            </w:r>
          </w:p>
        </w:tc>
        <w:tc>
          <w:tcPr>
            <w:tcW w:w="5032" w:type="dxa"/>
            <w:tcMar>
              <w:top w:w="57" w:type="dxa"/>
              <w:left w:w="57" w:type="dxa"/>
              <w:bottom w:w="57" w:type="dxa"/>
              <w:right w:w="57" w:type="dxa"/>
            </w:tcMar>
          </w:tcPr>
          <w:p w:rsidR="004C5DD5" w:rsidRPr="00EE46D6" w:rsidRDefault="004C5DD5" w:rsidP="00096DEF">
            <w:pPr>
              <w:rPr>
                <w:rFonts w:ascii="Verdana" w:hAnsi="Verdana"/>
                <w:sz w:val="18"/>
                <w:szCs w:val="18"/>
              </w:rPr>
            </w:pPr>
            <w:proofErr w:type="gramStart"/>
            <w:r w:rsidRPr="00EE46D6">
              <w:rPr>
                <w:rFonts w:ascii="Verdana" w:hAnsi="Verdana"/>
                <w:sz w:val="18"/>
                <w:szCs w:val="18"/>
              </w:rPr>
              <w:t>Обеспечить соблюдение экологических и санитарно-эпидемиологических требований при обращении с отходами производства и потребления ПАО «Камчатскэнерго» в части утверждения лимитов на размещение отходов по объектам ПАО «Камчатскэнерго», расположенным в г. Петропавловске-Камчатском (Автоколонна по ул. Солнечная, Энергосбыт, база ПРЭС по ул. Амурская, д. 5, аппарат Управления  ПАО  «Камчатскэнерго» по ул. Набережная, д. 10, станция ТЭЦ-2 по ул. Степная, 50)</w:t>
            </w:r>
            <w:proofErr w:type="gramEnd"/>
          </w:p>
          <w:p w:rsidR="004C5DD5" w:rsidRPr="00EE46D6" w:rsidRDefault="004C5DD5" w:rsidP="00096DEF">
            <w:pPr>
              <w:rPr>
                <w:rFonts w:ascii="Verdana" w:hAnsi="Verdana"/>
                <w:sz w:val="18"/>
                <w:szCs w:val="18"/>
              </w:rPr>
            </w:pPr>
            <w:r w:rsidRPr="00EE46D6">
              <w:rPr>
                <w:rFonts w:ascii="Verdana" w:hAnsi="Verdana"/>
                <w:sz w:val="18"/>
                <w:szCs w:val="18"/>
              </w:rPr>
              <w:t xml:space="preserve">ст. 19,ст. 22, ст. 24  7-ФЗ от 10.01.2002 "Об охране окружающей среды"  ст. 11ч. 2,3 ст. 18 ФЗ-89  от 24.06.1998 "Об отходах производства"  </w:t>
            </w:r>
          </w:p>
          <w:p w:rsidR="004C5DD5" w:rsidRPr="00EE46D6" w:rsidRDefault="004C5DD5" w:rsidP="00096DEF">
            <w:pPr>
              <w:autoSpaceDE w:val="0"/>
              <w:autoSpaceDN w:val="0"/>
              <w:adjustRightInd w:val="0"/>
              <w:jc w:val="both"/>
              <w:rPr>
                <w:rFonts w:ascii="Verdana" w:hAnsi="Verdana"/>
                <w:sz w:val="18"/>
                <w:szCs w:val="18"/>
              </w:rPr>
            </w:pPr>
            <w:r w:rsidRPr="00EE46D6">
              <w:rPr>
                <w:rFonts w:ascii="Verdana" w:hAnsi="Verdana"/>
                <w:sz w:val="18"/>
                <w:szCs w:val="18"/>
              </w:rPr>
              <w:t>Управление Федеральной службы по надзору в сфере природопользования (</w:t>
            </w:r>
            <w:proofErr w:type="spellStart"/>
            <w:r w:rsidRPr="00EE46D6">
              <w:rPr>
                <w:rFonts w:ascii="Verdana" w:hAnsi="Verdana"/>
                <w:sz w:val="18"/>
                <w:szCs w:val="18"/>
              </w:rPr>
              <w:t>Росприроднадзор</w:t>
            </w:r>
            <w:proofErr w:type="spellEnd"/>
            <w:r w:rsidRPr="00EE46D6">
              <w:rPr>
                <w:rFonts w:ascii="Verdana" w:hAnsi="Verdana"/>
                <w:sz w:val="18"/>
                <w:szCs w:val="18"/>
              </w:rPr>
              <w:t xml:space="preserve">) по Камчатскому краю (Приказ № 311-пр от 08.10.2019г.) проведена внеплановая документарная проверка  выполнения </w:t>
            </w:r>
            <w:r w:rsidRPr="00EE46D6">
              <w:rPr>
                <w:rFonts w:ascii="Verdana" w:hAnsi="Verdana"/>
                <w:sz w:val="18"/>
                <w:szCs w:val="18"/>
              </w:rPr>
              <w:lastRenderedPageBreak/>
              <w:t>предписаний плановой выездной проверки 2016 года.</w:t>
            </w:r>
          </w:p>
        </w:tc>
        <w:tc>
          <w:tcPr>
            <w:tcW w:w="1275" w:type="dxa"/>
            <w:tcMar>
              <w:top w:w="57" w:type="dxa"/>
              <w:left w:w="57" w:type="dxa"/>
              <w:bottom w:w="57" w:type="dxa"/>
              <w:right w:w="57" w:type="dxa"/>
            </w:tcMar>
          </w:tcPr>
          <w:p w:rsidR="004C5DD5" w:rsidRPr="00EE46D6" w:rsidRDefault="004C5DD5" w:rsidP="00096DEF">
            <w:pPr>
              <w:rPr>
                <w:rFonts w:ascii="Verdana" w:hAnsi="Verdana"/>
                <w:sz w:val="18"/>
                <w:szCs w:val="18"/>
              </w:rPr>
            </w:pPr>
            <w:r w:rsidRPr="00EE46D6">
              <w:rPr>
                <w:rFonts w:ascii="Verdana" w:hAnsi="Verdana"/>
                <w:sz w:val="18"/>
                <w:szCs w:val="18"/>
              </w:rPr>
              <w:lastRenderedPageBreak/>
              <w:t>01.10.2019</w:t>
            </w:r>
          </w:p>
        </w:tc>
        <w:tc>
          <w:tcPr>
            <w:tcW w:w="1667" w:type="dxa"/>
            <w:tcMar>
              <w:top w:w="57" w:type="dxa"/>
              <w:left w:w="57" w:type="dxa"/>
              <w:bottom w:w="57" w:type="dxa"/>
              <w:right w:w="57" w:type="dxa"/>
            </w:tcMar>
          </w:tcPr>
          <w:p w:rsidR="004C5DD5" w:rsidRPr="00EE46D6" w:rsidRDefault="004C5DD5" w:rsidP="00096DEF">
            <w:pPr>
              <w:rPr>
                <w:rFonts w:ascii="Verdana" w:hAnsi="Verdana"/>
                <w:sz w:val="18"/>
                <w:szCs w:val="18"/>
              </w:rPr>
            </w:pPr>
            <w:r w:rsidRPr="00EE46D6">
              <w:rPr>
                <w:rFonts w:ascii="Verdana" w:hAnsi="Verdana"/>
                <w:sz w:val="18"/>
                <w:szCs w:val="18"/>
              </w:rPr>
              <w:t>Выполнено</w:t>
            </w:r>
          </w:p>
        </w:tc>
      </w:tr>
      <w:tr w:rsidR="004C5DD5" w:rsidRPr="00EE46D6" w:rsidTr="006A6D11">
        <w:trPr>
          <w:trHeight w:val="99"/>
          <w:jc w:val="center"/>
        </w:trPr>
        <w:tc>
          <w:tcPr>
            <w:tcW w:w="1773" w:type="dxa"/>
            <w:tcMar>
              <w:top w:w="57" w:type="dxa"/>
              <w:left w:w="57" w:type="dxa"/>
              <w:bottom w:w="57" w:type="dxa"/>
              <w:right w:w="57" w:type="dxa"/>
            </w:tcMar>
          </w:tcPr>
          <w:p w:rsidR="004C5DD5" w:rsidRPr="00EE46D6" w:rsidRDefault="004C5DD5" w:rsidP="00096DEF">
            <w:pPr>
              <w:jc w:val="center"/>
              <w:rPr>
                <w:rFonts w:ascii="Verdana" w:hAnsi="Verdana"/>
                <w:b/>
                <w:bCs/>
                <w:sz w:val="18"/>
                <w:szCs w:val="18"/>
              </w:rPr>
            </w:pPr>
            <w:r w:rsidRPr="00EE46D6">
              <w:rPr>
                <w:rFonts w:ascii="Verdana" w:hAnsi="Verdana"/>
                <w:b/>
                <w:bCs/>
                <w:sz w:val="18"/>
                <w:szCs w:val="18"/>
              </w:rPr>
              <w:lastRenderedPageBreak/>
              <w:t>292-Н от 25.10.2018</w:t>
            </w:r>
          </w:p>
          <w:p w:rsidR="004C5DD5" w:rsidRPr="00EE46D6" w:rsidRDefault="004C5DD5" w:rsidP="00096DEF">
            <w:pPr>
              <w:jc w:val="center"/>
              <w:rPr>
                <w:rFonts w:ascii="Verdana" w:hAnsi="Verdana"/>
                <w:bCs/>
                <w:sz w:val="18"/>
                <w:szCs w:val="18"/>
              </w:rPr>
            </w:pPr>
          </w:p>
          <w:p w:rsidR="004C5DD5" w:rsidRPr="00EE46D6" w:rsidRDefault="004C5DD5" w:rsidP="00096DEF">
            <w:pPr>
              <w:jc w:val="center"/>
              <w:rPr>
                <w:rFonts w:ascii="Verdana" w:hAnsi="Verdana"/>
                <w:bCs/>
                <w:sz w:val="18"/>
                <w:szCs w:val="18"/>
              </w:rPr>
            </w:pPr>
          </w:p>
        </w:tc>
        <w:tc>
          <w:tcPr>
            <w:tcW w:w="5032" w:type="dxa"/>
            <w:tcMar>
              <w:top w:w="57" w:type="dxa"/>
              <w:left w:w="57" w:type="dxa"/>
              <w:bottom w:w="57" w:type="dxa"/>
              <w:right w:w="57" w:type="dxa"/>
            </w:tcMar>
          </w:tcPr>
          <w:p w:rsidR="004C5DD5" w:rsidRPr="00EE46D6" w:rsidRDefault="004C5DD5" w:rsidP="00096DEF">
            <w:pPr>
              <w:rPr>
                <w:rFonts w:ascii="Verdana" w:hAnsi="Verdana"/>
                <w:sz w:val="18"/>
                <w:szCs w:val="18"/>
              </w:rPr>
            </w:pPr>
            <w:r w:rsidRPr="00EE46D6">
              <w:rPr>
                <w:rFonts w:ascii="Verdana" w:hAnsi="Verdana"/>
                <w:sz w:val="18"/>
                <w:szCs w:val="18"/>
              </w:rPr>
              <w:t>СанПиН 2.1.7.1322-03  «Гигиенические требования к размещению и обезвреживанию</w:t>
            </w:r>
            <w:r w:rsidRPr="00EE46D6">
              <w:rPr>
                <w:rFonts w:ascii="Verdana" w:hAnsi="Verdana"/>
                <w:sz w:val="18"/>
                <w:szCs w:val="18"/>
              </w:rPr>
              <w:br/>
              <w:t>отхо</w:t>
            </w:r>
            <w:r w:rsidR="00EE46D6">
              <w:rPr>
                <w:rFonts w:ascii="Verdana" w:hAnsi="Verdana"/>
                <w:sz w:val="18"/>
                <w:szCs w:val="18"/>
              </w:rPr>
              <w:t>дов производства и потребления»</w:t>
            </w:r>
            <w:r w:rsidRPr="00EE46D6">
              <w:rPr>
                <w:rFonts w:ascii="Verdana" w:hAnsi="Verdana"/>
                <w:sz w:val="18"/>
                <w:szCs w:val="18"/>
              </w:rPr>
              <w:br/>
              <w:t xml:space="preserve">1.  п. 3.7., </w:t>
            </w:r>
            <w:proofErr w:type="spellStart"/>
            <w:r w:rsidRPr="00EE46D6">
              <w:rPr>
                <w:rFonts w:ascii="Verdana" w:hAnsi="Verdana"/>
                <w:sz w:val="18"/>
                <w:szCs w:val="18"/>
              </w:rPr>
              <w:t>абз</w:t>
            </w:r>
            <w:proofErr w:type="spellEnd"/>
            <w:r w:rsidRPr="00EE46D6">
              <w:rPr>
                <w:rFonts w:ascii="Verdana" w:hAnsi="Verdana"/>
                <w:sz w:val="18"/>
                <w:szCs w:val="18"/>
              </w:rPr>
              <w:t xml:space="preserve">. 2, </w:t>
            </w:r>
            <w:proofErr w:type="spellStart"/>
            <w:r w:rsidRPr="00EE46D6">
              <w:rPr>
                <w:rFonts w:ascii="Verdana" w:hAnsi="Verdana"/>
                <w:sz w:val="18"/>
                <w:szCs w:val="18"/>
              </w:rPr>
              <w:t>абз</w:t>
            </w:r>
            <w:proofErr w:type="spellEnd"/>
            <w:r w:rsidRPr="00EE46D6">
              <w:rPr>
                <w:rFonts w:ascii="Verdana" w:hAnsi="Verdana"/>
                <w:sz w:val="18"/>
                <w:szCs w:val="18"/>
              </w:rPr>
              <w:t xml:space="preserve">. 3, </w:t>
            </w:r>
          </w:p>
          <w:p w:rsidR="004C5DD5" w:rsidRPr="00EE46D6" w:rsidRDefault="004C5DD5" w:rsidP="00096DEF">
            <w:pPr>
              <w:rPr>
                <w:rFonts w:ascii="Verdana" w:hAnsi="Verdana"/>
                <w:sz w:val="18"/>
                <w:szCs w:val="18"/>
              </w:rPr>
            </w:pPr>
            <w:proofErr w:type="spellStart"/>
            <w:r w:rsidRPr="00EE46D6">
              <w:rPr>
                <w:rFonts w:ascii="Verdana" w:hAnsi="Verdana"/>
                <w:sz w:val="18"/>
                <w:szCs w:val="18"/>
              </w:rPr>
              <w:t>абз</w:t>
            </w:r>
            <w:proofErr w:type="spellEnd"/>
            <w:r w:rsidRPr="00EE46D6">
              <w:rPr>
                <w:rFonts w:ascii="Verdana" w:hAnsi="Verdana"/>
                <w:sz w:val="18"/>
                <w:szCs w:val="18"/>
              </w:rPr>
              <w:t xml:space="preserve">. 4 </w:t>
            </w:r>
          </w:p>
          <w:p w:rsidR="004C5DD5" w:rsidRPr="00EE46D6" w:rsidRDefault="004C5DD5" w:rsidP="00096DEF">
            <w:pPr>
              <w:rPr>
                <w:rFonts w:ascii="Verdana" w:hAnsi="Verdana"/>
                <w:sz w:val="18"/>
                <w:szCs w:val="18"/>
              </w:rPr>
            </w:pPr>
            <w:r w:rsidRPr="00EE46D6">
              <w:rPr>
                <w:rFonts w:ascii="Verdana" w:hAnsi="Verdana"/>
                <w:sz w:val="18"/>
                <w:szCs w:val="18"/>
              </w:rPr>
              <w:t xml:space="preserve">- Оборудовать поверхность площадок котельных искусственным </w:t>
            </w:r>
            <w:proofErr w:type="spellStart"/>
            <w:r w:rsidRPr="00EE46D6">
              <w:rPr>
                <w:rFonts w:ascii="Verdana" w:hAnsi="Verdana"/>
                <w:sz w:val="18"/>
                <w:szCs w:val="18"/>
              </w:rPr>
              <w:t>водонерпоницаемым</w:t>
            </w:r>
            <w:proofErr w:type="spellEnd"/>
            <w:r w:rsidRPr="00EE46D6">
              <w:rPr>
                <w:rFonts w:ascii="Verdana" w:hAnsi="Verdana"/>
                <w:sz w:val="18"/>
                <w:szCs w:val="18"/>
              </w:rPr>
              <w:t xml:space="preserve">  химически стойким покрытием.</w:t>
            </w:r>
          </w:p>
          <w:p w:rsidR="004C5DD5" w:rsidRPr="00EE46D6" w:rsidRDefault="004C5DD5" w:rsidP="00096DEF">
            <w:pPr>
              <w:jc w:val="both"/>
              <w:rPr>
                <w:rFonts w:ascii="Verdana" w:hAnsi="Verdana"/>
                <w:sz w:val="18"/>
                <w:szCs w:val="18"/>
              </w:rPr>
            </w:pPr>
            <w:r w:rsidRPr="00EE46D6">
              <w:rPr>
                <w:rFonts w:ascii="Verdana" w:hAnsi="Verdana"/>
                <w:sz w:val="18"/>
                <w:szCs w:val="18"/>
              </w:rPr>
              <w:t>- поверхность хранящихся насыпью отходов или открытых приемников-накопителей должна быть защищена от воздействия атмосферных осадков и ветров (укрытие брезентом, оборудование навесом и т.д.);</w:t>
            </w:r>
            <w:r w:rsidRPr="00EE46D6">
              <w:rPr>
                <w:rFonts w:ascii="Verdana" w:hAnsi="Verdana"/>
                <w:sz w:val="18"/>
                <w:szCs w:val="18"/>
              </w:rPr>
              <w:tab/>
              <w:t xml:space="preserve">- провести мероприятия по обустройству по периметр площадок </w:t>
            </w:r>
            <w:proofErr w:type="spellStart"/>
            <w:r w:rsidRPr="00EE46D6">
              <w:rPr>
                <w:rFonts w:ascii="Verdana" w:hAnsi="Verdana"/>
                <w:sz w:val="18"/>
                <w:szCs w:val="18"/>
              </w:rPr>
              <w:t>обваловку</w:t>
            </w:r>
            <w:proofErr w:type="spellEnd"/>
            <w:r w:rsidRPr="00EE46D6">
              <w:rPr>
                <w:rFonts w:ascii="Verdana" w:hAnsi="Verdana"/>
                <w:sz w:val="18"/>
                <w:szCs w:val="18"/>
              </w:rPr>
              <w:t xml:space="preserve"> и предусмотреть обособленную сеть ливнестоков с автономными очистными сооружениями.</w:t>
            </w:r>
          </w:p>
          <w:p w:rsidR="004C5DD5" w:rsidRPr="00EE46D6" w:rsidRDefault="004C5DD5" w:rsidP="00096DEF">
            <w:pPr>
              <w:jc w:val="both"/>
              <w:rPr>
                <w:rFonts w:ascii="Verdana" w:hAnsi="Verdana"/>
                <w:sz w:val="18"/>
                <w:szCs w:val="18"/>
              </w:rPr>
            </w:pPr>
            <w:r w:rsidRPr="00EE46D6">
              <w:rPr>
                <w:rFonts w:ascii="Verdana" w:hAnsi="Verdana"/>
                <w:sz w:val="18"/>
                <w:szCs w:val="18"/>
              </w:rPr>
              <w:t xml:space="preserve">- провести защитные </w:t>
            </w:r>
            <w:proofErr w:type="spellStart"/>
            <w:r w:rsidRPr="00EE46D6">
              <w:rPr>
                <w:rFonts w:ascii="Verdana" w:hAnsi="Verdana"/>
                <w:sz w:val="18"/>
                <w:szCs w:val="18"/>
              </w:rPr>
              <w:t>меропроприятия</w:t>
            </w:r>
            <w:proofErr w:type="spellEnd"/>
            <w:r w:rsidRPr="00EE46D6">
              <w:rPr>
                <w:rFonts w:ascii="Verdana" w:hAnsi="Verdana"/>
                <w:sz w:val="18"/>
                <w:szCs w:val="18"/>
              </w:rPr>
              <w:t xml:space="preserve"> поверхности хранящихся отходов от воздействия </w:t>
            </w:r>
            <w:proofErr w:type="gramStart"/>
            <w:r w:rsidRPr="00EE46D6">
              <w:rPr>
                <w:rFonts w:ascii="Verdana" w:hAnsi="Verdana"/>
                <w:sz w:val="18"/>
                <w:szCs w:val="18"/>
              </w:rPr>
              <w:t>атмосферный</w:t>
            </w:r>
            <w:proofErr w:type="gramEnd"/>
            <w:r w:rsidRPr="00EE46D6">
              <w:rPr>
                <w:rFonts w:ascii="Verdana" w:hAnsi="Verdana"/>
                <w:sz w:val="18"/>
                <w:szCs w:val="18"/>
              </w:rPr>
              <w:t xml:space="preserve"> осадков и ветра.</w:t>
            </w:r>
          </w:p>
          <w:p w:rsidR="004C5DD5" w:rsidRPr="00EE46D6" w:rsidRDefault="004C5DD5" w:rsidP="00096DEF">
            <w:pPr>
              <w:jc w:val="both"/>
              <w:rPr>
                <w:rFonts w:ascii="Verdana" w:hAnsi="Verdana"/>
                <w:sz w:val="18"/>
                <w:szCs w:val="18"/>
              </w:rPr>
            </w:pPr>
            <w:r w:rsidRPr="00EE46D6">
              <w:rPr>
                <w:rFonts w:ascii="Verdana" w:hAnsi="Verdana"/>
                <w:sz w:val="18"/>
                <w:szCs w:val="18"/>
              </w:rPr>
              <w:t>- поверхность площадки должна иметь искусственное водонепроницаемое и химически стойкое покрытие (асфальт, керамзитобетон, полимербетон, керамическая плитка и др.);</w:t>
            </w:r>
            <w:r w:rsidRPr="00EE46D6">
              <w:rPr>
                <w:rFonts w:ascii="Verdana" w:hAnsi="Verdana"/>
                <w:sz w:val="18"/>
                <w:szCs w:val="18"/>
              </w:rPr>
              <w:tab/>
            </w:r>
          </w:p>
          <w:p w:rsidR="004C5DD5" w:rsidRPr="00EE46D6" w:rsidRDefault="004C5DD5" w:rsidP="00096DEF">
            <w:pPr>
              <w:jc w:val="both"/>
              <w:rPr>
                <w:rFonts w:ascii="Verdana" w:hAnsi="Verdana"/>
                <w:sz w:val="18"/>
                <w:szCs w:val="18"/>
              </w:rPr>
            </w:pPr>
            <w:r w:rsidRPr="00EE46D6">
              <w:rPr>
                <w:rFonts w:ascii="Verdana" w:hAnsi="Verdana"/>
                <w:sz w:val="18"/>
                <w:szCs w:val="18"/>
              </w:rPr>
              <w:t xml:space="preserve">- по периметру площадки должна быть предусмотрена </w:t>
            </w:r>
            <w:proofErr w:type="spellStart"/>
            <w:r w:rsidRPr="00EE46D6">
              <w:rPr>
                <w:rFonts w:ascii="Verdana" w:hAnsi="Verdana"/>
                <w:sz w:val="18"/>
                <w:szCs w:val="18"/>
              </w:rPr>
              <w:t>обваловка</w:t>
            </w:r>
            <w:proofErr w:type="spellEnd"/>
            <w:r w:rsidRPr="00EE46D6">
              <w:rPr>
                <w:rFonts w:ascii="Verdana" w:hAnsi="Verdana"/>
                <w:sz w:val="18"/>
                <w:szCs w:val="18"/>
              </w:rPr>
              <w:t xml:space="preserve"> и обособленная сеть ливнестоков с автономными очистными сооружениями; допускается ее присоединение к локальным очистным сооружениям в соответствии с техническими условиями.</w:t>
            </w:r>
          </w:p>
          <w:p w:rsidR="004C5DD5" w:rsidRPr="00EE46D6" w:rsidRDefault="004C5DD5" w:rsidP="00096DEF">
            <w:pPr>
              <w:jc w:val="both"/>
              <w:rPr>
                <w:rFonts w:ascii="Verdana" w:hAnsi="Verdana"/>
                <w:sz w:val="18"/>
                <w:szCs w:val="18"/>
              </w:rPr>
            </w:pPr>
            <w:proofErr w:type="gramStart"/>
            <w:r w:rsidRPr="00EE46D6">
              <w:rPr>
                <w:rFonts w:ascii="Verdana" w:hAnsi="Verdana"/>
                <w:sz w:val="18"/>
                <w:szCs w:val="18"/>
              </w:rPr>
              <w:t>Управление Федеральной службы по надзору в сфере защиты прав потребителей и благополучия человека по Камчатскому краю (</w:t>
            </w:r>
            <w:proofErr w:type="spellStart"/>
            <w:r w:rsidRPr="00EE46D6">
              <w:rPr>
                <w:rFonts w:ascii="Verdana" w:hAnsi="Verdana"/>
                <w:sz w:val="18"/>
                <w:szCs w:val="18"/>
              </w:rPr>
              <w:t>Роспотребнадзор</w:t>
            </w:r>
            <w:proofErr w:type="spellEnd"/>
            <w:r w:rsidRPr="00EE46D6">
              <w:rPr>
                <w:rFonts w:ascii="Verdana" w:hAnsi="Verdana"/>
                <w:sz w:val="18"/>
                <w:szCs w:val="18"/>
              </w:rPr>
              <w:t xml:space="preserve">  по Камчатскому краю) (Распоряжение  от 21.09.2018  № 714 о проведении плановой выездной проверки юридического лица</w:t>
            </w:r>
            <w:r w:rsidRPr="00EE46D6">
              <w:rPr>
                <w:rFonts w:ascii="Verdana" w:hAnsi="Verdana"/>
                <w:sz w:val="18"/>
                <w:szCs w:val="18"/>
              </w:rPr>
              <w:tab/>
            </w:r>
            <w:proofErr w:type="gramEnd"/>
          </w:p>
        </w:tc>
        <w:tc>
          <w:tcPr>
            <w:tcW w:w="1275" w:type="dxa"/>
            <w:tcMar>
              <w:top w:w="57" w:type="dxa"/>
              <w:left w:w="57" w:type="dxa"/>
              <w:bottom w:w="57" w:type="dxa"/>
              <w:right w:w="57" w:type="dxa"/>
            </w:tcMar>
          </w:tcPr>
          <w:p w:rsidR="004C5DD5" w:rsidRPr="00EE46D6" w:rsidRDefault="004C5DD5" w:rsidP="00096DEF">
            <w:pPr>
              <w:rPr>
                <w:rFonts w:ascii="Verdana" w:hAnsi="Verdana"/>
                <w:sz w:val="18"/>
                <w:szCs w:val="18"/>
              </w:rPr>
            </w:pPr>
            <w:r w:rsidRPr="00EE46D6">
              <w:rPr>
                <w:rFonts w:ascii="Verdana" w:hAnsi="Verdana"/>
                <w:sz w:val="18"/>
                <w:szCs w:val="18"/>
              </w:rPr>
              <w:t>01.11.2019</w:t>
            </w:r>
          </w:p>
        </w:tc>
        <w:tc>
          <w:tcPr>
            <w:tcW w:w="1667" w:type="dxa"/>
            <w:tcMar>
              <w:top w:w="57" w:type="dxa"/>
              <w:left w:w="57" w:type="dxa"/>
              <w:bottom w:w="57" w:type="dxa"/>
              <w:right w:w="57" w:type="dxa"/>
            </w:tcMar>
          </w:tcPr>
          <w:p w:rsidR="004C5DD5" w:rsidRPr="00EE46D6" w:rsidRDefault="004C5DD5" w:rsidP="00096DEF">
            <w:pPr>
              <w:rPr>
                <w:rFonts w:ascii="Verdana" w:hAnsi="Verdana"/>
                <w:bCs/>
                <w:sz w:val="18"/>
                <w:szCs w:val="18"/>
              </w:rPr>
            </w:pPr>
            <w:r w:rsidRPr="00EE46D6">
              <w:rPr>
                <w:rFonts w:ascii="Verdana" w:hAnsi="Verdana"/>
                <w:bCs/>
                <w:sz w:val="18"/>
                <w:szCs w:val="18"/>
              </w:rPr>
              <w:t>Выполнено</w:t>
            </w:r>
          </w:p>
        </w:tc>
      </w:tr>
      <w:tr w:rsidR="004C5DD5" w:rsidRPr="00EE46D6" w:rsidTr="006A6D11">
        <w:trPr>
          <w:trHeight w:val="99"/>
          <w:jc w:val="center"/>
        </w:trPr>
        <w:tc>
          <w:tcPr>
            <w:tcW w:w="1773" w:type="dxa"/>
            <w:tcMar>
              <w:top w:w="57" w:type="dxa"/>
              <w:left w:w="57" w:type="dxa"/>
              <w:bottom w:w="57" w:type="dxa"/>
              <w:right w:w="57" w:type="dxa"/>
            </w:tcMar>
            <w:vAlign w:val="center"/>
          </w:tcPr>
          <w:p w:rsidR="004C5DD5" w:rsidRPr="00EE46D6" w:rsidRDefault="004C5DD5" w:rsidP="00096DEF">
            <w:pPr>
              <w:jc w:val="center"/>
              <w:rPr>
                <w:rFonts w:ascii="Verdana" w:hAnsi="Verdana"/>
                <w:bCs/>
                <w:sz w:val="18"/>
                <w:szCs w:val="18"/>
              </w:rPr>
            </w:pPr>
          </w:p>
        </w:tc>
        <w:tc>
          <w:tcPr>
            <w:tcW w:w="5032" w:type="dxa"/>
            <w:tcMar>
              <w:top w:w="57" w:type="dxa"/>
              <w:left w:w="57" w:type="dxa"/>
              <w:bottom w:w="57" w:type="dxa"/>
              <w:right w:w="57" w:type="dxa"/>
            </w:tcMar>
          </w:tcPr>
          <w:p w:rsidR="004C5DD5" w:rsidRPr="00EE46D6" w:rsidRDefault="004C5DD5" w:rsidP="00096DEF">
            <w:pPr>
              <w:tabs>
                <w:tab w:val="left" w:pos="930"/>
              </w:tabs>
              <w:rPr>
                <w:rFonts w:ascii="Verdana" w:hAnsi="Verdana"/>
                <w:sz w:val="18"/>
                <w:szCs w:val="18"/>
              </w:rPr>
            </w:pPr>
            <w:r w:rsidRPr="00EE46D6">
              <w:rPr>
                <w:rFonts w:ascii="Verdana" w:hAnsi="Verdana"/>
                <w:sz w:val="18"/>
                <w:szCs w:val="18"/>
              </w:rPr>
              <w:t xml:space="preserve">2.  п.3 ст. 18 Федерального закона «О  санитарно-эпидемиологическом благополучии населения» № 52-ФЗ от 30.03.1999 г. </w:t>
            </w:r>
          </w:p>
          <w:p w:rsidR="004C5DD5" w:rsidRPr="00EE46D6" w:rsidRDefault="004C5DD5" w:rsidP="00096DEF">
            <w:pPr>
              <w:tabs>
                <w:tab w:val="left" w:pos="930"/>
              </w:tabs>
              <w:jc w:val="both"/>
              <w:rPr>
                <w:rFonts w:ascii="Verdana" w:hAnsi="Verdana"/>
                <w:sz w:val="18"/>
                <w:szCs w:val="18"/>
              </w:rPr>
            </w:pPr>
            <w:r w:rsidRPr="00EE46D6">
              <w:rPr>
                <w:rFonts w:ascii="Verdana" w:hAnsi="Verdana"/>
                <w:sz w:val="18"/>
                <w:szCs w:val="18"/>
              </w:rPr>
              <w:t xml:space="preserve">- получить в </w:t>
            </w:r>
            <w:proofErr w:type="spellStart"/>
            <w:r w:rsidRPr="00EE46D6">
              <w:rPr>
                <w:rFonts w:ascii="Verdana" w:hAnsi="Verdana"/>
                <w:sz w:val="18"/>
                <w:szCs w:val="18"/>
              </w:rPr>
              <w:t>Роспотребнадзоре</w:t>
            </w:r>
            <w:proofErr w:type="spellEnd"/>
            <w:r w:rsidRPr="00EE46D6">
              <w:rPr>
                <w:rFonts w:ascii="Verdana" w:hAnsi="Verdana"/>
                <w:sz w:val="18"/>
                <w:szCs w:val="18"/>
              </w:rPr>
              <w:t xml:space="preserve"> по Камчатскому краю  санитарно-эпидемиологическое заключение для подземного водозабора (скважины КТ 292), расположенной на территории котельной № 56  «С-х </w:t>
            </w:r>
            <w:proofErr w:type="gramStart"/>
            <w:r w:rsidRPr="00EE46D6">
              <w:rPr>
                <w:rFonts w:ascii="Verdana" w:hAnsi="Verdana"/>
                <w:sz w:val="18"/>
                <w:szCs w:val="18"/>
              </w:rPr>
              <w:t>Петропавловский</w:t>
            </w:r>
            <w:proofErr w:type="gramEnd"/>
            <w:r w:rsidRPr="00EE46D6">
              <w:rPr>
                <w:rFonts w:ascii="Verdana" w:hAnsi="Verdana"/>
                <w:sz w:val="18"/>
                <w:szCs w:val="18"/>
              </w:rPr>
              <w:t>» по ул. Первомайская, 1, в городе Петропавловске-Камчатском.</w:t>
            </w:r>
          </w:p>
        </w:tc>
        <w:tc>
          <w:tcPr>
            <w:tcW w:w="1275" w:type="dxa"/>
            <w:tcMar>
              <w:top w:w="57" w:type="dxa"/>
              <w:left w:w="57" w:type="dxa"/>
              <w:bottom w:w="57" w:type="dxa"/>
              <w:right w:w="57" w:type="dxa"/>
            </w:tcMar>
          </w:tcPr>
          <w:p w:rsidR="004C5DD5" w:rsidRPr="00EE46D6" w:rsidRDefault="004C5DD5" w:rsidP="00096DEF">
            <w:pPr>
              <w:rPr>
                <w:rFonts w:ascii="Verdana" w:hAnsi="Verdana"/>
                <w:sz w:val="18"/>
                <w:szCs w:val="18"/>
              </w:rPr>
            </w:pPr>
            <w:r w:rsidRPr="00EE46D6">
              <w:rPr>
                <w:rFonts w:ascii="Verdana" w:hAnsi="Verdana"/>
                <w:sz w:val="18"/>
                <w:szCs w:val="18"/>
              </w:rPr>
              <w:t>01.11.2019</w:t>
            </w:r>
          </w:p>
        </w:tc>
        <w:tc>
          <w:tcPr>
            <w:tcW w:w="1667" w:type="dxa"/>
            <w:tcMar>
              <w:top w:w="57" w:type="dxa"/>
              <w:left w:w="57" w:type="dxa"/>
              <w:bottom w:w="57" w:type="dxa"/>
              <w:right w:w="57" w:type="dxa"/>
            </w:tcMar>
          </w:tcPr>
          <w:p w:rsidR="004C5DD5" w:rsidRPr="00EE46D6" w:rsidRDefault="004C5DD5" w:rsidP="00096DEF">
            <w:pPr>
              <w:tabs>
                <w:tab w:val="left" w:pos="10260"/>
              </w:tabs>
              <w:rPr>
                <w:rFonts w:ascii="Verdana" w:hAnsi="Verdana"/>
                <w:bCs/>
                <w:sz w:val="18"/>
                <w:szCs w:val="18"/>
              </w:rPr>
            </w:pPr>
            <w:r w:rsidRPr="00EE46D6">
              <w:rPr>
                <w:rFonts w:ascii="Verdana" w:hAnsi="Verdana"/>
                <w:bCs/>
                <w:sz w:val="18"/>
                <w:szCs w:val="18"/>
              </w:rPr>
              <w:t>Выполнено</w:t>
            </w:r>
          </w:p>
        </w:tc>
      </w:tr>
    </w:tbl>
    <w:p w:rsidR="004C5DD5" w:rsidRPr="00E65560" w:rsidRDefault="004C5DD5" w:rsidP="005F0D2B">
      <w:pPr>
        <w:spacing w:line="360" w:lineRule="auto"/>
        <w:jc w:val="both"/>
        <w:textAlignment w:val="baseline"/>
        <w:rPr>
          <w:rFonts w:ascii="Verdana" w:hAnsi="Verdana"/>
          <w:b/>
          <w:bCs/>
          <w:color w:val="002060"/>
          <w:sz w:val="10"/>
          <w:szCs w:val="10"/>
          <w:bdr w:val="none" w:sz="0" w:space="0" w:color="auto" w:frame="1"/>
        </w:rPr>
      </w:pPr>
    </w:p>
    <w:p w:rsidR="004C5DD5" w:rsidRPr="005F0D2B" w:rsidRDefault="004C5DD5" w:rsidP="00096DEF">
      <w:pPr>
        <w:spacing w:line="276" w:lineRule="auto"/>
        <w:contextualSpacing/>
        <w:jc w:val="both"/>
        <w:textAlignment w:val="baseline"/>
        <w:rPr>
          <w:rFonts w:ascii="Verdana" w:hAnsi="Verdana"/>
          <w:b/>
          <w:bCs/>
          <w:i/>
          <w:sz w:val="20"/>
          <w:szCs w:val="20"/>
          <w:bdr w:val="none" w:sz="0" w:space="0" w:color="auto" w:frame="1"/>
        </w:rPr>
      </w:pPr>
      <w:r w:rsidRPr="005F0D2B">
        <w:rPr>
          <w:rFonts w:ascii="Verdana" w:hAnsi="Verdana"/>
          <w:b/>
          <w:bCs/>
          <w:i/>
          <w:sz w:val="20"/>
          <w:szCs w:val="20"/>
          <w:bdr w:val="none" w:sz="0" w:space="0" w:color="auto" w:frame="1"/>
        </w:rPr>
        <w:t xml:space="preserve">Значимое воздействие на окружающую среду перевозок продукции и других товаров и материалов, используемых для деятельности Холдинга, и перевозок рабочей силы </w:t>
      </w:r>
    </w:p>
    <w:p w:rsidR="004C5DD5" w:rsidRPr="005F0D2B" w:rsidRDefault="004C5DD5" w:rsidP="00096DEF">
      <w:pPr>
        <w:widowControl w:val="0"/>
        <w:tabs>
          <w:tab w:val="left" w:pos="288"/>
        </w:tabs>
        <w:suppressAutoHyphens/>
        <w:spacing w:line="360" w:lineRule="auto"/>
        <w:ind w:firstLine="567"/>
        <w:jc w:val="both"/>
        <w:rPr>
          <w:rFonts w:ascii="Verdana" w:hAnsi="Verdana"/>
          <w:color w:val="000000"/>
          <w:sz w:val="20"/>
          <w:szCs w:val="20"/>
        </w:rPr>
      </w:pPr>
      <w:r w:rsidRPr="005F0D2B">
        <w:rPr>
          <w:rFonts w:ascii="Verdana" w:hAnsi="Verdana"/>
          <w:color w:val="000000"/>
          <w:sz w:val="20"/>
          <w:szCs w:val="20"/>
        </w:rPr>
        <w:t>Перевозки продукция и других товаров и материалов, используемых для деятельности ПАО «Камчатскэнерго» и перевозок рабочей силы, не оказывают значимые воздействия на окружающую среду.</w:t>
      </w:r>
    </w:p>
    <w:p w:rsidR="004C5DD5" w:rsidRDefault="004C5DD5" w:rsidP="00096DEF">
      <w:pPr>
        <w:spacing w:line="276" w:lineRule="auto"/>
        <w:contextualSpacing/>
        <w:jc w:val="both"/>
        <w:textAlignment w:val="baseline"/>
        <w:rPr>
          <w:rFonts w:ascii="Verdana" w:hAnsi="Verdana"/>
          <w:b/>
          <w:bCs/>
          <w:i/>
          <w:sz w:val="20"/>
          <w:szCs w:val="20"/>
          <w:bdr w:val="none" w:sz="0" w:space="0" w:color="auto" w:frame="1"/>
        </w:rPr>
      </w:pPr>
      <w:r w:rsidRPr="005F0D2B">
        <w:rPr>
          <w:rFonts w:ascii="Verdana" w:hAnsi="Verdana"/>
          <w:b/>
          <w:bCs/>
          <w:i/>
          <w:sz w:val="20"/>
          <w:szCs w:val="20"/>
          <w:bdr w:val="none" w:sz="0" w:space="0" w:color="auto" w:frame="1"/>
        </w:rPr>
        <w:t xml:space="preserve">Общие расходы и инвестиции на охрану окружающей среды, с разбивкой по типам </w:t>
      </w:r>
    </w:p>
    <w:p w:rsidR="006A6D11" w:rsidRPr="006A6D11" w:rsidRDefault="006A6D11" w:rsidP="006A6D11">
      <w:pPr>
        <w:spacing w:line="276" w:lineRule="auto"/>
        <w:contextualSpacing/>
        <w:jc w:val="right"/>
        <w:textAlignment w:val="baseline"/>
        <w:rPr>
          <w:rFonts w:ascii="Verdana" w:hAnsi="Verdana"/>
          <w:b/>
          <w:bCs/>
          <w:i/>
          <w:sz w:val="10"/>
          <w:szCs w:val="10"/>
          <w:bdr w:val="none" w:sz="0" w:space="0" w:color="auto" w:frame="1"/>
        </w:rPr>
      </w:pPr>
      <w:r w:rsidRPr="006A399A">
        <w:rPr>
          <w:rFonts w:ascii="Verdana" w:hAnsi="Verdana"/>
          <w:i/>
          <w:sz w:val="16"/>
          <w:szCs w:val="16"/>
        </w:rPr>
        <w:t xml:space="preserve">Таблица </w:t>
      </w:r>
      <w:r>
        <w:rPr>
          <w:rFonts w:ascii="Verdana" w:hAnsi="Verdana"/>
          <w:i/>
          <w:sz w:val="16"/>
          <w:szCs w:val="16"/>
        </w:rPr>
        <w:t>3</w:t>
      </w:r>
    </w:p>
    <w:tbl>
      <w:tblPr>
        <w:tblW w:w="9796" w:type="dxa"/>
        <w:tblInd w:w="93" w:type="dxa"/>
        <w:tblBorders>
          <w:top w:val="single" w:sz="8" w:space="0" w:color="2F5496"/>
          <w:left w:val="single" w:sz="4" w:space="0" w:color="2F5496"/>
          <w:bottom w:val="single" w:sz="4" w:space="0" w:color="C0C0C0"/>
          <w:right w:val="single" w:sz="4" w:space="0" w:color="2F5496"/>
          <w:insideH w:val="single" w:sz="4" w:space="0" w:color="2F5496"/>
          <w:insideV w:val="single" w:sz="4" w:space="0" w:color="2F5496"/>
        </w:tblBorders>
        <w:tblLook w:val="04A0" w:firstRow="1" w:lastRow="0" w:firstColumn="1" w:lastColumn="0" w:noHBand="0" w:noVBand="1"/>
      </w:tblPr>
      <w:tblGrid>
        <w:gridCol w:w="7386"/>
        <w:gridCol w:w="2410"/>
      </w:tblGrid>
      <w:tr w:rsidR="004C5DD5" w:rsidRPr="00096DEF" w:rsidTr="006A6D11">
        <w:trPr>
          <w:trHeight w:val="240"/>
        </w:trPr>
        <w:tc>
          <w:tcPr>
            <w:tcW w:w="7386" w:type="dxa"/>
            <w:shd w:val="clear" w:color="auto" w:fill="DAEEF3" w:themeFill="accent5" w:themeFillTint="33"/>
            <w:noWrap/>
            <w:vAlign w:val="center"/>
            <w:hideMark/>
          </w:tcPr>
          <w:p w:rsidR="004C5DD5" w:rsidRPr="00096DEF" w:rsidRDefault="004C5DD5" w:rsidP="005F0D2B">
            <w:pPr>
              <w:tabs>
                <w:tab w:val="left" w:pos="288"/>
              </w:tabs>
              <w:spacing w:line="360" w:lineRule="auto"/>
              <w:textAlignment w:val="top"/>
              <w:rPr>
                <w:rFonts w:ascii="Verdana" w:hAnsi="Verdana"/>
                <w:b/>
                <w:sz w:val="16"/>
                <w:szCs w:val="16"/>
              </w:rPr>
            </w:pPr>
            <w:r w:rsidRPr="00096DEF">
              <w:rPr>
                <w:rFonts w:ascii="Verdana" w:hAnsi="Verdana"/>
                <w:b/>
                <w:sz w:val="16"/>
                <w:szCs w:val="16"/>
              </w:rPr>
              <w:t>Наименование показателя</w:t>
            </w:r>
          </w:p>
        </w:tc>
        <w:tc>
          <w:tcPr>
            <w:tcW w:w="2410" w:type="dxa"/>
            <w:shd w:val="clear" w:color="auto" w:fill="DAEEF3" w:themeFill="accent5" w:themeFillTint="33"/>
            <w:noWrap/>
            <w:vAlign w:val="center"/>
            <w:hideMark/>
          </w:tcPr>
          <w:p w:rsidR="004C5DD5" w:rsidRPr="00096DEF" w:rsidRDefault="004C5DD5" w:rsidP="005F0D2B">
            <w:pPr>
              <w:tabs>
                <w:tab w:val="left" w:pos="288"/>
              </w:tabs>
              <w:spacing w:line="360" w:lineRule="auto"/>
              <w:jc w:val="center"/>
              <w:textAlignment w:val="top"/>
              <w:rPr>
                <w:rFonts w:ascii="Verdana" w:hAnsi="Verdana"/>
                <w:b/>
                <w:sz w:val="16"/>
                <w:szCs w:val="16"/>
              </w:rPr>
            </w:pPr>
            <w:r w:rsidRPr="00096DEF">
              <w:rPr>
                <w:rFonts w:ascii="Verdana" w:hAnsi="Verdana"/>
                <w:b/>
                <w:sz w:val="16"/>
                <w:szCs w:val="16"/>
              </w:rPr>
              <w:t>Фактически за год,</w:t>
            </w:r>
          </w:p>
          <w:p w:rsidR="004C5DD5" w:rsidRPr="00096DEF" w:rsidRDefault="004C5DD5" w:rsidP="005F0D2B">
            <w:pPr>
              <w:tabs>
                <w:tab w:val="left" w:pos="288"/>
              </w:tabs>
              <w:spacing w:line="360" w:lineRule="auto"/>
              <w:jc w:val="center"/>
              <w:textAlignment w:val="top"/>
              <w:rPr>
                <w:rFonts w:ascii="Verdana" w:hAnsi="Verdana"/>
                <w:b/>
                <w:sz w:val="16"/>
                <w:szCs w:val="16"/>
              </w:rPr>
            </w:pPr>
            <w:r w:rsidRPr="00096DEF">
              <w:rPr>
                <w:rFonts w:ascii="Verdana" w:hAnsi="Verdana"/>
                <w:b/>
                <w:sz w:val="16"/>
                <w:szCs w:val="16"/>
              </w:rPr>
              <w:t>тыс. руб.</w:t>
            </w:r>
          </w:p>
        </w:tc>
      </w:tr>
      <w:tr w:rsidR="004C5DD5" w:rsidRPr="00096DEF" w:rsidTr="00B91E41">
        <w:trPr>
          <w:trHeight w:val="383"/>
        </w:trPr>
        <w:tc>
          <w:tcPr>
            <w:tcW w:w="7386" w:type="dxa"/>
            <w:shd w:val="clear" w:color="auto" w:fill="auto"/>
            <w:vAlign w:val="center"/>
            <w:hideMark/>
          </w:tcPr>
          <w:p w:rsidR="004C5DD5" w:rsidRPr="00096DEF" w:rsidRDefault="004C5DD5" w:rsidP="005F0D2B">
            <w:pPr>
              <w:tabs>
                <w:tab w:val="left" w:pos="288"/>
              </w:tabs>
              <w:spacing w:line="360" w:lineRule="auto"/>
              <w:textAlignment w:val="top"/>
              <w:rPr>
                <w:rFonts w:ascii="Verdana" w:hAnsi="Verdana"/>
                <w:sz w:val="18"/>
                <w:szCs w:val="18"/>
              </w:rPr>
            </w:pPr>
            <w:r w:rsidRPr="00096DEF">
              <w:rPr>
                <w:rFonts w:ascii="Verdana" w:hAnsi="Verdana"/>
                <w:sz w:val="18"/>
                <w:szCs w:val="18"/>
              </w:rPr>
              <w:t>Текущие затраты на охрану окружающей среды, всего</w:t>
            </w:r>
          </w:p>
        </w:tc>
        <w:tc>
          <w:tcPr>
            <w:tcW w:w="2410" w:type="dxa"/>
            <w:shd w:val="clear" w:color="auto" w:fill="auto"/>
            <w:vAlign w:val="center"/>
            <w:hideMark/>
          </w:tcPr>
          <w:p w:rsidR="004C5DD5" w:rsidRPr="00096DEF" w:rsidRDefault="004C5DD5" w:rsidP="005F0D2B">
            <w:pPr>
              <w:tabs>
                <w:tab w:val="left" w:pos="288"/>
              </w:tabs>
              <w:spacing w:line="360" w:lineRule="auto"/>
              <w:jc w:val="right"/>
              <w:textAlignment w:val="top"/>
              <w:rPr>
                <w:rFonts w:ascii="Verdana" w:hAnsi="Verdana"/>
                <w:sz w:val="18"/>
                <w:szCs w:val="18"/>
              </w:rPr>
            </w:pPr>
            <w:r w:rsidRPr="00096DEF">
              <w:rPr>
                <w:rFonts w:ascii="Verdana" w:hAnsi="Verdana"/>
                <w:sz w:val="18"/>
                <w:szCs w:val="18"/>
              </w:rPr>
              <w:t>90 644,466</w:t>
            </w:r>
          </w:p>
          <w:p w:rsidR="004C5DD5" w:rsidRPr="00096DEF" w:rsidRDefault="004C5DD5" w:rsidP="005F0D2B">
            <w:pPr>
              <w:tabs>
                <w:tab w:val="left" w:pos="288"/>
              </w:tabs>
              <w:spacing w:line="360" w:lineRule="auto"/>
              <w:jc w:val="right"/>
              <w:textAlignment w:val="top"/>
              <w:rPr>
                <w:rFonts w:ascii="Verdana" w:hAnsi="Verdana"/>
                <w:sz w:val="18"/>
                <w:szCs w:val="18"/>
              </w:rPr>
            </w:pPr>
          </w:p>
        </w:tc>
      </w:tr>
      <w:tr w:rsidR="004C5DD5" w:rsidRPr="00096DEF" w:rsidTr="00B91E41">
        <w:trPr>
          <w:trHeight w:val="271"/>
        </w:trPr>
        <w:tc>
          <w:tcPr>
            <w:tcW w:w="7386" w:type="dxa"/>
            <w:shd w:val="clear" w:color="auto" w:fill="auto"/>
            <w:vAlign w:val="center"/>
            <w:hideMark/>
          </w:tcPr>
          <w:p w:rsidR="004C5DD5" w:rsidRPr="00096DEF" w:rsidRDefault="004C5DD5" w:rsidP="005F0D2B">
            <w:pPr>
              <w:tabs>
                <w:tab w:val="left" w:pos="288"/>
              </w:tabs>
              <w:spacing w:line="360" w:lineRule="auto"/>
              <w:textAlignment w:val="top"/>
              <w:rPr>
                <w:rFonts w:ascii="Verdana" w:hAnsi="Verdana"/>
                <w:sz w:val="18"/>
                <w:szCs w:val="18"/>
              </w:rPr>
            </w:pPr>
            <w:r w:rsidRPr="00096DEF">
              <w:rPr>
                <w:rFonts w:ascii="Verdana" w:hAnsi="Verdana"/>
                <w:sz w:val="18"/>
                <w:szCs w:val="18"/>
              </w:rPr>
              <w:lastRenderedPageBreak/>
              <w:t>Из них:</w:t>
            </w:r>
          </w:p>
        </w:tc>
        <w:tc>
          <w:tcPr>
            <w:tcW w:w="2410" w:type="dxa"/>
            <w:shd w:val="clear" w:color="auto" w:fill="auto"/>
            <w:vAlign w:val="center"/>
            <w:hideMark/>
          </w:tcPr>
          <w:p w:rsidR="004C5DD5" w:rsidRPr="00096DEF" w:rsidRDefault="004C5DD5" w:rsidP="005F0D2B">
            <w:pPr>
              <w:tabs>
                <w:tab w:val="left" w:pos="288"/>
              </w:tabs>
              <w:spacing w:line="360" w:lineRule="auto"/>
              <w:jc w:val="right"/>
              <w:textAlignment w:val="top"/>
              <w:rPr>
                <w:rFonts w:ascii="Verdana" w:hAnsi="Verdana"/>
                <w:sz w:val="18"/>
                <w:szCs w:val="18"/>
              </w:rPr>
            </w:pPr>
          </w:p>
        </w:tc>
      </w:tr>
      <w:tr w:rsidR="004C5DD5" w:rsidRPr="00096DEF" w:rsidTr="00B91E41">
        <w:trPr>
          <w:trHeight w:val="516"/>
        </w:trPr>
        <w:tc>
          <w:tcPr>
            <w:tcW w:w="7386" w:type="dxa"/>
            <w:shd w:val="clear" w:color="auto" w:fill="auto"/>
            <w:vAlign w:val="center"/>
            <w:hideMark/>
          </w:tcPr>
          <w:p w:rsidR="004C5DD5" w:rsidRPr="00096DEF" w:rsidRDefault="004C5DD5" w:rsidP="005F0D2B">
            <w:pPr>
              <w:tabs>
                <w:tab w:val="left" w:pos="288"/>
              </w:tabs>
              <w:spacing w:line="360" w:lineRule="auto"/>
              <w:textAlignment w:val="top"/>
              <w:rPr>
                <w:rFonts w:ascii="Verdana" w:hAnsi="Verdana"/>
                <w:sz w:val="18"/>
                <w:szCs w:val="18"/>
              </w:rPr>
            </w:pPr>
            <w:r w:rsidRPr="00096DEF">
              <w:rPr>
                <w:rFonts w:ascii="Verdana" w:hAnsi="Verdana"/>
                <w:sz w:val="18"/>
                <w:szCs w:val="18"/>
              </w:rPr>
              <w:t>амортизационные отчисления на восстановление основных фондов по охране окружающей среды</w:t>
            </w:r>
          </w:p>
        </w:tc>
        <w:tc>
          <w:tcPr>
            <w:tcW w:w="2410" w:type="dxa"/>
            <w:shd w:val="clear" w:color="auto" w:fill="auto"/>
            <w:vAlign w:val="center"/>
            <w:hideMark/>
          </w:tcPr>
          <w:p w:rsidR="004C5DD5" w:rsidRPr="00096DEF" w:rsidRDefault="004C5DD5" w:rsidP="005F0D2B">
            <w:pPr>
              <w:tabs>
                <w:tab w:val="left" w:pos="288"/>
              </w:tabs>
              <w:spacing w:line="360" w:lineRule="auto"/>
              <w:jc w:val="right"/>
              <w:textAlignment w:val="top"/>
              <w:rPr>
                <w:rFonts w:ascii="Verdana" w:hAnsi="Verdana"/>
                <w:sz w:val="18"/>
                <w:szCs w:val="18"/>
              </w:rPr>
            </w:pPr>
          </w:p>
        </w:tc>
      </w:tr>
      <w:tr w:rsidR="004C5DD5" w:rsidRPr="00096DEF" w:rsidTr="00B91E41">
        <w:trPr>
          <w:trHeight w:val="340"/>
        </w:trPr>
        <w:tc>
          <w:tcPr>
            <w:tcW w:w="7386" w:type="dxa"/>
            <w:shd w:val="clear" w:color="auto" w:fill="auto"/>
            <w:vAlign w:val="center"/>
            <w:hideMark/>
          </w:tcPr>
          <w:p w:rsidR="004C5DD5" w:rsidRPr="00096DEF" w:rsidRDefault="004C5DD5" w:rsidP="005F0D2B">
            <w:pPr>
              <w:tabs>
                <w:tab w:val="left" w:pos="288"/>
              </w:tabs>
              <w:spacing w:line="360" w:lineRule="auto"/>
              <w:textAlignment w:val="top"/>
              <w:rPr>
                <w:rFonts w:ascii="Verdana" w:hAnsi="Verdana"/>
                <w:sz w:val="18"/>
                <w:szCs w:val="18"/>
              </w:rPr>
            </w:pPr>
            <w:r w:rsidRPr="00096DEF">
              <w:rPr>
                <w:rFonts w:ascii="Verdana" w:hAnsi="Verdana"/>
                <w:sz w:val="18"/>
                <w:szCs w:val="18"/>
              </w:rPr>
              <w:t>по охране и рациональному использованию водных ресурсов</w:t>
            </w:r>
          </w:p>
        </w:tc>
        <w:tc>
          <w:tcPr>
            <w:tcW w:w="2410" w:type="dxa"/>
            <w:shd w:val="clear" w:color="auto" w:fill="auto"/>
            <w:vAlign w:val="center"/>
            <w:hideMark/>
          </w:tcPr>
          <w:p w:rsidR="004C5DD5" w:rsidRPr="00096DEF" w:rsidRDefault="004C5DD5" w:rsidP="005F0D2B">
            <w:pPr>
              <w:tabs>
                <w:tab w:val="left" w:pos="288"/>
              </w:tabs>
              <w:spacing w:line="360" w:lineRule="auto"/>
              <w:jc w:val="right"/>
              <w:textAlignment w:val="top"/>
              <w:rPr>
                <w:rFonts w:ascii="Verdana" w:hAnsi="Verdana"/>
                <w:sz w:val="18"/>
                <w:szCs w:val="18"/>
              </w:rPr>
            </w:pPr>
            <w:r w:rsidRPr="00096DEF">
              <w:rPr>
                <w:rFonts w:ascii="Verdana" w:hAnsi="Verdana"/>
                <w:sz w:val="18"/>
                <w:szCs w:val="18"/>
              </w:rPr>
              <w:t>72 921,060</w:t>
            </w:r>
          </w:p>
        </w:tc>
      </w:tr>
      <w:tr w:rsidR="004C5DD5" w:rsidRPr="00096DEF" w:rsidTr="00B91E41">
        <w:trPr>
          <w:trHeight w:val="417"/>
        </w:trPr>
        <w:tc>
          <w:tcPr>
            <w:tcW w:w="7386" w:type="dxa"/>
            <w:shd w:val="clear" w:color="auto" w:fill="auto"/>
            <w:vAlign w:val="center"/>
            <w:hideMark/>
          </w:tcPr>
          <w:p w:rsidR="004C5DD5" w:rsidRPr="00096DEF" w:rsidRDefault="004C5DD5" w:rsidP="005F0D2B">
            <w:pPr>
              <w:tabs>
                <w:tab w:val="left" w:pos="288"/>
              </w:tabs>
              <w:spacing w:line="360" w:lineRule="auto"/>
              <w:textAlignment w:val="top"/>
              <w:rPr>
                <w:rFonts w:ascii="Verdana" w:hAnsi="Verdana"/>
                <w:sz w:val="18"/>
                <w:szCs w:val="18"/>
              </w:rPr>
            </w:pPr>
            <w:r w:rsidRPr="00096DEF">
              <w:rPr>
                <w:rFonts w:ascii="Verdana" w:hAnsi="Verdana"/>
                <w:sz w:val="18"/>
                <w:szCs w:val="18"/>
              </w:rPr>
              <w:t xml:space="preserve">в </w:t>
            </w:r>
            <w:proofErr w:type="spellStart"/>
            <w:r w:rsidRPr="00096DEF">
              <w:rPr>
                <w:rFonts w:ascii="Verdana" w:hAnsi="Verdana"/>
                <w:sz w:val="18"/>
                <w:szCs w:val="18"/>
              </w:rPr>
              <w:t>т.ч</w:t>
            </w:r>
            <w:proofErr w:type="spellEnd"/>
            <w:r w:rsidRPr="00096DEF">
              <w:rPr>
                <w:rFonts w:ascii="Verdana" w:hAnsi="Verdana"/>
                <w:sz w:val="18"/>
                <w:szCs w:val="18"/>
              </w:rPr>
              <w:t>. выплачено другим предприятиям (организациям) за прием и очистку сточных вод</w:t>
            </w:r>
          </w:p>
        </w:tc>
        <w:tc>
          <w:tcPr>
            <w:tcW w:w="2410" w:type="dxa"/>
            <w:shd w:val="clear" w:color="auto" w:fill="auto"/>
            <w:vAlign w:val="center"/>
            <w:hideMark/>
          </w:tcPr>
          <w:p w:rsidR="004C5DD5" w:rsidRPr="00096DEF" w:rsidRDefault="004C5DD5" w:rsidP="005F0D2B">
            <w:pPr>
              <w:tabs>
                <w:tab w:val="left" w:pos="288"/>
              </w:tabs>
              <w:spacing w:line="360" w:lineRule="auto"/>
              <w:jc w:val="right"/>
              <w:textAlignment w:val="top"/>
              <w:rPr>
                <w:rFonts w:ascii="Verdana" w:hAnsi="Verdana"/>
                <w:sz w:val="18"/>
                <w:szCs w:val="18"/>
              </w:rPr>
            </w:pPr>
            <w:r w:rsidRPr="00096DEF">
              <w:rPr>
                <w:rFonts w:ascii="Verdana" w:hAnsi="Verdana"/>
                <w:sz w:val="18"/>
                <w:szCs w:val="18"/>
              </w:rPr>
              <w:t>2 128,850</w:t>
            </w:r>
          </w:p>
        </w:tc>
      </w:tr>
      <w:tr w:rsidR="004C5DD5" w:rsidRPr="00096DEF" w:rsidTr="00B91E41">
        <w:trPr>
          <w:trHeight w:val="369"/>
        </w:trPr>
        <w:tc>
          <w:tcPr>
            <w:tcW w:w="7386" w:type="dxa"/>
            <w:shd w:val="clear" w:color="auto" w:fill="auto"/>
            <w:vAlign w:val="center"/>
            <w:hideMark/>
          </w:tcPr>
          <w:p w:rsidR="004C5DD5" w:rsidRPr="00096DEF" w:rsidRDefault="004C5DD5" w:rsidP="005F0D2B">
            <w:pPr>
              <w:tabs>
                <w:tab w:val="left" w:pos="288"/>
              </w:tabs>
              <w:spacing w:line="360" w:lineRule="auto"/>
              <w:textAlignment w:val="top"/>
              <w:rPr>
                <w:rFonts w:ascii="Verdana" w:hAnsi="Verdana"/>
                <w:sz w:val="18"/>
                <w:szCs w:val="18"/>
              </w:rPr>
            </w:pPr>
            <w:r w:rsidRPr="00096DEF">
              <w:rPr>
                <w:rFonts w:ascii="Verdana" w:hAnsi="Verdana"/>
                <w:sz w:val="18"/>
                <w:szCs w:val="18"/>
              </w:rPr>
              <w:t>по охране атмосферного воздуха</w:t>
            </w:r>
          </w:p>
        </w:tc>
        <w:tc>
          <w:tcPr>
            <w:tcW w:w="2410" w:type="dxa"/>
            <w:shd w:val="clear" w:color="auto" w:fill="auto"/>
            <w:vAlign w:val="center"/>
            <w:hideMark/>
          </w:tcPr>
          <w:p w:rsidR="004C5DD5" w:rsidRPr="00096DEF" w:rsidRDefault="004C5DD5" w:rsidP="005F0D2B">
            <w:pPr>
              <w:tabs>
                <w:tab w:val="left" w:pos="288"/>
              </w:tabs>
              <w:spacing w:line="360" w:lineRule="auto"/>
              <w:jc w:val="right"/>
              <w:textAlignment w:val="top"/>
              <w:rPr>
                <w:rFonts w:ascii="Verdana" w:hAnsi="Verdana"/>
                <w:sz w:val="18"/>
                <w:szCs w:val="18"/>
              </w:rPr>
            </w:pPr>
            <w:r w:rsidRPr="00096DEF">
              <w:rPr>
                <w:rFonts w:ascii="Verdana" w:hAnsi="Verdana"/>
                <w:sz w:val="18"/>
                <w:szCs w:val="18"/>
              </w:rPr>
              <w:t>9 041,411</w:t>
            </w:r>
          </w:p>
        </w:tc>
      </w:tr>
      <w:tr w:rsidR="004C5DD5" w:rsidRPr="00096DEF" w:rsidTr="00B91E41">
        <w:trPr>
          <w:trHeight w:val="417"/>
        </w:trPr>
        <w:tc>
          <w:tcPr>
            <w:tcW w:w="7386" w:type="dxa"/>
            <w:shd w:val="clear" w:color="auto" w:fill="auto"/>
            <w:vAlign w:val="center"/>
            <w:hideMark/>
          </w:tcPr>
          <w:p w:rsidR="004C5DD5" w:rsidRPr="00096DEF" w:rsidRDefault="004C5DD5" w:rsidP="005F0D2B">
            <w:pPr>
              <w:tabs>
                <w:tab w:val="left" w:pos="288"/>
              </w:tabs>
              <w:spacing w:line="360" w:lineRule="auto"/>
              <w:textAlignment w:val="top"/>
              <w:rPr>
                <w:rFonts w:ascii="Verdana" w:hAnsi="Verdana"/>
                <w:sz w:val="18"/>
                <w:szCs w:val="18"/>
              </w:rPr>
            </w:pPr>
            <w:r w:rsidRPr="00096DEF">
              <w:rPr>
                <w:rFonts w:ascii="Verdana" w:hAnsi="Verdana"/>
                <w:sz w:val="18"/>
                <w:szCs w:val="18"/>
              </w:rPr>
              <w:t>по охране окружающей среды (земельных ресурсов) от отходов производства и потребления</w:t>
            </w:r>
          </w:p>
        </w:tc>
        <w:tc>
          <w:tcPr>
            <w:tcW w:w="2410" w:type="dxa"/>
            <w:shd w:val="clear" w:color="auto" w:fill="auto"/>
            <w:vAlign w:val="center"/>
            <w:hideMark/>
          </w:tcPr>
          <w:p w:rsidR="004C5DD5" w:rsidRPr="00096DEF" w:rsidRDefault="004C5DD5" w:rsidP="005F0D2B">
            <w:pPr>
              <w:tabs>
                <w:tab w:val="left" w:pos="288"/>
              </w:tabs>
              <w:spacing w:line="360" w:lineRule="auto"/>
              <w:jc w:val="right"/>
              <w:textAlignment w:val="top"/>
              <w:rPr>
                <w:rFonts w:ascii="Verdana" w:hAnsi="Verdana"/>
                <w:sz w:val="18"/>
                <w:szCs w:val="18"/>
              </w:rPr>
            </w:pPr>
            <w:r w:rsidRPr="00096DEF">
              <w:rPr>
                <w:rFonts w:ascii="Verdana" w:hAnsi="Verdana"/>
                <w:sz w:val="18"/>
                <w:szCs w:val="18"/>
              </w:rPr>
              <w:t>8 681,995</w:t>
            </w:r>
          </w:p>
        </w:tc>
      </w:tr>
      <w:tr w:rsidR="004C5DD5" w:rsidRPr="00096DEF" w:rsidTr="00B91E41">
        <w:trPr>
          <w:trHeight w:val="511"/>
        </w:trPr>
        <w:tc>
          <w:tcPr>
            <w:tcW w:w="7386" w:type="dxa"/>
            <w:shd w:val="clear" w:color="auto" w:fill="auto"/>
            <w:vAlign w:val="center"/>
            <w:hideMark/>
          </w:tcPr>
          <w:p w:rsidR="004C5DD5" w:rsidRPr="00096DEF" w:rsidRDefault="004C5DD5" w:rsidP="005F0D2B">
            <w:pPr>
              <w:tabs>
                <w:tab w:val="left" w:pos="288"/>
              </w:tabs>
              <w:spacing w:line="360" w:lineRule="auto"/>
              <w:textAlignment w:val="top"/>
              <w:rPr>
                <w:rFonts w:ascii="Verdana" w:hAnsi="Verdana"/>
                <w:sz w:val="18"/>
                <w:szCs w:val="18"/>
              </w:rPr>
            </w:pPr>
            <w:r w:rsidRPr="00096DEF">
              <w:rPr>
                <w:rFonts w:ascii="Verdana" w:hAnsi="Verdana"/>
                <w:sz w:val="18"/>
                <w:szCs w:val="18"/>
              </w:rPr>
              <w:t xml:space="preserve">в </w:t>
            </w:r>
            <w:proofErr w:type="spellStart"/>
            <w:r w:rsidRPr="00096DEF">
              <w:rPr>
                <w:rFonts w:ascii="Verdana" w:hAnsi="Verdana"/>
                <w:sz w:val="18"/>
                <w:szCs w:val="18"/>
              </w:rPr>
              <w:t>т.ч</w:t>
            </w:r>
            <w:proofErr w:type="spellEnd"/>
            <w:r w:rsidRPr="00096DEF">
              <w:rPr>
                <w:rFonts w:ascii="Verdana" w:hAnsi="Verdana"/>
                <w:sz w:val="18"/>
                <w:szCs w:val="18"/>
              </w:rPr>
              <w:t>. выплачено другим предприятиям (организациям) за прием, хранение и уничтожение отходов</w:t>
            </w:r>
          </w:p>
        </w:tc>
        <w:tc>
          <w:tcPr>
            <w:tcW w:w="2410" w:type="dxa"/>
            <w:shd w:val="clear" w:color="auto" w:fill="auto"/>
            <w:vAlign w:val="center"/>
            <w:hideMark/>
          </w:tcPr>
          <w:p w:rsidR="004C5DD5" w:rsidRPr="00096DEF" w:rsidRDefault="004C5DD5" w:rsidP="005F0D2B">
            <w:pPr>
              <w:tabs>
                <w:tab w:val="left" w:pos="288"/>
              </w:tabs>
              <w:spacing w:line="360" w:lineRule="auto"/>
              <w:jc w:val="right"/>
              <w:textAlignment w:val="top"/>
              <w:rPr>
                <w:rFonts w:ascii="Verdana" w:hAnsi="Verdana"/>
                <w:sz w:val="18"/>
                <w:szCs w:val="18"/>
              </w:rPr>
            </w:pPr>
            <w:r w:rsidRPr="00096DEF">
              <w:rPr>
                <w:rFonts w:ascii="Verdana" w:hAnsi="Verdana"/>
                <w:sz w:val="18"/>
                <w:szCs w:val="18"/>
              </w:rPr>
              <w:t>8 196,125</w:t>
            </w:r>
          </w:p>
        </w:tc>
      </w:tr>
      <w:tr w:rsidR="004C5DD5" w:rsidRPr="00096DEF" w:rsidTr="00B91E41">
        <w:trPr>
          <w:trHeight w:val="335"/>
        </w:trPr>
        <w:tc>
          <w:tcPr>
            <w:tcW w:w="7386" w:type="dxa"/>
            <w:shd w:val="clear" w:color="auto" w:fill="auto"/>
            <w:vAlign w:val="center"/>
            <w:hideMark/>
          </w:tcPr>
          <w:p w:rsidR="004C5DD5" w:rsidRPr="00096DEF" w:rsidRDefault="004C5DD5" w:rsidP="005F0D2B">
            <w:pPr>
              <w:tabs>
                <w:tab w:val="left" w:pos="288"/>
              </w:tabs>
              <w:spacing w:line="360" w:lineRule="auto"/>
              <w:textAlignment w:val="top"/>
              <w:rPr>
                <w:rFonts w:ascii="Verdana" w:hAnsi="Verdana"/>
                <w:sz w:val="18"/>
                <w:szCs w:val="18"/>
              </w:rPr>
            </w:pPr>
            <w:r w:rsidRPr="00096DEF">
              <w:rPr>
                <w:rFonts w:ascii="Verdana" w:hAnsi="Verdana"/>
                <w:sz w:val="18"/>
                <w:szCs w:val="18"/>
              </w:rPr>
              <w:t>по рекультивации земель</w:t>
            </w:r>
          </w:p>
        </w:tc>
        <w:tc>
          <w:tcPr>
            <w:tcW w:w="2410" w:type="dxa"/>
            <w:shd w:val="clear" w:color="auto" w:fill="auto"/>
            <w:vAlign w:val="center"/>
            <w:hideMark/>
          </w:tcPr>
          <w:p w:rsidR="004C5DD5" w:rsidRPr="00096DEF" w:rsidRDefault="004C5DD5" w:rsidP="005F0D2B">
            <w:pPr>
              <w:tabs>
                <w:tab w:val="left" w:pos="288"/>
              </w:tabs>
              <w:spacing w:line="360" w:lineRule="auto"/>
              <w:jc w:val="right"/>
              <w:textAlignment w:val="top"/>
              <w:rPr>
                <w:rFonts w:ascii="Verdana" w:hAnsi="Verdana"/>
                <w:sz w:val="18"/>
                <w:szCs w:val="18"/>
              </w:rPr>
            </w:pPr>
          </w:p>
        </w:tc>
      </w:tr>
      <w:tr w:rsidR="004C5DD5" w:rsidRPr="00096DEF" w:rsidTr="00B91E41">
        <w:trPr>
          <w:trHeight w:val="566"/>
        </w:trPr>
        <w:tc>
          <w:tcPr>
            <w:tcW w:w="7386" w:type="dxa"/>
            <w:shd w:val="clear" w:color="auto" w:fill="auto"/>
            <w:vAlign w:val="center"/>
            <w:hideMark/>
          </w:tcPr>
          <w:p w:rsidR="004C5DD5" w:rsidRPr="00096DEF" w:rsidRDefault="004C5DD5" w:rsidP="005F0D2B">
            <w:pPr>
              <w:tabs>
                <w:tab w:val="left" w:pos="288"/>
              </w:tabs>
              <w:spacing w:line="360" w:lineRule="auto"/>
              <w:textAlignment w:val="top"/>
              <w:rPr>
                <w:rFonts w:ascii="Verdana" w:hAnsi="Verdana"/>
                <w:sz w:val="18"/>
                <w:szCs w:val="18"/>
              </w:rPr>
            </w:pPr>
            <w:r w:rsidRPr="00096DEF">
              <w:rPr>
                <w:rFonts w:ascii="Verdana" w:hAnsi="Verdana"/>
                <w:sz w:val="18"/>
                <w:szCs w:val="18"/>
              </w:rPr>
              <w:t>Затраты на капитальный ремонт основных производственных фондов по охране окружающей среды, всего</w:t>
            </w:r>
          </w:p>
        </w:tc>
        <w:tc>
          <w:tcPr>
            <w:tcW w:w="2410" w:type="dxa"/>
            <w:shd w:val="clear" w:color="auto" w:fill="auto"/>
            <w:vAlign w:val="center"/>
            <w:hideMark/>
          </w:tcPr>
          <w:p w:rsidR="004C5DD5" w:rsidRPr="00096DEF" w:rsidRDefault="004C5DD5" w:rsidP="005F0D2B">
            <w:pPr>
              <w:tabs>
                <w:tab w:val="left" w:pos="288"/>
              </w:tabs>
              <w:spacing w:line="360" w:lineRule="auto"/>
              <w:jc w:val="right"/>
              <w:textAlignment w:val="top"/>
              <w:rPr>
                <w:rFonts w:ascii="Verdana" w:hAnsi="Verdana"/>
                <w:sz w:val="18"/>
                <w:szCs w:val="18"/>
              </w:rPr>
            </w:pPr>
            <w:r w:rsidRPr="00096DEF">
              <w:rPr>
                <w:rFonts w:ascii="Verdana" w:hAnsi="Verdana"/>
                <w:sz w:val="18"/>
                <w:szCs w:val="18"/>
              </w:rPr>
              <w:t>5 120,698</w:t>
            </w:r>
          </w:p>
        </w:tc>
      </w:tr>
      <w:tr w:rsidR="004C5DD5" w:rsidRPr="00096DEF" w:rsidTr="00B91E41">
        <w:trPr>
          <w:trHeight w:val="519"/>
        </w:trPr>
        <w:tc>
          <w:tcPr>
            <w:tcW w:w="7386" w:type="dxa"/>
            <w:shd w:val="clear" w:color="auto" w:fill="auto"/>
            <w:vAlign w:val="center"/>
            <w:hideMark/>
          </w:tcPr>
          <w:p w:rsidR="004C5DD5" w:rsidRPr="00096DEF" w:rsidRDefault="004C5DD5" w:rsidP="005F0D2B">
            <w:pPr>
              <w:tabs>
                <w:tab w:val="left" w:pos="288"/>
              </w:tabs>
              <w:spacing w:line="360" w:lineRule="auto"/>
              <w:textAlignment w:val="top"/>
              <w:rPr>
                <w:rFonts w:ascii="Verdana" w:hAnsi="Verdana"/>
                <w:sz w:val="18"/>
                <w:szCs w:val="18"/>
              </w:rPr>
            </w:pPr>
            <w:r w:rsidRPr="00096DEF">
              <w:rPr>
                <w:rFonts w:ascii="Verdana" w:hAnsi="Verdana"/>
                <w:sz w:val="18"/>
                <w:szCs w:val="18"/>
              </w:rPr>
              <w:t>Среднегодовая стоимость основных производственных фондов по охране окружающей природной среды.</w:t>
            </w:r>
          </w:p>
        </w:tc>
        <w:tc>
          <w:tcPr>
            <w:tcW w:w="2410" w:type="dxa"/>
            <w:shd w:val="clear" w:color="auto" w:fill="auto"/>
            <w:vAlign w:val="center"/>
            <w:hideMark/>
          </w:tcPr>
          <w:p w:rsidR="004C5DD5" w:rsidRPr="00096DEF" w:rsidRDefault="004C5DD5" w:rsidP="005F0D2B">
            <w:pPr>
              <w:tabs>
                <w:tab w:val="left" w:pos="288"/>
              </w:tabs>
              <w:spacing w:line="360" w:lineRule="auto"/>
              <w:jc w:val="right"/>
              <w:textAlignment w:val="top"/>
              <w:rPr>
                <w:rFonts w:ascii="Verdana" w:hAnsi="Verdana"/>
                <w:sz w:val="18"/>
                <w:szCs w:val="18"/>
              </w:rPr>
            </w:pPr>
            <w:r w:rsidRPr="00096DEF">
              <w:rPr>
                <w:rFonts w:ascii="Verdana" w:hAnsi="Verdana"/>
                <w:sz w:val="18"/>
                <w:szCs w:val="18"/>
              </w:rPr>
              <w:t>0,000</w:t>
            </w:r>
          </w:p>
        </w:tc>
      </w:tr>
    </w:tbl>
    <w:p w:rsidR="004C5DD5" w:rsidRPr="00E65560" w:rsidRDefault="004C5DD5" w:rsidP="005F0D2B">
      <w:pPr>
        <w:spacing w:line="360" w:lineRule="auto"/>
        <w:jc w:val="both"/>
        <w:textAlignment w:val="baseline"/>
        <w:rPr>
          <w:rFonts w:ascii="Verdana" w:hAnsi="Verdana"/>
          <w:sz w:val="10"/>
          <w:szCs w:val="10"/>
        </w:rPr>
      </w:pPr>
    </w:p>
    <w:p w:rsidR="004C5DD5" w:rsidRPr="005F0D2B" w:rsidRDefault="004C5DD5" w:rsidP="00096DEF">
      <w:pPr>
        <w:spacing w:line="276" w:lineRule="auto"/>
        <w:contextualSpacing/>
        <w:jc w:val="both"/>
        <w:textAlignment w:val="baseline"/>
        <w:rPr>
          <w:rFonts w:ascii="Verdana" w:hAnsi="Verdana"/>
          <w:b/>
          <w:bCs/>
          <w:i/>
          <w:sz w:val="20"/>
          <w:szCs w:val="20"/>
          <w:bdr w:val="none" w:sz="0" w:space="0" w:color="auto" w:frame="1"/>
        </w:rPr>
      </w:pPr>
      <w:r w:rsidRPr="005F0D2B">
        <w:rPr>
          <w:rFonts w:ascii="Verdana" w:hAnsi="Verdana"/>
          <w:b/>
          <w:bCs/>
          <w:i/>
          <w:sz w:val="20"/>
          <w:szCs w:val="20"/>
          <w:bdr w:val="none" w:sz="0" w:space="0" w:color="auto" w:frame="1"/>
        </w:rPr>
        <w:t>Энергия, сэкономленная в результате мероприятий по снижению энергопотребления и повышению энергоэффективности</w:t>
      </w:r>
    </w:p>
    <w:p w:rsidR="004C5DD5" w:rsidRPr="005F0D2B" w:rsidRDefault="004C5DD5" w:rsidP="00096DEF">
      <w:pPr>
        <w:spacing w:line="360" w:lineRule="auto"/>
        <w:ind w:firstLine="567"/>
        <w:jc w:val="both"/>
        <w:rPr>
          <w:rFonts w:ascii="Verdana" w:hAnsi="Verdana"/>
          <w:color w:val="000000"/>
          <w:sz w:val="20"/>
          <w:szCs w:val="20"/>
        </w:rPr>
      </w:pPr>
      <w:r w:rsidRPr="005F0D2B">
        <w:rPr>
          <w:rFonts w:ascii="Verdana" w:hAnsi="Verdana"/>
          <w:color w:val="000000"/>
          <w:sz w:val="20"/>
          <w:szCs w:val="20"/>
        </w:rPr>
        <w:t>В результате выполнения мероприятий Программы энергосбережения и повышения энергетической эффективности ПАО «Камчатскэнерго» за 2019 год было сэкономлено 4 314,7 Гкал и 1 619,015 тыс. кВтч, в том числе за счет:</w:t>
      </w:r>
    </w:p>
    <w:p w:rsidR="004C5DD5" w:rsidRPr="005F0D2B" w:rsidRDefault="004C5DD5" w:rsidP="00161BBA">
      <w:pPr>
        <w:numPr>
          <w:ilvl w:val="0"/>
          <w:numId w:val="60"/>
        </w:numPr>
        <w:tabs>
          <w:tab w:val="left" w:pos="851"/>
        </w:tabs>
        <w:spacing w:line="360" w:lineRule="auto"/>
        <w:ind w:hanging="720"/>
        <w:contextualSpacing/>
        <w:jc w:val="both"/>
        <w:rPr>
          <w:rFonts w:ascii="Verdana" w:hAnsi="Verdana"/>
          <w:color w:val="000000"/>
          <w:sz w:val="20"/>
          <w:szCs w:val="20"/>
        </w:rPr>
      </w:pPr>
      <w:r w:rsidRPr="005F0D2B">
        <w:rPr>
          <w:rFonts w:ascii="Verdana" w:hAnsi="Verdana"/>
          <w:color w:val="000000"/>
          <w:sz w:val="20"/>
          <w:szCs w:val="20"/>
        </w:rPr>
        <w:t>снижения расходов на собственные нужды электростанций – 599,73 тыс. кВтч;</w:t>
      </w:r>
    </w:p>
    <w:p w:rsidR="004C5DD5" w:rsidRPr="005F0D2B" w:rsidRDefault="004C5DD5" w:rsidP="00161BBA">
      <w:pPr>
        <w:numPr>
          <w:ilvl w:val="0"/>
          <w:numId w:val="60"/>
        </w:numPr>
        <w:tabs>
          <w:tab w:val="left" w:pos="851"/>
        </w:tabs>
        <w:spacing w:line="360" w:lineRule="auto"/>
        <w:ind w:hanging="720"/>
        <w:contextualSpacing/>
        <w:jc w:val="both"/>
        <w:rPr>
          <w:rFonts w:ascii="Verdana" w:hAnsi="Verdana"/>
          <w:color w:val="000000"/>
          <w:sz w:val="20"/>
          <w:szCs w:val="20"/>
        </w:rPr>
      </w:pPr>
      <w:r w:rsidRPr="005F0D2B">
        <w:rPr>
          <w:rFonts w:ascii="Verdana" w:hAnsi="Verdana"/>
          <w:color w:val="000000"/>
          <w:sz w:val="20"/>
          <w:szCs w:val="20"/>
        </w:rPr>
        <w:t>снижения потерь в распределительных сетях – 1 019,285 тыс. кВтч</w:t>
      </w:r>
      <w:r w:rsidR="00B91E41">
        <w:rPr>
          <w:rFonts w:ascii="Verdana" w:hAnsi="Verdana"/>
          <w:color w:val="000000"/>
          <w:sz w:val="20"/>
          <w:szCs w:val="20"/>
        </w:rPr>
        <w:t>.</w:t>
      </w:r>
    </w:p>
    <w:p w:rsidR="004C5DD5" w:rsidRPr="00B91E41" w:rsidRDefault="004C5DD5" w:rsidP="005F0D2B">
      <w:pPr>
        <w:tabs>
          <w:tab w:val="left" w:pos="851"/>
        </w:tabs>
        <w:spacing w:line="360" w:lineRule="auto"/>
        <w:ind w:left="567"/>
        <w:contextualSpacing/>
        <w:jc w:val="both"/>
        <w:rPr>
          <w:rFonts w:ascii="Verdana" w:hAnsi="Verdana"/>
          <w:sz w:val="10"/>
          <w:szCs w:val="10"/>
        </w:rPr>
      </w:pPr>
    </w:p>
    <w:p w:rsidR="004C5DD5" w:rsidRPr="005F0D2B" w:rsidRDefault="004C5DD5" w:rsidP="00096DEF">
      <w:pPr>
        <w:spacing w:line="276" w:lineRule="auto"/>
        <w:contextualSpacing/>
        <w:jc w:val="both"/>
        <w:textAlignment w:val="baseline"/>
        <w:rPr>
          <w:rFonts w:ascii="Verdana" w:hAnsi="Verdana"/>
          <w:b/>
          <w:bCs/>
          <w:i/>
          <w:sz w:val="20"/>
          <w:szCs w:val="20"/>
          <w:bdr w:val="none" w:sz="0" w:space="0" w:color="auto" w:frame="1"/>
        </w:rPr>
      </w:pPr>
      <w:r w:rsidRPr="005F0D2B">
        <w:rPr>
          <w:rFonts w:ascii="Verdana" w:hAnsi="Verdana"/>
          <w:b/>
          <w:bCs/>
          <w:i/>
          <w:sz w:val="20"/>
          <w:szCs w:val="20"/>
          <w:bdr w:val="none" w:sz="0" w:space="0" w:color="auto" w:frame="1"/>
        </w:rPr>
        <w:t xml:space="preserve">Инициативы по предоставлению </w:t>
      </w:r>
      <w:proofErr w:type="spellStart"/>
      <w:r w:rsidRPr="005F0D2B">
        <w:rPr>
          <w:rFonts w:ascii="Verdana" w:hAnsi="Verdana"/>
          <w:b/>
          <w:bCs/>
          <w:i/>
          <w:sz w:val="20"/>
          <w:szCs w:val="20"/>
          <w:bdr w:val="none" w:sz="0" w:space="0" w:color="auto" w:frame="1"/>
        </w:rPr>
        <w:t>энергоэффективных</w:t>
      </w:r>
      <w:proofErr w:type="spellEnd"/>
      <w:r w:rsidRPr="005F0D2B">
        <w:rPr>
          <w:rFonts w:ascii="Verdana" w:hAnsi="Verdana"/>
          <w:b/>
          <w:bCs/>
          <w:i/>
          <w:sz w:val="20"/>
          <w:szCs w:val="20"/>
          <w:bdr w:val="none" w:sz="0" w:space="0" w:color="auto" w:frame="1"/>
        </w:rPr>
        <w:t xml:space="preserve"> или основанных на использовании возобновляемой энергии продуктов и услуг, и снижение потребности в энергии в результате этих инициатив</w:t>
      </w:r>
    </w:p>
    <w:p w:rsidR="004C5DD5" w:rsidRPr="005F0D2B" w:rsidRDefault="004C5DD5" w:rsidP="005F0D2B">
      <w:pPr>
        <w:spacing w:line="360" w:lineRule="auto"/>
        <w:ind w:firstLine="567"/>
        <w:jc w:val="both"/>
        <w:rPr>
          <w:rFonts w:ascii="Verdana" w:hAnsi="Verdana"/>
          <w:sz w:val="20"/>
          <w:szCs w:val="20"/>
        </w:rPr>
      </w:pPr>
      <w:r w:rsidRPr="005F0D2B">
        <w:rPr>
          <w:rFonts w:ascii="Verdana" w:hAnsi="Verdana"/>
          <w:sz w:val="20"/>
          <w:szCs w:val="20"/>
        </w:rPr>
        <w:t>ПАО «Камчатскэнерго» в 2019 г</w:t>
      </w:r>
      <w:r w:rsidR="00B91E41">
        <w:rPr>
          <w:rFonts w:ascii="Verdana" w:hAnsi="Verdana"/>
          <w:sz w:val="20"/>
          <w:szCs w:val="20"/>
        </w:rPr>
        <w:t>оду</w:t>
      </w:r>
      <w:r w:rsidRPr="005F0D2B">
        <w:rPr>
          <w:rFonts w:ascii="Verdana" w:hAnsi="Verdana"/>
          <w:sz w:val="20"/>
          <w:szCs w:val="20"/>
        </w:rPr>
        <w:t xml:space="preserve"> были продолжены работы по проекту инвестиционной программы «Строительство </w:t>
      </w:r>
      <w:proofErr w:type="spellStart"/>
      <w:r w:rsidRPr="005F0D2B">
        <w:rPr>
          <w:rFonts w:ascii="Verdana" w:hAnsi="Verdana"/>
          <w:sz w:val="20"/>
          <w:szCs w:val="20"/>
        </w:rPr>
        <w:t>тепломагистрали</w:t>
      </w:r>
      <w:proofErr w:type="spellEnd"/>
      <w:r w:rsidRPr="005F0D2B">
        <w:rPr>
          <w:rFonts w:ascii="Verdana" w:hAnsi="Verdana"/>
          <w:sz w:val="20"/>
          <w:szCs w:val="20"/>
        </w:rPr>
        <w:t xml:space="preserve"> диаметром 500 мм 1-го контура от ПНС-3 по ул. Академика Королева, строительство ПНС-5 и пяти АЦТП (Котельная «Владивостокская», котельная «Ватутина», котельная «Школа № 18», котельная «101 Квартал», котельная «103 Квартал»)»: </w:t>
      </w:r>
    </w:p>
    <w:p w:rsidR="004C5DD5" w:rsidRPr="00B91E41" w:rsidRDefault="004C5DD5" w:rsidP="00161BBA">
      <w:pPr>
        <w:numPr>
          <w:ilvl w:val="0"/>
          <w:numId w:val="60"/>
        </w:numPr>
        <w:tabs>
          <w:tab w:val="left" w:pos="851"/>
        </w:tabs>
        <w:spacing w:line="360" w:lineRule="auto"/>
        <w:ind w:left="0" w:firstLine="567"/>
        <w:contextualSpacing/>
        <w:jc w:val="both"/>
        <w:rPr>
          <w:rFonts w:ascii="Verdana" w:hAnsi="Verdana"/>
          <w:color w:val="000000"/>
          <w:sz w:val="20"/>
          <w:szCs w:val="20"/>
        </w:rPr>
      </w:pPr>
      <w:r w:rsidRPr="00B91E41">
        <w:rPr>
          <w:rFonts w:ascii="Verdana" w:hAnsi="Verdana"/>
          <w:color w:val="000000"/>
          <w:sz w:val="20"/>
          <w:szCs w:val="20"/>
        </w:rPr>
        <w:t>Получено положительное заключение от 24.05.2019 № 41-1-1-3-012410-2019 ГАУ "Государственная экспертиза проектной документации Камчатского края" по технической части;</w:t>
      </w:r>
    </w:p>
    <w:p w:rsidR="004C5DD5" w:rsidRPr="00B91E41" w:rsidRDefault="004C5DD5" w:rsidP="00161BBA">
      <w:pPr>
        <w:numPr>
          <w:ilvl w:val="0"/>
          <w:numId w:val="60"/>
        </w:numPr>
        <w:tabs>
          <w:tab w:val="left" w:pos="851"/>
        </w:tabs>
        <w:spacing w:line="360" w:lineRule="auto"/>
        <w:ind w:left="0" w:firstLine="567"/>
        <w:contextualSpacing/>
        <w:jc w:val="both"/>
        <w:rPr>
          <w:rFonts w:ascii="Verdana" w:hAnsi="Verdana"/>
          <w:color w:val="000000"/>
          <w:sz w:val="20"/>
          <w:szCs w:val="20"/>
        </w:rPr>
      </w:pPr>
      <w:r w:rsidRPr="00B91E41">
        <w:rPr>
          <w:rFonts w:ascii="Verdana" w:hAnsi="Verdana"/>
          <w:color w:val="000000"/>
          <w:sz w:val="20"/>
          <w:szCs w:val="20"/>
        </w:rPr>
        <w:t>Ведутся работы по оформлению правоустанавливающих документов на земельные участки для размещения линейных объектов проекта.</w:t>
      </w:r>
    </w:p>
    <w:p w:rsidR="004C5DD5" w:rsidRPr="005F0D2B" w:rsidRDefault="004C5DD5" w:rsidP="005F0D2B">
      <w:pPr>
        <w:spacing w:line="360" w:lineRule="auto"/>
        <w:ind w:firstLine="567"/>
        <w:jc w:val="both"/>
        <w:rPr>
          <w:rFonts w:ascii="Verdana" w:hAnsi="Verdana"/>
          <w:sz w:val="20"/>
          <w:szCs w:val="20"/>
        </w:rPr>
      </w:pPr>
      <w:r w:rsidRPr="005F0D2B">
        <w:rPr>
          <w:rFonts w:ascii="Verdana" w:hAnsi="Verdana"/>
          <w:sz w:val="20"/>
          <w:szCs w:val="20"/>
        </w:rPr>
        <w:t xml:space="preserve">Реализация проекта запланирована по 4-м пусковым комплексам, в период 2020 – 2026 годов. По итогам строительства </w:t>
      </w:r>
      <w:proofErr w:type="spellStart"/>
      <w:r w:rsidRPr="005F0D2B">
        <w:rPr>
          <w:rFonts w:ascii="Verdana" w:hAnsi="Verdana"/>
          <w:sz w:val="20"/>
          <w:szCs w:val="20"/>
        </w:rPr>
        <w:t>тепломагистрали</w:t>
      </w:r>
      <w:proofErr w:type="spellEnd"/>
      <w:r w:rsidRPr="005F0D2B">
        <w:rPr>
          <w:rFonts w:ascii="Verdana" w:hAnsi="Verdana"/>
          <w:sz w:val="20"/>
          <w:szCs w:val="20"/>
        </w:rPr>
        <w:t xml:space="preserve"> и 5-ти АЦТП будут выведены из эксплуатации 7 котельных </w:t>
      </w:r>
      <w:proofErr w:type="gramStart"/>
      <w:r w:rsidRPr="005F0D2B">
        <w:rPr>
          <w:rFonts w:ascii="Verdana" w:hAnsi="Verdana"/>
          <w:sz w:val="20"/>
          <w:szCs w:val="20"/>
        </w:rPr>
        <w:t>Петропавловск-Камчатского</w:t>
      </w:r>
      <w:proofErr w:type="gramEnd"/>
      <w:r w:rsidRPr="005F0D2B">
        <w:rPr>
          <w:rFonts w:ascii="Verdana" w:hAnsi="Verdana"/>
          <w:sz w:val="20"/>
          <w:szCs w:val="20"/>
        </w:rPr>
        <w:t xml:space="preserve"> городского округа (№ 45 «Владивостокская», № 46 «Школа 18», № 44 «Ватутина», № 50 «101 квартал», № 40 </w:t>
      </w:r>
      <w:r w:rsidRPr="005F0D2B">
        <w:rPr>
          <w:rFonts w:ascii="Verdana" w:hAnsi="Verdana"/>
          <w:sz w:val="20"/>
          <w:szCs w:val="20"/>
        </w:rPr>
        <w:lastRenderedPageBreak/>
        <w:t xml:space="preserve">«КМП», № 62 «103 квартал», № 1 «Топоркова»). В результате сократится расход условного топлива для производства тепловой энергии за счет более </w:t>
      </w:r>
      <w:proofErr w:type="gramStart"/>
      <w:r w:rsidRPr="005F0D2B">
        <w:rPr>
          <w:rFonts w:ascii="Verdana" w:hAnsi="Verdana"/>
          <w:sz w:val="20"/>
          <w:szCs w:val="20"/>
        </w:rPr>
        <w:t>низких</w:t>
      </w:r>
      <w:proofErr w:type="gramEnd"/>
      <w:r w:rsidRPr="005F0D2B">
        <w:rPr>
          <w:rFonts w:ascii="Verdana" w:hAnsi="Verdana"/>
          <w:sz w:val="20"/>
          <w:szCs w:val="20"/>
        </w:rPr>
        <w:t xml:space="preserve"> УРУТ при комбинированной выработке.</w:t>
      </w:r>
    </w:p>
    <w:p w:rsidR="004C5DD5" w:rsidRDefault="004C5DD5" w:rsidP="005F0D2B">
      <w:pPr>
        <w:spacing w:line="360" w:lineRule="auto"/>
        <w:jc w:val="both"/>
        <w:textAlignment w:val="baseline"/>
        <w:rPr>
          <w:rFonts w:ascii="Verdana" w:hAnsi="Verdana"/>
          <w:b/>
          <w:bCs/>
          <w:color w:val="002060"/>
          <w:sz w:val="10"/>
          <w:szCs w:val="10"/>
          <w:bdr w:val="none" w:sz="0" w:space="0" w:color="auto" w:frame="1"/>
        </w:rPr>
      </w:pPr>
    </w:p>
    <w:p w:rsidR="00E65560" w:rsidRDefault="00E65560" w:rsidP="005F0D2B">
      <w:pPr>
        <w:spacing w:line="360" w:lineRule="auto"/>
        <w:jc w:val="both"/>
        <w:textAlignment w:val="baseline"/>
        <w:rPr>
          <w:rFonts w:ascii="Verdana" w:hAnsi="Verdana"/>
          <w:b/>
          <w:bCs/>
          <w:color w:val="002060"/>
          <w:sz w:val="10"/>
          <w:szCs w:val="10"/>
          <w:bdr w:val="none" w:sz="0" w:space="0" w:color="auto" w:frame="1"/>
        </w:rPr>
      </w:pPr>
    </w:p>
    <w:p w:rsidR="00E65560" w:rsidRDefault="00E65560" w:rsidP="005F0D2B">
      <w:pPr>
        <w:spacing w:line="360" w:lineRule="auto"/>
        <w:jc w:val="both"/>
        <w:textAlignment w:val="baseline"/>
        <w:rPr>
          <w:rFonts w:ascii="Verdana" w:hAnsi="Verdana"/>
          <w:b/>
          <w:bCs/>
          <w:color w:val="002060"/>
          <w:sz w:val="10"/>
          <w:szCs w:val="10"/>
          <w:bdr w:val="none" w:sz="0" w:space="0" w:color="auto" w:frame="1"/>
        </w:rPr>
      </w:pPr>
    </w:p>
    <w:p w:rsidR="00E65560" w:rsidRDefault="00E65560" w:rsidP="005F0D2B">
      <w:pPr>
        <w:spacing w:line="360" w:lineRule="auto"/>
        <w:jc w:val="both"/>
        <w:textAlignment w:val="baseline"/>
        <w:rPr>
          <w:rFonts w:ascii="Verdana" w:hAnsi="Verdana"/>
          <w:b/>
          <w:bCs/>
          <w:color w:val="002060"/>
          <w:sz w:val="10"/>
          <w:szCs w:val="10"/>
          <w:bdr w:val="none" w:sz="0" w:space="0" w:color="auto" w:frame="1"/>
        </w:rPr>
      </w:pPr>
    </w:p>
    <w:p w:rsidR="00E65560" w:rsidRPr="00B91E41" w:rsidRDefault="00E65560" w:rsidP="005F0D2B">
      <w:pPr>
        <w:spacing w:line="360" w:lineRule="auto"/>
        <w:jc w:val="both"/>
        <w:textAlignment w:val="baseline"/>
        <w:rPr>
          <w:rFonts w:ascii="Verdana" w:hAnsi="Verdana"/>
          <w:b/>
          <w:bCs/>
          <w:color w:val="002060"/>
          <w:sz w:val="10"/>
          <w:szCs w:val="10"/>
          <w:bdr w:val="none" w:sz="0" w:space="0" w:color="auto" w:frame="1"/>
        </w:rPr>
      </w:pPr>
    </w:p>
    <w:p w:rsidR="004C5DD5" w:rsidRPr="005F0D2B" w:rsidRDefault="004C5DD5" w:rsidP="00B91E41">
      <w:pPr>
        <w:spacing w:line="360" w:lineRule="auto"/>
        <w:contextualSpacing/>
        <w:jc w:val="both"/>
        <w:textAlignment w:val="baseline"/>
        <w:rPr>
          <w:rFonts w:ascii="Verdana" w:hAnsi="Verdana"/>
          <w:b/>
          <w:bCs/>
          <w:i/>
          <w:sz w:val="20"/>
          <w:szCs w:val="20"/>
          <w:bdr w:val="none" w:sz="0" w:space="0" w:color="auto" w:frame="1"/>
        </w:rPr>
      </w:pPr>
      <w:r w:rsidRPr="005F0D2B">
        <w:rPr>
          <w:rFonts w:ascii="Verdana" w:hAnsi="Verdana"/>
          <w:b/>
          <w:bCs/>
          <w:i/>
          <w:sz w:val="20"/>
          <w:szCs w:val="20"/>
          <w:bdr w:val="none" w:sz="0" w:space="0" w:color="auto" w:frame="1"/>
        </w:rPr>
        <w:t>Инициативы по снижению косвенного энергопотребления и достигнутое снижение</w:t>
      </w:r>
    </w:p>
    <w:p w:rsidR="004C5DD5" w:rsidRPr="005F0D2B" w:rsidRDefault="004C5DD5" w:rsidP="005F0D2B">
      <w:pPr>
        <w:spacing w:line="360" w:lineRule="auto"/>
        <w:ind w:firstLine="567"/>
        <w:jc w:val="both"/>
        <w:rPr>
          <w:rFonts w:ascii="Verdana" w:hAnsi="Verdana"/>
          <w:sz w:val="20"/>
          <w:szCs w:val="20"/>
        </w:rPr>
      </w:pPr>
      <w:r w:rsidRPr="005F0D2B">
        <w:rPr>
          <w:rFonts w:ascii="Verdana" w:hAnsi="Verdana"/>
          <w:sz w:val="20"/>
          <w:szCs w:val="20"/>
        </w:rPr>
        <w:t>В 2019 г. ПАО «Камчатскэнерго» совместно с КГБУ «Региональный центр развития энергетики и энергосбережения» принято активное участие в организации и проведении второго Всероссийского фестиваля энергосбережения «Вместе ярче» (открытые уроки в образовательных учреждениях на тему популяризации энергосбережения).</w:t>
      </w:r>
    </w:p>
    <w:p w:rsidR="004C5DD5" w:rsidRPr="00B91E41" w:rsidRDefault="004C5DD5" w:rsidP="005F0D2B">
      <w:pPr>
        <w:tabs>
          <w:tab w:val="left" w:pos="350"/>
        </w:tabs>
        <w:spacing w:line="360" w:lineRule="auto"/>
        <w:jc w:val="center"/>
        <w:textAlignment w:val="baseline"/>
        <w:rPr>
          <w:rFonts w:ascii="Verdana" w:hAnsi="Verdana" w:cs="Tahoma"/>
          <w:b/>
          <w:bCs/>
          <w:i/>
          <w:color w:val="002060"/>
          <w:sz w:val="10"/>
          <w:szCs w:val="10"/>
        </w:rPr>
      </w:pPr>
    </w:p>
    <w:p w:rsidR="004C5DD5" w:rsidRPr="00B91E41" w:rsidRDefault="004C5DD5" w:rsidP="00B91E41">
      <w:pPr>
        <w:ind w:firstLine="567"/>
        <w:jc w:val="both"/>
        <w:rPr>
          <w:rFonts w:ascii="Verdana" w:hAnsi="Verdana"/>
          <w:b/>
          <w:i/>
          <w:color w:val="002060"/>
        </w:rPr>
      </w:pPr>
      <w:r w:rsidRPr="00B91E41">
        <w:rPr>
          <w:rFonts w:ascii="Verdana" w:hAnsi="Verdana"/>
          <w:b/>
          <w:i/>
          <w:color w:val="002060"/>
        </w:rPr>
        <w:t>Выбросы</w:t>
      </w:r>
    </w:p>
    <w:p w:rsidR="00B91E41" w:rsidRPr="00B91E41" w:rsidRDefault="00B91E41" w:rsidP="005F0D2B">
      <w:pPr>
        <w:tabs>
          <w:tab w:val="left" w:pos="350"/>
        </w:tabs>
        <w:spacing w:line="360" w:lineRule="auto"/>
        <w:jc w:val="center"/>
        <w:textAlignment w:val="baseline"/>
        <w:rPr>
          <w:rFonts w:ascii="Verdana" w:hAnsi="Verdana"/>
          <w:b/>
          <w:bCs/>
          <w:color w:val="002060"/>
          <w:sz w:val="10"/>
          <w:szCs w:val="10"/>
          <w:bdr w:val="none" w:sz="0" w:space="0" w:color="auto" w:frame="1"/>
        </w:rPr>
      </w:pPr>
    </w:p>
    <w:p w:rsidR="004C5DD5" w:rsidRPr="005F0D2B" w:rsidRDefault="004C5DD5" w:rsidP="00B91E41">
      <w:pPr>
        <w:spacing w:line="360" w:lineRule="auto"/>
        <w:contextualSpacing/>
        <w:jc w:val="both"/>
        <w:textAlignment w:val="baseline"/>
        <w:rPr>
          <w:rFonts w:ascii="Verdana" w:hAnsi="Verdana"/>
          <w:b/>
          <w:bCs/>
          <w:i/>
          <w:sz w:val="20"/>
          <w:szCs w:val="20"/>
          <w:bdr w:val="none" w:sz="0" w:space="0" w:color="auto" w:frame="1"/>
        </w:rPr>
      </w:pPr>
      <w:r w:rsidRPr="005F0D2B">
        <w:rPr>
          <w:rFonts w:ascii="Verdana" w:hAnsi="Verdana"/>
          <w:b/>
          <w:bCs/>
          <w:i/>
          <w:sz w:val="20"/>
          <w:szCs w:val="20"/>
          <w:bdr w:val="none" w:sz="0" w:space="0" w:color="auto" w:frame="1"/>
        </w:rPr>
        <w:t>Полные прямые и косвенные выбросы парниковых газов с указанием массы</w:t>
      </w:r>
    </w:p>
    <w:p w:rsidR="004C5DD5" w:rsidRPr="005F0D2B" w:rsidRDefault="004C5DD5" w:rsidP="005F0D2B">
      <w:pPr>
        <w:spacing w:line="360" w:lineRule="auto"/>
        <w:ind w:firstLine="567"/>
        <w:jc w:val="both"/>
        <w:rPr>
          <w:rFonts w:ascii="Verdana" w:hAnsi="Verdana"/>
          <w:sz w:val="20"/>
          <w:szCs w:val="20"/>
        </w:rPr>
      </w:pPr>
      <w:r w:rsidRPr="005F0D2B">
        <w:rPr>
          <w:rFonts w:ascii="Verdana" w:hAnsi="Verdana"/>
          <w:sz w:val="20"/>
          <w:szCs w:val="20"/>
        </w:rPr>
        <w:t>ПАО «Камчатскэнерго» осуществляет природоохранную деятельность, руководствуясь требованиями нормативных правовых актов в области охраны атмосферного воздуха (ФЗ РФ, постановления Правительства РФ, Закон «Об охране окружающей среды», СанПиН) и  включает обязательства соответствовать требованиям законодательных и нормативных актов, устранять и уменьшать негативное воздействие на окружающую среду.</w:t>
      </w:r>
    </w:p>
    <w:p w:rsidR="004C5DD5" w:rsidRDefault="004C5DD5" w:rsidP="005F0D2B">
      <w:pPr>
        <w:spacing w:line="360" w:lineRule="auto"/>
        <w:ind w:firstLine="567"/>
        <w:jc w:val="both"/>
        <w:rPr>
          <w:rFonts w:ascii="Verdana" w:hAnsi="Verdana"/>
          <w:sz w:val="20"/>
          <w:szCs w:val="20"/>
        </w:rPr>
      </w:pPr>
      <w:r w:rsidRPr="005F0D2B">
        <w:rPr>
          <w:rFonts w:ascii="Verdana" w:hAnsi="Verdana"/>
          <w:sz w:val="20"/>
          <w:szCs w:val="20"/>
        </w:rPr>
        <w:t xml:space="preserve">Все производственные объекты ПАО «Камчатскэнерго» осуществляют выбросы загрязняющих веществ в атмосферный воздух на основании разрешений, выданных Управлением </w:t>
      </w:r>
      <w:proofErr w:type="spellStart"/>
      <w:r w:rsidRPr="005F0D2B">
        <w:rPr>
          <w:rFonts w:ascii="Verdana" w:hAnsi="Verdana"/>
          <w:sz w:val="20"/>
          <w:szCs w:val="20"/>
        </w:rPr>
        <w:t>Росприроднадзора</w:t>
      </w:r>
      <w:proofErr w:type="spellEnd"/>
      <w:r w:rsidRPr="005F0D2B">
        <w:rPr>
          <w:rFonts w:ascii="Verdana" w:hAnsi="Verdana"/>
          <w:sz w:val="20"/>
          <w:szCs w:val="20"/>
        </w:rPr>
        <w:t xml:space="preserve"> и Деклараций о воздействии на окружающую среду, представленных в Управление </w:t>
      </w:r>
      <w:proofErr w:type="spellStart"/>
      <w:r w:rsidRPr="005F0D2B">
        <w:rPr>
          <w:rFonts w:ascii="Verdana" w:hAnsi="Verdana"/>
          <w:sz w:val="20"/>
          <w:szCs w:val="20"/>
        </w:rPr>
        <w:t>Росприроднадзора</w:t>
      </w:r>
      <w:proofErr w:type="spellEnd"/>
      <w:r w:rsidRPr="005F0D2B">
        <w:rPr>
          <w:rFonts w:ascii="Verdana" w:hAnsi="Verdana"/>
          <w:sz w:val="20"/>
          <w:szCs w:val="20"/>
        </w:rPr>
        <w:t>.</w:t>
      </w:r>
    </w:p>
    <w:p w:rsidR="00096DEF" w:rsidRPr="00E65560" w:rsidRDefault="00096DEF" w:rsidP="005F0D2B">
      <w:pPr>
        <w:spacing w:line="360" w:lineRule="auto"/>
        <w:ind w:firstLine="567"/>
        <w:jc w:val="both"/>
        <w:rPr>
          <w:rFonts w:ascii="Verdana" w:hAnsi="Verdana"/>
          <w:sz w:val="10"/>
          <w:szCs w:val="10"/>
        </w:rPr>
      </w:pPr>
    </w:p>
    <w:p w:rsidR="004C5DD5" w:rsidRPr="00B91E41" w:rsidRDefault="004C5DD5" w:rsidP="005F0D2B">
      <w:pPr>
        <w:spacing w:line="360" w:lineRule="auto"/>
        <w:jc w:val="both"/>
        <w:textAlignment w:val="baseline"/>
        <w:rPr>
          <w:rFonts w:ascii="Verdana" w:hAnsi="Verdana"/>
          <w:b/>
          <w:bCs/>
          <w:color w:val="002060"/>
          <w:sz w:val="10"/>
          <w:szCs w:val="10"/>
          <w:u w:val="single"/>
          <w:bdr w:val="none" w:sz="0" w:space="0" w:color="auto" w:frame="1"/>
        </w:rPr>
      </w:pPr>
    </w:p>
    <w:p w:rsidR="004C5DD5" w:rsidRDefault="004C5DD5" w:rsidP="006A6D11">
      <w:pPr>
        <w:spacing w:line="360" w:lineRule="auto"/>
        <w:textAlignment w:val="baseline"/>
        <w:rPr>
          <w:rFonts w:ascii="Verdana" w:hAnsi="Verdana"/>
          <w:b/>
          <w:bCs/>
          <w:color w:val="002060"/>
          <w:sz w:val="20"/>
          <w:szCs w:val="20"/>
          <w:bdr w:val="none" w:sz="0" w:space="0" w:color="auto" w:frame="1"/>
        </w:rPr>
      </w:pPr>
      <w:r w:rsidRPr="00096DEF">
        <w:rPr>
          <w:rFonts w:ascii="Verdana" w:hAnsi="Verdana"/>
          <w:b/>
          <w:bCs/>
          <w:color w:val="002060"/>
          <w:sz w:val="20"/>
          <w:szCs w:val="20"/>
          <w:bdr w:val="none" w:sz="0" w:space="0" w:color="auto" w:frame="1"/>
        </w:rPr>
        <w:t>Прямые выбросы парниковых газов (область охвата 1)</w:t>
      </w:r>
    </w:p>
    <w:p w:rsidR="006A6D11" w:rsidRPr="006A6D11" w:rsidRDefault="006A6D11" w:rsidP="006A6D11">
      <w:pPr>
        <w:spacing w:line="360" w:lineRule="auto"/>
        <w:jc w:val="right"/>
        <w:textAlignment w:val="baseline"/>
        <w:rPr>
          <w:rFonts w:ascii="Verdana" w:hAnsi="Verdana"/>
          <w:b/>
          <w:bCs/>
          <w:color w:val="002060"/>
          <w:sz w:val="10"/>
          <w:szCs w:val="10"/>
          <w:bdr w:val="none" w:sz="0" w:space="0" w:color="auto" w:frame="1"/>
        </w:rPr>
      </w:pPr>
      <w:r w:rsidRPr="006A399A">
        <w:rPr>
          <w:rFonts w:ascii="Verdana" w:hAnsi="Verdana"/>
          <w:i/>
          <w:sz w:val="16"/>
          <w:szCs w:val="16"/>
        </w:rPr>
        <w:t xml:space="preserve">Таблица </w:t>
      </w:r>
      <w:r>
        <w:rPr>
          <w:rFonts w:ascii="Verdana" w:hAnsi="Verdana"/>
          <w:i/>
          <w:sz w:val="16"/>
          <w:szCs w:val="16"/>
        </w:rPr>
        <w:t>3</w:t>
      </w:r>
    </w:p>
    <w:tbl>
      <w:tblPr>
        <w:tblW w:w="9834" w:type="dxa"/>
        <w:tblInd w:w="93" w:type="dxa"/>
        <w:tblBorders>
          <w:top w:val="single" w:sz="8" w:space="0" w:color="2F5496"/>
          <w:left w:val="single" w:sz="8" w:space="0" w:color="2F5496"/>
          <w:bottom w:val="single" w:sz="8" w:space="0" w:color="2F5496"/>
          <w:right w:val="single" w:sz="8" w:space="0" w:color="2F5496"/>
          <w:insideH w:val="single" w:sz="8" w:space="0" w:color="2F5496"/>
          <w:insideV w:val="single" w:sz="8" w:space="0" w:color="2F5496"/>
        </w:tblBorders>
        <w:tblLayout w:type="fixed"/>
        <w:tblLook w:val="04A0" w:firstRow="1" w:lastRow="0" w:firstColumn="1" w:lastColumn="0" w:noHBand="0" w:noVBand="1"/>
      </w:tblPr>
      <w:tblGrid>
        <w:gridCol w:w="1858"/>
        <w:gridCol w:w="1276"/>
        <w:gridCol w:w="1559"/>
        <w:gridCol w:w="1418"/>
        <w:gridCol w:w="1275"/>
        <w:gridCol w:w="1224"/>
        <w:gridCol w:w="1224"/>
      </w:tblGrid>
      <w:tr w:rsidR="004C5DD5" w:rsidRPr="006A6D11" w:rsidTr="006A6D11">
        <w:trPr>
          <w:trHeight w:val="1043"/>
        </w:trPr>
        <w:tc>
          <w:tcPr>
            <w:tcW w:w="1858" w:type="dxa"/>
            <w:shd w:val="clear" w:color="auto" w:fill="DAEEF3" w:themeFill="accent5" w:themeFillTint="33"/>
            <w:vAlign w:val="center"/>
            <w:hideMark/>
          </w:tcPr>
          <w:p w:rsidR="004C5DD5" w:rsidRPr="006A6D11" w:rsidRDefault="004C5DD5" w:rsidP="005F0D2B">
            <w:pPr>
              <w:spacing w:line="360" w:lineRule="auto"/>
              <w:jc w:val="center"/>
              <w:rPr>
                <w:rFonts w:ascii="Verdana" w:hAnsi="Verdana"/>
                <w:b/>
                <w:bCs/>
                <w:sz w:val="14"/>
                <w:szCs w:val="14"/>
              </w:rPr>
            </w:pPr>
            <w:r w:rsidRPr="006A6D11">
              <w:rPr>
                <w:rFonts w:ascii="Verdana" w:hAnsi="Verdana"/>
                <w:b/>
                <w:bCs/>
                <w:sz w:val="14"/>
                <w:szCs w:val="14"/>
              </w:rPr>
              <w:t>Вид топлива</w:t>
            </w:r>
          </w:p>
        </w:tc>
        <w:tc>
          <w:tcPr>
            <w:tcW w:w="1276" w:type="dxa"/>
            <w:shd w:val="clear" w:color="auto" w:fill="DAEEF3" w:themeFill="accent5" w:themeFillTint="33"/>
            <w:vAlign w:val="center"/>
            <w:hideMark/>
          </w:tcPr>
          <w:p w:rsidR="004C5DD5" w:rsidRPr="006A6D11" w:rsidRDefault="004C5DD5" w:rsidP="005F0D2B">
            <w:pPr>
              <w:spacing w:line="360" w:lineRule="auto"/>
              <w:jc w:val="center"/>
              <w:rPr>
                <w:rFonts w:ascii="Verdana" w:hAnsi="Verdana"/>
                <w:b/>
                <w:bCs/>
                <w:sz w:val="14"/>
                <w:szCs w:val="14"/>
              </w:rPr>
            </w:pPr>
            <w:r w:rsidRPr="006A6D11">
              <w:rPr>
                <w:rFonts w:ascii="Verdana" w:hAnsi="Verdana"/>
                <w:b/>
                <w:bCs/>
                <w:sz w:val="14"/>
                <w:szCs w:val="14"/>
              </w:rPr>
              <w:t xml:space="preserve">Расход                 </w:t>
            </w:r>
            <w:proofErr w:type="spellStart"/>
            <w:r w:rsidRPr="006A6D11">
              <w:rPr>
                <w:rFonts w:ascii="Verdana" w:hAnsi="Verdana"/>
                <w:b/>
                <w:bCs/>
                <w:sz w:val="14"/>
                <w:szCs w:val="14"/>
              </w:rPr>
              <w:t>т.у.</w:t>
            </w:r>
            <w:proofErr w:type="gramStart"/>
            <w:r w:rsidRPr="006A6D11">
              <w:rPr>
                <w:rFonts w:ascii="Verdana" w:hAnsi="Verdana"/>
                <w:b/>
                <w:bCs/>
                <w:sz w:val="14"/>
                <w:szCs w:val="14"/>
              </w:rPr>
              <w:t>т</w:t>
            </w:r>
            <w:proofErr w:type="spellEnd"/>
            <w:proofErr w:type="gramEnd"/>
            <w:r w:rsidRPr="006A6D11">
              <w:rPr>
                <w:rFonts w:ascii="Verdana" w:hAnsi="Verdana"/>
                <w:b/>
                <w:bCs/>
                <w:sz w:val="14"/>
                <w:szCs w:val="14"/>
              </w:rPr>
              <w:t>.</w:t>
            </w:r>
          </w:p>
        </w:tc>
        <w:tc>
          <w:tcPr>
            <w:tcW w:w="1559" w:type="dxa"/>
            <w:shd w:val="clear" w:color="auto" w:fill="DAEEF3" w:themeFill="accent5" w:themeFillTint="33"/>
            <w:vAlign w:val="center"/>
            <w:hideMark/>
          </w:tcPr>
          <w:p w:rsidR="004C5DD5" w:rsidRPr="006A6D11" w:rsidRDefault="004C5DD5" w:rsidP="005F0D2B">
            <w:pPr>
              <w:spacing w:line="360" w:lineRule="auto"/>
              <w:jc w:val="center"/>
              <w:rPr>
                <w:rFonts w:ascii="Verdana" w:hAnsi="Verdana"/>
                <w:b/>
                <w:bCs/>
                <w:sz w:val="14"/>
                <w:szCs w:val="14"/>
              </w:rPr>
            </w:pPr>
            <w:r w:rsidRPr="006A6D11">
              <w:rPr>
                <w:rFonts w:ascii="Verdana" w:hAnsi="Verdana"/>
                <w:b/>
                <w:bCs/>
                <w:sz w:val="14"/>
                <w:szCs w:val="14"/>
              </w:rPr>
              <w:t>Выбросы СО</w:t>
            </w:r>
            <w:proofErr w:type="gramStart"/>
            <w:r w:rsidRPr="006A6D11">
              <w:rPr>
                <w:rFonts w:ascii="Verdana" w:hAnsi="Verdana"/>
                <w:b/>
                <w:bCs/>
                <w:sz w:val="14"/>
                <w:szCs w:val="14"/>
              </w:rPr>
              <w:t>2</w:t>
            </w:r>
            <w:proofErr w:type="gramEnd"/>
            <w:r w:rsidRPr="006A6D11">
              <w:rPr>
                <w:rFonts w:ascii="Verdana" w:hAnsi="Verdana"/>
                <w:b/>
                <w:bCs/>
                <w:sz w:val="14"/>
                <w:szCs w:val="14"/>
              </w:rPr>
              <w:t>, тонн</w:t>
            </w:r>
          </w:p>
        </w:tc>
        <w:tc>
          <w:tcPr>
            <w:tcW w:w="1418" w:type="dxa"/>
            <w:shd w:val="clear" w:color="auto" w:fill="DAEEF3" w:themeFill="accent5" w:themeFillTint="33"/>
            <w:vAlign w:val="center"/>
            <w:hideMark/>
          </w:tcPr>
          <w:p w:rsidR="004C5DD5" w:rsidRPr="006A6D11" w:rsidRDefault="004C5DD5" w:rsidP="005F0D2B">
            <w:pPr>
              <w:spacing w:line="360" w:lineRule="auto"/>
              <w:jc w:val="center"/>
              <w:rPr>
                <w:rFonts w:ascii="Verdana" w:hAnsi="Verdana"/>
                <w:b/>
                <w:bCs/>
                <w:sz w:val="14"/>
                <w:szCs w:val="14"/>
              </w:rPr>
            </w:pPr>
            <w:r w:rsidRPr="006A6D11">
              <w:rPr>
                <w:rFonts w:ascii="Verdana" w:hAnsi="Verdana"/>
                <w:b/>
                <w:bCs/>
                <w:sz w:val="14"/>
                <w:szCs w:val="14"/>
              </w:rPr>
              <w:t>Выбросы N2О, тонн</w:t>
            </w:r>
          </w:p>
        </w:tc>
        <w:tc>
          <w:tcPr>
            <w:tcW w:w="1275" w:type="dxa"/>
            <w:shd w:val="clear" w:color="auto" w:fill="DAEEF3" w:themeFill="accent5" w:themeFillTint="33"/>
            <w:vAlign w:val="center"/>
            <w:hideMark/>
          </w:tcPr>
          <w:p w:rsidR="004C5DD5" w:rsidRPr="006A6D11" w:rsidRDefault="004C5DD5" w:rsidP="005F0D2B">
            <w:pPr>
              <w:spacing w:line="360" w:lineRule="auto"/>
              <w:jc w:val="center"/>
              <w:rPr>
                <w:rFonts w:ascii="Verdana" w:hAnsi="Verdana"/>
                <w:b/>
                <w:bCs/>
                <w:sz w:val="14"/>
                <w:szCs w:val="14"/>
              </w:rPr>
            </w:pPr>
            <w:r w:rsidRPr="006A6D11">
              <w:rPr>
                <w:rFonts w:ascii="Verdana" w:hAnsi="Verdana"/>
                <w:b/>
                <w:bCs/>
                <w:sz w:val="14"/>
                <w:szCs w:val="14"/>
              </w:rPr>
              <w:t>Выбросы N2О в СО</w:t>
            </w:r>
            <w:proofErr w:type="gramStart"/>
            <w:r w:rsidRPr="006A6D11">
              <w:rPr>
                <w:rFonts w:ascii="Verdana" w:hAnsi="Verdana"/>
                <w:b/>
                <w:bCs/>
                <w:sz w:val="14"/>
                <w:szCs w:val="14"/>
              </w:rPr>
              <w:t>2</w:t>
            </w:r>
            <w:proofErr w:type="gramEnd"/>
            <w:r w:rsidRPr="006A6D11">
              <w:rPr>
                <w:rFonts w:ascii="Verdana" w:hAnsi="Verdana"/>
                <w:b/>
                <w:bCs/>
                <w:sz w:val="14"/>
                <w:szCs w:val="14"/>
              </w:rPr>
              <w:t xml:space="preserve"> </w:t>
            </w:r>
            <w:proofErr w:type="spellStart"/>
            <w:r w:rsidRPr="006A6D11">
              <w:rPr>
                <w:rFonts w:ascii="Verdana" w:hAnsi="Verdana"/>
                <w:b/>
                <w:bCs/>
                <w:sz w:val="14"/>
                <w:szCs w:val="14"/>
              </w:rPr>
              <w:t>экв</w:t>
            </w:r>
            <w:proofErr w:type="spellEnd"/>
            <w:r w:rsidRPr="006A6D11">
              <w:rPr>
                <w:rFonts w:ascii="Verdana" w:hAnsi="Verdana"/>
                <w:b/>
                <w:bCs/>
                <w:sz w:val="14"/>
                <w:szCs w:val="14"/>
              </w:rPr>
              <w:t>.,          тонн</w:t>
            </w:r>
          </w:p>
        </w:tc>
        <w:tc>
          <w:tcPr>
            <w:tcW w:w="1224" w:type="dxa"/>
            <w:shd w:val="clear" w:color="auto" w:fill="DAEEF3" w:themeFill="accent5" w:themeFillTint="33"/>
            <w:vAlign w:val="center"/>
            <w:hideMark/>
          </w:tcPr>
          <w:p w:rsidR="004C5DD5" w:rsidRPr="006A6D11" w:rsidRDefault="004C5DD5" w:rsidP="005F0D2B">
            <w:pPr>
              <w:spacing w:line="360" w:lineRule="auto"/>
              <w:jc w:val="center"/>
              <w:rPr>
                <w:rFonts w:ascii="Verdana" w:hAnsi="Verdana"/>
                <w:b/>
                <w:bCs/>
                <w:sz w:val="14"/>
                <w:szCs w:val="14"/>
              </w:rPr>
            </w:pPr>
            <w:r w:rsidRPr="006A6D11">
              <w:rPr>
                <w:rFonts w:ascii="Verdana" w:hAnsi="Verdana"/>
                <w:b/>
                <w:bCs/>
                <w:sz w:val="14"/>
                <w:szCs w:val="14"/>
              </w:rPr>
              <w:t>Выбросы СH4, тонн</w:t>
            </w:r>
          </w:p>
        </w:tc>
        <w:tc>
          <w:tcPr>
            <w:tcW w:w="1224" w:type="dxa"/>
            <w:shd w:val="clear" w:color="auto" w:fill="DAEEF3" w:themeFill="accent5" w:themeFillTint="33"/>
            <w:vAlign w:val="center"/>
            <w:hideMark/>
          </w:tcPr>
          <w:p w:rsidR="004C5DD5" w:rsidRPr="006A6D11" w:rsidRDefault="004C5DD5" w:rsidP="005F0D2B">
            <w:pPr>
              <w:spacing w:line="360" w:lineRule="auto"/>
              <w:jc w:val="center"/>
              <w:rPr>
                <w:rFonts w:ascii="Verdana" w:hAnsi="Verdana"/>
                <w:b/>
                <w:bCs/>
                <w:sz w:val="14"/>
                <w:szCs w:val="14"/>
              </w:rPr>
            </w:pPr>
            <w:r w:rsidRPr="006A6D11">
              <w:rPr>
                <w:rFonts w:ascii="Verdana" w:hAnsi="Verdana"/>
                <w:b/>
                <w:bCs/>
                <w:sz w:val="14"/>
                <w:szCs w:val="14"/>
              </w:rPr>
              <w:t>Выбросы СН</w:t>
            </w:r>
            <w:proofErr w:type="gramStart"/>
            <w:r w:rsidRPr="006A6D11">
              <w:rPr>
                <w:rFonts w:ascii="Verdana" w:hAnsi="Verdana"/>
                <w:b/>
                <w:bCs/>
                <w:sz w:val="14"/>
                <w:szCs w:val="14"/>
              </w:rPr>
              <w:t>4</w:t>
            </w:r>
            <w:proofErr w:type="gramEnd"/>
            <w:r w:rsidRPr="006A6D11">
              <w:rPr>
                <w:rFonts w:ascii="Verdana" w:hAnsi="Verdana"/>
                <w:b/>
                <w:bCs/>
                <w:sz w:val="14"/>
                <w:szCs w:val="14"/>
              </w:rPr>
              <w:t xml:space="preserve"> в СО2 </w:t>
            </w:r>
            <w:proofErr w:type="spellStart"/>
            <w:r w:rsidRPr="006A6D11">
              <w:rPr>
                <w:rFonts w:ascii="Verdana" w:hAnsi="Verdana"/>
                <w:b/>
                <w:bCs/>
                <w:sz w:val="14"/>
                <w:szCs w:val="14"/>
              </w:rPr>
              <w:t>экв</w:t>
            </w:r>
            <w:proofErr w:type="spellEnd"/>
            <w:r w:rsidRPr="006A6D11">
              <w:rPr>
                <w:rFonts w:ascii="Verdana" w:hAnsi="Verdana"/>
                <w:b/>
                <w:bCs/>
                <w:sz w:val="14"/>
                <w:szCs w:val="14"/>
              </w:rPr>
              <w:t>.,          тонн</w:t>
            </w:r>
          </w:p>
        </w:tc>
      </w:tr>
      <w:tr w:rsidR="004C5DD5" w:rsidRPr="00B91E41" w:rsidTr="004341CB">
        <w:trPr>
          <w:trHeight w:val="315"/>
        </w:trPr>
        <w:tc>
          <w:tcPr>
            <w:tcW w:w="1858" w:type="dxa"/>
            <w:shd w:val="clear" w:color="auto" w:fill="FFFFFF"/>
            <w:noWrap/>
            <w:vAlign w:val="center"/>
            <w:hideMark/>
          </w:tcPr>
          <w:p w:rsidR="004C5DD5" w:rsidRPr="00B91E41" w:rsidRDefault="004C5DD5" w:rsidP="005F0D2B">
            <w:pPr>
              <w:spacing w:line="360" w:lineRule="auto"/>
              <w:rPr>
                <w:rFonts w:ascii="Verdana" w:hAnsi="Verdana"/>
                <w:sz w:val="18"/>
                <w:szCs w:val="18"/>
              </w:rPr>
            </w:pPr>
            <w:r w:rsidRPr="00B91E41">
              <w:rPr>
                <w:rFonts w:ascii="Verdana" w:hAnsi="Verdana"/>
                <w:sz w:val="18"/>
                <w:szCs w:val="18"/>
              </w:rPr>
              <w:t> </w:t>
            </w:r>
          </w:p>
        </w:tc>
        <w:tc>
          <w:tcPr>
            <w:tcW w:w="1276" w:type="dxa"/>
            <w:shd w:val="clear" w:color="auto" w:fill="FFFFFF"/>
            <w:vAlign w:val="center"/>
            <w:hideMark/>
          </w:tcPr>
          <w:p w:rsidR="004C5DD5" w:rsidRPr="00B91E41" w:rsidRDefault="004C5DD5" w:rsidP="005F0D2B">
            <w:pPr>
              <w:spacing w:line="360" w:lineRule="auto"/>
              <w:ind w:right="-108"/>
              <w:jc w:val="center"/>
              <w:rPr>
                <w:rFonts w:ascii="Verdana" w:hAnsi="Verdana"/>
                <w:sz w:val="18"/>
                <w:szCs w:val="18"/>
              </w:rPr>
            </w:pPr>
            <w:r w:rsidRPr="00B91E41">
              <w:rPr>
                <w:rFonts w:ascii="Verdana" w:hAnsi="Verdana"/>
                <w:sz w:val="18"/>
                <w:szCs w:val="18"/>
              </w:rPr>
              <w:t>1</w:t>
            </w:r>
          </w:p>
        </w:tc>
        <w:tc>
          <w:tcPr>
            <w:tcW w:w="1559" w:type="dxa"/>
            <w:shd w:val="clear" w:color="auto" w:fill="FFFFFF"/>
            <w:vAlign w:val="center"/>
            <w:hideMark/>
          </w:tcPr>
          <w:p w:rsidR="004C5DD5" w:rsidRPr="00B91E41" w:rsidRDefault="004C5DD5" w:rsidP="005F0D2B">
            <w:pPr>
              <w:spacing w:line="360" w:lineRule="auto"/>
              <w:ind w:right="-108"/>
              <w:jc w:val="center"/>
              <w:rPr>
                <w:rFonts w:ascii="Verdana" w:hAnsi="Verdana"/>
                <w:sz w:val="18"/>
                <w:szCs w:val="18"/>
              </w:rPr>
            </w:pPr>
            <w:r w:rsidRPr="00B91E41">
              <w:rPr>
                <w:rFonts w:ascii="Verdana" w:hAnsi="Verdana"/>
                <w:sz w:val="18"/>
                <w:szCs w:val="18"/>
              </w:rPr>
              <w:t>2</w:t>
            </w:r>
          </w:p>
        </w:tc>
        <w:tc>
          <w:tcPr>
            <w:tcW w:w="1418" w:type="dxa"/>
            <w:shd w:val="clear" w:color="auto" w:fill="FFFFFF"/>
            <w:vAlign w:val="center"/>
            <w:hideMark/>
          </w:tcPr>
          <w:p w:rsidR="004C5DD5" w:rsidRPr="00B91E41" w:rsidRDefault="004C5DD5" w:rsidP="005F0D2B">
            <w:pPr>
              <w:spacing w:line="360" w:lineRule="auto"/>
              <w:ind w:right="-108"/>
              <w:jc w:val="center"/>
              <w:rPr>
                <w:rFonts w:ascii="Verdana" w:hAnsi="Verdana"/>
                <w:sz w:val="18"/>
                <w:szCs w:val="18"/>
              </w:rPr>
            </w:pPr>
            <w:r w:rsidRPr="00B91E41">
              <w:rPr>
                <w:rFonts w:ascii="Verdana" w:hAnsi="Verdana"/>
                <w:sz w:val="18"/>
                <w:szCs w:val="18"/>
              </w:rPr>
              <w:t>3</w:t>
            </w:r>
          </w:p>
        </w:tc>
        <w:tc>
          <w:tcPr>
            <w:tcW w:w="1275" w:type="dxa"/>
            <w:shd w:val="clear" w:color="auto" w:fill="FFFFFF"/>
            <w:vAlign w:val="center"/>
            <w:hideMark/>
          </w:tcPr>
          <w:p w:rsidR="004C5DD5" w:rsidRPr="00B91E41" w:rsidRDefault="004C5DD5" w:rsidP="005F0D2B">
            <w:pPr>
              <w:spacing w:line="360" w:lineRule="auto"/>
              <w:ind w:right="-108"/>
              <w:jc w:val="center"/>
              <w:rPr>
                <w:rFonts w:ascii="Verdana" w:hAnsi="Verdana"/>
                <w:sz w:val="18"/>
                <w:szCs w:val="18"/>
              </w:rPr>
            </w:pPr>
            <w:r w:rsidRPr="00B91E41">
              <w:rPr>
                <w:rFonts w:ascii="Verdana" w:hAnsi="Verdana"/>
                <w:sz w:val="18"/>
                <w:szCs w:val="18"/>
              </w:rPr>
              <w:t>4</w:t>
            </w:r>
          </w:p>
        </w:tc>
        <w:tc>
          <w:tcPr>
            <w:tcW w:w="1224" w:type="dxa"/>
            <w:shd w:val="clear" w:color="auto" w:fill="FFFFFF"/>
            <w:vAlign w:val="center"/>
            <w:hideMark/>
          </w:tcPr>
          <w:p w:rsidR="004C5DD5" w:rsidRPr="00B91E41" w:rsidRDefault="004C5DD5" w:rsidP="005F0D2B">
            <w:pPr>
              <w:spacing w:line="360" w:lineRule="auto"/>
              <w:ind w:right="-108"/>
              <w:jc w:val="center"/>
              <w:rPr>
                <w:rFonts w:ascii="Verdana" w:hAnsi="Verdana"/>
                <w:sz w:val="18"/>
                <w:szCs w:val="18"/>
              </w:rPr>
            </w:pPr>
            <w:r w:rsidRPr="00B91E41">
              <w:rPr>
                <w:rFonts w:ascii="Verdana" w:hAnsi="Verdana"/>
                <w:sz w:val="18"/>
                <w:szCs w:val="18"/>
              </w:rPr>
              <w:t>5</w:t>
            </w:r>
          </w:p>
        </w:tc>
        <w:tc>
          <w:tcPr>
            <w:tcW w:w="1224" w:type="dxa"/>
            <w:shd w:val="clear" w:color="auto" w:fill="FFFFFF"/>
            <w:vAlign w:val="center"/>
            <w:hideMark/>
          </w:tcPr>
          <w:p w:rsidR="004C5DD5" w:rsidRPr="00B91E41" w:rsidRDefault="004C5DD5" w:rsidP="005F0D2B">
            <w:pPr>
              <w:spacing w:line="360" w:lineRule="auto"/>
              <w:ind w:right="-108"/>
              <w:jc w:val="center"/>
              <w:rPr>
                <w:rFonts w:ascii="Verdana" w:hAnsi="Verdana"/>
                <w:sz w:val="18"/>
                <w:szCs w:val="18"/>
              </w:rPr>
            </w:pPr>
            <w:r w:rsidRPr="00B91E41">
              <w:rPr>
                <w:rFonts w:ascii="Verdana" w:hAnsi="Verdana"/>
                <w:sz w:val="18"/>
                <w:szCs w:val="18"/>
              </w:rPr>
              <w:t>6</w:t>
            </w:r>
          </w:p>
        </w:tc>
      </w:tr>
      <w:tr w:rsidR="004C5DD5" w:rsidRPr="00B91E41" w:rsidTr="004341CB">
        <w:trPr>
          <w:trHeight w:val="158"/>
        </w:trPr>
        <w:tc>
          <w:tcPr>
            <w:tcW w:w="1858" w:type="dxa"/>
            <w:shd w:val="clear" w:color="auto" w:fill="FFFFFF"/>
            <w:vAlign w:val="center"/>
            <w:hideMark/>
          </w:tcPr>
          <w:p w:rsidR="004C5DD5" w:rsidRPr="00B91E41" w:rsidRDefault="004C5DD5" w:rsidP="005F0D2B">
            <w:pPr>
              <w:spacing w:line="360" w:lineRule="auto"/>
              <w:rPr>
                <w:rFonts w:ascii="Verdana" w:hAnsi="Verdana"/>
                <w:sz w:val="18"/>
                <w:szCs w:val="18"/>
              </w:rPr>
            </w:pPr>
            <w:r w:rsidRPr="00B91E41">
              <w:rPr>
                <w:rFonts w:ascii="Verdana" w:hAnsi="Verdana"/>
                <w:sz w:val="18"/>
                <w:szCs w:val="18"/>
              </w:rPr>
              <w:t>Газ</w:t>
            </w:r>
          </w:p>
        </w:tc>
        <w:tc>
          <w:tcPr>
            <w:tcW w:w="1276" w:type="dxa"/>
            <w:shd w:val="clear" w:color="auto" w:fill="FFFFFF"/>
            <w:noWrap/>
          </w:tcPr>
          <w:p w:rsidR="004C5DD5" w:rsidRPr="00B91E41" w:rsidRDefault="004C5DD5" w:rsidP="005F0D2B">
            <w:pPr>
              <w:spacing w:line="360" w:lineRule="auto"/>
              <w:ind w:right="-108"/>
              <w:jc w:val="center"/>
              <w:rPr>
                <w:rFonts w:ascii="Verdana" w:hAnsi="Verdana"/>
                <w:sz w:val="18"/>
                <w:szCs w:val="18"/>
              </w:rPr>
            </w:pPr>
            <w:r w:rsidRPr="00B91E41">
              <w:rPr>
                <w:rFonts w:ascii="Verdana" w:hAnsi="Verdana"/>
                <w:sz w:val="18"/>
                <w:szCs w:val="18"/>
              </w:rPr>
              <w:t>423 421,0</w:t>
            </w:r>
          </w:p>
        </w:tc>
        <w:tc>
          <w:tcPr>
            <w:tcW w:w="1559" w:type="dxa"/>
            <w:shd w:val="clear" w:color="auto" w:fill="FFFFFF"/>
            <w:noWrap/>
          </w:tcPr>
          <w:p w:rsidR="004C5DD5" w:rsidRPr="00B91E41" w:rsidRDefault="004C5DD5" w:rsidP="005F0D2B">
            <w:pPr>
              <w:spacing w:line="360" w:lineRule="auto"/>
              <w:ind w:right="-108"/>
              <w:jc w:val="center"/>
              <w:rPr>
                <w:rFonts w:ascii="Verdana" w:hAnsi="Verdana"/>
                <w:sz w:val="18"/>
                <w:szCs w:val="18"/>
              </w:rPr>
            </w:pPr>
            <w:r w:rsidRPr="00B91E41">
              <w:rPr>
                <w:rFonts w:ascii="Verdana" w:hAnsi="Verdana"/>
                <w:sz w:val="18"/>
                <w:szCs w:val="18"/>
              </w:rPr>
              <w:t>700 500,053</w:t>
            </w:r>
          </w:p>
        </w:tc>
        <w:tc>
          <w:tcPr>
            <w:tcW w:w="1418" w:type="dxa"/>
            <w:shd w:val="clear" w:color="auto" w:fill="FFFFFF"/>
            <w:noWrap/>
          </w:tcPr>
          <w:p w:rsidR="004C5DD5" w:rsidRPr="00B91E41" w:rsidRDefault="004C5DD5" w:rsidP="005F0D2B">
            <w:pPr>
              <w:spacing w:line="360" w:lineRule="auto"/>
              <w:ind w:right="-108"/>
              <w:jc w:val="center"/>
              <w:rPr>
                <w:rFonts w:ascii="Verdana" w:hAnsi="Verdana"/>
                <w:sz w:val="18"/>
                <w:szCs w:val="18"/>
              </w:rPr>
            </w:pPr>
            <w:r w:rsidRPr="00B91E41">
              <w:rPr>
                <w:rFonts w:ascii="Verdana" w:hAnsi="Verdana"/>
                <w:sz w:val="18"/>
                <w:szCs w:val="18"/>
              </w:rPr>
              <w:t>1,648</w:t>
            </w:r>
          </w:p>
        </w:tc>
        <w:tc>
          <w:tcPr>
            <w:tcW w:w="1275" w:type="dxa"/>
            <w:shd w:val="clear" w:color="auto" w:fill="FFFFFF"/>
            <w:noWrap/>
          </w:tcPr>
          <w:p w:rsidR="004C5DD5" w:rsidRPr="00B91E41" w:rsidRDefault="004C5DD5" w:rsidP="005F0D2B">
            <w:pPr>
              <w:spacing w:line="360" w:lineRule="auto"/>
              <w:ind w:right="-108"/>
              <w:jc w:val="center"/>
              <w:rPr>
                <w:rFonts w:ascii="Verdana" w:hAnsi="Verdana"/>
                <w:sz w:val="18"/>
                <w:szCs w:val="18"/>
              </w:rPr>
            </w:pPr>
            <w:r w:rsidRPr="00B91E41">
              <w:rPr>
                <w:rFonts w:ascii="Verdana" w:hAnsi="Verdana"/>
                <w:sz w:val="18"/>
                <w:szCs w:val="18"/>
              </w:rPr>
              <w:t>510,880</w:t>
            </w:r>
          </w:p>
        </w:tc>
        <w:tc>
          <w:tcPr>
            <w:tcW w:w="1224" w:type="dxa"/>
            <w:shd w:val="clear" w:color="auto" w:fill="FFFFFF"/>
            <w:noWrap/>
          </w:tcPr>
          <w:p w:rsidR="004C5DD5" w:rsidRPr="00B91E41" w:rsidRDefault="004C5DD5" w:rsidP="005F0D2B">
            <w:pPr>
              <w:spacing w:line="360" w:lineRule="auto"/>
              <w:ind w:right="-108"/>
              <w:jc w:val="center"/>
              <w:rPr>
                <w:rFonts w:ascii="Verdana" w:hAnsi="Verdana"/>
                <w:sz w:val="18"/>
                <w:szCs w:val="18"/>
              </w:rPr>
            </w:pPr>
            <w:r w:rsidRPr="00B91E41">
              <w:rPr>
                <w:rFonts w:ascii="Verdana" w:hAnsi="Verdana"/>
                <w:sz w:val="18"/>
                <w:szCs w:val="18"/>
              </w:rPr>
              <w:t>14,04</w:t>
            </w:r>
          </w:p>
        </w:tc>
        <w:tc>
          <w:tcPr>
            <w:tcW w:w="1224" w:type="dxa"/>
            <w:shd w:val="clear" w:color="auto" w:fill="FFFFFF"/>
            <w:noWrap/>
          </w:tcPr>
          <w:p w:rsidR="004C5DD5" w:rsidRPr="00B91E41" w:rsidRDefault="004C5DD5" w:rsidP="005F0D2B">
            <w:pPr>
              <w:spacing w:line="360" w:lineRule="auto"/>
              <w:ind w:right="-108"/>
              <w:jc w:val="center"/>
              <w:rPr>
                <w:rFonts w:ascii="Verdana" w:hAnsi="Verdana"/>
                <w:sz w:val="18"/>
                <w:szCs w:val="18"/>
              </w:rPr>
            </w:pPr>
            <w:r w:rsidRPr="00B91E41">
              <w:rPr>
                <w:rFonts w:ascii="Verdana" w:hAnsi="Verdana"/>
                <w:sz w:val="18"/>
                <w:szCs w:val="18"/>
              </w:rPr>
              <w:t>294,84</w:t>
            </w:r>
          </w:p>
        </w:tc>
      </w:tr>
      <w:tr w:rsidR="004C5DD5" w:rsidRPr="00B91E41" w:rsidTr="004341CB">
        <w:trPr>
          <w:trHeight w:val="308"/>
        </w:trPr>
        <w:tc>
          <w:tcPr>
            <w:tcW w:w="1858" w:type="dxa"/>
            <w:shd w:val="clear" w:color="auto" w:fill="FFFFFF"/>
            <w:vAlign w:val="center"/>
            <w:hideMark/>
          </w:tcPr>
          <w:p w:rsidR="004C5DD5" w:rsidRPr="00B91E41" w:rsidRDefault="004C5DD5" w:rsidP="005F0D2B">
            <w:pPr>
              <w:spacing w:line="360" w:lineRule="auto"/>
              <w:rPr>
                <w:rFonts w:ascii="Verdana" w:hAnsi="Verdana"/>
                <w:sz w:val="18"/>
                <w:szCs w:val="18"/>
              </w:rPr>
            </w:pPr>
            <w:r w:rsidRPr="00B91E41">
              <w:rPr>
                <w:rFonts w:ascii="Verdana" w:hAnsi="Verdana"/>
                <w:sz w:val="18"/>
                <w:szCs w:val="18"/>
              </w:rPr>
              <w:t>Нефтетопливо</w:t>
            </w:r>
          </w:p>
        </w:tc>
        <w:tc>
          <w:tcPr>
            <w:tcW w:w="1276" w:type="dxa"/>
            <w:shd w:val="clear" w:color="auto" w:fill="FFFFFF"/>
            <w:noWrap/>
          </w:tcPr>
          <w:p w:rsidR="004C5DD5" w:rsidRPr="00B91E41" w:rsidRDefault="004C5DD5" w:rsidP="005F0D2B">
            <w:pPr>
              <w:spacing w:line="360" w:lineRule="auto"/>
              <w:ind w:right="-108"/>
              <w:jc w:val="center"/>
              <w:rPr>
                <w:rFonts w:ascii="Verdana" w:hAnsi="Verdana"/>
                <w:sz w:val="18"/>
                <w:szCs w:val="18"/>
              </w:rPr>
            </w:pPr>
            <w:r w:rsidRPr="00B91E41">
              <w:rPr>
                <w:rFonts w:ascii="Verdana" w:hAnsi="Verdana"/>
                <w:sz w:val="18"/>
                <w:szCs w:val="18"/>
              </w:rPr>
              <w:t>168 923,263</w:t>
            </w:r>
          </w:p>
        </w:tc>
        <w:tc>
          <w:tcPr>
            <w:tcW w:w="1559" w:type="dxa"/>
            <w:shd w:val="clear" w:color="auto" w:fill="FFFFFF"/>
            <w:noWrap/>
          </w:tcPr>
          <w:p w:rsidR="004C5DD5" w:rsidRPr="00B91E41" w:rsidRDefault="004C5DD5" w:rsidP="005F0D2B">
            <w:pPr>
              <w:spacing w:line="360" w:lineRule="auto"/>
              <w:ind w:right="-108"/>
              <w:jc w:val="center"/>
              <w:rPr>
                <w:rFonts w:ascii="Verdana" w:hAnsi="Verdana"/>
                <w:sz w:val="18"/>
                <w:szCs w:val="18"/>
              </w:rPr>
            </w:pPr>
            <w:r w:rsidRPr="00B91E41">
              <w:rPr>
                <w:rFonts w:ascii="Verdana" w:hAnsi="Verdana"/>
                <w:sz w:val="18"/>
                <w:szCs w:val="18"/>
              </w:rPr>
              <w:t>378 018,916</w:t>
            </w:r>
          </w:p>
        </w:tc>
        <w:tc>
          <w:tcPr>
            <w:tcW w:w="1418" w:type="dxa"/>
            <w:shd w:val="clear" w:color="auto" w:fill="FFFFFF"/>
            <w:noWrap/>
          </w:tcPr>
          <w:p w:rsidR="004C5DD5" w:rsidRPr="00B91E41" w:rsidRDefault="004C5DD5" w:rsidP="005F0D2B">
            <w:pPr>
              <w:spacing w:line="360" w:lineRule="auto"/>
              <w:ind w:right="-108"/>
              <w:jc w:val="center"/>
              <w:rPr>
                <w:rFonts w:ascii="Verdana" w:hAnsi="Verdana"/>
                <w:sz w:val="18"/>
                <w:szCs w:val="18"/>
              </w:rPr>
            </w:pPr>
            <w:r w:rsidRPr="00B91E41">
              <w:rPr>
                <w:rFonts w:ascii="Verdana" w:hAnsi="Verdana"/>
                <w:sz w:val="18"/>
                <w:szCs w:val="18"/>
              </w:rPr>
              <w:t>2,969</w:t>
            </w:r>
          </w:p>
        </w:tc>
        <w:tc>
          <w:tcPr>
            <w:tcW w:w="1275" w:type="dxa"/>
            <w:shd w:val="clear" w:color="auto" w:fill="FFFFFF"/>
            <w:noWrap/>
          </w:tcPr>
          <w:p w:rsidR="004C5DD5" w:rsidRPr="00B91E41" w:rsidRDefault="004C5DD5" w:rsidP="005F0D2B">
            <w:pPr>
              <w:spacing w:line="360" w:lineRule="auto"/>
              <w:ind w:right="-108"/>
              <w:jc w:val="center"/>
              <w:rPr>
                <w:rFonts w:ascii="Verdana" w:hAnsi="Verdana"/>
                <w:sz w:val="18"/>
                <w:szCs w:val="18"/>
              </w:rPr>
            </w:pPr>
            <w:r w:rsidRPr="00B91E41">
              <w:rPr>
                <w:rFonts w:ascii="Verdana" w:hAnsi="Verdana"/>
                <w:sz w:val="18"/>
                <w:szCs w:val="18"/>
              </w:rPr>
              <w:t>920,390</w:t>
            </w:r>
          </w:p>
        </w:tc>
        <w:tc>
          <w:tcPr>
            <w:tcW w:w="1224" w:type="dxa"/>
            <w:shd w:val="clear" w:color="auto" w:fill="FFFFFF"/>
            <w:noWrap/>
          </w:tcPr>
          <w:p w:rsidR="004C5DD5" w:rsidRPr="00B91E41" w:rsidRDefault="004C5DD5" w:rsidP="005F0D2B">
            <w:pPr>
              <w:spacing w:line="360" w:lineRule="auto"/>
              <w:ind w:right="-108"/>
              <w:jc w:val="center"/>
              <w:rPr>
                <w:rFonts w:ascii="Verdana" w:hAnsi="Verdana"/>
                <w:sz w:val="18"/>
                <w:szCs w:val="18"/>
              </w:rPr>
            </w:pPr>
            <w:r w:rsidRPr="00B91E41">
              <w:rPr>
                <w:rFonts w:ascii="Verdana" w:hAnsi="Verdana"/>
                <w:sz w:val="18"/>
                <w:szCs w:val="18"/>
              </w:rPr>
              <w:t>14,853</w:t>
            </w:r>
          </w:p>
        </w:tc>
        <w:tc>
          <w:tcPr>
            <w:tcW w:w="1224" w:type="dxa"/>
            <w:shd w:val="clear" w:color="auto" w:fill="FFFFFF"/>
            <w:noWrap/>
          </w:tcPr>
          <w:p w:rsidR="004C5DD5" w:rsidRPr="00B91E41" w:rsidRDefault="004C5DD5" w:rsidP="005F0D2B">
            <w:pPr>
              <w:spacing w:line="360" w:lineRule="auto"/>
              <w:ind w:right="-108"/>
              <w:jc w:val="center"/>
              <w:rPr>
                <w:rFonts w:ascii="Verdana" w:hAnsi="Verdana"/>
                <w:sz w:val="18"/>
                <w:szCs w:val="18"/>
              </w:rPr>
            </w:pPr>
            <w:r w:rsidRPr="00B91E41">
              <w:rPr>
                <w:rFonts w:ascii="Verdana" w:hAnsi="Verdana"/>
                <w:sz w:val="18"/>
                <w:szCs w:val="18"/>
              </w:rPr>
              <w:t>311,913</w:t>
            </w:r>
          </w:p>
        </w:tc>
      </w:tr>
      <w:tr w:rsidR="004C5DD5" w:rsidRPr="00B91E41" w:rsidTr="004341CB">
        <w:trPr>
          <w:trHeight w:val="225"/>
        </w:trPr>
        <w:tc>
          <w:tcPr>
            <w:tcW w:w="1858" w:type="dxa"/>
            <w:shd w:val="clear" w:color="auto" w:fill="FFFFFF"/>
            <w:vAlign w:val="center"/>
            <w:hideMark/>
          </w:tcPr>
          <w:p w:rsidR="004C5DD5" w:rsidRPr="00B91E41" w:rsidRDefault="004C5DD5" w:rsidP="005F0D2B">
            <w:pPr>
              <w:spacing w:line="360" w:lineRule="auto"/>
              <w:rPr>
                <w:rFonts w:ascii="Verdana" w:hAnsi="Verdana"/>
                <w:sz w:val="18"/>
                <w:szCs w:val="18"/>
              </w:rPr>
            </w:pPr>
            <w:r w:rsidRPr="00B91E41">
              <w:rPr>
                <w:rFonts w:ascii="Verdana" w:hAnsi="Verdana"/>
                <w:sz w:val="18"/>
                <w:szCs w:val="18"/>
              </w:rPr>
              <w:t>Твердое топливо</w:t>
            </w:r>
          </w:p>
        </w:tc>
        <w:tc>
          <w:tcPr>
            <w:tcW w:w="1276" w:type="dxa"/>
            <w:shd w:val="clear" w:color="auto" w:fill="FFFFFF"/>
            <w:noWrap/>
          </w:tcPr>
          <w:p w:rsidR="004C5DD5" w:rsidRPr="00B91E41" w:rsidRDefault="004C5DD5" w:rsidP="005F0D2B">
            <w:pPr>
              <w:spacing w:line="360" w:lineRule="auto"/>
              <w:ind w:right="-108"/>
              <w:jc w:val="center"/>
              <w:rPr>
                <w:rFonts w:ascii="Verdana" w:hAnsi="Verdana"/>
                <w:sz w:val="18"/>
                <w:szCs w:val="18"/>
              </w:rPr>
            </w:pPr>
            <w:r w:rsidRPr="00B91E41">
              <w:rPr>
                <w:rFonts w:ascii="Verdana" w:hAnsi="Verdana"/>
                <w:sz w:val="18"/>
                <w:szCs w:val="18"/>
              </w:rPr>
              <w:t>59 375,0</w:t>
            </w:r>
          </w:p>
        </w:tc>
        <w:tc>
          <w:tcPr>
            <w:tcW w:w="1559" w:type="dxa"/>
            <w:shd w:val="clear" w:color="auto" w:fill="FFFFFF"/>
            <w:noWrap/>
          </w:tcPr>
          <w:p w:rsidR="004C5DD5" w:rsidRPr="00B91E41" w:rsidRDefault="004C5DD5" w:rsidP="005F0D2B">
            <w:pPr>
              <w:spacing w:line="360" w:lineRule="auto"/>
              <w:ind w:right="-108"/>
              <w:jc w:val="center"/>
              <w:rPr>
                <w:rFonts w:ascii="Verdana" w:hAnsi="Verdana"/>
                <w:sz w:val="18"/>
                <w:szCs w:val="18"/>
              </w:rPr>
            </w:pPr>
            <w:r w:rsidRPr="00B91E41">
              <w:rPr>
                <w:rFonts w:ascii="Verdana" w:hAnsi="Verdana"/>
                <w:sz w:val="18"/>
                <w:szCs w:val="18"/>
              </w:rPr>
              <w:t>230 761,015</w:t>
            </w:r>
          </w:p>
        </w:tc>
        <w:tc>
          <w:tcPr>
            <w:tcW w:w="1418" w:type="dxa"/>
            <w:shd w:val="clear" w:color="auto" w:fill="FFFFFF"/>
            <w:noWrap/>
          </w:tcPr>
          <w:p w:rsidR="004C5DD5" w:rsidRPr="00B91E41" w:rsidRDefault="004C5DD5" w:rsidP="005F0D2B">
            <w:pPr>
              <w:spacing w:line="360" w:lineRule="auto"/>
              <w:ind w:right="-108"/>
              <w:jc w:val="center"/>
              <w:rPr>
                <w:rFonts w:ascii="Verdana" w:hAnsi="Verdana"/>
                <w:sz w:val="18"/>
                <w:szCs w:val="18"/>
              </w:rPr>
            </w:pPr>
            <w:r w:rsidRPr="00B91E41">
              <w:rPr>
                <w:rFonts w:ascii="Verdana" w:hAnsi="Verdana"/>
                <w:sz w:val="18"/>
                <w:szCs w:val="18"/>
              </w:rPr>
              <w:t>2,436</w:t>
            </w:r>
          </w:p>
        </w:tc>
        <w:tc>
          <w:tcPr>
            <w:tcW w:w="1275" w:type="dxa"/>
            <w:shd w:val="clear" w:color="auto" w:fill="FFFFFF"/>
            <w:noWrap/>
          </w:tcPr>
          <w:p w:rsidR="004C5DD5" w:rsidRPr="00B91E41" w:rsidRDefault="004C5DD5" w:rsidP="005F0D2B">
            <w:pPr>
              <w:spacing w:line="360" w:lineRule="auto"/>
              <w:ind w:right="-108"/>
              <w:jc w:val="center"/>
              <w:rPr>
                <w:rFonts w:ascii="Verdana" w:hAnsi="Verdana"/>
                <w:sz w:val="18"/>
                <w:szCs w:val="18"/>
              </w:rPr>
            </w:pPr>
            <w:r w:rsidRPr="00B91E41">
              <w:rPr>
                <w:rFonts w:ascii="Verdana" w:hAnsi="Verdana"/>
                <w:sz w:val="18"/>
                <w:szCs w:val="18"/>
              </w:rPr>
              <w:t>755,160</w:t>
            </w:r>
          </w:p>
        </w:tc>
        <w:tc>
          <w:tcPr>
            <w:tcW w:w="1224" w:type="dxa"/>
            <w:shd w:val="clear" w:color="auto" w:fill="FFFFFF"/>
            <w:noWrap/>
          </w:tcPr>
          <w:p w:rsidR="004C5DD5" w:rsidRPr="00B91E41" w:rsidRDefault="004C5DD5" w:rsidP="005F0D2B">
            <w:pPr>
              <w:spacing w:line="360" w:lineRule="auto"/>
              <w:ind w:right="-108"/>
              <w:jc w:val="center"/>
              <w:rPr>
                <w:rFonts w:ascii="Verdana" w:hAnsi="Verdana"/>
                <w:sz w:val="18"/>
                <w:szCs w:val="18"/>
              </w:rPr>
            </w:pPr>
            <w:r w:rsidRPr="00B91E41">
              <w:rPr>
                <w:rFonts w:ascii="Verdana" w:hAnsi="Verdana"/>
                <w:sz w:val="18"/>
                <w:szCs w:val="18"/>
              </w:rPr>
              <w:t>1,74</w:t>
            </w:r>
          </w:p>
        </w:tc>
        <w:tc>
          <w:tcPr>
            <w:tcW w:w="1224" w:type="dxa"/>
            <w:shd w:val="clear" w:color="auto" w:fill="FFFFFF"/>
            <w:noWrap/>
          </w:tcPr>
          <w:p w:rsidR="004C5DD5" w:rsidRPr="00B91E41" w:rsidRDefault="004C5DD5" w:rsidP="005F0D2B">
            <w:pPr>
              <w:spacing w:line="360" w:lineRule="auto"/>
              <w:ind w:right="-108"/>
              <w:jc w:val="center"/>
              <w:rPr>
                <w:rFonts w:ascii="Verdana" w:hAnsi="Verdana"/>
                <w:sz w:val="18"/>
                <w:szCs w:val="18"/>
              </w:rPr>
            </w:pPr>
            <w:r w:rsidRPr="00B91E41">
              <w:rPr>
                <w:rFonts w:ascii="Verdana" w:hAnsi="Verdana"/>
                <w:sz w:val="18"/>
                <w:szCs w:val="18"/>
              </w:rPr>
              <w:t>36,54</w:t>
            </w:r>
          </w:p>
        </w:tc>
      </w:tr>
      <w:tr w:rsidR="004C5DD5" w:rsidRPr="00B91E41" w:rsidTr="004341CB">
        <w:trPr>
          <w:trHeight w:val="225"/>
        </w:trPr>
        <w:tc>
          <w:tcPr>
            <w:tcW w:w="1858" w:type="dxa"/>
            <w:shd w:val="clear" w:color="auto" w:fill="FFFFFF"/>
            <w:vAlign w:val="center"/>
            <w:hideMark/>
          </w:tcPr>
          <w:p w:rsidR="004C5DD5" w:rsidRPr="00B91E41" w:rsidRDefault="004C5DD5" w:rsidP="005F0D2B">
            <w:pPr>
              <w:spacing w:line="360" w:lineRule="auto"/>
              <w:rPr>
                <w:rFonts w:ascii="Verdana" w:hAnsi="Verdana"/>
                <w:sz w:val="18"/>
                <w:szCs w:val="18"/>
              </w:rPr>
            </w:pPr>
            <w:r w:rsidRPr="00B91E41">
              <w:rPr>
                <w:rFonts w:ascii="Verdana" w:hAnsi="Verdana"/>
                <w:sz w:val="18"/>
                <w:szCs w:val="18"/>
              </w:rPr>
              <w:t>Всего:</w:t>
            </w:r>
          </w:p>
        </w:tc>
        <w:tc>
          <w:tcPr>
            <w:tcW w:w="1276" w:type="dxa"/>
            <w:shd w:val="clear" w:color="auto" w:fill="FFFFFF"/>
            <w:noWrap/>
          </w:tcPr>
          <w:p w:rsidR="004C5DD5" w:rsidRPr="00B91E41" w:rsidRDefault="004C5DD5" w:rsidP="005F0D2B">
            <w:pPr>
              <w:spacing w:line="360" w:lineRule="auto"/>
              <w:ind w:right="-108"/>
              <w:jc w:val="center"/>
              <w:rPr>
                <w:rFonts w:ascii="Verdana" w:hAnsi="Verdana"/>
                <w:sz w:val="18"/>
                <w:szCs w:val="18"/>
              </w:rPr>
            </w:pPr>
            <w:r w:rsidRPr="00B91E41">
              <w:rPr>
                <w:rFonts w:ascii="Verdana" w:hAnsi="Verdana"/>
                <w:sz w:val="18"/>
                <w:szCs w:val="18"/>
              </w:rPr>
              <w:t>651 719,263</w:t>
            </w:r>
          </w:p>
        </w:tc>
        <w:tc>
          <w:tcPr>
            <w:tcW w:w="1559" w:type="dxa"/>
            <w:shd w:val="clear" w:color="auto" w:fill="FFFFFF"/>
            <w:noWrap/>
          </w:tcPr>
          <w:p w:rsidR="004C5DD5" w:rsidRPr="00B91E41" w:rsidRDefault="004C5DD5" w:rsidP="005F0D2B">
            <w:pPr>
              <w:spacing w:line="360" w:lineRule="auto"/>
              <w:ind w:right="-108"/>
              <w:jc w:val="center"/>
              <w:rPr>
                <w:rFonts w:ascii="Verdana" w:hAnsi="Verdana"/>
                <w:sz w:val="18"/>
                <w:szCs w:val="18"/>
              </w:rPr>
            </w:pPr>
            <w:r w:rsidRPr="00B91E41">
              <w:rPr>
                <w:rFonts w:ascii="Verdana" w:hAnsi="Verdana"/>
                <w:sz w:val="18"/>
                <w:szCs w:val="18"/>
              </w:rPr>
              <w:t>1 309 279,984</w:t>
            </w:r>
          </w:p>
        </w:tc>
        <w:tc>
          <w:tcPr>
            <w:tcW w:w="1418" w:type="dxa"/>
            <w:shd w:val="clear" w:color="auto" w:fill="FFFFFF"/>
            <w:noWrap/>
          </w:tcPr>
          <w:p w:rsidR="004C5DD5" w:rsidRPr="00B91E41" w:rsidRDefault="004C5DD5" w:rsidP="005F0D2B">
            <w:pPr>
              <w:spacing w:line="360" w:lineRule="auto"/>
              <w:ind w:right="-108"/>
              <w:jc w:val="center"/>
              <w:rPr>
                <w:rFonts w:ascii="Verdana" w:hAnsi="Verdana"/>
                <w:sz w:val="18"/>
                <w:szCs w:val="18"/>
              </w:rPr>
            </w:pPr>
            <w:r w:rsidRPr="00B91E41">
              <w:rPr>
                <w:rFonts w:ascii="Verdana" w:hAnsi="Verdana"/>
                <w:sz w:val="18"/>
                <w:szCs w:val="18"/>
              </w:rPr>
              <w:t>7,053</w:t>
            </w:r>
          </w:p>
        </w:tc>
        <w:tc>
          <w:tcPr>
            <w:tcW w:w="1275" w:type="dxa"/>
            <w:shd w:val="clear" w:color="auto" w:fill="FFFFFF"/>
            <w:noWrap/>
          </w:tcPr>
          <w:p w:rsidR="004C5DD5" w:rsidRPr="00B91E41" w:rsidRDefault="004C5DD5" w:rsidP="005F0D2B">
            <w:pPr>
              <w:spacing w:line="360" w:lineRule="auto"/>
              <w:ind w:right="-108"/>
              <w:jc w:val="center"/>
              <w:rPr>
                <w:rFonts w:ascii="Verdana" w:hAnsi="Verdana"/>
                <w:sz w:val="18"/>
                <w:szCs w:val="18"/>
              </w:rPr>
            </w:pPr>
            <w:r w:rsidRPr="00B91E41">
              <w:rPr>
                <w:rFonts w:ascii="Verdana" w:hAnsi="Verdana"/>
                <w:sz w:val="18"/>
                <w:szCs w:val="18"/>
              </w:rPr>
              <w:t>2 186,43</w:t>
            </w:r>
          </w:p>
        </w:tc>
        <w:tc>
          <w:tcPr>
            <w:tcW w:w="1224" w:type="dxa"/>
            <w:shd w:val="clear" w:color="auto" w:fill="FFFFFF"/>
            <w:noWrap/>
          </w:tcPr>
          <w:p w:rsidR="004C5DD5" w:rsidRPr="00B91E41" w:rsidRDefault="004C5DD5" w:rsidP="005F0D2B">
            <w:pPr>
              <w:spacing w:line="360" w:lineRule="auto"/>
              <w:ind w:right="-108"/>
              <w:jc w:val="center"/>
              <w:rPr>
                <w:rFonts w:ascii="Verdana" w:hAnsi="Verdana"/>
                <w:sz w:val="18"/>
                <w:szCs w:val="18"/>
              </w:rPr>
            </w:pPr>
            <w:r w:rsidRPr="00B91E41">
              <w:rPr>
                <w:rFonts w:ascii="Verdana" w:hAnsi="Verdana"/>
                <w:sz w:val="18"/>
                <w:szCs w:val="18"/>
              </w:rPr>
              <w:t>30,633</w:t>
            </w:r>
          </w:p>
        </w:tc>
        <w:tc>
          <w:tcPr>
            <w:tcW w:w="1224" w:type="dxa"/>
            <w:shd w:val="clear" w:color="auto" w:fill="FFFFFF"/>
            <w:noWrap/>
          </w:tcPr>
          <w:p w:rsidR="004C5DD5" w:rsidRPr="00B91E41" w:rsidRDefault="004C5DD5" w:rsidP="005F0D2B">
            <w:pPr>
              <w:spacing w:line="360" w:lineRule="auto"/>
              <w:ind w:right="-108"/>
              <w:jc w:val="center"/>
              <w:rPr>
                <w:rFonts w:ascii="Verdana" w:hAnsi="Verdana"/>
                <w:sz w:val="18"/>
                <w:szCs w:val="18"/>
              </w:rPr>
            </w:pPr>
            <w:r w:rsidRPr="00B91E41">
              <w:rPr>
                <w:rFonts w:ascii="Verdana" w:hAnsi="Verdana"/>
                <w:sz w:val="18"/>
                <w:szCs w:val="18"/>
              </w:rPr>
              <w:t>643,293</w:t>
            </w:r>
          </w:p>
        </w:tc>
      </w:tr>
    </w:tbl>
    <w:p w:rsidR="00B91E41" w:rsidRPr="00E65560" w:rsidRDefault="00B91E41" w:rsidP="005F0D2B">
      <w:pPr>
        <w:tabs>
          <w:tab w:val="left" w:pos="258"/>
        </w:tabs>
        <w:spacing w:line="360" w:lineRule="auto"/>
        <w:ind w:firstLine="567"/>
        <w:jc w:val="both"/>
        <w:textAlignment w:val="top"/>
        <w:rPr>
          <w:rFonts w:ascii="Verdana" w:hAnsi="Verdana"/>
          <w:sz w:val="10"/>
          <w:szCs w:val="10"/>
        </w:rPr>
      </w:pPr>
    </w:p>
    <w:p w:rsidR="004C5DD5" w:rsidRPr="005F0D2B" w:rsidRDefault="004C5DD5" w:rsidP="005F0D2B">
      <w:pPr>
        <w:tabs>
          <w:tab w:val="left" w:pos="258"/>
        </w:tabs>
        <w:spacing w:line="360" w:lineRule="auto"/>
        <w:ind w:firstLine="567"/>
        <w:jc w:val="both"/>
        <w:textAlignment w:val="top"/>
        <w:rPr>
          <w:rFonts w:ascii="Verdana" w:hAnsi="Verdana"/>
          <w:sz w:val="20"/>
          <w:szCs w:val="20"/>
        </w:rPr>
      </w:pPr>
      <w:r w:rsidRPr="005F0D2B">
        <w:rPr>
          <w:rFonts w:ascii="Verdana" w:hAnsi="Verdana"/>
          <w:sz w:val="20"/>
          <w:szCs w:val="20"/>
        </w:rPr>
        <w:t xml:space="preserve">Учет косвенных энергетических выбросов парниковых газов (область охвата 2)  и прочих косвенных выбросов парниковых газов (область охвата 3) не ведется. </w:t>
      </w:r>
    </w:p>
    <w:p w:rsidR="00B91E41" w:rsidRPr="00E65560" w:rsidRDefault="00B91E41" w:rsidP="005F0D2B">
      <w:pPr>
        <w:spacing w:line="360" w:lineRule="auto"/>
        <w:ind w:firstLine="567"/>
        <w:jc w:val="center"/>
        <w:textAlignment w:val="baseline"/>
        <w:rPr>
          <w:rFonts w:ascii="Verdana" w:hAnsi="Verdana"/>
          <w:b/>
          <w:bCs/>
          <w:i/>
          <w:color w:val="002060"/>
          <w:sz w:val="10"/>
          <w:szCs w:val="10"/>
          <w:bdr w:val="none" w:sz="0" w:space="0" w:color="auto" w:frame="1"/>
        </w:rPr>
      </w:pPr>
    </w:p>
    <w:p w:rsidR="004C5DD5" w:rsidRDefault="004C5DD5" w:rsidP="006A6D11">
      <w:pPr>
        <w:spacing w:line="360" w:lineRule="auto"/>
        <w:textAlignment w:val="baseline"/>
        <w:rPr>
          <w:rFonts w:ascii="Verdana" w:hAnsi="Verdana"/>
          <w:b/>
          <w:bCs/>
          <w:color w:val="002060"/>
          <w:sz w:val="20"/>
          <w:szCs w:val="20"/>
          <w:bdr w:val="none" w:sz="0" w:space="0" w:color="auto" w:frame="1"/>
        </w:rPr>
      </w:pPr>
      <w:r w:rsidRPr="00096DEF">
        <w:rPr>
          <w:rFonts w:ascii="Verdana" w:hAnsi="Verdana"/>
          <w:b/>
          <w:bCs/>
          <w:color w:val="002060"/>
          <w:sz w:val="20"/>
          <w:szCs w:val="20"/>
          <w:bdr w:val="none" w:sz="0" w:space="0" w:color="auto" w:frame="1"/>
        </w:rPr>
        <w:t>Интенсивность выбросов парниковых газов</w:t>
      </w:r>
    </w:p>
    <w:p w:rsidR="006A6D11" w:rsidRPr="006A6D11" w:rsidRDefault="006A6D11" w:rsidP="006A6D11">
      <w:pPr>
        <w:spacing w:line="360" w:lineRule="auto"/>
        <w:jc w:val="right"/>
        <w:textAlignment w:val="baseline"/>
        <w:rPr>
          <w:rFonts w:ascii="Verdana" w:hAnsi="Verdana"/>
          <w:b/>
          <w:bCs/>
          <w:color w:val="002060"/>
          <w:sz w:val="10"/>
          <w:szCs w:val="10"/>
          <w:bdr w:val="none" w:sz="0" w:space="0" w:color="auto" w:frame="1"/>
        </w:rPr>
      </w:pPr>
      <w:r w:rsidRPr="006A399A">
        <w:rPr>
          <w:rFonts w:ascii="Verdana" w:hAnsi="Verdana"/>
          <w:i/>
          <w:sz w:val="16"/>
          <w:szCs w:val="16"/>
        </w:rPr>
        <w:t xml:space="preserve">Таблица </w:t>
      </w:r>
      <w:r>
        <w:rPr>
          <w:rFonts w:ascii="Verdana" w:hAnsi="Verdana"/>
          <w:i/>
          <w:sz w:val="16"/>
          <w:szCs w:val="16"/>
        </w:rPr>
        <w:t>4</w:t>
      </w:r>
    </w:p>
    <w:tbl>
      <w:tblPr>
        <w:tblW w:w="9938" w:type="dxa"/>
        <w:tblInd w:w="93" w:type="dxa"/>
        <w:tblBorders>
          <w:top w:val="single" w:sz="4" w:space="0" w:color="2F5496"/>
          <w:left w:val="single" w:sz="4" w:space="0" w:color="2F5496"/>
          <w:bottom w:val="single" w:sz="4" w:space="0" w:color="2F5496"/>
          <w:right w:val="single" w:sz="4" w:space="0" w:color="2F5496"/>
          <w:insideH w:val="single" w:sz="4" w:space="0" w:color="2F5496"/>
          <w:insideV w:val="single" w:sz="4" w:space="0" w:color="2F5496"/>
        </w:tblBorders>
        <w:tblLayout w:type="fixed"/>
        <w:tblLook w:val="04A0" w:firstRow="1" w:lastRow="0" w:firstColumn="1" w:lastColumn="0" w:noHBand="0" w:noVBand="1"/>
      </w:tblPr>
      <w:tblGrid>
        <w:gridCol w:w="1858"/>
        <w:gridCol w:w="1276"/>
        <w:gridCol w:w="992"/>
        <w:gridCol w:w="992"/>
        <w:gridCol w:w="1134"/>
        <w:gridCol w:w="1418"/>
        <w:gridCol w:w="1134"/>
        <w:gridCol w:w="1134"/>
      </w:tblGrid>
      <w:tr w:rsidR="004C5DD5" w:rsidRPr="006A6D11" w:rsidTr="006A6D11">
        <w:trPr>
          <w:trHeight w:val="1507"/>
        </w:trPr>
        <w:tc>
          <w:tcPr>
            <w:tcW w:w="3134" w:type="dxa"/>
            <w:gridSpan w:val="2"/>
            <w:shd w:val="clear" w:color="auto" w:fill="DAEEF3" w:themeFill="accent5" w:themeFillTint="33"/>
            <w:vAlign w:val="center"/>
            <w:hideMark/>
          </w:tcPr>
          <w:p w:rsidR="004C5DD5" w:rsidRPr="006A6D11" w:rsidRDefault="004C5DD5" w:rsidP="00B84C97">
            <w:pPr>
              <w:jc w:val="center"/>
              <w:rPr>
                <w:rFonts w:ascii="Verdana" w:hAnsi="Verdana"/>
                <w:b/>
                <w:bCs/>
                <w:sz w:val="14"/>
                <w:szCs w:val="14"/>
              </w:rPr>
            </w:pPr>
            <w:r w:rsidRPr="006A6D11">
              <w:rPr>
                <w:rFonts w:ascii="Verdana" w:hAnsi="Verdana"/>
                <w:b/>
                <w:bCs/>
                <w:sz w:val="14"/>
                <w:szCs w:val="14"/>
              </w:rPr>
              <w:lastRenderedPageBreak/>
              <w:t>Расход тут</w:t>
            </w:r>
          </w:p>
        </w:tc>
        <w:tc>
          <w:tcPr>
            <w:tcW w:w="992" w:type="dxa"/>
            <w:shd w:val="clear" w:color="auto" w:fill="DAEEF3" w:themeFill="accent5" w:themeFillTint="33"/>
            <w:vAlign w:val="center"/>
            <w:hideMark/>
          </w:tcPr>
          <w:p w:rsidR="004C5DD5" w:rsidRPr="006A6D11" w:rsidRDefault="004C5DD5" w:rsidP="00B84C97">
            <w:pPr>
              <w:jc w:val="center"/>
              <w:rPr>
                <w:rFonts w:ascii="Verdana" w:hAnsi="Verdana"/>
                <w:b/>
                <w:bCs/>
                <w:sz w:val="14"/>
                <w:szCs w:val="14"/>
              </w:rPr>
            </w:pPr>
            <w:r w:rsidRPr="006A6D11">
              <w:rPr>
                <w:rFonts w:ascii="Verdana" w:hAnsi="Verdana"/>
                <w:b/>
                <w:bCs/>
                <w:sz w:val="14"/>
                <w:szCs w:val="14"/>
              </w:rPr>
              <w:t xml:space="preserve">Доля в расходе тут </w:t>
            </w:r>
          </w:p>
        </w:tc>
        <w:tc>
          <w:tcPr>
            <w:tcW w:w="2126" w:type="dxa"/>
            <w:gridSpan w:val="2"/>
            <w:shd w:val="clear" w:color="auto" w:fill="DAEEF3" w:themeFill="accent5" w:themeFillTint="33"/>
            <w:vAlign w:val="center"/>
            <w:hideMark/>
          </w:tcPr>
          <w:p w:rsidR="004C5DD5" w:rsidRPr="006A6D11" w:rsidRDefault="004C5DD5" w:rsidP="00B84C97">
            <w:pPr>
              <w:jc w:val="center"/>
              <w:rPr>
                <w:rFonts w:ascii="Verdana" w:hAnsi="Verdana"/>
                <w:b/>
                <w:bCs/>
                <w:sz w:val="14"/>
                <w:szCs w:val="14"/>
              </w:rPr>
            </w:pPr>
            <w:r w:rsidRPr="006A6D11">
              <w:rPr>
                <w:rFonts w:ascii="Verdana" w:hAnsi="Verdana"/>
                <w:b/>
                <w:bCs/>
                <w:sz w:val="14"/>
                <w:szCs w:val="14"/>
              </w:rPr>
              <w:t>Выработка э/э, млн. кВт*</w:t>
            </w:r>
            <w:proofErr w:type="gramStart"/>
            <w:r w:rsidRPr="006A6D11">
              <w:rPr>
                <w:rFonts w:ascii="Verdana" w:hAnsi="Verdana"/>
                <w:b/>
                <w:bCs/>
                <w:sz w:val="14"/>
                <w:szCs w:val="14"/>
              </w:rPr>
              <w:t>ч</w:t>
            </w:r>
            <w:proofErr w:type="gramEnd"/>
            <w:r w:rsidRPr="006A6D11">
              <w:rPr>
                <w:rFonts w:ascii="Verdana" w:hAnsi="Verdana"/>
                <w:b/>
                <w:bCs/>
                <w:sz w:val="14"/>
                <w:szCs w:val="14"/>
              </w:rPr>
              <w:t>, отпуск тепла, тыс. Гкал</w:t>
            </w:r>
          </w:p>
        </w:tc>
        <w:tc>
          <w:tcPr>
            <w:tcW w:w="1418" w:type="dxa"/>
            <w:shd w:val="clear" w:color="auto" w:fill="DAEEF3" w:themeFill="accent5" w:themeFillTint="33"/>
            <w:vAlign w:val="center"/>
            <w:hideMark/>
          </w:tcPr>
          <w:p w:rsidR="004C5DD5" w:rsidRPr="006A6D11" w:rsidRDefault="004C5DD5" w:rsidP="00B84C97">
            <w:pPr>
              <w:jc w:val="center"/>
              <w:rPr>
                <w:rFonts w:ascii="Verdana" w:hAnsi="Verdana"/>
                <w:b/>
                <w:bCs/>
                <w:sz w:val="14"/>
                <w:szCs w:val="14"/>
              </w:rPr>
            </w:pPr>
            <w:proofErr w:type="gramStart"/>
            <w:r w:rsidRPr="006A6D11">
              <w:rPr>
                <w:rFonts w:ascii="Verdana" w:hAnsi="Verdana"/>
                <w:b/>
                <w:bCs/>
                <w:sz w:val="14"/>
                <w:szCs w:val="14"/>
              </w:rPr>
              <w:t>Выбросы CO2 эквивалент, тонн (CO2+N2O экв.</w:t>
            </w:r>
            <w:proofErr w:type="gramEnd"/>
            <w:r w:rsidRPr="006A6D11">
              <w:rPr>
                <w:rFonts w:ascii="Verdana" w:hAnsi="Verdana"/>
                <w:b/>
                <w:bCs/>
                <w:sz w:val="14"/>
                <w:szCs w:val="14"/>
              </w:rPr>
              <w:t>+</w:t>
            </w:r>
            <w:proofErr w:type="gramStart"/>
            <w:r w:rsidRPr="006A6D11">
              <w:rPr>
                <w:rFonts w:ascii="Verdana" w:hAnsi="Verdana"/>
                <w:b/>
                <w:bCs/>
                <w:sz w:val="14"/>
                <w:szCs w:val="14"/>
              </w:rPr>
              <w:t xml:space="preserve">СН4экв.) </w:t>
            </w:r>
            <w:proofErr w:type="gramEnd"/>
          </w:p>
        </w:tc>
        <w:tc>
          <w:tcPr>
            <w:tcW w:w="1134" w:type="dxa"/>
            <w:shd w:val="clear" w:color="auto" w:fill="DAEEF3" w:themeFill="accent5" w:themeFillTint="33"/>
            <w:vAlign w:val="center"/>
            <w:hideMark/>
          </w:tcPr>
          <w:p w:rsidR="004C5DD5" w:rsidRPr="006A6D11" w:rsidRDefault="004C5DD5" w:rsidP="00B84C97">
            <w:pPr>
              <w:jc w:val="center"/>
              <w:rPr>
                <w:rFonts w:ascii="Verdana" w:hAnsi="Verdana"/>
                <w:b/>
                <w:bCs/>
                <w:sz w:val="14"/>
                <w:szCs w:val="14"/>
              </w:rPr>
            </w:pPr>
            <w:r w:rsidRPr="006A6D11">
              <w:rPr>
                <w:rFonts w:ascii="Verdana" w:hAnsi="Verdana"/>
                <w:b/>
                <w:bCs/>
                <w:sz w:val="14"/>
                <w:szCs w:val="14"/>
              </w:rPr>
              <w:t xml:space="preserve">Доля выбросов CO2 </w:t>
            </w:r>
            <w:proofErr w:type="spellStart"/>
            <w:r w:rsidRPr="006A6D11">
              <w:rPr>
                <w:rFonts w:ascii="Verdana" w:hAnsi="Verdana"/>
                <w:b/>
                <w:bCs/>
                <w:sz w:val="14"/>
                <w:szCs w:val="14"/>
              </w:rPr>
              <w:t>экв</w:t>
            </w:r>
            <w:proofErr w:type="spellEnd"/>
            <w:r w:rsidRPr="006A6D11">
              <w:rPr>
                <w:rFonts w:ascii="Verdana" w:hAnsi="Verdana"/>
                <w:b/>
                <w:bCs/>
                <w:sz w:val="14"/>
                <w:szCs w:val="14"/>
              </w:rPr>
              <w:t>.,  тонн</w:t>
            </w:r>
          </w:p>
        </w:tc>
        <w:tc>
          <w:tcPr>
            <w:tcW w:w="1134" w:type="dxa"/>
            <w:shd w:val="clear" w:color="auto" w:fill="DAEEF3" w:themeFill="accent5" w:themeFillTint="33"/>
            <w:vAlign w:val="center"/>
            <w:hideMark/>
          </w:tcPr>
          <w:p w:rsidR="004C5DD5" w:rsidRPr="006A6D11" w:rsidRDefault="004C5DD5" w:rsidP="00B84C97">
            <w:pPr>
              <w:jc w:val="center"/>
              <w:rPr>
                <w:rFonts w:ascii="Verdana" w:hAnsi="Verdana"/>
                <w:b/>
                <w:bCs/>
                <w:sz w:val="14"/>
                <w:szCs w:val="14"/>
              </w:rPr>
            </w:pPr>
            <w:r w:rsidRPr="006A6D11">
              <w:rPr>
                <w:rFonts w:ascii="Verdana" w:hAnsi="Verdana"/>
                <w:b/>
                <w:bCs/>
                <w:sz w:val="14"/>
                <w:szCs w:val="14"/>
              </w:rPr>
              <w:t>уд</w:t>
            </w:r>
            <w:proofErr w:type="gramStart"/>
            <w:r w:rsidRPr="006A6D11">
              <w:rPr>
                <w:rFonts w:ascii="Verdana" w:hAnsi="Verdana"/>
                <w:b/>
                <w:bCs/>
                <w:sz w:val="14"/>
                <w:szCs w:val="14"/>
              </w:rPr>
              <w:t>.</w:t>
            </w:r>
            <w:proofErr w:type="gramEnd"/>
            <w:r w:rsidRPr="006A6D11">
              <w:rPr>
                <w:rFonts w:ascii="Verdana" w:hAnsi="Verdana"/>
                <w:b/>
                <w:bCs/>
                <w:sz w:val="14"/>
                <w:szCs w:val="14"/>
              </w:rPr>
              <w:t xml:space="preserve"> </w:t>
            </w:r>
            <w:proofErr w:type="gramStart"/>
            <w:r w:rsidRPr="006A6D11">
              <w:rPr>
                <w:rFonts w:ascii="Verdana" w:hAnsi="Verdana"/>
                <w:b/>
                <w:bCs/>
                <w:sz w:val="14"/>
                <w:szCs w:val="14"/>
              </w:rPr>
              <w:t>р</w:t>
            </w:r>
            <w:proofErr w:type="gramEnd"/>
            <w:r w:rsidRPr="006A6D11">
              <w:rPr>
                <w:rFonts w:ascii="Verdana" w:hAnsi="Verdana"/>
                <w:b/>
                <w:bCs/>
                <w:sz w:val="14"/>
                <w:szCs w:val="14"/>
              </w:rPr>
              <w:t xml:space="preserve">асход СО2 </w:t>
            </w:r>
            <w:proofErr w:type="spellStart"/>
            <w:r w:rsidRPr="006A6D11">
              <w:rPr>
                <w:rFonts w:ascii="Verdana" w:hAnsi="Verdana"/>
                <w:b/>
                <w:bCs/>
                <w:sz w:val="14"/>
                <w:szCs w:val="14"/>
              </w:rPr>
              <w:t>экв</w:t>
            </w:r>
            <w:proofErr w:type="spellEnd"/>
            <w:r w:rsidRPr="006A6D11">
              <w:rPr>
                <w:rFonts w:ascii="Verdana" w:hAnsi="Verdana"/>
                <w:b/>
                <w:bCs/>
                <w:sz w:val="14"/>
                <w:szCs w:val="14"/>
              </w:rPr>
              <w:t>., тонн</w:t>
            </w:r>
          </w:p>
        </w:tc>
      </w:tr>
      <w:tr w:rsidR="004C5DD5" w:rsidRPr="00B91E41" w:rsidTr="006A6D11">
        <w:trPr>
          <w:trHeight w:val="458"/>
        </w:trPr>
        <w:tc>
          <w:tcPr>
            <w:tcW w:w="1858" w:type="dxa"/>
            <w:shd w:val="clear" w:color="auto" w:fill="FFFFFF"/>
            <w:vAlign w:val="center"/>
            <w:hideMark/>
          </w:tcPr>
          <w:p w:rsidR="004C5DD5" w:rsidRPr="00B91E41" w:rsidRDefault="004C5DD5" w:rsidP="0080400C">
            <w:pPr>
              <w:spacing w:line="276" w:lineRule="auto"/>
              <w:jc w:val="center"/>
              <w:rPr>
                <w:rFonts w:ascii="Verdana" w:hAnsi="Verdana"/>
                <w:sz w:val="18"/>
                <w:szCs w:val="18"/>
              </w:rPr>
            </w:pPr>
            <w:r w:rsidRPr="00B91E41">
              <w:rPr>
                <w:rFonts w:ascii="Verdana" w:hAnsi="Verdana"/>
                <w:sz w:val="18"/>
                <w:szCs w:val="18"/>
              </w:rPr>
              <w:t>на электроэнергию</w:t>
            </w:r>
          </w:p>
        </w:tc>
        <w:tc>
          <w:tcPr>
            <w:tcW w:w="1276" w:type="dxa"/>
            <w:shd w:val="clear" w:color="auto" w:fill="FFFFFF"/>
            <w:noWrap/>
            <w:vAlign w:val="center"/>
            <w:hideMark/>
          </w:tcPr>
          <w:p w:rsidR="004C5DD5" w:rsidRPr="00B91E41" w:rsidRDefault="004C5DD5" w:rsidP="0080400C">
            <w:pPr>
              <w:spacing w:line="276" w:lineRule="auto"/>
              <w:ind w:right="-108"/>
              <w:rPr>
                <w:rFonts w:ascii="Verdana" w:hAnsi="Verdana"/>
                <w:sz w:val="18"/>
                <w:szCs w:val="18"/>
              </w:rPr>
            </w:pPr>
            <w:r w:rsidRPr="00B91E41">
              <w:rPr>
                <w:rFonts w:ascii="Verdana" w:hAnsi="Verdana"/>
                <w:sz w:val="18"/>
                <w:szCs w:val="18"/>
              </w:rPr>
              <w:t>332299,263</w:t>
            </w:r>
          </w:p>
          <w:p w:rsidR="004C5DD5" w:rsidRPr="00B91E41" w:rsidRDefault="004C5DD5" w:rsidP="0080400C">
            <w:pPr>
              <w:spacing w:line="276" w:lineRule="auto"/>
              <w:ind w:right="-108"/>
              <w:rPr>
                <w:rFonts w:ascii="Verdana" w:hAnsi="Verdana"/>
                <w:sz w:val="18"/>
                <w:szCs w:val="18"/>
              </w:rPr>
            </w:pPr>
          </w:p>
        </w:tc>
        <w:tc>
          <w:tcPr>
            <w:tcW w:w="992" w:type="dxa"/>
            <w:shd w:val="clear" w:color="auto" w:fill="FFFFFF"/>
            <w:noWrap/>
            <w:vAlign w:val="center"/>
            <w:hideMark/>
          </w:tcPr>
          <w:p w:rsidR="004C5DD5" w:rsidRPr="00B91E41" w:rsidRDefault="004C5DD5" w:rsidP="0080400C">
            <w:pPr>
              <w:spacing w:line="276" w:lineRule="auto"/>
              <w:jc w:val="center"/>
              <w:rPr>
                <w:rFonts w:ascii="Verdana" w:hAnsi="Verdana"/>
                <w:sz w:val="18"/>
                <w:szCs w:val="18"/>
              </w:rPr>
            </w:pPr>
            <w:r w:rsidRPr="00B91E41">
              <w:rPr>
                <w:rFonts w:ascii="Verdana" w:hAnsi="Verdana"/>
                <w:sz w:val="18"/>
                <w:szCs w:val="18"/>
              </w:rPr>
              <w:t>50,99%</w:t>
            </w:r>
          </w:p>
        </w:tc>
        <w:tc>
          <w:tcPr>
            <w:tcW w:w="992" w:type="dxa"/>
            <w:shd w:val="clear" w:color="auto" w:fill="FFFFFF"/>
            <w:vAlign w:val="center"/>
            <w:hideMark/>
          </w:tcPr>
          <w:p w:rsidR="004C5DD5" w:rsidRPr="00B91E41" w:rsidRDefault="004C5DD5" w:rsidP="0080400C">
            <w:pPr>
              <w:spacing w:line="276" w:lineRule="auto"/>
              <w:jc w:val="center"/>
              <w:rPr>
                <w:rFonts w:ascii="Verdana" w:hAnsi="Verdana"/>
                <w:sz w:val="18"/>
                <w:szCs w:val="18"/>
              </w:rPr>
            </w:pPr>
            <w:r w:rsidRPr="00B91E41">
              <w:rPr>
                <w:rFonts w:ascii="Verdana" w:hAnsi="Verdana"/>
                <w:sz w:val="18"/>
                <w:szCs w:val="18"/>
              </w:rPr>
              <w:t>Выработка э/э, млн. кВт*</w:t>
            </w:r>
            <w:proofErr w:type="gramStart"/>
            <w:r w:rsidRPr="00B91E41">
              <w:rPr>
                <w:rFonts w:ascii="Verdana" w:hAnsi="Verdana"/>
                <w:sz w:val="18"/>
                <w:szCs w:val="18"/>
              </w:rPr>
              <w:t>ч</w:t>
            </w:r>
            <w:proofErr w:type="gramEnd"/>
          </w:p>
        </w:tc>
        <w:tc>
          <w:tcPr>
            <w:tcW w:w="1134" w:type="dxa"/>
            <w:shd w:val="clear" w:color="auto" w:fill="FFFFFF"/>
            <w:vAlign w:val="center"/>
            <w:hideMark/>
          </w:tcPr>
          <w:p w:rsidR="004C5DD5" w:rsidRPr="00B91E41" w:rsidRDefault="004C5DD5" w:rsidP="0080400C">
            <w:pPr>
              <w:spacing w:line="276" w:lineRule="auto"/>
              <w:jc w:val="center"/>
              <w:rPr>
                <w:rFonts w:ascii="Verdana" w:hAnsi="Verdana"/>
                <w:sz w:val="18"/>
                <w:szCs w:val="18"/>
              </w:rPr>
            </w:pPr>
            <w:r w:rsidRPr="00B91E41">
              <w:rPr>
                <w:rFonts w:ascii="Verdana" w:hAnsi="Verdana"/>
                <w:sz w:val="18"/>
                <w:szCs w:val="18"/>
              </w:rPr>
              <w:t>1076,815</w:t>
            </w:r>
          </w:p>
        </w:tc>
        <w:tc>
          <w:tcPr>
            <w:tcW w:w="1418" w:type="dxa"/>
            <w:vMerge w:val="restart"/>
            <w:shd w:val="clear" w:color="auto" w:fill="FFFFFF"/>
            <w:noWrap/>
            <w:vAlign w:val="center"/>
            <w:hideMark/>
          </w:tcPr>
          <w:p w:rsidR="004C5DD5" w:rsidRPr="00B91E41" w:rsidRDefault="004C5DD5" w:rsidP="0080400C">
            <w:pPr>
              <w:spacing w:line="276" w:lineRule="auto"/>
              <w:jc w:val="center"/>
              <w:rPr>
                <w:rFonts w:ascii="Verdana" w:hAnsi="Verdana"/>
                <w:sz w:val="18"/>
                <w:szCs w:val="18"/>
              </w:rPr>
            </w:pPr>
            <w:r w:rsidRPr="00B91E41">
              <w:rPr>
                <w:rFonts w:ascii="Verdana" w:hAnsi="Verdana"/>
                <w:sz w:val="18"/>
                <w:szCs w:val="18"/>
              </w:rPr>
              <w:t>1312109,71</w:t>
            </w:r>
          </w:p>
        </w:tc>
        <w:tc>
          <w:tcPr>
            <w:tcW w:w="1134" w:type="dxa"/>
            <w:shd w:val="clear" w:color="auto" w:fill="FFFFFF"/>
            <w:noWrap/>
            <w:vAlign w:val="center"/>
            <w:hideMark/>
          </w:tcPr>
          <w:p w:rsidR="004C5DD5" w:rsidRPr="00B91E41" w:rsidRDefault="004C5DD5" w:rsidP="0080400C">
            <w:pPr>
              <w:spacing w:line="276" w:lineRule="auto"/>
              <w:ind w:left="-108" w:right="-108"/>
              <w:jc w:val="center"/>
              <w:rPr>
                <w:rFonts w:ascii="Verdana" w:hAnsi="Verdana"/>
                <w:sz w:val="18"/>
                <w:szCs w:val="18"/>
              </w:rPr>
            </w:pPr>
            <w:r w:rsidRPr="00B91E41">
              <w:rPr>
                <w:rFonts w:ascii="Verdana" w:hAnsi="Verdana"/>
                <w:sz w:val="18"/>
                <w:szCs w:val="18"/>
              </w:rPr>
              <w:t>669019,80</w:t>
            </w:r>
          </w:p>
        </w:tc>
        <w:tc>
          <w:tcPr>
            <w:tcW w:w="1134" w:type="dxa"/>
            <w:shd w:val="clear" w:color="auto" w:fill="FFFFFF"/>
            <w:noWrap/>
            <w:vAlign w:val="center"/>
          </w:tcPr>
          <w:p w:rsidR="004C5DD5" w:rsidRPr="00B91E41" w:rsidRDefault="004C5DD5" w:rsidP="0080400C">
            <w:pPr>
              <w:spacing w:line="276" w:lineRule="auto"/>
              <w:jc w:val="center"/>
              <w:rPr>
                <w:rFonts w:ascii="Verdana" w:hAnsi="Verdana"/>
                <w:sz w:val="18"/>
                <w:szCs w:val="18"/>
              </w:rPr>
            </w:pPr>
            <w:r w:rsidRPr="00B91E41">
              <w:rPr>
                <w:rFonts w:ascii="Verdana" w:hAnsi="Verdana"/>
                <w:sz w:val="18"/>
                <w:szCs w:val="18"/>
              </w:rPr>
              <w:t>621,30</w:t>
            </w:r>
          </w:p>
        </w:tc>
      </w:tr>
      <w:tr w:rsidR="004C5DD5" w:rsidRPr="00B91E41" w:rsidTr="006A6D11">
        <w:trPr>
          <w:trHeight w:val="338"/>
        </w:trPr>
        <w:tc>
          <w:tcPr>
            <w:tcW w:w="1858" w:type="dxa"/>
            <w:shd w:val="clear" w:color="auto" w:fill="FFFFFF"/>
            <w:vAlign w:val="center"/>
            <w:hideMark/>
          </w:tcPr>
          <w:p w:rsidR="004C5DD5" w:rsidRPr="00B91E41" w:rsidRDefault="004C5DD5" w:rsidP="0080400C">
            <w:pPr>
              <w:spacing w:line="276" w:lineRule="auto"/>
              <w:jc w:val="center"/>
              <w:rPr>
                <w:rFonts w:ascii="Verdana" w:hAnsi="Verdana"/>
                <w:sz w:val="18"/>
                <w:szCs w:val="18"/>
              </w:rPr>
            </w:pPr>
            <w:r w:rsidRPr="00B91E41">
              <w:rPr>
                <w:rFonts w:ascii="Verdana" w:hAnsi="Verdana"/>
                <w:sz w:val="18"/>
                <w:szCs w:val="18"/>
              </w:rPr>
              <w:t>на тепло</w:t>
            </w:r>
          </w:p>
        </w:tc>
        <w:tc>
          <w:tcPr>
            <w:tcW w:w="1276" w:type="dxa"/>
            <w:shd w:val="clear" w:color="auto" w:fill="FFFFFF"/>
            <w:noWrap/>
            <w:vAlign w:val="center"/>
            <w:hideMark/>
          </w:tcPr>
          <w:p w:rsidR="004C5DD5" w:rsidRPr="00B91E41" w:rsidRDefault="004C5DD5" w:rsidP="0080400C">
            <w:pPr>
              <w:spacing w:line="276" w:lineRule="auto"/>
              <w:ind w:right="-108"/>
              <w:rPr>
                <w:rFonts w:ascii="Verdana" w:hAnsi="Verdana"/>
                <w:sz w:val="18"/>
                <w:szCs w:val="18"/>
              </w:rPr>
            </w:pPr>
            <w:r w:rsidRPr="00B91E41">
              <w:rPr>
                <w:rFonts w:ascii="Verdana" w:hAnsi="Verdana"/>
                <w:sz w:val="18"/>
                <w:szCs w:val="18"/>
              </w:rPr>
              <w:t>319420,0</w:t>
            </w:r>
          </w:p>
        </w:tc>
        <w:tc>
          <w:tcPr>
            <w:tcW w:w="992" w:type="dxa"/>
            <w:shd w:val="clear" w:color="auto" w:fill="FFFFFF"/>
            <w:noWrap/>
            <w:vAlign w:val="center"/>
            <w:hideMark/>
          </w:tcPr>
          <w:p w:rsidR="004C5DD5" w:rsidRPr="00B91E41" w:rsidRDefault="004C5DD5" w:rsidP="0080400C">
            <w:pPr>
              <w:spacing w:line="276" w:lineRule="auto"/>
              <w:jc w:val="center"/>
              <w:rPr>
                <w:rFonts w:ascii="Verdana" w:hAnsi="Verdana"/>
                <w:sz w:val="18"/>
                <w:szCs w:val="18"/>
              </w:rPr>
            </w:pPr>
            <w:r w:rsidRPr="00B91E41">
              <w:rPr>
                <w:rFonts w:ascii="Verdana" w:hAnsi="Verdana"/>
                <w:sz w:val="18"/>
                <w:szCs w:val="18"/>
              </w:rPr>
              <w:t>49,01%</w:t>
            </w:r>
          </w:p>
        </w:tc>
        <w:tc>
          <w:tcPr>
            <w:tcW w:w="992" w:type="dxa"/>
            <w:shd w:val="clear" w:color="auto" w:fill="FFFFFF"/>
            <w:vAlign w:val="center"/>
            <w:hideMark/>
          </w:tcPr>
          <w:p w:rsidR="004C5DD5" w:rsidRPr="00B91E41" w:rsidRDefault="004C5DD5" w:rsidP="0080400C">
            <w:pPr>
              <w:spacing w:line="276" w:lineRule="auto"/>
              <w:jc w:val="center"/>
              <w:rPr>
                <w:rFonts w:ascii="Verdana" w:hAnsi="Verdana"/>
                <w:sz w:val="18"/>
                <w:szCs w:val="18"/>
              </w:rPr>
            </w:pPr>
            <w:r w:rsidRPr="00B91E41">
              <w:rPr>
                <w:rFonts w:ascii="Verdana" w:hAnsi="Verdana"/>
                <w:sz w:val="18"/>
                <w:szCs w:val="18"/>
              </w:rPr>
              <w:t>отпуск тепла, тыс. Гкал</w:t>
            </w:r>
          </w:p>
        </w:tc>
        <w:tc>
          <w:tcPr>
            <w:tcW w:w="1134" w:type="dxa"/>
            <w:shd w:val="clear" w:color="auto" w:fill="FFFFFF"/>
            <w:vAlign w:val="center"/>
            <w:hideMark/>
          </w:tcPr>
          <w:p w:rsidR="004C5DD5" w:rsidRPr="00B91E41" w:rsidRDefault="004C5DD5" w:rsidP="0080400C">
            <w:pPr>
              <w:spacing w:line="276" w:lineRule="auto"/>
              <w:jc w:val="center"/>
              <w:rPr>
                <w:rFonts w:ascii="Verdana" w:hAnsi="Verdana"/>
                <w:sz w:val="18"/>
                <w:szCs w:val="18"/>
              </w:rPr>
            </w:pPr>
            <w:r w:rsidRPr="00B91E41">
              <w:rPr>
                <w:rFonts w:ascii="Verdana" w:hAnsi="Verdana"/>
                <w:sz w:val="18"/>
                <w:szCs w:val="18"/>
              </w:rPr>
              <w:t>1919,534</w:t>
            </w:r>
          </w:p>
        </w:tc>
        <w:tc>
          <w:tcPr>
            <w:tcW w:w="1418" w:type="dxa"/>
            <w:vMerge/>
            <w:shd w:val="clear" w:color="auto" w:fill="FFFFFF"/>
            <w:vAlign w:val="center"/>
            <w:hideMark/>
          </w:tcPr>
          <w:p w:rsidR="004C5DD5" w:rsidRPr="00B91E41" w:rsidRDefault="004C5DD5" w:rsidP="0080400C">
            <w:pPr>
              <w:spacing w:line="276" w:lineRule="auto"/>
              <w:jc w:val="center"/>
              <w:rPr>
                <w:rFonts w:ascii="Verdana" w:hAnsi="Verdana"/>
                <w:sz w:val="18"/>
                <w:szCs w:val="18"/>
              </w:rPr>
            </w:pPr>
          </w:p>
        </w:tc>
        <w:tc>
          <w:tcPr>
            <w:tcW w:w="1134" w:type="dxa"/>
            <w:shd w:val="clear" w:color="auto" w:fill="FFFFFF"/>
            <w:noWrap/>
            <w:vAlign w:val="center"/>
            <w:hideMark/>
          </w:tcPr>
          <w:p w:rsidR="004C5DD5" w:rsidRPr="00B91E41" w:rsidRDefault="004C5DD5" w:rsidP="0080400C">
            <w:pPr>
              <w:spacing w:line="276" w:lineRule="auto"/>
              <w:ind w:left="-108" w:right="-108"/>
              <w:jc w:val="center"/>
              <w:rPr>
                <w:rFonts w:ascii="Verdana" w:hAnsi="Verdana"/>
                <w:sz w:val="18"/>
                <w:szCs w:val="18"/>
              </w:rPr>
            </w:pPr>
            <w:r w:rsidRPr="00B91E41">
              <w:rPr>
                <w:rFonts w:ascii="Verdana" w:hAnsi="Verdana"/>
                <w:sz w:val="18"/>
                <w:szCs w:val="18"/>
              </w:rPr>
              <w:t>643089,91</w:t>
            </w:r>
          </w:p>
        </w:tc>
        <w:tc>
          <w:tcPr>
            <w:tcW w:w="1134" w:type="dxa"/>
            <w:shd w:val="clear" w:color="auto" w:fill="FFFFFF"/>
            <w:noWrap/>
            <w:vAlign w:val="center"/>
          </w:tcPr>
          <w:p w:rsidR="004C5DD5" w:rsidRPr="00B91E41" w:rsidRDefault="004C5DD5" w:rsidP="0080400C">
            <w:pPr>
              <w:spacing w:line="276" w:lineRule="auto"/>
              <w:jc w:val="center"/>
              <w:rPr>
                <w:rFonts w:ascii="Verdana" w:hAnsi="Verdana"/>
                <w:sz w:val="18"/>
                <w:szCs w:val="18"/>
              </w:rPr>
            </w:pPr>
            <w:r w:rsidRPr="00B91E41">
              <w:rPr>
                <w:rFonts w:ascii="Verdana" w:hAnsi="Verdana"/>
                <w:sz w:val="18"/>
                <w:szCs w:val="18"/>
              </w:rPr>
              <w:t>335,02</w:t>
            </w:r>
          </w:p>
        </w:tc>
      </w:tr>
    </w:tbl>
    <w:p w:rsidR="004C5DD5" w:rsidRPr="00096DEF" w:rsidRDefault="004C5DD5" w:rsidP="005F0D2B">
      <w:pPr>
        <w:tabs>
          <w:tab w:val="left" w:pos="258"/>
        </w:tabs>
        <w:spacing w:line="360" w:lineRule="auto"/>
        <w:jc w:val="both"/>
        <w:textAlignment w:val="top"/>
        <w:rPr>
          <w:rFonts w:ascii="Verdana" w:eastAsia="Lucida Sans Unicode" w:hAnsi="Verdana"/>
          <w:bCs/>
          <w:kern w:val="1"/>
          <w:sz w:val="10"/>
          <w:szCs w:val="10"/>
        </w:rPr>
      </w:pPr>
    </w:p>
    <w:p w:rsidR="004C5DD5" w:rsidRPr="005F0D2B" w:rsidRDefault="004C5DD5" w:rsidP="00B91E41">
      <w:pPr>
        <w:spacing w:line="360" w:lineRule="auto"/>
        <w:contextualSpacing/>
        <w:jc w:val="both"/>
        <w:textAlignment w:val="baseline"/>
        <w:rPr>
          <w:rFonts w:ascii="Verdana" w:hAnsi="Verdana"/>
          <w:b/>
          <w:bCs/>
          <w:i/>
          <w:sz w:val="20"/>
          <w:szCs w:val="20"/>
          <w:bdr w:val="none" w:sz="0" w:space="0" w:color="auto" w:frame="1"/>
        </w:rPr>
      </w:pPr>
      <w:r w:rsidRPr="005F0D2B">
        <w:rPr>
          <w:rFonts w:ascii="Verdana" w:hAnsi="Verdana"/>
          <w:b/>
          <w:bCs/>
          <w:i/>
          <w:sz w:val="20"/>
          <w:szCs w:val="20"/>
          <w:bdr w:val="none" w:sz="0" w:space="0" w:color="auto" w:frame="1"/>
        </w:rPr>
        <w:t>Инициативы по снижению выбросов парниковых</w:t>
      </w:r>
      <w:r w:rsidR="00B91E41">
        <w:rPr>
          <w:rFonts w:ascii="Verdana" w:hAnsi="Verdana"/>
          <w:b/>
          <w:bCs/>
          <w:i/>
          <w:sz w:val="20"/>
          <w:szCs w:val="20"/>
          <w:bdr w:val="none" w:sz="0" w:space="0" w:color="auto" w:frame="1"/>
        </w:rPr>
        <w:t xml:space="preserve"> газов и достигнутые результаты</w:t>
      </w:r>
    </w:p>
    <w:p w:rsidR="004C5DD5" w:rsidRPr="005F0D2B" w:rsidRDefault="004C5DD5" w:rsidP="005F0D2B">
      <w:pPr>
        <w:tabs>
          <w:tab w:val="left" w:pos="258"/>
        </w:tabs>
        <w:spacing w:line="360" w:lineRule="auto"/>
        <w:ind w:firstLine="567"/>
        <w:jc w:val="both"/>
        <w:textAlignment w:val="top"/>
        <w:rPr>
          <w:rFonts w:ascii="Verdana" w:eastAsia="Lucida Sans Unicode" w:hAnsi="Verdana"/>
          <w:bCs/>
          <w:kern w:val="1"/>
          <w:sz w:val="20"/>
          <w:szCs w:val="20"/>
        </w:rPr>
      </w:pPr>
      <w:r w:rsidRPr="005F0D2B">
        <w:rPr>
          <w:rFonts w:ascii="Verdana" w:hAnsi="Verdana" w:cs="Myriad Pro"/>
          <w:color w:val="000000"/>
          <w:sz w:val="20"/>
          <w:szCs w:val="20"/>
        </w:rPr>
        <w:t>В 2019 году не проводились мероприятия по сокращению выбросов парниковых газов.</w:t>
      </w:r>
    </w:p>
    <w:p w:rsidR="004C5DD5" w:rsidRPr="00B91E41" w:rsidRDefault="004C5DD5" w:rsidP="005F0D2B">
      <w:pPr>
        <w:tabs>
          <w:tab w:val="left" w:pos="258"/>
        </w:tabs>
        <w:spacing w:line="360" w:lineRule="auto"/>
        <w:jc w:val="both"/>
        <w:textAlignment w:val="top"/>
        <w:rPr>
          <w:rFonts w:ascii="Verdana" w:eastAsia="Lucida Sans Unicode" w:hAnsi="Verdana"/>
          <w:bCs/>
          <w:kern w:val="1"/>
          <w:sz w:val="10"/>
          <w:szCs w:val="10"/>
        </w:rPr>
      </w:pPr>
    </w:p>
    <w:p w:rsidR="004C5DD5" w:rsidRPr="005F0D2B" w:rsidRDefault="004C5DD5" w:rsidP="00B91E41">
      <w:pPr>
        <w:spacing w:line="360" w:lineRule="auto"/>
        <w:contextualSpacing/>
        <w:jc w:val="both"/>
        <w:textAlignment w:val="baseline"/>
        <w:rPr>
          <w:rFonts w:ascii="Verdana" w:hAnsi="Verdana"/>
          <w:b/>
          <w:bCs/>
          <w:i/>
          <w:sz w:val="20"/>
          <w:szCs w:val="20"/>
          <w:bdr w:val="none" w:sz="0" w:space="0" w:color="auto" w:frame="1"/>
        </w:rPr>
      </w:pPr>
      <w:r w:rsidRPr="005F0D2B">
        <w:rPr>
          <w:rFonts w:ascii="Verdana" w:hAnsi="Verdana"/>
          <w:b/>
          <w:bCs/>
          <w:i/>
          <w:sz w:val="20"/>
          <w:szCs w:val="20"/>
          <w:bdr w:val="none" w:sz="0" w:space="0" w:color="auto" w:frame="1"/>
        </w:rPr>
        <w:t xml:space="preserve">Выбросы </w:t>
      </w:r>
      <w:proofErr w:type="spellStart"/>
      <w:r w:rsidRPr="005F0D2B">
        <w:rPr>
          <w:rFonts w:ascii="Verdana" w:hAnsi="Verdana"/>
          <w:b/>
          <w:bCs/>
          <w:i/>
          <w:sz w:val="20"/>
          <w:szCs w:val="20"/>
          <w:bdr w:val="none" w:sz="0" w:space="0" w:color="auto" w:frame="1"/>
        </w:rPr>
        <w:t>озоноразрушающих</w:t>
      </w:r>
      <w:proofErr w:type="spellEnd"/>
      <w:r w:rsidRPr="005F0D2B">
        <w:rPr>
          <w:rFonts w:ascii="Verdana" w:hAnsi="Verdana"/>
          <w:b/>
          <w:bCs/>
          <w:i/>
          <w:sz w:val="20"/>
          <w:szCs w:val="20"/>
          <w:bdr w:val="none" w:sz="0" w:space="0" w:color="auto" w:frame="1"/>
        </w:rPr>
        <w:t xml:space="preserve"> веществ (ОРВ)  с указанием массы </w:t>
      </w:r>
      <w:r w:rsidRPr="005F0D2B">
        <w:rPr>
          <w:rFonts w:ascii="Verdana" w:hAnsi="Verdana"/>
          <w:bCs/>
          <w:i/>
          <w:sz w:val="20"/>
          <w:szCs w:val="20"/>
          <w:bdr w:val="none" w:sz="0" w:space="0" w:color="auto" w:frame="1"/>
        </w:rPr>
        <w:t>отсутствуют</w:t>
      </w:r>
      <w:r w:rsidRPr="005F0D2B">
        <w:rPr>
          <w:rFonts w:ascii="Verdana" w:hAnsi="Verdana"/>
          <w:b/>
          <w:bCs/>
          <w:i/>
          <w:sz w:val="20"/>
          <w:szCs w:val="20"/>
          <w:bdr w:val="none" w:sz="0" w:space="0" w:color="auto" w:frame="1"/>
        </w:rPr>
        <w:t>.</w:t>
      </w:r>
    </w:p>
    <w:p w:rsidR="004C5DD5" w:rsidRPr="00B91E41" w:rsidRDefault="004C5DD5" w:rsidP="005F0D2B">
      <w:pPr>
        <w:tabs>
          <w:tab w:val="left" w:pos="258"/>
        </w:tabs>
        <w:autoSpaceDE w:val="0"/>
        <w:autoSpaceDN w:val="0"/>
        <w:adjustRightInd w:val="0"/>
        <w:spacing w:line="360" w:lineRule="auto"/>
        <w:jc w:val="both"/>
        <w:rPr>
          <w:rFonts w:ascii="Verdana" w:eastAsia="Lucida Sans Unicode" w:hAnsi="Verdana"/>
          <w:b/>
          <w:bCs/>
          <w:color w:val="002060"/>
          <w:kern w:val="1"/>
          <w:sz w:val="10"/>
          <w:szCs w:val="10"/>
        </w:rPr>
      </w:pPr>
    </w:p>
    <w:p w:rsidR="004C5DD5" w:rsidRPr="005F0D2B" w:rsidRDefault="004C5DD5" w:rsidP="00B91E41">
      <w:pPr>
        <w:spacing w:line="360" w:lineRule="auto"/>
        <w:contextualSpacing/>
        <w:jc w:val="both"/>
        <w:textAlignment w:val="baseline"/>
        <w:rPr>
          <w:rFonts w:ascii="Verdana" w:hAnsi="Verdana"/>
          <w:b/>
          <w:bCs/>
          <w:i/>
          <w:sz w:val="20"/>
          <w:szCs w:val="20"/>
          <w:bdr w:val="none" w:sz="0" w:space="0" w:color="auto" w:frame="1"/>
        </w:rPr>
      </w:pPr>
      <w:r w:rsidRPr="005F0D2B">
        <w:rPr>
          <w:rFonts w:ascii="Verdana" w:hAnsi="Verdana"/>
          <w:b/>
          <w:bCs/>
          <w:i/>
          <w:sz w:val="20"/>
          <w:szCs w:val="20"/>
          <w:bdr w:val="none" w:sz="0" w:space="0" w:color="auto" w:frame="1"/>
        </w:rPr>
        <w:t xml:space="preserve">Выбросы в атмосферу  </w:t>
      </w:r>
      <w:proofErr w:type="spellStart"/>
      <w:r w:rsidRPr="005F0D2B">
        <w:rPr>
          <w:rFonts w:ascii="Verdana" w:hAnsi="Verdana"/>
          <w:b/>
          <w:bCs/>
          <w:i/>
          <w:sz w:val="20"/>
          <w:szCs w:val="20"/>
          <w:bdr w:val="none" w:sz="0" w:space="0" w:color="auto" w:frame="1"/>
        </w:rPr>
        <w:t>NOx</w:t>
      </w:r>
      <w:proofErr w:type="spellEnd"/>
      <w:r w:rsidRPr="005F0D2B">
        <w:rPr>
          <w:rFonts w:ascii="Verdana" w:hAnsi="Verdana"/>
          <w:b/>
          <w:bCs/>
          <w:i/>
          <w:sz w:val="20"/>
          <w:szCs w:val="20"/>
          <w:bdr w:val="none" w:sz="0" w:space="0" w:color="auto" w:frame="1"/>
        </w:rPr>
        <w:t xml:space="preserve">, </w:t>
      </w:r>
      <w:proofErr w:type="spellStart"/>
      <w:r w:rsidRPr="005F0D2B">
        <w:rPr>
          <w:rFonts w:ascii="Verdana" w:hAnsi="Verdana"/>
          <w:b/>
          <w:bCs/>
          <w:i/>
          <w:sz w:val="20"/>
          <w:szCs w:val="20"/>
          <w:bdr w:val="none" w:sz="0" w:space="0" w:color="auto" w:frame="1"/>
        </w:rPr>
        <w:t>SOx</w:t>
      </w:r>
      <w:proofErr w:type="spellEnd"/>
      <w:r w:rsidRPr="005F0D2B">
        <w:rPr>
          <w:rFonts w:ascii="Verdana" w:hAnsi="Verdana"/>
          <w:b/>
          <w:bCs/>
          <w:i/>
          <w:sz w:val="20"/>
          <w:szCs w:val="20"/>
          <w:bdr w:val="none" w:sz="0" w:space="0" w:color="auto" w:frame="1"/>
        </w:rPr>
        <w:t xml:space="preserve"> и других значимых загрязняющих ве</w:t>
      </w:r>
      <w:r w:rsidR="00B91E41">
        <w:rPr>
          <w:rFonts w:ascii="Verdana" w:hAnsi="Verdana"/>
          <w:b/>
          <w:bCs/>
          <w:i/>
          <w:sz w:val="20"/>
          <w:szCs w:val="20"/>
          <w:bdr w:val="none" w:sz="0" w:space="0" w:color="auto" w:frame="1"/>
        </w:rPr>
        <w:t>ществ с указанием типа и массы</w:t>
      </w:r>
    </w:p>
    <w:p w:rsidR="004C5DD5" w:rsidRPr="005F0D2B" w:rsidRDefault="004C5DD5" w:rsidP="005F0D2B">
      <w:pPr>
        <w:spacing w:line="360" w:lineRule="auto"/>
        <w:ind w:firstLine="567"/>
        <w:jc w:val="both"/>
        <w:rPr>
          <w:rFonts w:ascii="Verdana" w:hAnsi="Verdana"/>
          <w:sz w:val="20"/>
          <w:szCs w:val="20"/>
        </w:rPr>
      </w:pPr>
      <w:r w:rsidRPr="005F0D2B">
        <w:rPr>
          <w:rFonts w:ascii="Verdana" w:hAnsi="Verdana"/>
          <w:sz w:val="20"/>
          <w:szCs w:val="20"/>
        </w:rPr>
        <w:t>Для расчета валовых выбросов NO</w:t>
      </w:r>
      <w:r w:rsidRPr="005F0D2B">
        <w:rPr>
          <w:rFonts w:ascii="Verdana" w:hAnsi="Verdana"/>
          <w:sz w:val="20"/>
          <w:szCs w:val="20"/>
          <w:vertAlign w:val="subscript"/>
          <w:lang w:val="en-US"/>
        </w:rPr>
        <w:t>x</w:t>
      </w:r>
      <w:r w:rsidRPr="005F0D2B">
        <w:rPr>
          <w:rFonts w:ascii="Verdana" w:hAnsi="Verdana"/>
          <w:sz w:val="20"/>
          <w:szCs w:val="20"/>
        </w:rPr>
        <w:t>, SO</w:t>
      </w:r>
      <w:r w:rsidRPr="005F0D2B">
        <w:rPr>
          <w:rFonts w:ascii="Verdana" w:hAnsi="Verdana"/>
          <w:sz w:val="20"/>
          <w:szCs w:val="20"/>
          <w:vertAlign w:val="subscript"/>
          <w:lang w:val="en-US"/>
        </w:rPr>
        <w:t>x</w:t>
      </w:r>
      <w:r w:rsidRPr="005F0D2B">
        <w:rPr>
          <w:rFonts w:ascii="Verdana" w:hAnsi="Verdana"/>
          <w:sz w:val="20"/>
          <w:szCs w:val="20"/>
        </w:rPr>
        <w:t xml:space="preserve"> – используют газоанализаторы ДАГ-510-МВ, ДАГ -16, ПОЛАР</w:t>
      </w:r>
    </w:p>
    <w:p w:rsidR="004C5DD5" w:rsidRPr="005F0D2B" w:rsidRDefault="004C5DD5" w:rsidP="005F0D2B">
      <w:pPr>
        <w:spacing w:line="360" w:lineRule="auto"/>
        <w:ind w:firstLine="567"/>
        <w:jc w:val="both"/>
        <w:rPr>
          <w:rFonts w:ascii="Verdana" w:hAnsi="Verdana"/>
          <w:sz w:val="20"/>
          <w:szCs w:val="20"/>
        </w:rPr>
      </w:pPr>
      <w:r w:rsidRPr="005F0D2B">
        <w:rPr>
          <w:rFonts w:ascii="Verdana" w:hAnsi="Verdana"/>
          <w:sz w:val="20"/>
          <w:szCs w:val="20"/>
        </w:rPr>
        <w:t xml:space="preserve">Снижение выбросов ПАО «Камчатскэнерго» осуществляется за счет перевода тепломеханического оборудования на газ, использования газоочистного оборудования (циклонов) и дополнительных режимных мероприятий. </w:t>
      </w:r>
    </w:p>
    <w:p w:rsidR="004C5DD5" w:rsidRPr="005F0D2B" w:rsidRDefault="004C5DD5" w:rsidP="005F0D2B">
      <w:pPr>
        <w:spacing w:line="360" w:lineRule="auto"/>
        <w:ind w:firstLine="567"/>
        <w:jc w:val="both"/>
        <w:rPr>
          <w:rFonts w:ascii="Verdana" w:hAnsi="Verdana"/>
          <w:sz w:val="20"/>
          <w:szCs w:val="20"/>
        </w:rPr>
      </w:pPr>
      <w:r w:rsidRPr="005F0D2B">
        <w:rPr>
          <w:rFonts w:ascii="Verdana" w:hAnsi="Verdana"/>
          <w:sz w:val="20"/>
          <w:szCs w:val="20"/>
        </w:rPr>
        <w:t>В 2019 году в ПАО «Камчатскэнерго» валовые выбросы от организованных источников составили:</w:t>
      </w:r>
    </w:p>
    <w:p w:rsidR="004C5DD5" w:rsidRPr="00B91E41" w:rsidRDefault="004C5DD5" w:rsidP="005F0D2B">
      <w:pPr>
        <w:spacing w:line="360" w:lineRule="auto"/>
        <w:ind w:firstLine="567"/>
        <w:jc w:val="both"/>
        <w:rPr>
          <w:rFonts w:ascii="Verdana" w:hAnsi="Verdana"/>
          <w:sz w:val="10"/>
          <w:szCs w:val="10"/>
        </w:rPr>
      </w:pPr>
    </w:p>
    <w:p w:rsidR="004C5DD5" w:rsidRDefault="004C5DD5" w:rsidP="006A6D11">
      <w:pPr>
        <w:spacing w:line="360" w:lineRule="auto"/>
        <w:jc w:val="both"/>
        <w:rPr>
          <w:rFonts w:ascii="Verdana" w:hAnsi="Verdana"/>
          <w:b/>
          <w:bCs/>
          <w:i/>
          <w:color w:val="002060"/>
          <w:sz w:val="20"/>
          <w:szCs w:val="20"/>
          <w:bdr w:val="none" w:sz="0" w:space="0" w:color="auto" w:frame="1"/>
        </w:rPr>
      </w:pPr>
      <w:r w:rsidRPr="005F0D2B">
        <w:rPr>
          <w:rFonts w:ascii="Verdana" w:hAnsi="Verdana"/>
          <w:b/>
          <w:bCs/>
          <w:i/>
          <w:color w:val="002060"/>
          <w:sz w:val="20"/>
          <w:szCs w:val="20"/>
          <w:bdr w:val="none" w:sz="0" w:space="0" w:color="auto" w:frame="1"/>
        </w:rPr>
        <w:t xml:space="preserve">по филиалам ПАО «Камчатскэнерго» Камчатские ТЭЦ, ЦЭС </w:t>
      </w:r>
    </w:p>
    <w:p w:rsidR="006A6D11" w:rsidRPr="006A6D11" w:rsidRDefault="006A6D11" w:rsidP="006A6D11">
      <w:pPr>
        <w:spacing w:line="360" w:lineRule="auto"/>
        <w:ind w:firstLine="567"/>
        <w:jc w:val="center"/>
        <w:rPr>
          <w:rFonts w:ascii="Verdana" w:hAnsi="Verdana"/>
          <w:b/>
          <w:bCs/>
          <w:i/>
          <w:color w:val="002060"/>
          <w:sz w:val="10"/>
          <w:szCs w:val="10"/>
          <w:bdr w:val="none" w:sz="0" w:space="0" w:color="auto" w:frame="1"/>
        </w:rPr>
      </w:pPr>
      <w:r>
        <w:rPr>
          <w:rFonts w:ascii="Verdana" w:hAnsi="Verdana"/>
          <w:i/>
          <w:sz w:val="16"/>
          <w:szCs w:val="16"/>
        </w:rPr>
        <w:t xml:space="preserve">                                                                                                                                        </w:t>
      </w:r>
      <w:r w:rsidRPr="006A399A">
        <w:rPr>
          <w:rFonts w:ascii="Verdana" w:hAnsi="Verdana"/>
          <w:i/>
          <w:sz w:val="16"/>
          <w:szCs w:val="16"/>
        </w:rPr>
        <w:t xml:space="preserve">Таблица </w:t>
      </w:r>
      <w:r>
        <w:rPr>
          <w:rFonts w:ascii="Verdana" w:hAnsi="Verdana"/>
          <w:i/>
          <w:sz w:val="16"/>
          <w:szCs w:val="16"/>
        </w:rPr>
        <w:t>5</w:t>
      </w:r>
    </w:p>
    <w:tbl>
      <w:tblPr>
        <w:tblW w:w="9796" w:type="dxa"/>
        <w:tblInd w:w="93" w:type="dxa"/>
        <w:tblBorders>
          <w:top w:val="single" w:sz="4" w:space="0" w:color="2F5496"/>
          <w:left w:val="single" w:sz="4" w:space="0" w:color="2F5496"/>
          <w:bottom w:val="single" w:sz="4" w:space="0" w:color="2F5496"/>
          <w:right w:val="single" w:sz="4" w:space="0" w:color="2F5496"/>
          <w:insideH w:val="single" w:sz="4" w:space="0" w:color="2F5496"/>
          <w:insideV w:val="single" w:sz="4" w:space="0" w:color="2F5496"/>
        </w:tblBorders>
        <w:tblLayout w:type="fixed"/>
        <w:tblLook w:val="04A0" w:firstRow="1" w:lastRow="0" w:firstColumn="1" w:lastColumn="0" w:noHBand="0" w:noVBand="1"/>
      </w:tblPr>
      <w:tblGrid>
        <w:gridCol w:w="724"/>
        <w:gridCol w:w="5387"/>
        <w:gridCol w:w="3685"/>
      </w:tblGrid>
      <w:tr w:rsidR="004C5DD5" w:rsidRPr="00B91E41" w:rsidTr="006A6D11">
        <w:trPr>
          <w:trHeight w:val="567"/>
        </w:trPr>
        <w:tc>
          <w:tcPr>
            <w:tcW w:w="724" w:type="dxa"/>
            <w:vMerge w:val="restart"/>
            <w:shd w:val="clear" w:color="auto" w:fill="DAEEF3" w:themeFill="accent5" w:themeFillTint="33"/>
            <w:vAlign w:val="center"/>
            <w:hideMark/>
          </w:tcPr>
          <w:p w:rsidR="004C5DD5" w:rsidRPr="00B91E41" w:rsidRDefault="004C5DD5" w:rsidP="0080400C">
            <w:pPr>
              <w:spacing w:line="276" w:lineRule="auto"/>
              <w:rPr>
                <w:rFonts w:ascii="Verdana" w:hAnsi="Verdana"/>
                <w:b/>
                <w:bCs/>
                <w:sz w:val="18"/>
                <w:szCs w:val="18"/>
              </w:rPr>
            </w:pPr>
            <w:r w:rsidRPr="00B91E41">
              <w:rPr>
                <w:rFonts w:ascii="Verdana" w:hAnsi="Verdana"/>
                <w:b/>
                <w:bCs/>
                <w:sz w:val="18"/>
                <w:szCs w:val="18"/>
              </w:rPr>
              <w:t xml:space="preserve">№ </w:t>
            </w:r>
            <w:proofErr w:type="gramStart"/>
            <w:r w:rsidRPr="00B91E41">
              <w:rPr>
                <w:rFonts w:ascii="Verdana" w:hAnsi="Verdana"/>
                <w:b/>
                <w:bCs/>
                <w:sz w:val="18"/>
                <w:szCs w:val="18"/>
              </w:rPr>
              <w:t>п</w:t>
            </w:r>
            <w:proofErr w:type="gramEnd"/>
            <w:r w:rsidRPr="00B91E41">
              <w:rPr>
                <w:rFonts w:ascii="Verdana" w:hAnsi="Verdana"/>
                <w:b/>
                <w:bCs/>
                <w:sz w:val="18"/>
                <w:szCs w:val="18"/>
              </w:rPr>
              <w:t>/п</w:t>
            </w:r>
          </w:p>
        </w:tc>
        <w:tc>
          <w:tcPr>
            <w:tcW w:w="5387" w:type="dxa"/>
            <w:vMerge w:val="restart"/>
            <w:shd w:val="clear" w:color="auto" w:fill="DAEEF3" w:themeFill="accent5" w:themeFillTint="33"/>
            <w:vAlign w:val="center"/>
            <w:hideMark/>
          </w:tcPr>
          <w:p w:rsidR="004C5DD5" w:rsidRPr="00B91E41" w:rsidRDefault="004C5DD5" w:rsidP="0080400C">
            <w:pPr>
              <w:spacing w:line="276" w:lineRule="auto"/>
              <w:rPr>
                <w:rFonts w:ascii="Verdana" w:hAnsi="Verdana"/>
                <w:b/>
                <w:bCs/>
                <w:sz w:val="18"/>
                <w:szCs w:val="18"/>
              </w:rPr>
            </w:pPr>
            <w:r w:rsidRPr="00B91E41">
              <w:rPr>
                <w:rFonts w:ascii="Verdana" w:hAnsi="Verdana"/>
                <w:b/>
                <w:bCs/>
                <w:sz w:val="18"/>
                <w:szCs w:val="18"/>
              </w:rPr>
              <w:t>Показатель</w:t>
            </w:r>
          </w:p>
        </w:tc>
        <w:tc>
          <w:tcPr>
            <w:tcW w:w="3685" w:type="dxa"/>
            <w:shd w:val="clear" w:color="auto" w:fill="DAEEF3" w:themeFill="accent5" w:themeFillTint="33"/>
            <w:vAlign w:val="center"/>
            <w:hideMark/>
          </w:tcPr>
          <w:p w:rsidR="004C5DD5" w:rsidRPr="00B91E41" w:rsidRDefault="004C5DD5" w:rsidP="0080400C">
            <w:pPr>
              <w:spacing w:line="276" w:lineRule="auto"/>
              <w:rPr>
                <w:rFonts w:ascii="Verdana" w:hAnsi="Verdana"/>
                <w:b/>
                <w:bCs/>
                <w:color w:val="000000"/>
                <w:sz w:val="18"/>
                <w:szCs w:val="18"/>
              </w:rPr>
            </w:pPr>
            <w:r w:rsidRPr="00B91E41">
              <w:rPr>
                <w:rFonts w:ascii="Verdana" w:hAnsi="Verdana"/>
                <w:b/>
                <w:bCs/>
                <w:color w:val="000000"/>
                <w:sz w:val="18"/>
                <w:szCs w:val="18"/>
              </w:rPr>
              <w:t>Итого (</w:t>
            </w:r>
            <w:r w:rsidRPr="00B91E41">
              <w:rPr>
                <w:rFonts w:ascii="Verdana" w:hAnsi="Verdana"/>
                <w:b/>
                <w:sz w:val="18"/>
                <w:szCs w:val="18"/>
              </w:rPr>
              <w:t>тонн)</w:t>
            </w:r>
          </w:p>
        </w:tc>
      </w:tr>
      <w:tr w:rsidR="004C5DD5" w:rsidRPr="00B91E41" w:rsidTr="006A6D11">
        <w:trPr>
          <w:trHeight w:val="300"/>
        </w:trPr>
        <w:tc>
          <w:tcPr>
            <w:tcW w:w="724" w:type="dxa"/>
            <w:vMerge/>
            <w:shd w:val="clear" w:color="auto" w:fill="DAEEF3" w:themeFill="accent5" w:themeFillTint="33"/>
            <w:vAlign w:val="center"/>
            <w:hideMark/>
          </w:tcPr>
          <w:p w:rsidR="004C5DD5" w:rsidRPr="00B91E41" w:rsidRDefault="004C5DD5" w:rsidP="0080400C">
            <w:pPr>
              <w:spacing w:line="276" w:lineRule="auto"/>
              <w:rPr>
                <w:rFonts w:ascii="Verdana" w:hAnsi="Verdana"/>
                <w:bCs/>
                <w:sz w:val="18"/>
                <w:szCs w:val="18"/>
              </w:rPr>
            </w:pPr>
          </w:p>
        </w:tc>
        <w:tc>
          <w:tcPr>
            <w:tcW w:w="5387" w:type="dxa"/>
            <w:vMerge/>
            <w:shd w:val="clear" w:color="auto" w:fill="DAEEF3" w:themeFill="accent5" w:themeFillTint="33"/>
            <w:vAlign w:val="center"/>
            <w:hideMark/>
          </w:tcPr>
          <w:p w:rsidR="004C5DD5" w:rsidRPr="00B91E41" w:rsidRDefault="004C5DD5" w:rsidP="0080400C">
            <w:pPr>
              <w:spacing w:line="276" w:lineRule="auto"/>
              <w:rPr>
                <w:rFonts w:ascii="Verdana" w:hAnsi="Verdana"/>
                <w:bCs/>
                <w:sz w:val="18"/>
                <w:szCs w:val="18"/>
              </w:rPr>
            </w:pPr>
          </w:p>
        </w:tc>
        <w:tc>
          <w:tcPr>
            <w:tcW w:w="3685" w:type="dxa"/>
            <w:shd w:val="clear" w:color="auto" w:fill="DAEEF3" w:themeFill="accent5" w:themeFillTint="33"/>
            <w:vAlign w:val="center"/>
          </w:tcPr>
          <w:p w:rsidR="004C5DD5" w:rsidRPr="00B91E41" w:rsidRDefault="006A6D11" w:rsidP="0080400C">
            <w:pPr>
              <w:spacing w:line="276" w:lineRule="auto"/>
              <w:rPr>
                <w:rFonts w:ascii="Verdana" w:hAnsi="Verdana"/>
                <w:b/>
                <w:sz w:val="18"/>
                <w:szCs w:val="18"/>
              </w:rPr>
            </w:pPr>
            <w:r>
              <w:rPr>
                <w:rFonts w:ascii="Verdana" w:hAnsi="Verdana"/>
                <w:b/>
                <w:sz w:val="18"/>
                <w:szCs w:val="18"/>
              </w:rPr>
              <w:t xml:space="preserve">2019 </w:t>
            </w:r>
          </w:p>
        </w:tc>
      </w:tr>
      <w:tr w:rsidR="004C5DD5" w:rsidRPr="00B91E41" w:rsidTr="006A6D11">
        <w:trPr>
          <w:trHeight w:val="300"/>
        </w:trPr>
        <w:tc>
          <w:tcPr>
            <w:tcW w:w="724" w:type="dxa"/>
            <w:shd w:val="clear" w:color="auto" w:fill="FFFFFF"/>
            <w:noWrap/>
            <w:vAlign w:val="center"/>
            <w:hideMark/>
          </w:tcPr>
          <w:p w:rsidR="004C5DD5" w:rsidRPr="00B91E41" w:rsidRDefault="004C5DD5" w:rsidP="0080400C">
            <w:pPr>
              <w:spacing w:line="276" w:lineRule="auto"/>
              <w:rPr>
                <w:rFonts w:ascii="Verdana" w:hAnsi="Verdana"/>
                <w:sz w:val="18"/>
                <w:szCs w:val="18"/>
              </w:rPr>
            </w:pPr>
            <w:r w:rsidRPr="00B91E41">
              <w:rPr>
                <w:rFonts w:ascii="Verdana" w:hAnsi="Verdana"/>
                <w:sz w:val="18"/>
                <w:szCs w:val="18"/>
              </w:rPr>
              <w:t>1</w:t>
            </w:r>
          </w:p>
        </w:tc>
        <w:tc>
          <w:tcPr>
            <w:tcW w:w="5387" w:type="dxa"/>
            <w:shd w:val="clear" w:color="auto" w:fill="FFFFFF"/>
            <w:hideMark/>
          </w:tcPr>
          <w:p w:rsidR="004C5DD5" w:rsidRPr="00B91E41" w:rsidRDefault="004C5DD5" w:rsidP="0080400C">
            <w:pPr>
              <w:spacing w:line="276" w:lineRule="auto"/>
              <w:rPr>
                <w:rFonts w:ascii="Verdana" w:hAnsi="Verdana"/>
                <w:sz w:val="18"/>
                <w:szCs w:val="18"/>
              </w:rPr>
            </w:pPr>
            <w:r w:rsidRPr="00B91E41">
              <w:rPr>
                <w:rFonts w:ascii="Verdana" w:hAnsi="Verdana"/>
                <w:sz w:val="18"/>
                <w:szCs w:val="18"/>
              </w:rPr>
              <w:t xml:space="preserve">Оксид углерода, </w:t>
            </w:r>
            <w:proofErr w:type="gramStart"/>
            <w:r w:rsidRPr="00B91E41">
              <w:rPr>
                <w:rFonts w:ascii="Verdana" w:hAnsi="Verdana"/>
                <w:sz w:val="18"/>
                <w:szCs w:val="18"/>
              </w:rPr>
              <w:t>СО</w:t>
            </w:r>
            <w:proofErr w:type="gramEnd"/>
          </w:p>
        </w:tc>
        <w:tc>
          <w:tcPr>
            <w:tcW w:w="3685" w:type="dxa"/>
            <w:shd w:val="clear" w:color="auto" w:fill="FFFFFF"/>
            <w:noWrap/>
            <w:vAlign w:val="center"/>
          </w:tcPr>
          <w:p w:rsidR="004C5DD5" w:rsidRPr="00B91E41" w:rsidRDefault="004C5DD5" w:rsidP="0080400C">
            <w:pPr>
              <w:spacing w:line="276" w:lineRule="auto"/>
              <w:rPr>
                <w:rFonts w:ascii="Verdana" w:hAnsi="Verdana"/>
                <w:sz w:val="18"/>
                <w:szCs w:val="18"/>
              </w:rPr>
            </w:pPr>
            <w:r w:rsidRPr="00B91E41">
              <w:rPr>
                <w:rFonts w:ascii="Verdana" w:hAnsi="Verdana"/>
                <w:sz w:val="18"/>
                <w:szCs w:val="18"/>
              </w:rPr>
              <w:t>106,194</w:t>
            </w:r>
          </w:p>
        </w:tc>
      </w:tr>
      <w:tr w:rsidR="004C5DD5" w:rsidRPr="00B91E41" w:rsidTr="006A6D11">
        <w:trPr>
          <w:trHeight w:val="275"/>
        </w:trPr>
        <w:tc>
          <w:tcPr>
            <w:tcW w:w="724" w:type="dxa"/>
            <w:shd w:val="clear" w:color="auto" w:fill="FFFFFF"/>
            <w:noWrap/>
            <w:vAlign w:val="center"/>
            <w:hideMark/>
          </w:tcPr>
          <w:p w:rsidR="004C5DD5" w:rsidRPr="00B91E41" w:rsidRDefault="004C5DD5" w:rsidP="0080400C">
            <w:pPr>
              <w:spacing w:line="276" w:lineRule="auto"/>
              <w:rPr>
                <w:rFonts w:ascii="Verdana" w:hAnsi="Verdana"/>
                <w:sz w:val="18"/>
                <w:szCs w:val="18"/>
              </w:rPr>
            </w:pPr>
            <w:r w:rsidRPr="00B91E41">
              <w:rPr>
                <w:rFonts w:ascii="Verdana" w:hAnsi="Verdana"/>
                <w:sz w:val="18"/>
                <w:szCs w:val="18"/>
              </w:rPr>
              <w:t>2</w:t>
            </w:r>
          </w:p>
        </w:tc>
        <w:tc>
          <w:tcPr>
            <w:tcW w:w="5387" w:type="dxa"/>
            <w:shd w:val="clear" w:color="auto" w:fill="FFFFFF"/>
            <w:vAlign w:val="center"/>
            <w:hideMark/>
          </w:tcPr>
          <w:p w:rsidR="004C5DD5" w:rsidRPr="00B91E41" w:rsidRDefault="004C5DD5" w:rsidP="0080400C">
            <w:pPr>
              <w:spacing w:line="276" w:lineRule="auto"/>
              <w:rPr>
                <w:rFonts w:ascii="Verdana" w:hAnsi="Verdana"/>
                <w:sz w:val="18"/>
                <w:szCs w:val="18"/>
              </w:rPr>
            </w:pPr>
            <w:r w:rsidRPr="00B91E41">
              <w:rPr>
                <w:rFonts w:ascii="Verdana" w:hAnsi="Verdana"/>
                <w:sz w:val="18"/>
                <w:szCs w:val="18"/>
              </w:rPr>
              <w:t>Диоксид серы, SO</w:t>
            </w:r>
            <w:r w:rsidRPr="00B91E41">
              <w:rPr>
                <w:rFonts w:ascii="Verdana" w:hAnsi="Verdana"/>
                <w:sz w:val="18"/>
                <w:szCs w:val="18"/>
                <w:vertAlign w:val="subscript"/>
              </w:rPr>
              <w:t>2</w:t>
            </w:r>
          </w:p>
        </w:tc>
        <w:tc>
          <w:tcPr>
            <w:tcW w:w="3685" w:type="dxa"/>
            <w:shd w:val="clear" w:color="auto" w:fill="FFFFFF"/>
            <w:noWrap/>
            <w:vAlign w:val="center"/>
          </w:tcPr>
          <w:p w:rsidR="004C5DD5" w:rsidRPr="00B91E41" w:rsidRDefault="004C5DD5" w:rsidP="0080400C">
            <w:pPr>
              <w:spacing w:line="276" w:lineRule="auto"/>
              <w:rPr>
                <w:rFonts w:ascii="Verdana" w:hAnsi="Verdana"/>
                <w:sz w:val="18"/>
                <w:szCs w:val="18"/>
              </w:rPr>
            </w:pPr>
            <w:r w:rsidRPr="00B91E41">
              <w:rPr>
                <w:rFonts w:ascii="Verdana" w:hAnsi="Verdana"/>
                <w:sz w:val="18"/>
                <w:szCs w:val="18"/>
              </w:rPr>
              <w:t>1116,922</w:t>
            </w:r>
          </w:p>
          <w:p w:rsidR="004C5DD5" w:rsidRPr="00B91E41" w:rsidRDefault="004C5DD5" w:rsidP="0080400C">
            <w:pPr>
              <w:spacing w:line="276" w:lineRule="auto"/>
              <w:rPr>
                <w:rFonts w:ascii="Verdana" w:hAnsi="Verdana"/>
                <w:sz w:val="18"/>
                <w:szCs w:val="18"/>
              </w:rPr>
            </w:pPr>
          </w:p>
        </w:tc>
      </w:tr>
      <w:tr w:rsidR="004C5DD5" w:rsidRPr="00B91E41" w:rsidTr="006A6D11">
        <w:trPr>
          <w:trHeight w:val="309"/>
        </w:trPr>
        <w:tc>
          <w:tcPr>
            <w:tcW w:w="724" w:type="dxa"/>
            <w:shd w:val="clear" w:color="auto" w:fill="FFFFFF"/>
            <w:noWrap/>
            <w:vAlign w:val="center"/>
            <w:hideMark/>
          </w:tcPr>
          <w:p w:rsidR="004C5DD5" w:rsidRPr="00B91E41" w:rsidRDefault="004C5DD5" w:rsidP="0080400C">
            <w:pPr>
              <w:spacing w:line="276" w:lineRule="auto"/>
              <w:rPr>
                <w:rFonts w:ascii="Verdana" w:hAnsi="Verdana"/>
                <w:sz w:val="18"/>
                <w:szCs w:val="18"/>
              </w:rPr>
            </w:pPr>
            <w:r w:rsidRPr="00B91E41">
              <w:rPr>
                <w:rFonts w:ascii="Verdana" w:hAnsi="Verdana"/>
                <w:sz w:val="18"/>
                <w:szCs w:val="18"/>
              </w:rPr>
              <w:t>3</w:t>
            </w:r>
          </w:p>
        </w:tc>
        <w:tc>
          <w:tcPr>
            <w:tcW w:w="5387" w:type="dxa"/>
            <w:shd w:val="clear" w:color="auto" w:fill="FFFFFF"/>
            <w:hideMark/>
          </w:tcPr>
          <w:p w:rsidR="004C5DD5" w:rsidRPr="00B91E41" w:rsidRDefault="004C5DD5" w:rsidP="0080400C">
            <w:pPr>
              <w:spacing w:line="276" w:lineRule="auto"/>
              <w:rPr>
                <w:rFonts w:ascii="Verdana" w:hAnsi="Verdana"/>
                <w:sz w:val="18"/>
                <w:szCs w:val="18"/>
              </w:rPr>
            </w:pPr>
            <w:r w:rsidRPr="00B91E41">
              <w:rPr>
                <w:rFonts w:ascii="Verdana" w:hAnsi="Verdana"/>
                <w:sz w:val="18"/>
                <w:szCs w:val="18"/>
              </w:rPr>
              <w:t>Оксиды азота (</w:t>
            </w:r>
            <w:proofErr w:type="spellStart"/>
            <w:r w:rsidRPr="00B91E41">
              <w:rPr>
                <w:rFonts w:ascii="Verdana" w:hAnsi="Verdana"/>
                <w:sz w:val="18"/>
                <w:szCs w:val="18"/>
              </w:rPr>
              <w:t>NO</w:t>
            </w:r>
            <w:proofErr w:type="gramStart"/>
            <w:r w:rsidRPr="00B91E41">
              <w:rPr>
                <w:rFonts w:ascii="Verdana" w:hAnsi="Verdana"/>
                <w:sz w:val="18"/>
                <w:szCs w:val="18"/>
                <w:vertAlign w:val="subscript"/>
              </w:rPr>
              <w:t>х</w:t>
            </w:r>
            <w:proofErr w:type="spellEnd"/>
            <w:proofErr w:type="gramEnd"/>
            <w:r w:rsidRPr="00B91E41">
              <w:rPr>
                <w:rFonts w:ascii="Verdana" w:hAnsi="Verdana"/>
                <w:sz w:val="18"/>
                <w:szCs w:val="18"/>
              </w:rPr>
              <w:t>), в пересчёте на NO</w:t>
            </w:r>
            <w:r w:rsidRPr="00B91E41">
              <w:rPr>
                <w:rFonts w:ascii="Verdana" w:hAnsi="Verdana"/>
                <w:sz w:val="18"/>
                <w:szCs w:val="18"/>
                <w:vertAlign w:val="subscript"/>
              </w:rPr>
              <w:t>2</w:t>
            </w:r>
          </w:p>
        </w:tc>
        <w:tc>
          <w:tcPr>
            <w:tcW w:w="3685" w:type="dxa"/>
            <w:shd w:val="clear" w:color="auto" w:fill="FFFFFF"/>
            <w:noWrap/>
            <w:vAlign w:val="center"/>
          </w:tcPr>
          <w:p w:rsidR="004C5DD5" w:rsidRPr="00B91E41" w:rsidRDefault="004C5DD5" w:rsidP="0080400C">
            <w:pPr>
              <w:spacing w:line="276" w:lineRule="auto"/>
              <w:rPr>
                <w:rFonts w:ascii="Verdana" w:hAnsi="Verdana"/>
                <w:sz w:val="18"/>
                <w:szCs w:val="18"/>
              </w:rPr>
            </w:pPr>
            <w:r w:rsidRPr="00B91E41">
              <w:rPr>
                <w:rFonts w:ascii="Verdana" w:hAnsi="Verdana"/>
                <w:sz w:val="18"/>
                <w:szCs w:val="18"/>
              </w:rPr>
              <w:t>1533,773</w:t>
            </w:r>
          </w:p>
        </w:tc>
      </w:tr>
      <w:tr w:rsidR="004C5DD5" w:rsidRPr="00B91E41" w:rsidTr="006A6D11">
        <w:trPr>
          <w:trHeight w:val="515"/>
        </w:trPr>
        <w:tc>
          <w:tcPr>
            <w:tcW w:w="724" w:type="dxa"/>
            <w:shd w:val="clear" w:color="auto" w:fill="FFFFFF"/>
            <w:noWrap/>
            <w:vAlign w:val="center"/>
            <w:hideMark/>
          </w:tcPr>
          <w:p w:rsidR="004C5DD5" w:rsidRPr="00B91E41" w:rsidRDefault="004C5DD5" w:rsidP="0080400C">
            <w:pPr>
              <w:spacing w:line="276" w:lineRule="auto"/>
              <w:rPr>
                <w:rFonts w:ascii="Verdana" w:hAnsi="Verdana"/>
                <w:sz w:val="18"/>
                <w:szCs w:val="18"/>
              </w:rPr>
            </w:pPr>
            <w:r w:rsidRPr="00B91E41">
              <w:rPr>
                <w:rFonts w:ascii="Verdana" w:hAnsi="Verdana"/>
                <w:sz w:val="18"/>
                <w:szCs w:val="18"/>
              </w:rPr>
              <w:t>4</w:t>
            </w:r>
          </w:p>
        </w:tc>
        <w:tc>
          <w:tcPr>
            <w:tcW w:w="5387" w:type="dxa"/>
            <w:shd w:val="clear" w:color="auto" w:fill="FFFFFF"/>
            <w:hideMark/>
          </w:tcPr>
          <w:p w:rsidR="004C5DD5" w:rsidRPr="00B91E41" w:rsidRDefault="004C5DD5" w:rsidP="0080400C">
            <w:pPr>
              <w:spacing w:line="276" w:lineRule="auto"/>
              <w:rPr>
                <w:rFonts w:ascii="Verdana" w:hAnsi="Verdana"/>
                <w:sz w:val="18"/>
                <w:szCs w:val="18"/>
              </w:rPr>
            </w:pPr>
            <w:r w:rsidRPr="00B91E41">
              <w:rPr>
                <w:rFonts w:ascii="Verdana" w:hAnsi="Verdana"/>
                <w:sz w:val="18"/>
                <w:szCs w:val="18"/>
              </w:rPr>
              <w:t>Всего твёрдых, газообразных загрязняющих веществ,</w:t>
            </w:r>
            <w:r w:rsidRPr="00B91E41">
              <w:rPr>
                <w:rFonts w:ascii="Verdana" w:hAnsi="Verdana"/>
                <w:i/>
                <w:iCs/>
                <w:sz w:val="18"/>
                <w:szCs w:val="18"/>
              </w:rPr>
              <w:t xml:space="preserve"> в том числе:</w:t>
            </w:r>
          </w:p>
        </w:tc>
        <w:tc>
          <w:tcPr>
            <w:tcW w:w="3685" w:type="dxa"/>
            <w:shd w:val="clear" w:color="auto" w:fill="FFFFFF"/>
            <w:noWrap/>
            <w:vAlign w:val="center"/>
          </w:tcPr>
          <w:p w:rsidR="004C5DD5" w:rsidRPr="00B91E41" w:rsidRDefault="004C5DD5" w:rsidP="0080400C">
            <w:pPr>
              <w:spacing w:line="276" w:lineRule="auto"/>
              <w:rPr>
                <w:rFonts w:ascii="Verdana" w:hAnsi="Verdana"/>
                <w:sz w:val="18"/>
                <w:szCs w:val="18"/>
              </w:rPr>
            </w:pPr>
            <w:r w:rsidRPr="00B91E41">
              <w:rPr>
                <w:rFonts w:ascii="Verdana" w:hAnsi="Verdana"/>
                <w:sz w:val="18"/>
                <w:szCs w:val="18"/>
              </w:rPr>
              <w:t>2797,428</w:t>
            </w:r>
          </w:p>
        </w:tc>
      </w:tr>
      <w:tr w:rsidR="004C5DD5" w:rsidRPr="00B91E41" w:rsidTr="006A6D11">
        <w:trPr>
          <w:trHeight w:val="277"/>
        </w:trPr>
        <w:tc>
          <w:tcPr>
            <w:tcW w:w="724" w:type="dxa"/>
            <w:shd w:val="clear" w:color="auto" w:fill="FFFFFF"/>
            <w:noWrap/>
            <w:vAlign w:val="center"/>
            <w:hideMark/>
          </w:tcPr>
          <w:p w:rsidR="004C5DD5" w:rsidRPr="00B91E41" w:rsidRDefault="004C5DD5" w:rsidP="0080400C">
            <w:pPr>
              <w:spacing w:line="276" w:lineRule="auto"/>
              <w:rPr>
                <w:rFonts w:ascii="Verdana" w:hAnsi="Verdana"/>
                <w:sz w:val="18"/>
                <w:szCs w:val="18"/>
              </w:rPr>
            </w:pPr>
            <w:r w:rsidRPr="00B91E41">
              <w:rPr>
                <w:rFonts w:ascii="Verdana" w:hAnsi="Verdana"/>
                <w:sz w:val="18"/>
                <w:szCs w:val="18"/>
              </w:rPr>
              <w:t>5</w:t>
            </w:r>
          </w:p>
        </w:tc>
        <w:tc>
          <w:tcPr>
            <w:tcW w:w="5387" w:type="dxa"/>
            <w:shd w:val="clear" w:color="auto" w:fill="FFFFFF"/>
            <w:hideMark/>
          </w:tcPr>
          <w:p w:rsidR="004C5DD5" w:rsidRPr="00B91E41" w:rsidRDefault="004C5DD5" w:rsidP="0080400C">
            <w:pPr>
              <w:spacing w:line="276" w:lineRule="auto"/>
              <w:rPr>
                <w:rFonts w:ascii="Verdana" w:hAnsi="Verdana"/>
                <w:sz w:val="18"/>
                <w:szCs w:val="18"/>
              </w:rPr>
            </w:pPr>
            <w:r w:rsidRPr="00B91E41">
              <w:rPr>
                <w:rFonts w:ascii="Verdana" w:hAnsi="Verdana"/>
                <w:sz w:val="18"/>
                <w:szCs w:val="18"/>
              </w:rPr>
              <w:t>твёрдые вещества (пыль)</w:t>
            </w:r>
          </w:p>
        </w:tc>
        <w:tc>
          <w:tcPr>
            <w:tcW w:w="3685" w:type="dxa"/>
            <w:shd w:val="clear" w:color="auto" w:fill="FFFFFF"/>
            <w:noWrap/>
            <w:vAlign w:val="center"/>
          </w:tcPr>
          <w:p w:rsidR="004C5DD5" w:rsidRPr="00B91E41" w:rsidRDefault="004C5DD5" w:rsidP="0080400C">
            <w:pPr>
              <w:spacing w:line="276" w:lineRule="auto"/>
              <w:rPr>
                <w:rFonts w:ascii="Verdana" w:hAnsi="Verdana"/>
                <w:sz w:val="18"/>
                <w:szCs w:val="18"/>
              </w:rPr>
            </w:pPr>
            <w:r w:rsidRPr="00B91E41">
              <w:rPr>
                <w:rFonts w:ascii="Verdana" w:hAnsi="Verdana"/>
                <w:sz w:val="18"/>
                <w:szCs w:val="18"/>
              </w:rPr>
              <w:t>22,211</w:t>
            </w:r>
          </w:p>
        </w:tc>
      </w:tr>
      <w:tr w:rsidR="004C5DD5" w:rsidRPr="00B91E41" w:rsidTr="006A6D11">
        <w:trPr>
          <w:trHeight w:val="283"/>
        </w:trPr>
        <w:tc>
          <w:tcPr>
            <w:tcW w:w="724" w:type="dxa"/>
            <w:shd w:val="clear" w:color="auto" w:fill="FFFFFF"/>
            <w:noWrap/>
            <w:vAlign w:val="center"/>
            <w:hideMark/>
          </w:tcPr>
          <w:p w:rsidR="004C5DD5" w:rsidRPr="00B91E41" w:rsidRDefault="004C5DD5" w:rsidP="0080400C">
            <w:pPr>
              <w:spacing w:line="276" w:lineRule="auto"/>
              <w:rPr>
                <w:rFonts w:ascii="Verdana" w:hAnsi="Verdana"/>
                <w:sz w:val="18"/>
                <w:szCs w:val="18"/>
              </w:rPr>
            </w:pPr>
            <w:r w:rsidRPr="00B91E41">
              <w:rPr>
                <w:rFonts w:ascii="Verdana" w:hAnsi="Verdana"/>
                <w:sz w:val="18"/>
                <w:szCs w:val="18"/>
              </w:rPr>
              <w:t>6</w:t>
            </w:r>
          </w:p>
        </w:tc>
        <w:tc>
          <w:tcPr>
            <w:tcW w:w="5387" w:type="dxa"/>
            <w:shd w:val="clear" w:color="auto" w:fill="FFFFFF"/>
            <w:hideMark/>
          </w:tcPr>
          <w:p w:rsidR="004C5DD5" w:rsidRPr="00B91E41" w:rsidRDefault="004C5DD5" w:rsidP="0080400C">
            <w:pPr>
              <w:spacing w:line="276" w:lineRule="auto"/>
              <w:rPr>
                <w:rFonts w:ascii="Verdana" w:hAnsi="Verdana"/>
                <w:sz w:val="18"/>
                <w:szCs w:val="18"/>
              </w:rPr>
            </w:pPr>
            <w:proofErr w:type="gramStart"/>
            <w:r w:rsidRPr="00B91E41">
              <w:rPr>
                <w:rFonts w:ascii="Verdana" w:hAnsi="Verdana"/>
                <w:sz w:val="18"/>
                <w:szCs w:val="18"/>
              </w:rPr>
              <w:t>газообразные</w:t>
            </w:r>
            <w:proofErr w:type="gramEnd"/>
            <w:r w:rsidRPr="00B91E41">
              <w:rPr>
                <w:rFonts w:ascii="Verdana" w:hAnsi="Verdana"/>
                <w:sz w:val="18"/>
                <w:szCs w:val="18"/>
              </w:rPr>
              <w:t xml:space="preserve"> (общий объем)</w:t>
            </w:r>
          </w:p>
        </w:tc>
        <w:tc>
          <w:tcPr>
            <w:tcW w:w="3685" w:type="dxa"/>
            <w:shd w:val="clear" w:color="auto" w:fill="FFFFFF"/>
            <w:noWrap/>
            <w:vAlign w:val="center"/>
          </w:tcPr>
          <w:p w:rsidR="004C5DD5" w:rsidRPr="00B91E41" w:rsidRDefault="004C5DD5" w:rsidP="0080400C">
            <w:pPr>
              <w:spacing w:line="276" w:lineRule="auto"/>
              <w:rPr>
                <w:rFonts w:ascii="Verdana" w:hAnsi="Verdana"/>
                <w:sz w:val="18"/>
                <w:szCs w:val="18"/>
              </w:rPr>
            </w:pPr>
            <w:r w:rsidRPr="00B91E41">
              <w:rPr>
                <w:rFonts w:ascii="Verdana" w:hAnsi="Verdana"/>
                <w:sz w:val="18"/>
                <w:szCs w:val="18"/>
              </w:rPr>
              <w:t>2775,217</w:t>
            </w:r>
          </w:p>
        </w:tc>
      </w:tr>
    </w:tbl>
    <w:p w:rsidR="004C5DD5" w:rsidRPr="00E65560" w:rsidRDefault="004C5DD5" w:rsidP="00B91E41">
      <w:pPr>
        <w:spacing w:line="360" w:lineRule="auto"/>
        <w:jc w:val="both"/>
        <w:rPr>
          <w:rFonts w:ascii="Verdana" w:hAnsi="Verdana"/>
          <w:sz w:val="10"/>
          <w:szCs w:val="10"/>
        </w:rPr>
      </w:pPr>
    </w:p>
    <w:p w:rsidR="004C5DD5" w:rsidRDefault="004C5DD5" w:rsidP="006A6D11">
      <w:pPr>
        <w:spacing w:line="360" w:lineRule="auto"/>
        <w:rPr>
          <w:rFonts w:ascii="Verdana" w:hAnsi="Verdana"/>
          <w:b/>
          <w:bCs/>
          <w:color w:val="002060"/>
          <w:sz w:val="20"/>
          <w:szCs w:val="20"/>
          <w:bdr w:val="none" w:sz="0" w:space="0" w:color="auto" w:frame="1"/>
        </w:rPr>
      </w:pPr>
      <w:r w:rsidRPr="001C0AB3">
        <w:rPr>
          <w:rFonts w:ascii="Verdana" w:hAnsi="Verdana"/>
          <w:b/>
          <w:bCs/>
          <w:color w:val="002060"/>
          <w:sz w:val="20"/>
          <w:szCs w:val="20"/>
          <w:bdr w:val="none" w:sz="0" w:space="0" w:color="auto" w:frame="1"/>
        </w:rPr>
        <w:t xml:space="preserve">с учетом арендованных объектов (КТЭЦ, </w:t>
      </w:r>
      <w:proofErr w:type="spellStart"/>
      <w:r w:rsidRPr="001C0AB3">
        <w:rPr>
          <w:rFonts w:ascii="Verdana" w:hAnsi="Verdana"/>
          <w:b/>
          <w:bCs/>
          <w:color w:val="002060"/>
          <w:sz w:val="20"/>
          <w:szCs w:val="20"/>
          <w:bdr w:val="none" w:sz="0" w:space="0" w:color="auto" w:frame="1"/>
        </w:rPr>
        <w:t>ЦЭС+Коммунальная</w:t>
      </w:r>
      <w:proofErr w:type="spellEnd"/>
      <w:r w:rsidRPr="001C0AB3">
        <w:rPr>
          <w:rFonts w:ascii="Verdana" w:hAnsi="Verdana"/>
          <w:b/>
          <w:bCs/>
          <w:color w:val="002060"/>
          <w:sz w:val="20"/>
          <w:szCs w:val="20"/>
          <w:bdr w:val="none" w:sz="0" w:space="0" w:color="auto" w:frame="1"/>
        </w:rPr>
        <w:t xml:space="preserve"> энергетика) </w:t>
      </w:r>
    </w:p>
    <w:p w:rsidR="006A6D11" w:rsidRPr="001C0AB3" w:rsidRDefault="006A6D11" w:rsidP="006A6D11">
      <w:pPr>
        <w:spacing w:line="360" w:lineRule="auto"/>
        <w:ind w:firstLine="567"/>
        <w:jc w:val="right"/>
        <w:rPr>
          <w:rFonts w:ascii="Verdana" w:hAnsi="Verdana"/>
          <w:b/>
          <w:bCs/>
          <w:color w:val="002060"/>
          <w:sz w:val="20"/>
          <w:szCs w:val="20"/>
          <w:bdr w:val="none" w:sz="0" w:space="0" w:color="auto" w:frame="1"/>
        </w:rPr>
      </w:pPr>
      <w:r w:rsidRPr="006A399A">
        <w:rPr>
          <w:rFonts w:ascii="Verdana" w:hAnsi="Verdana"/>
          <w:i/>
          <w:sz w:val="16"/>
          <w:szCs w:val="16"/>
        </w:rPr>
        <w:t xml:space="preserve">Таблица </w:t>
      </w:r>
      <w:r>
        <w:rPr>
          <w:rFonts w:ascii="Verdana" w:hAnsi="Verdana"/>
          <w:i/>
          <w:sz w:val="16"/>
          <w:szCs w:val="16"/>
        </w:rPr>
        <w:t>6</w:t>
      </w:r>
    </w:p>
    <w:tbl>
      <w:tblPr>
        <w:tblW w:w="9796" w:type="dxa"/>
        <w:tblInd w:w="93" w:type="dxa"/>
        <w:tblBorders>
          <w:top w:val="single" w:sz="4" w:space="0" w:color="2F5496"/>
          <w:left w:val="single" w:sz="4" w:space="0" w:color="2F5496"/>
          <w:bottom w:val="single" w:sz="4" w:space="0" w:color="2F5496"/>
          <w:right w:val="single" w:sz="4" w:space="0" w:color="2F5496"/>
          <w:insideH w:val="single" w:sz="4" w:space="0" w:color="2F5496"/>
          <w:insideV w:val="single" w:sz="4" w:space="0" w:color="2F5496"/>
        </w:tblBorders>
        <w:tblLayout w:type="fixed"/>
        <w:tblLook w:val="04A0" w:firstRow="1" w:lastRow="0" w:firstColumn="1" w:lastColumn="0" w:noHBand="0" w:noVBand="1"/>
      </w:tblPr>
      <w:tblGrid>
        <w:gridCol w:w="724"/>
        <w:gridCol w:w="5387"/>
        <w:gridCol w:w="3685"/>
      </w:tblGrid>
      <w:tr w:rsidR="004C5DD5" w:rsidRPr="00B91E41" w:rsidTr="006A6D11">
        <w:trPr>
          <w:trHeight w:val="567"/>
        </w:trPr>
        <w:tc>
          <w:tcPr>
            <w:tcW w:w="724" w:type="dxa"/>
            <w:vMerge w:val="restart"/>
            <w:shd w:val="clear" w:color="auto" w:fill="DAEEF3" w:themeFill="accent5" w:themeFillTint="33"/>
            <w:vAlign w:val="center"/>
            <w:hideMark/>
          </w:tcPr>
          <w:p w:rsidR="004C5DD5" w:rsidRPr="00B91E41" w:rsidRDefault="004C5DD5" w:rsidP="0080400C">
            <w:pPr>
              <w:spacing w:line="276" w:lineRule="auto"/>
              <w:rPr>
                <w:rFonts w:ascii="Verdana" w:hAnsi="Verdana"/>
                <w:b/>
                <w:bCs/>
                <w:sz w:val="18"/>
                <w:szCs w:val="18"/>
              </w:rPr>
            </w:pPr>
            <w:r w:rsidRPr="00B91E41">
              <w:rPr>
                <w:rFonts w:ascii="Verdana" w:hAnsi="Verdana"/>
                <w:b/>
                <w:bCs/>
                <w:sz w:val="18"/>
                <w:szCs w:val="18"/>
              </w:rPr>
              <w:t xml:space="preserve">№ </w:t>
            </w:r>
            <w:proofErr w:type="gramStart"/>
            <w:r w:rsidRPr="00B91E41">
              <w:rPr>
                <w:rFonts w:ascii="Verdana" w:hAnsi="Verdana"/>
                <w:b/>
                <w:bCs/>
                <w:sz w:val="18"/>
                <w:szCs w:val="18"/>
              </w:rPr>
              <w:t>п</w:t>
            </w:r>
            <w:proofErr w:type="gramEnd"/>
            <w:r w:rsidRPr="00B91E41">
              <w:rPr>
                <w:rFonts w:ascii="Verdana" w:hAnsi="Verdana"/>
                <w:b/>
                <w:bCs/>
                <w:sz w:val="18"/>
                <w:szCs w:val="18"/>
              </w:rPr>
              <w:t>/п</w:t>
            </w:r>
          </w:p>
        </w:tc>
        <w:tc>
          <w:tcPr>
            <w:tcW w:w="5387" w:type="dxa"/>
            <w:vMerge w:val="restart"/>
            <w:shd w:val="clear" w:color="auto" w:fill="DAEEF3" w:themeFill="accent5" w:themeFillTint="33"/>
            <w:vAlign w:val="center"/>
            <w:hideMark/>
          </w:tcPr>
          <w:p w:rsidR="004C5DD5" w:rsidRPr="00B91E41" w:rsidRDefault="004C5DD5" w:rsidP="0080400C">
            <w:pPr>
              <w:spacing w:line="276" w:lineRule="auto"/>
              <w:rPr>
                <w:rFonts w:ascii="Verdana" w:hAnsi="Verdana"/>
                <w:b/>
                <w:bCs/>
                <w:sz w:val="18"/>
                <w:szCs w:val="18"/>
              </w:rPr>
            </w:pPr>
            <w:r w:rsidRPr="00B91E41">
              <w:rPr>
                <w:rFonts w:ascii="Verdana" w:hAnsi="Verdana"/>
                <w:b/>
                <w:bCs/>
                <w:sz w:val="18"/>
                <w:szCs w:val="18"/>
              </w:rPr>
              <w:t>Показатель</w:t>
            </w:r>
          </w:p>
        </w:tc>
        <w:tc>
          <w:tcPr>
            <w:tcW w:w="3685" w:type="dxa"/>
            <w:shd w:val="clear" w:color="auto" w:fill="DAEEF3" w:themeFill="accent5" w:themeFillTint="33"/>
            <w:vAlign w:val="center"/>
            <w:hideMark/>
          </w:tcPr>
          <w:p w:rsidR="004C5DD5" w:rsidRPr="00B91E41" w:rsidRDefault="004C5DD5" w:rsidP="0080400C">
            <w:pPr>
              <w:spacing w:line="276" w:lineRule="auto"/>
              <w:rPr>
                <w:rFonts w:ascii="Verdana" w:hAnsi="Verdana"/>
                <w:b/>
                <w:bCs/>
                <w:color w:val="000000"/>
                <w:sz w:val="18"/>
                <w:szCs w:val="18"/>
              </w:rPr>
            </w:pPr>
            <w:r w:rsidRPr="00B91E41">
              <w:rPr>
                <w:rFonts w:ascii="Verdana" w:hAnsi="Verdana"/>
                <w:b/>
                <w:bCs/>
                <w:color w:val="000000"/>
                <w:sz w:val="18"/>
                <w:szCs w:val="18"/>
              </w:rPr>
              <w:t>Итого (</w:t>
            </w:r>
            <w:r w:rsidRPr="00B91E41">
              <w:rPr>
                <w:rFonts w:ascii="Verdana" w:hAnsi="Verdana"/>
                <w:b/>
                <w:sz w:val="18"/>
                <w:szCs w:val="18"/>
              </w:rPr>
              <w:t>тонн)</w:t>
            </w:r>
          </w:p>
        </w:tc>
      </w:tr>
      <w:tr w:rsidR="004C5DD5" w:rsidRPr="005F0D2B" w:rsidTr="006A6D11">
        <w:trPr>
          <w:trHeight w:val="300"/>
        </w:trPr>
        <w:tc>
          <w:tcPr>
            <w:tcW w:w="724" w:type="dxa"/>
            <w:vMerge/>
            <w:shd w:val="clear" w:color="auto" w:fill="DAEEF3" w:themeFill="accent5" w:themeFillTint="33"/>
            <w:vAlign w:val="center"/>
            <w:hideMark/>
          </w:tcPr>
          <w:p w:rsidR="004C5DD5" w:rsidRPr="005F0D2B" w:rsidRDefault="004C5DD5" w:rsidP="0080400C">
            <w:pPr>
              <w:spacing w:line="276" w:lineRule="auto"/>
              <w:rPr>
                <w:rFonts w:ascii="Verdana" w:hAnsi="Verdana"/>
                <w:bCs/>
                <w:sz w:val="20"/>
                <w:szCs w:val="20"/>
              </w:rPr>
            </w:pPr>
          </w:p>
        </w:tc>
        <w:tc>
          <w:tcPr>
            <w:tcW w:w="5387" w:type="dxa"/>
            <w:vMerge/>
            <w:shd w:val="clear" w:color="auto" w:fill="DAEEF3" w:themeFill="accent5" w:themeFillTint="33"/>
            <w:vAlign w:val="center"/>
            <w:hideMark/>
          </w:tcPr>
          <w:p w:rsidR="004C5DD5" w:rsidRPr="005F0D2B" w:rsidRDefault="004C5DD5" w:rsidP="0080400C">
            <w:pPr>
              <w:spacing w:line="276" w:lineRule="auto"/>
              <w:rPr>
                <w:rFonts w:ascii="Verdana" w:hAnsi="Verdana"/>
                <w:bCs/>
                <w:sz w:val="20"/>
                <w:szCs w:val="20"/>
              </w:rPr>
            </w:pPr>
          </w:p>
        </w:tc>
        <w:tc>
          <w:tcPr>
            <w:tcW w:w="3685" w:type="dxa"/>
            <w:shd w:val="clear" w:color="auto" w:fill="DAEEF3" w:themeFill="accent5" w:themeFillTint="33"/>
            <w:vAlign w:val="center"/>
          </w:tcPr>
          <w:p w:rsidR="004C5DD5" w:rsidRPr="00B91E41" w:rsidRDefault="006A6D11" w:rsidP="0080400C">
            <w:pPr>
              <w:spacing w:line="276" w:lineRule="auto"/>
              <w:rPr>
                <w:rFonts w:ascii="Verdana" w:hAnsi="Verdana"/>
                <w:b/>
                <w:sz w:val="20"/>
                <w:szCs w:val="20"/>
              </w:rPr>
            </w:pPr>
            <w:r>
              <w:rPr>
                <w:rFonts w:ascii="Verdana" w:hAnsi="Verdana"/>
                <w:b/>
                <w:sz w:val="20"/>
                <w:szCs w:val="20"/>
              </w:rPr>
              <w:t xml:space="preserve">2019 </w:t>
            </w:r>
          </w:p>
        </w:tc>
      </w:tr>
      <w:tr w:rsidR="004C5DD5" w:rsidRPr="00B91E41" w:rsidTr="006A6D11">
        <w:trPr>
          <w:trHeight w:val="300"/>
        </w:trPr>
        <w:tc>
          <w:tcPr>
            <w:tcW w:w="724" w:type="dxa"/>
            <w:shd w:val="clear" w:color="auto" w:fill="FFFFFF"/>
            <w:noWrap/>
            <w:vAlign w:val="center"/>
            <w:hideMark/>
          </w:tcPr>
          <w:p w:rsidR="004C5DD5" w:rsidRPr="00B91E41" w:rsidRDefault="004C5DD5" w:rsidP="0080400C">
            <w:pPr>
              <w:spacing w:line="276" w:lineRule="auto"/>
              <w:rPr>
                <w:rFonts w:ascii="Verdana" w:hAnsi="Verdana"/>
                <w:sz w:val="18"/>
                <w:szCs w:val="18"/>
              </w:rPr>
            </w:pPr>
            <w:r w:rsidRPr="00B91E41">
              <w:rPr>
                <w:rFonts w:ascii="Verdana" w:hAnsi="Verdana"/>
                <w:sz w:val="18"/>
                <w:szCs w:val="18"/>
              </w:rPr>
              <w:t>1</w:t>
            </w:r>
          </w:p>
        </w:tc>
        <w:tc>
          <w:tcPr>
            <w:tcW w:w="5387" w:type="dxa"/>
            <w:shd w:val="clear" w:color="auto" w:fill="FFFFFF"/>
            <w:hideMark/>
          </w:tcPr>
          <w:p w:rsidR="004C5DD5" w:rsidRPr="00B91E41" w:rsidRDefault="004C5DD5" w:rsidP="0080400C">
            <w:pPr>
              <w:spacing w:line="276" w:lineRule="auto"/>
              <w:rPr>
                <w:rFonts w:ascii="Verdana" w:hAnsi="Verdana"/>
                <w:sz w:val="18"/>
                <w:szCs w:val="18"/>
              </w:rPr>
            </w:pPr>
            <w:r w:rsidRPr="00B91E41">
              <w:rPr>
                <w:rFonts w:ascii="Verdana" w:hAnsi="Verdana"/>
                <w:sz w:val="18"/>
                <w:szCs w:val="18"/>
              </w:rPr>
              <w:t xml:space="preserve">Оксид углерода, </w:t>
            </w:r>
            <w:proofErr w:type="gramStart"/>
            <w:r w:rsidRPr="00B91E41">
              <w:rPr>
                <w:rFonts w:ascii="Verdana" w:hAnsi="Verdana"/>
                <w:sz w:val="18"/>
                <w:szCs w:val="18"/>
              </w:rPr>
              <w:t>СО</w:t>
            </w:r>
            <w:proofErr w:type="gramEnd"/>
          </w:p>
        </w:tc>
        <w:tc>
          <w:tcPr>
            <w:tcW w:w="3685" w:type="dxa"/>
            <w:shd w:val="clear" w:color="auto" w:fill="FFFFFF"/>
            <w:noWrap/>
            <w:vAlign w:val="center"/>
          </w:tcPr>
          <w:p w:rsidR="004C5DD5" w:rsidRPr="00B91E41" w:rsidRDefault="004C5DD5" w:rsidP="0080400C">
            <w:pPr>
              <w:spacing w:line="276" w:lineRule="auto"/>
              <w:rPr>
                <w:rFonts w:ascii="Verdana" w:hAnsi="Verdana"/>
                <w:sz w:val="18"/>
                <w:szCs w:val="18"/>
              </w:rPr>
            </w:pPr>
            <w:r w:rsidRPr="00B91E41">
              <w:rPr>
                <w:rFonts w:ascii="Verdana" w:hAnsi="Verdana"/>
                <w:sz w:val="18"/>
                <w:szCs w:val="18"/>
              </w:rPr>
              <w:t>2 195,054</w:t>
            </w:r>
          </w:p>
        </w:tc>
      </w:tr>
      <w:tr w:rsidR="004C5DD5" w:rsidRPr="00B91E41" w:rsidTr="006A6D11">
        <w:trPr>
          <w:trHeight w:val="275"/>
        </w:trPr>
        <w:tc>
          <w:tcPr>
            <w:tcW w:w="724" w:type="dxa"/>
            <w:shd w:val="clear" w:color="auto" w:fill="FFFFFF"/>
            <w:noWrap/>
            <w:vAlign w:val="center"/>
            <w:hideMark/>
          </w:tcPr>
          <w:p w:rsidR="004C5DD5" w:rsidRPr="00B91E41" w:rsidRDefault="004C5DD5" w:rsidP="0080400C">
            <w:pPr>
              <w:spacing w:line="276" w:lineRule="auto"/>
              <w:rPr>
                <w:rFonts w:ascii="Verdana" w:hAnsi="Verdana"/>
                <w:sz w:val="18"/>
                <w:szCs w:val="18"/>
              </w:rPr>
            </w:pPr>
            <w:r w:rsidRPr="00B91E41">
              <w:rPr>
                <w:rFonts w:ascii="Verdana" w:hAnsi="Verdana"/>
                <w:sz w:val="18"/>
                <w:szCs w:val="18"/>
              </w:rPr>
              <w:lastRenderedPageBreak/>
              <w:t>2</w:t>
            </w:r>
          </w:p>
        </w:tc>
        <w:tc>
          <w:tcPr>
            <w:tcW w:w="5387" w:type="dxa"/>
            <w:shd w:val="clear" w:color="auto" w:fill="FFFFFF"/>
            <w:vAlign w:val="center"/>
            <w:hideMark/>
          </w:tcPr>
          <w:p w:rsidR="004C5DD5" w:rsidRPr="00B91E41" w:rsidRDefault="004C5DD5" w:rsidP="0080400C">
            <w:pPr>
              <w:spacing w:line="276" w:lineRule="auto"/>
              <w:rPr>
                <w:rFonts w:ascii="Verdana" w:hAnsi="Verdana"/>
                <w:sz w:val="18"/>
                <w:szCs w:val="18"/>
              </w:rPr>
            </w:pPr>
            <w:r w:rsidRPr="00B91E41">
              <w:rPr>
                <w:rFonts w:ascii="Verdana" w:hAnsi="Verdana"/>
                <w:sz w:val="18"/>
                <w:szCs w:val="18"/>
              </w:rPr>
              <w:t>Диоксид серы, SO</w:t>
            </w:r>
            <w:r w:rsidRPr="00B91E41">
              <w:rPr>
                <w:rFonts w:ascii="Verdana" w:hAnsi="Verdana"/>
                <w:sz w:val="18"/>
                <w:szCs w:val="18"/>
                <w:vertAlign w:val="subscript"/>
              </w:rPr>
              <w:t>2</w:t>
            </w:r>
          </w:p>
        </w:tc>
        <w:tc>
          <w:tcPr>
            <w:tcW w:w="3685" w:type="dxa"/>
            <w:shd w:val="clear" w:color="auto" w:fill="FFFFFF"/>
            <w:noWrap/>
            <w:vAlign w:val="center"/>
          </w:tcPr>
          <w:p w:rsidR="004C5DD5" w:rsidRPr="00B91E41" w:rsidRDefault="004C5DD5" w:rsidP="0080400C">
            <w:pPr>
              <w:spacing w:line="276" w:lineRule="auto"/>
              <w:rPr>
                <w:rFonts w:ascii="Verdana" w:hAnsi="Verdana"/>
                <w:sz w:val="18"/>
                <w:szCs w:val="18"/>
              </w:rPr>
            </w:pPr>
            <w:r w:rsidRPr="00B91E41">
              <w:rPr>
                <w:rFonts w:ascii="Verdana" w:hAnsi="Verdana"/>
                <w:sz w:val="18"/>
                <w:szCs w:val="18"/>
              </w:rPr>
              <w:t>2 940,264</w:t>
            </w:r>
          </w:p>
        </w:tc>
      </w:tr>
      <w:tr w:rsidR="004C5DD5" w:rsidRPr="00B91E41" w:rsidTr="006A6D11">
        <w:trPr>
          <w:trHeight w:val="309"/>
        </w:trPr>
        <w:tc>
          <w:tcPr>
            <w:tcW w:w="724" w:type="dxa"/>
            <w:shd w:val="clear" w:color="auto" w:fill="FFFFFF"/>
            <w:noWrap/>
            <w:vAlign w:val="center"/>
            <w:hideMark/>
          </w:tcPr>
          <w:p w:rsidR="004C5DD5" w:rsidRPr="00B91E41" w:rsidRDefault="004C5DD5" w:rsidP="0080400C">
            <w:pPr>
              <w:spacing w:line="276" w:lineRule="auto"/>
              <w:rPr>
                <w:rFonts w:ascii="Verdana" w:hAnsi="Verdana"/>
                <w:sz w:val="18"/>
                <w:szCs w:val="18"/>
              </w:rPr>
            </w:pPr>
            <w:r w:rsidRPr="00B91E41">
              <w:rPr>
                <w:rFonts w:ascii="Verdana" w:hAnsi="Verdana"/>
                <w:sz w:val="18"/>
                <w:szCs w:val="18"/>
              </w:rPr>
              <w:t>3</w:t>
            </w:r>
          </w:p>
        </w:tc>
        <w:tc>
          <w:tcPr>
            <w:tcW w:w="5387" w:type="dxa"/>
            <w:shd w:val="clear" w:color="auto" w:fill="FFFFFF"/>
            <w:hideMark/>
          </w:tcPr>
          <w:p w:rsidR="004C5DD5" w:rsidRPr="00B91E41" w:rsidRDefault="004C5DD5" w:rsidP="0080400C">
            <w:pPr>
              <w:spacing w:line="276" w:lineRule="auto"/>
              <w:rPr>
                <w:rFonts w:ascii="Verdana" w:hAnsi="Verdana"/>
                <w:sz w:val="18"/>
                <w:szCs w:val="18"/>
              </w:rPr>
            </w:pPr>
            <w:r w:rsidRPr="00B91E41">
              <w:rPr>
                <w:rFonts w:ascii="Verdana" w:hAnsi="Verdana"/>
                <w:sz w:val="18"/>
                <w:szCs w:val="18"/>
              </w:rPr>
              <w:t>Оксиды азота (</w:t>
            </w:r>
            <w:proofErr w:type="spellStart"/>
            <w:r w:rsidRPr="00B91E41">
              <w:rPr>
                <w:rFonts w:ascii="Verdana" w:hAnsi="Verdana"/>
                <w:sz w:val="18"/>
                <w:szCs w:val="18"/>
              </w:rPr>
              <w:t>NO</w:t>
            </w:r>
            <w:proofErr w:type="gramStart"/>
            <w:r w:rsidRPr="00B91E41">
              <w:rPr>
                <w:rFonts w:ascii="Verdana" w:hAnsi="Verdana"/>
                <w:sz w:val="18"/>
                <w:szCs w:val="18"/>
                <w:vertAlign w:val="subscript"/>
              </w:rPr>
              <w:t>х</w:t>
            </w:r>
            <w:proofErr w:type="spellEnd"/>
            <w:proofErr w:type="gramEnd"/>
            <w:r w:rsidRPr="00B91E41">
              <w:rPr>
                <w:rFonts w:ascii="Verdana" w:hAnsi="Verdana"/>
                <w:sz w:val="18"/>
                <w:szCs w:val="18"/>
              </w:rPr>
              <w:t>), в пересчёте на NO</w:t>
            </w:r>
            <w:r w:rsidRPr="00B91E41">
              <w:rPr>
                <w:rFonts w:ascii="Verdana" w:hAnsi="Verdana"/>
                <w:sz w:val="18"/>
                <w:szCs w:val="18"/>
                <w:vertAlign w:val="subscript"/>
              </w:rPr>
              <w:t>2</w:t>
            </w:r>
          </w:p>
        </w:tc>
        <w:tc>
          <w:tcPr>
            <w:tcW w:w="3685" w:type="dxa"/>
            <w:shd w:val="clear" w:color="auto" w:fill="FFFFFF"/>
            <w:noWrap/>
            <w:vAlign w:val="center"/>
          </w:tcPr>
          <w:p w:rsidR="004C5DD5" w:rsidRPr="00B91E41" w:rsidRDefault="004C5DD5" w:rsidP="0080400C">
            <w:pPr>
              <w:spacing w:line="276" w:lineRule="auto"/>
              <w:rPr>
                <w:rFonts w:ascii="Verdana" w:hAnsi="Verdana"/>
                <w:sz w:val="18"/>
                <w:szCs w:val="18"/>
              </w:rPr>
            </w:pPr>
            <w:r w:rsidRPr="00B91E41">
              <w:rPr>
                <w:rFonts w:ascii="Verdana" w:hAnsi="Verdana"/>
                <w:sz w:val="18"/>
                <w:szCs w:val="18"/>
              </w:rPr>
              <w:t>2 228,229</w:t>
            </w:r>
          </w:p>
        </w:tc>
      </w:tr>
      <w:tr w:rsidR="004C5DD5" w:rsidRPr="00B91E41" w:rsidTr="006A6D11">
        <w:trPr>
          <w:trHeight w:val="515"/>
        </w:trPr>
        <w:tc>
          <w:tcPr>
            <w:tcW w:w="724" w:type="dxa"/>
            <w:shd w:val="clear" w:color="auto" w:fill="FFFFFF"/>
            <w:noWrap/>
            <w:vAlign w:val="center"/>
            <w:hideMark/>
          </w:tcPr>
          <w:p w:rsidR="004C5DD5" w:rsidRPr="00B91E41" w:rsidRDefault="004C5DD5" w:rsidP="0080400C">
            <w:pPr>
              <w:spacing w:line="276" w:lineRule="auto"/>
              <w:rPr>
                <w:rFonts w:ascii="Verdana" w:hAnsi="Verdana"/>
                <w:sz w:val="18"/>
                <w:szCs w:val="18"/>
              </w:rPr>
            </w:pPr>
            <w:r w:rsidRPr="00B91E41">
              <w:rPr>
                <w:rFonts w:ascii="Verdana" w:hAnsi="Verdana"/>
                <w:sz w:val="18"/>
                <w:szCs w:val="18"/>
              </w:rPr>
              <w:t>4</w:t>
            </w:r>
          </w:p>
        </w:tc>
        <w:tc>
          <w:tcPr>
            <w:tcW w:w="5387" w:type="dxa"/>
            <w:shd w:val="clear" w:color="auto" w:fill="FFFFFF"/>
            <w:hideMark/>
          </w:tcPr>
          <w:p w:rsidR="004C5DD5" w:rsidRPr="00B91E41" w:rsidRDefault="004C5DD5" w:rsidP="0080400C">
            <w:pPr>
              <w:spacing w:line="276" w:lineRule="auto"/>
              <w:rPr>
                <w:rFonts w:ascii="Verdana" w:hAnsi="Verdana"/>
                <w:sz w:val="18"/>
                <w:szCs w:val="18"/>
              </w:rPr>
            </w:pPr>
            <w:r w:rsidRPr="00B91E41">
              <w:rPr>
                <w:rFonts w:ascii="Verdana" w:hAnsi="Verdana"/>
                <w:sz w:val="18"/>
                <w:szCs w:val="18"/>
              </w:rPr>
              <w:t>Всего твёрдых, газообразных загрязняющих веществ,</w:t>
            </w:r>
            <w:r w:rsidRPr="00B91E41">
              <w:rPr>
                <w:rFonts w:ascii="Verdana" w:hAnsi="Verdana"/>
                <w:i/>
                <w:iCs/>
                <w:sz w:val="18"/>
                <w:szCs w:val="18"/>
              </w:rPr>
              <w:t xml:space="preserve"> в том числе:</w:t>
            </w:r>
          </w:p>
        </w:tc>
        <w:tc>
          <w:tcPr>
            <w:tcW w:w="3685" w:type="dxa"/>
            <w:shd w:val="clear" w:color="auto" w:fill="FFFFFF"/>
            <w:noWrap/>
            <w:vAlign w:val="center"/>
          </w:tcPr>
          <w:p w:rsidR="004C5DD5" w:rsidRPr="00B91E41" w:rsidRDefault="004C5DD5" w:rsidP="0080400C">
            <w:pPr>
              <w:spacing w:line="276" w:lineRule="auto"/>
              <w:rPr>
                <w:rFonts w:ascii="Verdana" w:hAnsi="Verdana"/>
                <w:sz w:val="18"/>
                <w:szCs w:val="18"/>
              </w:rPr>
            </w:pPr>
          </w:p>
          <w:p w:rsidR="004C5DD5" w:rsidRPr="00B91E41" w:rsidRDefault="004C5DD5" w:rsidP="0080400C">
            <w:pPr>
              <w:spacing w:line="276" w:lineRule="auto"/>
              <w:rPr>
                <w:rFonts w:ascii="Verdana" w:hAnsi="Verdana"/>
                <w:sz w:val="18"/>
                <w:szCs w:val="18"/>
              </w:rPr>
            </w:pPr>
            <w:r w:rsidRPr="00B91E41">
              <w:rPr>
                <w:rFonts w:ascii="Verdana" w:hAnsi="Verdana"/>
                <w:sz w:val="18"/>
                <w:szCs w:val="18"/>
              </w:rPr>
              <w:t>9 555,466</w:t>
            </w:r>
          </w:p>
        </w:tc>
      </w:tr>
      <w:tr w:rsidR="004C5DD5" w:rsidRPr="00B91E41" w:rsidTr="006A6D11">
        <w:trPr>
          <w:trHeight w:val="277"/>
        </w:trPr>
        <w:tc>
          <w:tcPr>
            <w:tcW w:w="724" w:type="dxa"/>
            <w:shd w:val="clear" w:color="auto" w:fill="FFFFFF"/>
            <w:noWrap/>
            <w:vAlign w:val="center"/>
            <w:hideMark/>
          </w:tcPr>
          <w:p w:rsidR="004C5DD5" w:rsidRPr="00B91E41" w:rsidRDefault="004C5DD5" w:rsidP="0080400C">
            <w:pPr>
              <w:spacing w:line="276" w:lineRule="auto"/>
              <w:rPr>
                <w:rFonts w:ascii="Verdana" w:hAnsi="Verdana"/>
                <w:sz w:val="18"/>
                <w:szCs w:val="18"/>
              </w:rPr>
            </w:pPr>
            <w:r w:rsidRPr="00B91E41">
              <w:rPr>
                <w:rFonts w:ascii="Verdana" w:hAnsi="Verdana"/>
                <w:sz w:val="18"/>
                <w:szCs w:val="18"/>
              </w:rPr>
              <w:t>5</w:t>
            </w:r>
          </w:p>
        </w:tc>
        <w:tc>
          <w:tcPr>
            <w:tcW w:w="5387" w:type="dxa"/>
            <w:shd w:val="clear" w:color="auto" w:fill="FFFFFF"/>
            <w:hideMark/>
          </w:tcPr>
          <w:p w:rsidR="004C5DD5" w:rsidRPr="00B91E41" w:rsidRDefault="004C5DD5" w:rsidP="0080400C">
            <w:pPr>
              <w:spacing w:line="276" w:lineRule="auto"/>
              <w:rPr>
                <w:rFonts w:ascii="Verdana" w:hAnsi="Verdana"/>
                <w:sz w:val="18"/>
                <w:szCs w:val="18"/>
              </w:rPr>
            </w:pPr>
            <w:r w:rsidRPr="00B91E41">
              <w:rPr>
                <w:rFonts w:ascii="Verdana" w:hAnsi="Verdana"/>
                <w:sz w:val="18"/>
                <w:szCs w:val="18"/>
              </w:rPr>
              <w:t>твёрдые вещества (пыль)</w:t>
            </w:r>
          </w:p>
        </w:tc>
        <w:tc>
          <w:tcPr>
            <w:tcW w:w="3685" w:type="dxa"/>
            <w:shd w:val="clear" w:color="auto" w:fill="FFFFFF"/>
            <w:noWrap/>
            <w:vAlign w:val="center"/>
          </w:tcPr>
          <w:p w:rsidR="004C5DD5" w:rsidRPr="00B91E41" w:rsidRDefault="004C5DD5" w:rsidP="0080400C">
            <w:pPr>
              <w:spacing w:line="276" w:lineRule="auto"/>
              <w:rPr>
                <w:rFonts w:ascii="Verdana" w:hAnsi="Verdana"/>
                <w:sz w:val="18"/>
                <w:szCs w:val="18"/>
              </w:rPr>
            </w:pPr>
            <w:r w:rsidRPr="00B91E41">
              <w:rPr>
                <w:rFonts w:ascii="Verdana" w:hAnsi="Verdana"/>
                <w:sz w:val="18"/>
                <w:szCs w:val="18"/>
              </w:rPr>
              <w:t>2 158,192</w:t>
            </w:r>
          </w:p>
        </w:tc>
      </w:tr>
      <w:tr w:rsidR="004C5DD5" w:rsidRPr="00B91E41" w:rsidTr="006A6D11">
        <w:trPr>
          <w:trHeight w:val="283"/>
        </w:trPr>
        <w:tc>
          <w:tcPr>
            <w:tcW w:w="724" w:type="dxa"/>
            <w:shd w:val="clear" w:color="auto" w:fill="FFFFFF"/>
            <w:noWrap/>
            <w:vAlign w:val="center"/>
            <w:hideMark/>
          </w:tcPr>
          <w:p w:rsidR="004C5DD5" w:rsidRPr="00B91E41" w:rsidRDefault="004C5DD5" w:rsidP="0080400C">
            <w:pPr>
              <w:spacing w:line="276" w:lineRule="auto"/>
              <w:rPr>
                <w:rFonts w:ascii="Verdana" w:hAnsi="Verdana"/>
                <w:sz w:val="18"/>
                <w:szCs w:val="18"/>
              </w:rPr>
            </w:pPr>
            <w:r w:rsidRPr="00B91E41">
              <w:rPr>
                <w:rFonts w:ascii="Verdana" w:hAnsi="Verdana"/>
                <w:sz w:val="18"/>
                <w:szCs w:val="18"/>
              </w:rPr>
              <w:t>6</w:t>
            </w:r>
          </w:p>
        </w:tc>
        <w:tc>
          <w:tcPr>
            <w:tcW w:w="5387" w:type="dxa"/>
            <w:shd w:val="clear" w:color="auto" w:fill="FFFFFF"/>
            <w:hideMark/>
          </w:tcPr>
          <w:p w:rsidR="004C5DD5" w:rsidRPr="00B91E41" w:rsidRDefault="004C5DD5" w:rsidP="0080400C">
            <w:pPr>
              <w:spacing w:line="276" w:lineRule="auto"/>
              <w:rPr>
                <w:rFonts w:ascii="Verdana" w:hAnsi="Verdana"/>
                <w:sz w:val="18"/>
                <w:szCs w:val="18"/>
              </w:rPr>
            </w:pPr>
            <w:proofErr w:type="gramStart"/>
            <w:r w:rsidRPr="00B91E41">
              <w:rPr>
                <w:rFonts w:ascii="Verdana" w:hAnsi="Verdana"/>
                <w:sz w:val="18"/>
                <w:szCs w:val="18"/>
              </w:rPr>
              <w:t>газообразные</w:t>
            </w:r>
            <w:proofErr w:type="gramEnd"/>
            <w:r w:rsidRPr="00B91E41">
              <w:rPr>
                <w:rFonts w:ascii="Verdana" w:hAnsi="Verdana"/>
                <w:sz w:val="18"/>
                <w:szCs w:val="18"/>
              </w:rPr>
              <w:t xml:space="preserve"> (общий объем)</w:t>
            </w:r>
          </w:p>
        </w:tc>
        <w:tc>
          <w:tcPr>
            <w:tcW w:w="3685" w:type="dxa"/>
            <w:shd w:val="clear" w:color="auto" w:fill="FFFFFF"/>
            <w:noWrap/>
            <w:vAlign w:val="center"/>
          </w:tcPr>
          <w:p w:rsidR="004C5DD5" w:rsidRPr="00B91E41" w:rsidRDefault="004C5DD5" w:rsidP="0080400C">
            <w:pPr>
              <w:spacing w:line="276" w:lineRule="auto"/>
              <w:rPr>
                <w:rFonts w:ascii="Verdana" w:hAnsi="Verdana"/>
                <w:sz w:val="18"/>
                <w:szCs w:val="18"/>
              </w:rPr>
            </w:pPr>
            <w:r w:rsidRPr="00B91E41">
              <w:rPr>
                <w:rFonts w:ascii="Verdana" w:hAnsi="Verdana"/>
                <w:sz w:val="18"/>
                <w:szCs w:val="18"/>
              </w:rPr>
              <w:t>7 397,274</w:t>
            </w:r>
          </w:p>
        </w:tc>
      </w:tr>
    </w:tbl>
    <w:p w:rsidR="004C5DD5" w:rsidRPr="00E65560" w:rsidRDefault="004C5DD5" w:rsidP="005F0D2B">
      <w:pPr>
        <w:tabs>
          <w:tab w:val="left" w:pos="350"/>
        </w:tabs>
        <w:spacing w:line="360" w:lineRule="auto"/>
        <w:jc w:val="both"/>
        <w:textAlignment w:val="baseline"/>
        <w:rPr>
          <w:rFonts w:ascii="Verdana" w:hAnsi="Verdana"/>
          <w:sz w:val="10"/>
          <w:szCs w:val="10"/>
        </w:rPr>
      </w:pPr>
    </w:p>
    <w:p w:rsidR="004C5DD5" w:rsidRPr="005F0D2B" w:rsidRDefault="004C5DD5" w:rsidP="00B91E41">
      <w:pPr>
        <w:spacing w:line="360" w:lineRule="auto"/>
        <w:contextualSpacing/>
        <w:jc w:val="both"/>
        <w:textAlignment w:val="baseline"/>
        <w:rPr>
          <w:rFonts w:ascii="Verdana" w:hAnsi="Verdana"/>
          <w:b/>
          <w:bCs/>
          <w:i/>
          <w:sz w:val="20"/>
          <w:szCs w:val="20"/>
          <w:bdr w:val="none" w:sz="0" w:space="0" w:color="auto" w:frame="1"/>
        </w:rPr>
      </w:pPr>
      <w:r w:rsidRPr="005F0D2B">
        <w:rPr>
          <w:rFonts w:ascii="Verdana" w:hAnsi="Verdana"/>
          <w:b/>
          <w:bCs/>
          <w:i/>
          <w:sz w:val="20"/>
          <w:szCs w:val="20"/>
          <w:bdr w:val="none" w:sz="0" w:space="0" w:color="auto" w:frame="1"/>
        </w:rPr>
        <w:t>Распределение норм допустимых выбросов СО</w:t>
      </w:r>
      <w:proofErr w:type="gramStart"/>
      <w:r w:rsidRPr="005F0D2B">
        <w:rPr>
          <w:rFonts w:ascii="Verdana" w:hAnsi="Verdana"/>
          <w:b/>
          <w:bCs/>
          <w:i/>
          <w:sz w:val="20"/>
          <w:szCs w:val="20"/>
          <w:bdr w:val="none" w:sz="0" w:space="0" w:color="auto" w:frame="1"/>
        </w:rPr>
        <w:t>2</w:t>
      </w:r>
      <w:proofErr w:type="gramEnd"/>
      <w:r w:rsidRPr="005F0D2B">
        <w:rPr>
          <w:rFonts w:ascii="Verdana" w:hAnsi="Verdana"/>
          <w:b/>
          <w:bCs/>
          <w:i/>
          <w:sz w:val="20"/>
          <w:szCs w:val="20"/>
          <w:bdr w:val="none" w:sz="0" w:space="0" w:color="auto" w:frame="1"/>
        </w:rPr>
        <w:t xml:space="preserve"> или их эквивалента в разбивке по механизмам торго</w:t>
      </w:r>
      <w:r w:rsidR="00B91E41">
        <w:rPr>
          <w:rFonts w:ascii="Verdana" w:hAnsi="Verdana"/>
          <w:b/>
          <w:bCs/>
          <w:i/>
          <w:sz w:val="20"/>
          <w:szCs w:val="20"/>
          <w:bdr w:val="none" w:sz="0" w:space="0" w:color="auto" w:frame="1"/>
        </w:rPr>
        <w:t>вли квотами на выбросы углерода</w:t>
      </w:r>
    </w:p>
    <w:p w:rsidR="004C5DD5" w:rsidRPr="005F0D2B" w:rsidRDefault="004C5DD5" w:rsidP="00E65560">
      <w:pPr>
        <w:widowControl w:val="0"/>
        <w:suppressAutoHyphens/>
        <w:spacing w:line="360" w:lineRule="auto"/>
        <w:rPr>
          <w:rFonts w:ascii="Verdana" w:hAnsi="Verdana"/>
          <w:color w:val="000000"/>
          <w:sz w:val="20"/>
          <w:szCs w:val="20"/>
        </w:rPr>
      </w:pPr>
      <w:r w:rsidRPr="005F0D2B">
        <w:rPr>
          <w:rFonts w:ascii="Verdana" w:hAnsi="Verdana"/>
          <w:color w:val="000000"/>
          <w:sz w:val="20"/>
          <w:szCs w:val="20"/>
        </w:rPr>
        <w:t>ПАО «Камчатскэнерго» импорт не осуществляет.</w:t>
      </w:r>
    </w:p>
    <w:p w:rsidR="004C5DD5" w:rsidRPr="001C0AB3" w:rsidRDefault="004C5DD5" w:rsidP="005F0D2B">
      <w:pPr>
        <w:widowControl w:val="0"/>
        <w:suppressAutoHyphens/>
        <w:spacing w:line="360" w:lineRule="auto"/>
        <w:ind w:firstLine="567"/>
        <w:rPr>
          <w:rFonts w:ascii="Verdana" w:hAnsi="Verdana"/>
          <w:color w:val="000000"/>
          <w:sz w:val="10"/>
          <w:szCs w:val="10"/>
        </w:rPr>
      </w:pPr>
    </w:p>
    <w:p w:rsidR="004C5DD5" w:rsidRPr="005F0D2B" w:rsidRDefault="004C5DD5" w:rsidP="00323E28">
      <w:pPr>
        <w:ind w:firstLine="567"/>
        <w:jc w:val="both"/>
        <w:rPr>
          <w:rFonts w:ascii="Verdana" w:hAnsi="Verdana"/>
          <w:b/>
          <w:bCs/>
          <w:color w:val="002060"/>
          <w:sz w:val="20"/>
          <w:szCs w:val="20"/>
          <w:bdr w:val="none" w:sz="0" w:space="0" w:color="auto" w:frame="1"/>
        </w:rPr>
      </w:pPr>
      <w:r w:rsidRPr="00B91E41">
        <w:rPr>
          <w:rFonts w:ascii="Verdana" w:hAnsi="Verdana"/>
          <w:b/>
          <w:i/>
          <w:color w:val="002060"/>
        </w:rPr>
        <w:t>Отходы</w:t>
      </w:r>
    </w:p>
    <w:p w:rsidR="004C5DD5" w:rsidRPr="001C0AB3" w:rsidRDefault="004C5DD5" w:rsidP="005F0D2B">
      <w:pPr>
        <w:tabs>
          <w:tab w:val="left" w:pos="10260"/>
        </w:tabs>
        <w:spacing w:line="360" w:lineRule="auto"/>
        <w:jc w:val="both"/>
        <w:rPr>
          <w:rFonts w:ascii="Verdana" w:hAnsi="Verdana"/>
          <w:color w:val="000000"/>
          <w:sz w:val="10"/>
          <w:szCs w:val="10"/>
        </w:rPr>
      </w:pPr>
    </w:p>
    <w:p w:rsidR="004C5DD5" w:rsidRPr="005F0D2B" w:rsidRDefault="004C5DD5" w:rsidP="00B91E41">
      <w:pPr>
        <w:spacing w:line="360" w:lineRule="auto"/>
        <w:contextualSpacing/>
        <w:jc w:val="both"/>
        <w:textAlignment w:val="baseline"/>
        <w:rPr>
          <w:rFonts w:ascii="Verdana" w:hAnsi="Verdana"/>
          <w:b/>
          <w:bCs/>
          <w:i/>
          <w:sz w:val="20"/>
          <w:szCs w:val="20"/>
          <w:bdr w:val="none" w:sz="0" w:space="0" w:color="auto" w:frame="1"/>
        </w:rPr>
      </w:pPr>
      <w:r w:rsidRPr="005F0D2B">
        <w:rPr>
          <w:rFonts w:ascii="Verdana" w:hAnsi="Verdana"/>
          <w:b/>
          <w:bCs/>
          <w:i/>
          <w:sz w:val="20"/>
          <w:szCs w:val="20"/>
          <w:bdr w:val="none" w:sz="0" w:space="0" w:color="auto" w:frame="1"/>
        </w:rPr>
        <w:t>Общая масса отходов в разбивке по типу и способу обращения</w:t>
      </w:r>
    </w:p>
    <w:p w:rsidR="004C5DD5" w:rsidRPr="005F0D2B" w:rsidRDefault="004C5DD5" w:rsidP="005F0D2B">
      <w:pPr>
        <w:widowControl w:val="0"/>
        <w:suppressAutoHyphens/>
        <w:spacing w:line="360" w:lineRule="auto"/>
        <w:ind w:firstLine="567"/>
        <w:jc w:val="both"/>
        <w:rPr>
          <w:rFonts w:ascii="Verdana" w:eastAsia="Lucida Sans Unicode" w:hAnsi="Verdana"/>
          <w:kern w:val="2"/>
          <w:sz w:val="20"/>
          <w:szCs w:val="20"/>
        </w:rPr>
      </w:pPr>
      <w:r w:rsidRPr="005F0D2B">
        <w:rPr>
          <w:rFonts w:ascii="Verdana" w:eastAsia="Lucida Sans Unicode" w:hAnsi="Verdana"/>
          <w:kern w:val="2"/>
          <w:sz w:val="20"/>
          <w:szCs w:val="20"/>
        </w:rPr>
        <w:t>В результате деятельности ПАО «Камчатскэнерго» за 2019 год образовалось 12 503,18987 тонн отходов из них:</w:t>
      </w:r>
    </w:p>
    <w:p w:rsidR="004C5DD5" w:rsidRPr="00B91E41" w:rsidRDefault="004C5DD5" w:rsidP="00161BBA">
      <w:pPr>
        <w:numPr>
          <w:ilvl w:val="0"/>
          <w:numId w:val="60"/>
        </w:numPr>
        <w:tabs>
          <w:tab w:val="left" w:pos="851"/>
        </w:tabs>
        <w:spacing w:line="360" w:lineRule="auto"/>
        <w:ind w:left="0" w:firstLine="567"/>
        <w:contextualSpacing/>
        <w:jc w:val="both"/>
        <w:rPr>
          <w:rFonts w:ascii="Verdana" w:hAnsi="Verdana"/>
          <w:color w:val="000000"/>
          <w:sz w:val="20"/>
          <w:szCs w:val="20"/>
        </w:rPr>
      </w:pPr>
      <w:r w:rsidRPr="00B91E41">
        <w:rPr>
          <w:rFonts w:ascii="Verdana" w:hAnsi="Verdana"/>
          <w:i/>
          <w:color w:val="000000"/>
          <w:sz w:val="20"/>
          <w:szCs w:val="20"/>
        </w:rPr>
        <w:t>1 класса опасности</w:t>
      </w:r>
      <w:r w:rsidRPr="00B91E41">
        <w:rPr>
          <w:rFonts w:ascii="Verdana" w:hAnsi="Verdana"/>
          <w:color w:val="000000"/>
          <w:sz w:val="20"/>
          <w:szCs w:val="20"/>
        </w:rPr>
        <w:t xml:space="preserve"> (лампы ртутные, ртутно-кварцевые, люминесцентные, утратившие потребительские свойства; ртутные термометры отработанные и брак) – 0,83664 тонн;</w:t>
      </w:r>
    </w:p>
    <w:p w:rsidR="004C5DD5" w:rsidRPr="00B91E41" w:rsidRDefault="004C5DD5" w:rsidP="00161BBA">
      <w:pPr>
        <w:numPr>
          <w:ilvl w:val="0"/>
          <w:numId w:val="60"/>
        </w:numPr>
        <w:tabs>
          <w:tab w:val="left" w:pos="851"/>
        </w:tabs>
        <w:spacing w:line="360" w:lineRule="auto"/>
        <w:ind w:left="0" w:firstLine="567"/>
        <w:contextualSpacing/>
        <w:jc w:val="both"/>
        <w:rPr>
          <w:rFonts w:ascii="Verdana" w:hAnsi="Verdana"/>
          <w:color w:val="000000"/>
          <w:sz w:val="20"/>
          <w:szCs w:val="20"/>
        </w:rPr>
      </w:pPr>
      <w:r w:rsidRPr="00B91E41">
        <w:rPr>
          <w:rFonts w:ascii="Verdana" w:hAnsi="Verdana"/>
          <w:i/>
          <w:color w:val="000000"/>
          <w:sz w:val="20"/>
          <w:szCs w:val="20"/>
        </w:rPr>
        <w:t>2 класса опасности</w:t>
      </w:r>
      <w:r w:rsidRPr="00B91E41">
        <w:rPr>
          <w:rFonts w:ascii="Verdana" w:hAnsi="Verdana"/>
          <w:color w:val="000000"/>
          <w:sz w:val="20"/>
          <w:szCs w:val="20"/>
        </w:rPr>
        <w:t xml:space="preserve"> (кислота аккумуляторная серная отработанная; аккумуляторы свинцовые отработанные неповрежденные, с электролитом) –          0,0 тонн;</w:t>
      </w:r>
    </w:p>
    <w:p w:rsidR="004C5DD5" w:rsidRPr="00B91E41" w:rsidRDefault="004C5DD5" w:rsidP="00161BBA">
      <w:pPr>
        <w:numPr>
          <w:ilvl w:val="0"/>
          <w:numId w:val="60"/>
        </w:numPr>
        <w:tabs>
          <w:tab w:val="left" w:pos="851"/>
        </w:tabs>
        <w:spacing w:line="360" w:lineRule="auto"/>
        <w:ind w:left="0" w:firstLine="567"/>
        <w:contextualSpacing/>
        <w:jc w:val="both"/>
        <w:rPr>
          <w:rFonts w:ascii="Verdana" w:hAnsi="Verdana"/>
          <w:color w:val="000000"/>
          <w:sz w:val="20"/>
          <w:szCs w:val="20"/>
        </w:rPr>
      </w:pPr>
      <w:r w:rsidRPr="00B91E41">
        <w:rPr>
          <w:rFonts w:ascii="Verdana" w:hAnsi="Verdana"/>
          <w:i/>
          <w:color w:val="000000"/>
          <w:sz w:val="20"/>
          <w:szCs w:val="20"/>
        </w:rPr>
        <w:t>3 класса опасности</w:t>
      </w:r>
      <w:r w:rsidRPr="00B91E41">
        <w:rPr>
          <w:rFonts w:ascii="Verdana" w:hAnsi="Verdana"/>
          <w:color w:val="000000"/>
          <w:sz w:val="20"/>
          <w:szCs w:val="20"/>
        </w:rPr>
        <w:t xml:space="preserve"> (отходы минеральных масел трансформаторных, не содержащих галогены; отходы минеральных масел турбинных; отходы минеральных масел компрессорных; обтирочный материал загрязненный нефтью или н/продукт, содержание нефти или н/</w:t>
      </w:r>
      <w:proofErr w:type="spellStart"/>
      <w:proofErr w:type="gramStart"/>
      <w:r w:rsidRPr="00B91E41">
        <w:rPr>
          <w:rFonts w:ascii="Verdana" w:hAnsi="Verdana"/>
          <w:color w:val="000000"/>
          <w:sz w:val="20"/>
          <w:szCs w:val="20"/>
        </w:rPr>
        <w:t>пр</w:t>
      </w:r>
      <w:proofErr w:type="spellEnd"/>
      <w:proofErr w:type="gramEnd"/>
      <w:r w:rsidRPr="00B91E41">
        <w:rPr>
          <w:rFonts w:ascii="Verdana" w:hAnsi="Verdana"/>
          <w:color w:val="000000"/>
          <w:sz w:val="20"/>
          <w:szCs w:val="20"/>
        </w:rPr>
        <w:t xml:space="preserve"> 15 % и более; отходы минеральных масел индустриальных; всплывшие нефтепродукты из </w:t>
      </w:r>
      <w:proofErr w:type="spellStart"/>
      <w:r w:rsidRPr="00B91E41">
        <w:rPr>
          <w:rFonts w:ascii="Verdana" w:hAnsi="Verdana"/>
          <w:color w:val="000000"/>
          <w:sz w:val="20"/>
          <w:szCs w:val="20"/>
        </w:rPr>
        <w:t>нефтеловушек</w:t>
      </w:r>
      <w:proofErr w:type="spellEnd"/>
      <w:r w:rsidRPr="00B91E41">
        <w:rPr>
          <w:rFonts w:ascii="Verdana" w:hAnsi="Verdana"/>
          <w:color w:val="000000"/>
          <w:sz w:val="20"/>
          <w:szCs w:val="20"/>
        </w:rPr>
        <w:t xml:space="preserve"> и аналогичных сооружений; шлам очистки емкостей и трубопроводов от нефти и нефтепродуктов; аккумуляторы свинцовые отработанные в сборе, без электролита; отходы минеральных масел моторных; отходы минеральных масел трансмиссионных) – 33,351 тонн; </w:t>
      </w:r>
    </w:p>
    <w:p w:rsidR="004C5DD5" w:rsidRPr="00B91E41" w:rsidRDefault="004C5DD5" w:rsidP="00161BBA">
      <w:pPr>
        <w:numPr>
          <w:ilvl w:val="0"/>
          <w:numId w:val="60"/>
        </w:numPr>
        <w:tabs>
          <w:tab w:val="left" w:pos="851"/>
        </w:tabs>
        <w:spacing w:line="360" w:lineRule="auto"/>
        <w:ind w:left="0" w:firstLine="567"/>
        <w:contextualSpacing/>
        <w:jc w:val="both"/>
        <w:rPr>
          <w:rFonts w:ascii="Verdana" w:hAnsi="Verdana"/>
          <w:color w:val="000000"/>
          <w:sz w:val="20"/>
          <w:szCs w:val="20"/>
        </w:rPr>
      </w:pPr>
      <w:r w:rsidRPr="00B91E41">
        <w:rPr>
          <w:rFonts w:ascii="Verdana" w:hAnsi="Verdana"/>
          <w:i/>
          <w:color w:val="000000"/>
          <w:sz w:val="20"/>
          <w:szCs w:val="20"/>
        </w:rPr>
        <w:t>4 класса опасности</w:t>
      </w:r>
      <w:r w:rsidRPr="00B91E41">
        <w:rPr>
          <w:rFonts w:ascii="Verdana" w:hAnsi="Verdana"/>
          <w:color w:val="000000"/>
          <w:sz w:val="20"/>
          <w:szCs w:val="20"/>
        </w:rPr>
        <w:t xml:space="preserve"> (камеры пневматических шин автомобильных отработанные; обтирочный материал, загрязненный нефтью или н/продуктами содержание нефти или н/</w:t>
      </w:r>
      <w:proofErr w:type="spellStart"/>
      <w:proofErr w:type="gramStart"/>
      <w:r w:rsidRPr="00B91E41">
        <w:rPr>
          <w:rFonts w:ascii="Verdana" w:hAnsi="Verdana"/>
          <w:color w:val="000000"/>
          <w:sz w:val="20"/>
          <w:szCs w:val="20"/>
        </w:rPr>
        <w:t>пр</w:t>
      </w:r>
      <w:proofErr w:type="spellEnd"/>
      <w:proofErr w:type="gramEnd"/>
      <w:r w:rsidRPr="00B91E41">
        <w:rPr>
          <w:rFonts w:ascii="Verdana" w:hAnsi="Verdana"/>
          <w:color w:val="000000"/>
          <w:sz w:val="20"/>
          <w:szCs w:val="20"/>
        </w:rPr>
        <w:t xml:space="preserve"> менее 15 %; уголь активированный отработанный загрязненный нефтепродуктами, содержание нефтепродуктов менее 15 %; отходы абразивных материалов в виде пыли; отходы, содержащие медные сплавы несортированные; отходы асбестовой бумаги; отходы шлаковаты незагрязненные; отходы резиноасбестовых изделий незагрязненные; </w:t>
      </w:r>
      <w:proofErr w:type="spellStart"/>
      <w:r w:rsidRPr="00B91E41">
        <w:rPr>
          <w:rFonts w:ascii="Verdana" w:hAnsi="Verdana"/>
          <w:color w:val="000000"/>
          <w:sz w:val="20"/>
          <w:szCs w:val="20"/>
        </w:rPr>
        <w:t>золосажевые</w:t>
      </w:r>
      <w:proofErr w:type="spellEnd"/>
      <w:r w:rsidRPr="00B91E41">
        <w:rPr>
          <w:rFonts w:ascii="Verdana" w:hAnsi="Verdana"/>
          <w:color w:val="000000"/>
          <w:sz w:val="20"/>
          <w:szCs w:val="20"/>
        </w:rPr>
        <w:t xml:space="preserve"> отложения при очистке оборудования ТЭЦ, котельных малоопасные; отходы базальтового волокна и материалов на его основе; лом и отходы прочих изд. из асбоцемента незагрязненные; мусор от сноса и разборки зданий несортированный; покрышки пневматических шин с тканевым кордом отработанные; мусор от офисных и быт помещений организаций несортированный, исключая крупногабаритный; шлак сварочный; отходы оргтехники) – 166,5767 тонн;</w:t>
      </w:r>
    </w:p>
    <w:p w:rsidR="004C5DD5" w:rsidRPr="00B91E41" w:rsidRDefault="004C5DD5" w:rsidP="00161BBA">
      <w:pPr>
        <w:numPr>
          <w:ilvl w:val="0"/>
          <w:numId w:val="60"/>
        </w:numPr>
        <w:tabs>
          <w:tab w:val="left" w:pos="851"/>
        </w:tabs>
        <w:spacing w:line="360" w:lineRule="auto"/>
        <w:ind w:left="0" w:firstLine="567"/>
        <w:contextualSpacing/>
        <w:jc w:val="both"/>
        <w:rPr>
          <w:rFonts w:ascii="Verdana" w:hAnsi="Verdana"/>
          <w:color w:val="000000"/>
          <w:sz w:val="20"/>
          <w:szCs w:val="20"/>
        </w:rPr>
      </w:pPr>
      <w:r w:rsidRPr="00B91E41">
        <w:rPr>
          <w:rFonts w:ascii="Verdana" w:hAnsi="Verdana"/>
          <w:i/>
          <w:color w:val="000000"/>
          <w:sz w:val="20"/>
          <w:szCs w:val="20"/>
        </w:rPr>
        <w:t>5 класса опасности</w:t>
      </w:r>
      <w:r w:rsidRPr="00B91E41">
        <w:rPr>
          <w:rFonts w:ascii="Verdana" w:hAnsi="Verdana"/>
          <w:color w:val="000000"/>
          <w:sz w:val="20"/>
          <w:szCs w:val="20"/>
        </w:rPr>
        <w:t xml:space="preserve"> (стружка черных металлов несортированная незагрязненная; ил стабилизированный биологической очистки сооружений хозяйственно-бытовых и </w:t>
      </w:r>
      <w:r w:rsidRPr="00B91E41">
        <w:rPr>
          <w:rFonts w:ascii="Verdana" w:hAnsi="Verdana"/>
          <w:color w:val="000000"/>
          <w:sz w:val="20"/>
          <w:szCs w:val="20"/>
        </w:rPr>
        <w:lastRenderedPageBreak/>
        <w:t xml:space="preserve">смешанных сточных вод; опилки и стружка натур чистой древесины несортированные; остатки и огарки стальных сварочных электродов; лом и </w:t>
      </w:r>
      <w:proofErr w:type="gramStart"/>
      <w:r w:rsidRPr="00B91E41">
        <w:rPr>
          <w:rFonts w:ascii="Verdana" w:hAnsi="Verdana"/>
          <w:color w:val="000000"/>
          <w:sz w:val="20"/>
          <w:szCs w:val="20"/>
        </w:rPr>
        <w:t>отходы</w:t>
      </w:r>
      <w:proofErr w:type="gramEnd"/>
      <w:r w:rsidRPr="00B91E41">
        <w:rPr>
          <w:rFonts w:ascii="Verdana" w:hAnsi="Verdana"/>
          <w:color w:val="000000"/>
          <w:sz w:val="20"/>
          <w:szCs w:val="20"/>
        </w:rPr>
        <w:t xml:space="preserve"> содержащие незагрязненные черные металлы в виде изделий, кусков, несортированные; трубы, трубки из вулканизированной резины, утратившие потреб свойства; ионообменные </w:t>
      </w:r>
      <w:proofErr w:type="gramStart"/>
      <w:r w:rsidRPr="00B91E41">
        <w:rPr>
          <w:rFonts w:ascii="Verdana" w:hAnsi="Verdana"/>
          <w:color w:val="000000"/>
          <w:sz w:val="20"/>
          <w:szCs w:val="20"/>
        </w:rPr>
        <w:t>смолы</w:t>
      </w:r>
      <w:proofErr w:type="gramEnd"/>
      <w:r w:rsidRPr="00B91E41">
        <w:rPr>
          <w:rFonts w:ascii="Verdana" w:hAnsi="Verdana"/>
          <w:color w:val="000000"/>
          <w:sz w:val="20"/>
          <w:szCs w:val="20"/>
        </w:rPr>
        <w:t xml:space="preserve"> отработанные при водоподготовке; лом изделий из стекла; отходы полиэтиленовой тары незагрязненной; обрезки и обрывки смешанных тканей; лом ж/б изделий, отходы ж/б в кусковой форме; пищевые отходы кухонь и организации общественного питания несортированные; лом шамотного кирпича незагрязненный; отходы бумаги и картона от канцелярской деятельности  и делопроизводства; абразив круги, лом отработанных абразив кругов; </w:t>
      </w:r>
      <w:proofErr w:type="gramStart"/>
      <w:r w:rsidRPr="00B91E41">
        <w:rPr>
          <w:rFonts w:ascii="Verdana" w:hAnsi="Verdana"/>
          <w:color w:val="000000"/>
          <w:sz w:val="20"/>
          <w:szCs w:val="20"/>
        </w:rPr>
        <w:t xml:space="preserve">отходы песка незагрязненные; обрезки вулканизованной резины; прочая продукция из натуральной древесины, утратившая потребительские свойства, незагрязненные; отходы потребления различных видов белой и цветной бумаги, кроме черного и коричневого цветов; </w:t>
      </w:r>
      <w:proofErr w:type="spellStart"/>
      <w:r w:rsidRPr="00B91E41">
        <w:rPr>
          <w:rFonts w:ascii="Verdana" w:hAnsi="Verdana"/>
          <w:color w:val="000000"/>
          <w:sz w:val="20"/>
          <w:szCs w:val="20"/>
        </w:rPr>
        <w:t>золошлаки</w:t>
      </w:r>
      <w:proofErr w:type="spellEnd"/>
      <w:r w:rsidRPr="00B91E41">
        <w:rPr>
          <w:rFonts w:ascii="Verdana" w:hAnsi="Verdana"/>
          <w:color w:val="000000"/>
          <w:sz w:val="20"/>
          <w:szCs w:val="20"/>
        </w:rPr>
        <w:t xml:space="preserve"> от сжигания углей) – 12 302,42553 тонн.</w:t>
      </w:r>
      <w:proofErr w:type="gramEnd"/>
    </w:p>
    <w:p w:rsidR="004C5DD5" w:rsidRPr="00E65560" w:rsidRDefault="004C5DD5" w:rsidP="005F0D2B">
      <w:pPr>
        <w:widowControl w:val="0"/>
        <w:tabs>
          <w:tab w:val="left" w:pos="993"/>
        </w:tabs>
        <w:suppressAutoHyphens/>
        <w:spacing w:line="360" w:lineRule="auto"/>
        <w:ind w:left="567"/>
        <w:contextualSpacing/>
        <w:jc w:val="both"/>
        <w:rPr>
          <w:rFonts w:ascii="Verdana" w:eastAsia="Lucida Sans Unicode" w:hAnsi="Verdana"/>
          <w:kern w:val="2"/>
          <w:sz w:val="10"/>
          <w:szCs w:val="10"/>
        </w:rPr>
      </w:pPr>
    </w:p>
    <w:p w:rsidR="004C5DD5" w:rsidRDefault="004C5DD5" w:rsidP="00E65560">
      <w:pPr>
        <w:tabs>
          <w:tab w:val="left" w:pos="273"/>
        </w:tabs>
        <w:autoSpaceDE w:val="0"/>
        <w:autoSpaceDN w:val="0"/>
        <w:adjustRightInd w:val="0"/>
        <w:spacing w:line="360" w:lineRule="auto"/>
        <w:jc w:val="both"/>
        <w:rPr>
          <w:rFonts w:ascii="Verdana" w:hAnsi="Verdana"/>
          <w:b/>
          <w:color w:val="002060"/>
          <w:sz w:val="20"/>
          <w:szCs w:val="20"/>
        </w:rPr>
      </w:pPr>
      <w:r w:rsidRPr="00323E28">
        <w:rPr>
          <w:rFonts w:ascii="Verdana" w:hAnsi="Verdana"/>
          <w:b/>
          <w:color w:val="002060"/>
          <w:sz w:val="20"/>
          <w:szCs w:val="20"/>
        </w:rPr>
        <w:t>Общая масса отходов в разбивке по типу и способу обращения</w:t>
      </w:r>
    </w:p>
    <w:p w:rsidR="006A6D11" w:rsidRPr="00323E28" w:rsidRDefault="006A6D11" w:rsidP="006A6D11">
      <w:pPr>
        <w:tabs>
          <w:tab w:val="left" w:pos="273"/>
        </w:tabs>
        <w:autoSpaceDE w:val="0"/>
        <w:autoSpaceDN w:val="0"/>
        <w:adjustRightInd w:val="0"/>
        <w:spacing w:line="360" w:lineRule="auto"/>
        <w:jc w:val="right"/>
        <w:rPr>
          <w:rFonts w:ascii="Verdana" w:hAnsi="Verdana"/>
          <w:b/>
          <w:color w:val="002060"/>
          <w:sz w:val="20"/>
          <w:szCs w:val="20"/>
        </w:rPr>
      </w:pPr>
      <w:r w:rsidRPr="006A399A">
        <w:rPr>
          <w:rFonts w:ascii="Verdana" w:hAnsi="Verdana"/>
          <w:i/>
          <w:sz w:val="16"/>
          <w:szCs w:val="16"/>
        </w:rPr>
        <w:t xml:space="preserve">Таблица </w:t>
      </w:r>
      <w:r>
        <w:rPr>
          <w:rFonts w:ascii="Verdana" w:hAnsi="Verdana"/>
          <w:i/>
          <w:sz w:val="16"/>
          <w:szCs w:val="16"/>
        </w:rPr>
        <w:t>7</w:t>
      </w:r>
    </w:p>
    <w:tbl>
      <w:tblPr>
        <w:tblW w:w="9938" w:type="dxa"/>
        <w:tblInd w:w="93" w:type="dxa"/>
        <w:tblBorders>
          <w:top w:val="single" w:sz="4" w:space="0" w:color="2F5496"/>
          <w:left w:val="single" w:sz="4" w:space="0" w:color="2F5496"/>
          <w:bottom w:val="single" w:sz="4" w:space="0" w:color="2F5496"/>
          <w:right w:val="single" w:sz="4" w:space="0" w:color="2F5496"/>
          <w:insideH w:val="single" w:sz="4" w:space="0" w:color="2F5496"/>
          <w:insideV w:val="single" w:sz="4" w:space="0" w:color="2F5496"/>
        </w:tblBorders>
        <w:tblLook w:val="04A0" w:firstRow="1" w:lastRow="0" w:firstColumn="1" w:lastColumn="0" w:noHBand="0" w:noVBand="1"/>
      </w:tblPr>
      <w:tblGrid>
        <w:gridCol w:w="4693"/>
        <w:gridCol w:w="5245"/>
      </w:tblGrid>
      <w:tr w:rsidR="004C5DD5" w:rsidRPr="00B91E41" w:rsidTr="006A6D11">
        <w:trPr>
          <w:trHeight w:val="397"/>
        </w:trPr>
        <w:tc>
          <w:tcPr>
            <w:tcW w:w="9938" w:type="dxa"/>
            <w:gridSpan w:val="2"/>
            <w:tcBorders>
              <w:top w:val="single" w:sz="4" w:space="0" w:color="2F5496"/>
              <w:left w:val="single" w:sz="4" w:space="0" w:color="2F5496"/>
              <w:bottom w:val="single" w:sz="4" w:space="0" w:color="2F5496"/>
              <w:right w:val="single" w:sz="4" w:space="0" w:color="2F5496"/>
            </w:tcBorders>
            <w:shd w:val="clear" w:color="auto" w:fill="DAEEF3" w:themeFill="accent5" w:themeFillTint="33"/>
            <w:vAlign w:val="center"/>
            <w:hideMark/>
          </w:tcPr>
          <w:p w:rsidR="004C5DD5" w:rsidRPr="00B91E41" w:rsidRDefault="004C5DD5" w:rsidP="0080400C">
            <w:pPr>
              <w:spacing w:line="276" w:lineRule="auto"/>
              <w:jc w:val="center"/>
              <w:rPr>
                <w:rFonts w:ascii="Verdana" w:hAnsi="Verdana"/>
                <w:b/>
                <w:bCs/>
                <w:color w:val="000000"/>
                <w:sz w:val="16"/>
                <w:szCs w:val="16"/>
              </w:rPr>
            </w:pPr>
            <w:r w:rsidRPr="00B91E41">
              <w:rPr>
                <w:rFonts w:ascii="Verdana" w:hAnsi="Verdana"/>
                <w:b/>
                <w:bCs/>
                <w:color w:val="000000"/>
                <w:sz w:val="16"/>
                <w:szCs w:val="16"/>
              </w:rPr>
              <w:t>Отходы 1 и 2 класса опасности</w:t>
            </w:r>
          </w:p>
        </w:tc>
      </w:tr>
      <w:tr w:rsidR="004C5DD5" w:rsidRPr="00B91E41" w:rsidTr="006A6D11">
        <w:trPr>
          <w:trHeight w:val="20"/>
        </w:trPr>
        <w:tc>
          <w:tcPr>
            <w:tcW w:w="4693" w:type="dxa"/>
            <w:tcBorders>
              <w:top w:val="single" w:sz="4" w:space="0" w:color="2F5496"/>
              <w:left w:val="single" w:sz="4" w:space="0" w:color="2F5496"/>
              <w:bottom w:val="single" w:sz="4" w:space="0" w:color="2F5496"/>
              <w:right w:val="single" w:sz="4" w:space="0" w:color="2F5496"/>
            </w:tcBorders>
            <w:shd w:val="clear" w:color="auto" w:fill="DAEEF3" w:themeFill="accent5" w:themeFillTint="33"/>
            <w:vAlign w:val="bottom"/>
            <w:hideMark/>
          </w:tcPr>
          <w:p w:rsidR="004C5DD5" w:rsidRPr="00B91E41" w:rsidRDefault="004C5DD5" w:rsidP="0080400C">
            <w:pPr>
              <w:spacing w:line="276" w:lineRule="auto"/>
              <w:jc w:val="center"/>
              <w:rPr>
                <w:rFonts w:ascii="Verdana" w:hAnsi="Verdana"/>
                <w:b/>
                <w:bCs/>
                <w:color w:val="000000"/>
                <w:sz w:val="16"/>
                <w:szCs w:val="16"/>
              </w:rPr>
            </w:pPr>
            <w:r w:rsidRPr="00B91E41">
              <w:rPr>
                <w:rFonts w:ascii="Verdana" w:hAnsi="Verdana"/>
                <w:b/>
                <w:bCs/>
                <w:color w:val="000000"/>
                <w:sz w:val="16"/>
                <w:szCs w:val="16"/>
              </w:rPr>
              <w:t>Способ обращения</w:t>
            </w:r>
          </w:p>
        </w:tc>
        <w:tc>
          <w:tcPr>
            <w:tcW w:w="5245" w:type="dxa"/>
            <w:tcBorders>
              <w:top w:val="single" w:sz="4" w:space="0" w:color="2F5496"/>
              <w:left w:val="single" w:sz="4" w:space="0" w:color="2F5496"/>
              <w:bottom w:val="single" w:sz="4" w:space="0" w:color="2F5496"/>
              <w:right w:val="single" w:sz="4" w:space="0" w:color="2F5496"/>
            </w:tcBorders>
            <w:shd w:val="clear" w:color="auto" w:fill="DAEEF3" w:themeFill="accent5" w:themeFillTint="33"/>
            <w:vAlign w:val="center"/>
            <w:hideMark/>
          </w:tcPr>
          <w:p w:rsidR="004C5DD5" w:rsidRPr="00B91E41" w:rsidRDefault="004C5DD5" w:rsidP="0080400C">
            <w:pPr>
              <w:spacing w:line="276" w:lineRule="auto"/>
              <w:jc w:val="center"/>
              <w:rPr>
                <w:rFonts w:ascii="Verdana" w:hAnsi="Verdana"/>
                <w:b/>
                <w:bCs/>
                <w:color w:val="000000"/>
                <w:sz w:val="16"/>
                <w:szCs w:val="16"/>
              </w:rPr>
            </w:pPr>
            <w:r w:rsidRPr="00B91E41">
              <w:rPr>
                <w:rFonts w:ascii="Verdana" w:hAnsi="Verdana"/>
                <w:b/>
                <w:bCs/>
                <w:color w:val="000000"/>
                <w:sz w:val="16"/>
                <w:szCs w:val="16"/>
              </w:rPr>
              <w:t>Итого</w:t>
            </w:r>
          </w:p>
        </w:tc>
      </w:tr>
      <w:tr w:rsidR="004C5DD5" w:rsidRPr="00B91E41" w:rsidTr="006A6D11">
        <w:trPr>
          <w:trHeight w:val="20"/>
        </w:trPr>
        <w:tc>
          <w:tcPr>
            <w:tcW w:w="4693" w:type="dxa"/>
            <w:tcBorders>
              <w:top w:val="single" w:sz="4" w:space="0" w:color="2F5496"/>
              <w:left w:val="single" w:sz="4" w:space="0" w:color="2F5496"/>
              <w:bottom w:val="single" w:sz="4" w:space="0" w:color="2F5496"/>
              <w:right w:val="single" w:sz="4" w:space="0" w:color="2F5496"/>
            </w:tcBorders>
            <w:shd w:val="clear" w:color="auto" w:fill="FFFFFF"/>
            <w:hideMark/>
          </w:tcPr>
          <w:p w:rsidR="004C5DD5" w:rsidRPr="00B91E41" w:rsidRDefault="004C5DD5" w:rsidP="0080400C">
            <w:pPr>
              <w:spacing w:line="276" w:lineRule="auto"/>
              <w:rPr>
                <w:rFonts w:ascii="Verdana" w:hAnsi="Verdana"/>
                <w:color w:val="000000"/>
                <w:sz w:val="18"/>
                <w:szCs w:val="18"/>
              </w:rPr>
            </w:pPr>
            <w:r w:rsidRPr="00B91E41">
              <w:rPr>
                <w:rFonts w:ascii="Verdana" w:hAnsi="Verdana"/>
                <w:color w:val="000000"/>
                <w:sz w:val="18"/>
                <w:szCs w:val="18"/>
              </w:rPr>
              <w:t xml:space="preserve">повторное использование </w:t>
            </w:r>
          </w:p>
        </w:tc>
        <w:tc>
          <w:tcPr>
            <w:tcW w:w="5245" w:type="dxa"/>
            <w:tcBorders>
              <w:top w:val="single" w:sz="4" w:space="0" w:color="2F5496"/>
              <w:left w:val="single" w:sz="4" w:space="0" w:color="2F5496"/>
              <w:bottom w:val="single" w:sz="4" w:space="0" w:color="2F5496"/>
              <w:right w:val="single" w:sz="4" w:space="0" w:color="2F5496"/>
            </w:tcBorders>
            <w:shd w:val="clear" w:color="auto" w:fill="FFFFFF"/>
            <w:noWrap/>
            <w:vAlign w:val="center"/>
          </w:tcPr>
          <w:p w:rsidR="004C5DD5" w:rsidRPr="00B91E41" w:rsidRDefault="004C5DD5" w:rsidP="0080400C">
            <w:pPr>
              <w:spacing w:line="276" w:lineRule="auto"/>
              <w:jc w:val="center"/>
              <w:rPr>
                <w:rFonts w:ascii="Verdana" w:hAnsi="Verdana"/>
                <w:color w:val="000000"/>
                <w:sz w:val="18"/>
                <w:szCs w:val="18"/>
              </w:rPr>
            </w:pPr>
          </w:p>
        </w:tc>
      </w:tr>
      <w:tr w:rsidR="004C5DD5" w:rsidRPr="00B91E41" w:rsidTr="006A6D11">
        <w:trPr>
          <w:trHeight w:val="20"/>
        </w:trPr>
        <w:tc>
          <w:tcPr>
            <w:tcW w:w="4693" w:type="dxa"/>
            <w:tcBorders>
              <w:top w:val="single" w:sz="4" w:space="0" w:color="2F5496"/>
              <w:left w:val="single" w:sz="4" w:space="0" w:color="2F5496"/>
              <w:bottom w:val="single" w:sz="4" w:space="0" w:color="2F5496"/>
              <w:right w:val="single" w:sz="4" w:space="0" w:color="2F5496"/>
            </w:tcBorders>
            <w:shd w:val="clear" w:color="auto" w:fill="FFFFFF"/>
            <w:hideMark/>
          </w:tcPr>
          <w:p w:rsidR="004C5DD5" w:rsidRPr="00B91E41" w:rsidRDefault="004C5DD5" w:rsidP="0080400C">
            <w:pPr>
              <w:spacing w:line="276" w:lineRule="auto"/>
              <w:rPr>
                <w:rFonts w:ascii="Verdana" w:hAnsi="Verdana"/>
                <w:color w:val="000000"/>
                <w:sz w:val="18"/>
                <w:szCs w:val="18"/>
              </w:rPr>
            </w:pPr>
            <w:r w:rsidRPr="00B91E41">
              <w:rPr>
                <w:rFonts w:ascii="Verdana" w:hAnsi="Verdana"/>
                <w:color w:val="000000"/>
                <w:sz w:val="18"/>
                <w:szCs w:val="18"/>
              </w:rPr>
              <w:t>вторичная переработка</w:t>
            </w:r>
          </w:p>
        </w:tc>
        <w:tc>
          <w:tcPr>
            <w:tcW w:w="5245" w:type="dxa"/>
            <w:tcBorders>
              <w:top w:val="single" w:sz="4" w:space="0" w:color="2F5496"/>
              <w:left w:val="single" w:sz="4" w:space="0" w:color="2F5496"/>
              <w:bottom w:val="single" w:sz="4" w:space="0" w:color="2F5496"/>
              <w:right w:val="single" w:sz="4" w:space="0" w:color="2F5496"/>
            </w:tcBorders>
            <w:shd w:val="clear" w:color="auto" w:fill="FFFFFF"/>
            <w:noWrap/>
            <w:vAlign w:val="center"/>
          </w:tcPr>
          <w:p w:rsidR="004C5DD5" w:rsidRPr="00B91E41" w:rsidRDefault="004C5DD5" w:rsidP="0080400C">
            <w:pPr>
              <w:spacing w:line="276" w:lineRule="auto"/>
              <w:jc w:val="center"/>
              <w:rPr>
                <w:rFonts w:ascii="Verdana" w:hAnsi="Verdana"/>
                <w:color w:val="000000"/>
                <w:sz w:val="18"/>
                <w:szCs w:val="18"/>
              </w:rPr>
            </w:pPr>
          </w:p>
        </w:tc>
      </w:tr>
      <w:tr w:rsidR="004C5DD5" w:rsidRPr="00B91E41" w:rsidTr="006A6D11">
        <w:trPr>
          <w:trHeight w:val="20"/>
        </w:trPr>
        <w:tc>
          <w:tcPr>
            <w:tcW w:w="4693" w:type="dxa"/>
            <w:tcBorders>
              <w:top w:val="single" w:sz="4" w:space="0" w:color="2F5496"/>
              <w:left w:val="single" w:sz="4" w:space="0" w:color="2F5496"/>
              <w:bottom w:val="single" w:sz="4" w:space="0" w:color="2F5496"/>
              <w:right w:val="single" w:sz="4" w:space="0" w:color="2F5496"/>
            </w:tcBorders>
            <w:shd w:val="clear" w:color="auto" w:fill="FFFFFF"/>
            <w:hideMark/>
          </w:tcPr>
          <w:p w:rsidR="004C5DD5" w:rsidRPr="00B91E41" w:rsidRDefault="004C5DD5" w:rsidP="0080400C">
            <w:pPr>
              <w:spacing w:line="276" w:lineRule="auto"/>
              <w:rPr>
                <w:rFonts w:ascii="Verdana" w:hAnsi="Verdana"/>
                <w:color w:val="000000"/>
                <w:sz w:val="18"/>
                <w:szCs w:val="18"/>
              </w:rPr>
            </w:pPr>
            <w:r w:rsidRPr="00B91E41">
              <w:rPr>
                <w:rFonts w:ascii="Verdana" w:hAnsi="Verdana"/>
                <w:color w:val="000000"/>
                <w:sz w:val="18"/>
                <w:szCs w:val="18"/>
              </w:rPr>
              <w:t>утилизация (обезвреживание)</w:t>
            </w:r>
          </w:p>
        </w:tc>
        <w:tc>
          <w:tcPr>
            <w:tcW w:w="5245" w:type="dxa"/>
            <w:tcBorders>
              <w:top w:val="single" w:sz="4" w:space="0" w:color="2F5496"/>
              <w:left w:val="single" w:sz="4" w:space="0" w:color="2F5496"/>
              <w:bottom w:val="single" w:sz="4" w:space="0" w:color="2F5496"/>
              <w:right w:val="single" w:sz="4" w:space="0" w:color="2F5496"/>
            </w:tcBorders>
            <w:shd w:val="clear" w:color="auto" w:fill="FFFFFF"/>
            <w:noWrap/>
            <w:vAlign w:val="center"/>
            <w:hideMark/>
          </w:tcPr>
          <w:p w:rsidR="004C5DD5" w:rsidRPr="00B91E41" w:rsidRDefault="004C5DD5" w:rsidP="0080400C">
            <w:pPr>
              <w:spacing w:line="276" w:lineRule="auto"/>
              <w:rPr>
                <w:rFonts w:ascii="Verdana" w:hAnsi="Verdana"/>
                <w:sz w:val="18"/>
                <w:szCs w:val="18"/>
              </w:rPr>
            </w:pPr>
          </w:p>
        </w:tc>
      </w:tr>
      <w:tr w:rsidR="004C5DD5" w:rsidRPr="00B91E41" w:rsidTr="006A6D11">
        <w:trPr>
          <w:trHeight w:val="20"/>
        </w:trPr>
        <w:tc>
          <w:tcPr>
            <w:tcW w:w="4693" w:type="dxa"/>
            <w:tcBorders>
              <w:top w:val="single" w:sz="4" w:space="0" w:color="2F5496"/>
              <w:left w:val="single" w:sz="4" w:space="0" w:color="2F5496"/>
              <w:bottom w:val="single" w:sz="4" w:space="0" w:color="2F5496"/>
              <w:right w:val="single" w:sz="4" w:space="0" w:color="2F5496"/>
            </w:tcBorders>
            <w:shd w:val="clear" w:color="auto" w:fill="FFFFFF"/>
            <w:hideMark/>
          </w:tcPr>
          <w:p w:rsidR="004C5DD5" w:rsidRPr="00B91E41" w:rsidRDefault="004C5DD5" w:rsidP="0080400C">
            <w:pPr>
              <w:spacing w:line="276" w:lineRule="auto"/>
              <w:rPr>
                <w:rFonts w:ascii="Verdana" w:hAnsi="Verdana"/>
                <w:color w:val="000000"/>
                <w:sz w:val="18"/>
                <w:szCs w:val="18"/>
              </w:rPr>
            </w:pPr>
            <w:r w:rsidRPr="00B91E41">
              <w:rPr>
                <w:rFonts w:ascii="Verdana" w:hAnsi="Verdana"/>
                <w:color w:val="000000"/>
                <w:sz w:val="18"/>
                <w:szCs w:val="18"/>
              </w:rPr>
              <w:t>компостирование</w:t>
            </w:r>
          </w:p>
        </w:tc>
        <w:tc>
          <w:tcPr>
            <w:tcW w:w="5245" w:type="dxa"/>
            <w:tcBorders>
              <w:top w:val="single" w:sz="4" w:space="0" w:color="2F5496"/>
              <w:left w:val="single" w:sz="4" w:space="0" w:color="2F5496"/>
              <w:bottom w:val="single" w:sz="4" w:space="0" w:color="2F5496"/>
              <w:right w:val="single" w:sz="4" w:space="0" w:color="2F5496"/>
            </w:tcBorders>
            <w:shd w:val="clear" w:color="auto" w:fill="FFFFFF"/>
            <w:noWrap/>
            <w:vAlign w:val="center"/>
            <w:hideMark/>
          </w:tcPr>
          <w:p w:rsidR="004C5DD5" w:rsidRPr="00B91E41" w:rsidRDefault="004C5DD5" w:rsidP="0080400C">
            <w:pPr>
              <w:spacing w:line="276" w:lineRule="auto"/>
              <w:rPr>
                <w:rFonts w:ascii="Verdana" w:hAnsi="Verdana"/>
                <w:sz w:val="18"/>
                <w:szCs w:val="18"/>
              </w:rPr>
            </w:pPr>
          </w:p>
        </w:tc>
      </w:tr>
      <w:tr w:rsidR="004C5DD5" w:rsidRPr="00B91E41" w:rsidTr="006A6D11">
        <w:trPr>
          <w:trHeight w:val="20"/>
        </w:trPr>
        <w:tc>
          <w:tcPr>
            <w:tcW w:w="4693" w:type="dxa"/>
            <w:tcBorders>
              <w:top w:val="single" w:sz="4" w:space="0" w:color="2F5496"/>
              <w:left w:val="single" w:sz="4" w:space="0" w:color="2F5496"/>
              <w:bottom w:val="single" w:sz="4" w:space="0" w:color="2F5496"/>
              <w:right w:val="single" w:sz="4" w:space="0" w:color="2F5496"/>
            </w:tcBorders>
            <w:shd w:val="clear" w:color="auto" w:fill="FFFFFF"/>
            <w:hideMark/>
          </w:tcPr>
          <w:p w:rsidR="004C5DD5" w:rsidRPr="00B91E41" w:rsidRDefault="004C5DD5" w:rsidP="0080400C">
            <w:pPr>
              <w:spacing w:line="276" w:lineRule="auto"/>
              <w:rPr>
                <w:rFonts w:ascii="Verdana" w:hAnsi="Verdana"/>
                <w:color w:val="000000"/>
                <w:sz w:val="18"/>
                <w:szCs w:val="18"/>
              </w:rPr>
            </w:pPr>
            <w:r w:rsidRPr="00B91E41">
              <w:rPr>
                <w:rFonts w:ascii="Verdana" w:hAnsi="Verdana"/>
                <w:color w:val="000000"/>
                <w:sz w:val="18"/>
                <w:szCs w:val="18"/>
              </w:rPr>
              <w:t>сжигание (или использование в качестве топлива)</w:t>
            </w:r>
          </w:p>
        </w:tc>
        <w:tc>
          <w:tcPr>
            <w:tcW w:w="5245" w:type="dxa"/>
            <w:tcBorders>
              <w:top w:val="single" w:sz="4" w:space="0" w:color="2F5496"/>
              <w:left w:val="single" w:sz="4" w:space="0" w:color="2F5496"/>
              <w:bottom w:val="single" w:sz="4" w:space="0" w:color="2F5496"/>
              <w:right w:val="single" w:sz="4" w:space="0" w:color="2F5496"/>
            </w:tcBorders>
            <w:shd w:val="clear" w:color="auto" w:fill="FFFFFF"/>
            <w:noWrap/>
            <w:vAlign w:val="center"/>
            <w:hideMark/>
          </w:tcPr>
          <w:p w:rsidR="004C5DD5" w:rsidRPr="00B91E41" w:rsidRDefault="004C5DD5" w:rsidP="0080400C">
            <w:pPr>
              <w:spacing w:line="276" w:lineRule="auto"/>
              <w:rPr>
                <w:rFonts w:ascii="Verdana" w:hAnsi="Verdana"/>
                <w:sz w:val="18"/>
                <w:szCs w:val="18"/>
              </w:rPr>
            </w:pPr>
          </w:p>
        </w:tc>
      </w:tr>
      <w:tr w:rsidR="004C5DD5" w:rsidRPr="00B91E41" w:rsidTr="006A6D11">
        <w:trPr>
          <w:trHeight w:val="20"/>
        </w:trPr>
        <w:tc>
          <w:tcPr>
            <w:tcW w:w="4693" w:type="dxa"/>
            <w:tcBorders>
              <w:top w:val="single" w:sz="4" w:space="0" w:color="2F5496"/>
              <w:left w:val="single" w:sz="4" w:space="0" w:color="2F5496"/>
              <w:bottom w:val="single" w:sz="4" w:space="0" w:color="2F5496"/>
              <w:right w:val="single" w:sz="4" w:space="0" w:color="2F5496"/>
            </w:tcBorders>
            <w:shd w:val="clear" w:color="auto" w:fill="FFFFFF"/>
            <w:hideMark/>
          </w:tcPr>
          <w:p w:rsidR="004C5DD5" w:rsidRPr="00B91E41" w:rsidRDefault="004C5DD5" w:rsidP="0080400C">
            <w:pPr>
              <w:spacing w:line="276" w:lineRule="auto"/>
              <w:rPr>
                <w:rFonts w:ascii="Verdana" w:hAnsi="Verdana"/>
                <w:color w:val="000000"/>
                <w:sz w:val="18"/>
                <w:szCs w:val="18"/>
              </w:rPr>
            </w:pPr>
            <w:r w:rsidRPr="00B91E41">
              <w:rPr>
                <w:rFonts w:ascii="Verdana" w:hAnsi="Verdana"/>
                <w:color w:val="000000"/>
                <w:sz w:val="18"/>
                <w:szCs w:val="18"/>
              </w:rPr>
              <w:t>размещение на полигоне</w:t>
            </w:r>
          </w:p>
        </w:tc>
        <w:tc>
          <w:tcPr>
            <w:tcW w:w="5245" w:type="dxa"/>
            <w:tcBorders>
              <w:top w:val="single" w:sz="4" w:space="0" w:color="2F5496"/>
              <w:left w:val="single" w:sz="4" w:space="0" w:color="2F5496"/>
              <w:bottom w:val="single" w:sz="4" w:space="0" w:color="2F5496"/>
              <w:right w:val="single" w:sz="4" w:space="0" w:color="2F5496"/>
            </w:tcBorders>
            <w:shd w:val="clear" w:color="auto" w:fill="FFFFFF"/>
            <w:noWrap/>
            <w:vAlign w:val="center"/>
            <w:hideMark/>
          </w:tcPr>
          <w:p w:rsidR="004C5DD5" w:rsidRPr="00B91E41" w:rsidRDefault="004C5DD5" w:rsidP="0080400C">
            <w:pPr>
              <w:spacing w:line="276" w:lineRule="auto"/>
              <w:rPr>
                <w:rFonts w:ascii="Verdana" w:hAnsi="Verdana"/>
                <w:sz w:val="18"/>
                <w:szCs w:val="18"/>
              </w:rPr>
            </w:pPr>
          </w:p>
        </w:tc>
      </w:tr>
      <w:tr w:rsidR="004C5DD5" w:rsidRPr="00B91E41" w:rsidTr="006A6D11">
        <w:trPr>
          <w:trHeight w:val="308"/>
        </w:trPr>
        <w:tc>
          <w:tcPr>
            <w:tcW w:w="4693" w:type="dxa"/>
            <w:tcBorders>
              <w:top w:val="single" w:sz="4" w:space="0" w:color="2F5496"/>
              <w:left w:val="single" w:sz="4" w:space="0" w:color="2F5496"/>
              <w:bottom w:val="single" w:sz="4" w:space="0" w:color="2F5496"/>
              <w:right w:val="single" w:sz="4" w:space="0" w:color="2F5496"/>
            </w:tcBorders>
            <w:shd w:val="clear" w:color="auto" w:fill="FFFFFF"/>
            <w:hideMark/>
          </w:tcPr>
          <w:p w:rsidR="004C5DD5" w:rsidRPr="00B91E41" w:rsidRDefault="004C5DD5" w:rsidP="0080400C">
            <w:pPr>
              <w:spacing w:line="276" w:lineRule="auto"/>
              <w:rPr>
                <w:rFonts w:ascii="Verdana" w:hAnsi="Verdana"/>
                <w:color w:val="000000"/>
                <w:sz w:val="18"/>
                <w:szCs w:val="18"/>
              </w:rPr>
            </w:pPr>
            <w:r w:rsidRPr="00B91E41">
              <w:rPr>
                <w:rFonts w:ascii="Verdana" w:hAnsi="Verdana"/>
                <w:sz w:val="18"/>
                <w:szCs w:val="18"/>
              </w:rPr>
              <w:t>передача отходов по договору</w:t>
            </w:r>
          </w:p>
        </w:tc>
        <w:tc>
          <w:tcPr>
            <w:tcW w:w="5245" w:type="dxa"/>
            <w:tcBorders>
              <w:top w:val="single" w:sz="4" w:space="0" w:color="2F5496"/>
              <w:left w:val="single" w:sz="4" w:space="0" w:color="2F5496"/>
              <w:bottom w:val="single" w:sz="4" w:space="0" w:color="2F5496"/>
              <w:right w:val="single" w:sz="4" w:space="0" w:color="2F5496"/>
            </w:tcBorders>
            <w:shd w:val="clear" w:color="auto" w:fill="FFFFFF"/>
            <w:noWrap/>
            <w:vAlign w:val="center"/>
            <w:hideMark/>
          </w:tcPr>
          <w:p w:rsidR="004C5DD5" w:rsidRPr="00B91E41" w:rsidRDefault="004C5DD5" w:rsidP="0080400C">
            <w:pPr>
              <w:spacing w:line="276" w:lineRule="auto"/>
              <w:jc w:val="center"/>
              <w:rPr>
                <w:rFonts w:ascii="Verdana" w:hAnsi="Verdana"/>
                <w:color w:val="000000"/>
                <w:sz w:val="18"/>
                <w:szCs w:val="18"/>
              </w:rPr>
            </w:pPr>
            <w:r w:rsidRPr="00B91E41">
              <w:rPr>
                <w:rFonts w:ascii="Verdana" w:hAnsi="Verdana"/>
                <w:sz w:val="18"/>
                <w:szCs w:val="18"/>
              </w:rPr>
              <w:t>0,83288</w:t>
            </w:r>
          </w:p>
        </w:tc>
      </w:tr>
      <w:tr w:rsidR="004C5DD5" w:rsidRPr="00B91E41" w:rsidTr="006A6D11">
        <w:trPr>
          <w:trHeight w:val="397"/>
        </w:trPr>
        <w:tc>
          <w:tcPr>
            <w:tcW w:w="9938" w:type="dxa"/>
            <w:gridSpan w:val="2"/>
            <w:tcBorders>
              <w:top w:val="single" w:sz="4" w:space="0" w:color="2F5496"/>
              <w:left w:val="single" w:sz="4" w:space="0" w:color="2F5496"/>
              <w:bottom w:val="single" w:sz="4" w:space="0" w:color="2F5496"/>
              <w:right w:val="single" w:sz="4" w:space="0" w:color="2F5496"/>
            </w:tcBorders>
            <w:shd w:val="clear" w:color="auto" w:fill="DAEEF3" w:themeFill="accent5" w:themeFillTint="33"/>
            <w:vAlign w:val="center"/>
            <w:hideMark/>
          </w:tcPr>
          <w:p w:rsidR="004C5DD5" w:rsidRPr="00B91E41" w:rsidRDefault="004C5DD5" w:rsidP="0080400C">
            <w:pPr>
              <w:spacing w:line="276" w:lineRule="auto"/>
              <w:jc w:val="center"/>
              <w:rPr>
                <w:rFonts w:ascii="Verdana" w:hAnsi="Verdana"/>
                <w:b/>
                <w:color w:val="000000"/>
                <w:sz w:val="16"/>
                <w:szCs w:val="16"/>
              </w:rPr>
            </w:pPr>
            <w:r w:rsidRPr="00B91E41">
              <w:rPr>
                <w:rFonts w:ascii="Verdana" w:hAnsi="Verdana"/>
                <w:b/>
                <w:color w:val="000000"/>
                <w:sz w:val="16"/>
                <w:szCs w:val="16"/>
              </w:rPr>
              <w:t>Отходы 3,4 и 5 класса опасности</w:t>
            </w:r>
          </w:p>
          <w:p w:rsidR="004C5DD5" w:rsidRPr="00B91E41" w:rsidRDefault="004C5DD5" w:rsidP="0080400C">
            <w:pPr>
              <w:spacing w:line="276" w:lineRule="auto"/>
              <w:jc w:val="center"/>
              <w:rPr>
                <w:rFonts w:ascii="Verdana" w:hAnsi="Verdana"/>
                <w:color w:val="000000"/>
                <w:sz w:val="16"/>
                <w:szCs w:val="16"/>
              </w:rPr>
            </w:pPr>
            <w:r w:rsidRPr="00B91E41">
              <w:rPr>
                <w:rFonts w:ascii="Verdana" w:hAnsi="Verdana"/>
                <w:b/>
                <w:color w:val="000000"/>
                <w:sz w:val="16"/>
                <w:szCs w:val="16"/>
              </w:rPr>
              <w:t>(любые другие виды твердых и жидких отходов за исключением сточных вод)</w:t>
            </w:r>
          </w:p>
        </w:tc>
      </w:tr>
      <w:tr w:rsidR="004C5DD5" w:rsidRPr="00B91E41" w:rsidTr="006A6D11">
        <w:trPr>
          <w:trHeight w:val="20"/>
        </w:trPr>
        <w:tc>
          <w:tcPr>
            <w:tcW w:w="4693" w:type="dxa"/>
            <w:tcBorders>
              <w:top w:val="single" w:sz="4" w:space="0" w:color="2F5496"/>
              <w:left w:val="single" w:sz="4" w:space="0" w:color="2F5496"/>
              <w:bottom w:val="single" w:sz="4" w:space="0" w:color="2F5496"/>
              <w:right w:val="single" w:sz="4" w:space="0" w:color="2F5496"/>
            </w:tcBorders>
            <w:shd w:val="clear" w:color="auto" w:fill="FFFFFF"/>
            <w:vAlign w:val="center"/>
            <w:hideMark/>
          </w:tcPr>
          <w:p w:rsidR="004C5DD5" w:rsidRPr="00B91E41" w:rsidRDefault="004C5DD5" w:rsidP="0080400C">
            <w:pPr>
              <w:spacing w:line="276" w:lineRule="auto"/>
              <w:rPr>
                <w:rFonts w:ascii="Verdana" w:hAnsi="Verdana"/>
                <w:color w:val="000000"/>
                <w:sz w:val="18"/>
                <w:szCs w:val="18"/>
              </w:rPr>
            </w:pPr>
            <w:r w:rsidRPr="00B91E41">
              <w:rPr>
                <w:rFonts w:ascii="Verdana" w:hAnsi="Verdana"/>
                <w:color w:val="000000"/>
                <w:sz w:val="18"/>
                <w:szCs w:val="18"/>
              </w:rPr>
              <w:t xml:space="preserve">повторное использование </w:t>
            </w:r>
          </w:p>
        </w:tc>
        <w:tc>
          <w:tcPr>
            <w:tcW w:w="5245" w:type="dxa"/>
            <w:tcBorders>
              <w:top w:val="single" w:sz="4" w:space="0" w:color="2F5496"/>
              <w:left w:val="single" w:sz="4" w:space="0" w:color="2F5496"/>
              <w:bottom w:val="single" w:sz="4" w:space="0" w:color="2F5496"/>
              <w:right w:val="single" w:sz="4" w:space="0" w:color="2F5496"/>
            </w:tcBorders>
            <w:shd w:val="clear" w:color="auto" w:fill="FFFFFF"/>
            <w:noWrap/>
            <w:vAlign w:val="center"/>
          </w:tcPr>
          <w:p w:rsidR="004C5DD5" w:rsidRPr="00B91E41" w:rsidRDefault="004C5DD5" w:rsidP="0080400C">
            <w:pPr>
              <w:spacing w:line="276" w:lineRule="auto"/>
              <w:jc w:val="center"/>
              <w:rPr>
                <w:rFonts w:ascii="Verdana" w:hAnsi="Verdana"/>
                <w:color w:val="000000"/>
                <w:sz w:val="18"/>
                <w:szCs w:val="18"/>
              </w:rPr>
            </w:pPr>
          </w:p>
        </w:tc>
      </w:tr>
      <w:tr w:rsidR="004C5DD5" w:rsidRPr="00B91E41" w:rsidTr="006A6D11">
        <w:trPr>
          <w:trHeight w:val="20"/>
        </w:trPr>
        <w:tc>
          <w:tcPr>
            <w:tcW w:w="4693" w:type="dxa"/>
            <w:tcBorders>
              <w:top w:val="single" w:sz="4" w:space="0" w:color="2F5496"/>
              <w:left w:val="single" w:sz="4" w:space="0" w:color="2F5496"/>
              <w:bottom w:val="single" w:sz="4" w:space="0" w:color="2F5496"/>
              <w:right w:val="single" w:sz="4" w:space="0" w:color="2F5496"/>
            </w:tcBorders>
            <w:shd w:val="clear" w:color="auto" w:fill="FFFFFF"/>
            <w:vAlign w:val="center"/>
            <w:hideMark/>
          </w:tcPr>
          <w:p w:rsidR="004C5DD5" w:rsidRPr="00B91E41" w:rsidRDefault="004C5DD5" w:rsidP="0080400C">
            <w:pPr>
              <w:spacing w:line="276" w:lineRule="auto"/>
              <w:rPr>
                <w:rFonts w:ascii="Verdana" w:hAnsi="Verdana"/>
                <w:color w:val="000000"/>
                <w:sz w:val="18"/>
                <w:szCs w:val="18"/>
              </w:rPr>
            </w:pPr>
            <w:r w:rsidRPr="00B91E41">
              <w:rPr>
                <w:rFonts w:ascii="Verdana" w:hAnsi="Verdana"/>
                <w:color w:val="000000"/>
                <w:sz w:val="18"/>
                <w:szCs w:val="18"/>
              </w:rPr>
              <w:t>вторичная переработка</w:t>
            </w:r>
          </w:p>
        </w:tc>
        <w:tc>
          <w:tcPr>
            <w:tcW w:w="5245" w:type="dxa"/>
            <w:tcBorders>
              <w:top w:val="single" w:sz="4" w:space="0" w:color="2F5496"/>
              <w:left w:val="single" w:sz="4" w:space="0" w:color="2F5496"/>
              <w:bottom w:val="single" w:sz="4" w:space="0" w:color="2F5496"/>
              <w:right w:val="single" w:sz="4" w:space="0" w:color="2F5496"/>
            </w:tcBorders>
            <w:shd w:val="clear" w:color="auto" w:fill="FFFFFF"/>
            <w:noWrap/>
            <w:vAlign w:val="center"/>
          </w:tcPr>
          <w:p w:rsidR="004C5DD5" w:rsidRPr="00B91E41" w:rsidRDefault="004C5DD5" w:rsidP="0080400C">
            <w:pPr>
              <w:spacing w:line="276" w:lineRule="auto"/>
              <w:jc w:val="center"/>
              <w:rPr>
                <w:rFonts w:ascii="Verdana" w:hAnsi="Verdana"/>
                <w:color w:val="000000"/>
                <w:sz w:val="18"/>
                <w:szCs w:val="18"/>
              </w:rPr>
            </w:pPr>
          </w:p>
        </w:tc>
      </w:tr>
      <w:tr w:rsidR="004C5DD5" w:rsidRPr="00B91E41" w:rsidTr="006A6D11">
        <w:trPr>
          <w:trHeight w:val="20"/>
        </w:trPr>
        <w:tc>
          <w:tcPr>
            <w:tcW w:w="4693" w:type="dxa"/>
            <w:tcBorders>
              <w:top w:val="single" w:sz="4" w:space="0" w:color="2F5496"/>
              <w:left w:val="single" w:sz="4" w:space="0" w:color="2F5496"/>
              <w:bottom w:val="single" w:sz="4" w:space="0" w:color="2F5496"/>
              <w:right w:val="single" w:sz="4" w:space="0" w:color="2F5496"/>
            </w:tcBorders>
            <w:shd w:val="clear" w:color="auto" w:fill="FFFFFF"/>
            <w:vAlign w:val="center"/>
            <w:hideMark/>
          </w:tcPr>
          <w:p w:rsidR="004C5DD5" w:rsidRPr="00B91E41" w:rsidRDefault="004C5DD5" w:rsidP="0080400C">
            <w:pPr>
              <w:spacing w:line="276" w:lineRule="auto"/>
              <w:rPr>
                <w:rFonts w:ascii="Verdana" w:hAnsi="Verdana"/>
                <w:color w:val="000000"/>
                <w:sz w:val="18"/>
                <w:szCs w:val="18"/>
              </w:rPr>
            </w:pPr>
            <w:r w:rsidRPr="00B91E41">
              <w:rPr>
                <w:rFonts w:ascii="Verdana" w:hAnsi="Verdana"/>
                <w:color w:val="000000"/>
                <w:sz w:val="18"/>
                <w:szCs w:val="18"/>
              </w:rPr>
              <w:t>утилизация (обезвреживание)</w:t>
            </w:r>
          </w:p>
        </w:tc>
        <w:tc>
          <w:tcPr>
            <w:tcW w:w="5245" w:type="dxa"/>
            <w:tcBorders>
              <w:top w:val="single" w:sz="4" w:space="0" w:color="2F5496"/>
              <w:left w:val="single" w:sz="4" w:space="0" w:color="2F5496"/>
              <w:bottom w:val="single" w:sz="4" w:space="0" w:color="2F5496"/>
              <w:right w:val="single" w:sz="4" w:space="0" w:color="2F5496"/>
            </w:tcBorders>
            <w:shd w:val="clear" w:color="auto" w:fill="FFFFFF"/>
            <w:noWrap/>
            <w:vAlign w:val="center"/>
          </w:tcPr>
          <w:p w:rsidR="004C5DD5" w:rsidRPr="00B91E41" w:rsidRDefault="004C5DD5" w:rsidP="0080400C">
            <w:pPr>
              <w:spacing w:line="276" w:lineRule="auto"/>
              <w:jc w:val="center"/>
              <w:rPr>
                <w:rFonts w:ascii="Verdana" w:hAnsi="Verdana"/>
                <w:color w:val="000000"/>
                <w:sz w:val="18"/>
                <w:szCs w:val="18"/>
              </w:rPr>
            </w:pPr>
          </w:p>
        </w:tc>
      </w:tr>
      <w:tr w:rsidR="004C5DD5" w:rsidRPr="00B91E41" w:rsidTr="006A6D11">
        <w:trPr>
          <w:trHeight w:val="20"/>
        </w:trPr>
        <w:tc>
          <w:tcPr>
            <w:tcW w:w="4693" w:type="dxa"/>
            <w:tcBorders>
              <w:top w:val="single" w:sz="4" w:space="0" w:color="2F5496"/>
              <w:left w:val="single" w:sz="4" w:space="0" w:color="2F5496"/>
              <w:bottom w:val="single" w:sz="4" w:space="0" w:color="2F5496"/>
              <w:right w:val="single" w:sz="4" w:space="0" w:color="2F5496"/>
            </w:tcBorders>
            <w:shd w:val="clear" w:color="auto" w:fill="FFFFFF"/>
            <w:vAlign w:val="center"/>
            <w:hideMark/>
          </w:tcPr>
          <w:p w:rsidR="004C5DD5" w:rsidRPr="00B91E41" w:rsidRDefault="004C5DD5" w:rsidP="0080400C">
            <w:pPr>
              <w:spacing w:line="276" w:lineRule="auto"/>
              <w:rPr>
                <w:rFonts w:ascii="Verdana" w:hAnsi="Verdana"/>
                <w:color w:val="000000"/>
                <w:sz w:val="18"/>
                <w:szCs w:val="18"/>
              </w:rPr>
            </w:pPr>
            <w:r w:rsidRPr="00B91E41">
              <w:rPr>
                <w:rFonts w:ascii="Verdana" w:hAnsi="Verdana"/>
                <w:color w:val="000000"/>
                <w:sz w:val="18"/>
                <w:szCs w:val="18"/>
              </w:rPr>
              <w:t>компостирование</w:t>
            </w:r>
          </w:p>
        </w:tc>
        <w:tc>
          <w:tcPr>
            <w:tcW w:w="5245" w:type="dxa"/>
            <w:tcBorders>
              <w:top w:val="single" w:sz="4" w:space="0" w:color="2F5496"/>
              <w:left w:val="single" w:sz="4" w:space="0" w:color="2F5496"/>
              <w:bottom w:val="single" w:sz="4" w:space="0" w:color="2F5496"/>
              <w:right w:val="single" w:sz="4" w:space="0" w:color="2F5496"/>
            </w:tcBorders>
            <w:shd w:val="clear" w:color="auto" w:fill="FFFFFF"/>
            <w:noWrap/>
            <w:vAlign w:val="center"/>
          </w:tcPr>
          <w:p w:rsidR="004C5DD5" w:rsidRPr="00B91E41" w:rsidRDefault="004C5DD5" w:rsidP="0080400C">
            <w:pPr>
              <w:spacing w:line="276" w:lineRule="auto"/>
              <w:jc w:val="center"/>
              <w:rPr>
                <w:rFonts w:ascii="Verdana" w:hAnsi="Verdana"/>
                <w:color w:val="000000"/>
                <w:sz w:val="18"/>
                <w:szCs w:val="18"/>
              </w:rPr>
            </w:pPr>
          </w:p>
        </w:tc>
      </w:tr>
      <w:tr w:rsidR="004C5DD5" w:rsidRPr="00B91E41" w:rsidTr="006A6D11">
        <w:trPr>
          <w:trHeight w:val="20"/>
        </w:trPr>
        <w:tc>
          <w:tcPr>
            <w:tcW w:w="4693" w:type="dxa"/>
            <w:tcBorders>
              <w:top w:val="single" w:sz="4" w:space="0" w:color="2F5496"/>
              <w:left w:val="single" w:sz="4" w:space="0" w:color="2F5496"/>
              <w:bottom w:val="single" w:sz="4" w:space="0" w:color="2F5496"/>
              <w:right w:val="single" w:sz="4" w:space="0" w:color="2F5496"/>
            </w:tcBorders>
            <w:shd w:val="clear" w:color="auto" w:fill="FFFFFF"/>
            <w:vAlign w:val="center"/>
            <w:hideMark/>
          </w:tcPr>
          <w:p w:rsidR="004C5DD5" w:rsidRPr="00B91E41" w:rsidRDefault="004C5DD5" w:rsidP="0080400C">
            <w:pPr>
              <w:spacing w:line="276" w:lineRule="auto"/>
              <w:rPr>
                <w:rFonts w:ascii="Verdana" w:hAnsi="Verdana"/>
                <w:color w:val="000000"/>
                <w:sz w:val="18"/>
                <w:szCs w:val="18"/>
              </w:rPr>
            </w:pPr>
            <w:r w:rsidRPr="00B91E41">
              <w:rPr>
                <w:rFonts w:ascii="Verdana" w:hAnsi="Verdana"/>
                <w:color w:val="000000"/>
                <w:sz w:val="18"/>
                <w:szCs w:val="18"/>
              </w:rPr>
              <w:t>сжигание (или использование в качестве топлива)</w:t>
            </w:r>
          </w:p>
        </w:tc>
        <w:tc>
          <w:tcPr>
            <w:tcW w:w="5245" w:type="dxa"/>
            <w:tcBorders>
              <w:top w:val="single" w:sz="4" w:space="0" w:color="2F5496"/>
              <w:left w:val="single" w:sz="4" w:space="0" w:color="2F5496"/>
              <w:bottom w:val="single" w:sz="4" w:space="0" w:color="2F5496"/>
              <w:right w:val="single" w:sz="4" w:space="0" w:color="2F5496"/>
            </w:tcBorders>
            <w:shd w:val="clear" w:color="auto" w:fill="FFFFFF"/>
            <w:noWrap/>
            <w:vAlign w:val="center"/>
          </w:tcPr>
          <w:p w:rsidR="004C5DD5" w:rsidRPr="00B91E41" w:rsidRDefault="004C5DD5" w:rsidP="0080400C">
            <w:pPr>
              <w:spacing w:line="276" w:lineRule="auto"/>
              <w:jc w:val="center"/>
              <w:rPr>
                <w:rFonts w:ascii="Verdana" w:hAnsi="Verdana"/>
                <w:sz w:val="18"/>
                <w:szCs w:val="18"/>
              </w:rPr>
            </w:pPr>
          </w:p>
        </w:tc>
      </w:tr>
      <w:tr w:rsidR="004C5DD5" w:rsidRPr="00B91E41" w:rsidTr="006A6D11">
        <w:trPr>
          <w:trHeight w:val="20"/>
        </w:trPr>
        <w:tc>
          <w:tcPr>
            <w:tcW w:w="4693" w:type="dxa"/>
            <w:tcBorders>
              <w:top w:val="single" w:sz="4" w:space="0" w:color="2F5496"/>
              <w:left w:val="single" w:sz="4" w:space="0" w:color="2F5496"/>
              <w:bottom w:val="single" w:sz="4" w:space="0" w:color="2F5496"/>
              <w:right w:val="single" w:sz="4" w:space="0" w:color="2F5496"/>
            </w:tcBorders>
            <w:shd w:val="clear" w:color="auto" w:fill="FFFFFF"/>
            <w:vAlign w:val="center"/>
            <w:hideMark/>
          </w:tcPr>
          <w:p w:rsidR="004C5DD5" w:rsidRPr="00B91E41" w:rsidRDefault="004C5DD5" w:rsidP="0080400C">
            <w:pPr>
              <w:spacing w:line="276" w:lineRule="auto"/>
              <w:rPr>
                <w:rFonts w:ascii="Verdana" w:hAnsi="Verdana"/>
                <w:sz w:val="18"/>
                <w:szCs w:val="18"/>
              </w:rPr>
            </w:pPr>
            <w:r w:rsidRPr="00B91E41">
              <w:rPr>
                <w:rFonts w:ascii="Verdana" w:hAnsi="Verdana"/>
                <w:sz w:val="18"/>
                <w:szCs w:val="18"/>
              </w:rPr>
              <w:t>размещение на полигоне (хранение на эксплуатируемых объектах)</w:t>
            </w:r>
          </w:p>
        </w:tc>
        <w:tc>
          <w:tcPr>
            <w:tcW w:w="5245" w:type="dxa"/>
            <w:tcBorders>
              <w:top w:val="single" w:sz="4" w:space="0" w:color="2F5496"/>
              <w:left w:val="single" w:sz="4" w:space="0" w:color="2F5496"/>
              <w:bottom w:val="single" w:sz="4" w:space="0" w:color="2F5496"/>
              <w:right w:val="single" w:sz="4" w:space="0" w:color="2F5496"/>
            </w:tcBorders>
            <w:shd w:val="clear" w:color="auto" w:fill="FFFFFF"/>
            <w:noWrap/>
            <w:vAlign w:val="center"/>
            <w:hideMark/>
          </w:tcPr>
          <w:p w:rsidR="004C5DD5" w:rsidRPr="00B91E41" w:rsidRDefault="004C5DD5" w:rsidP="0080400C">
            <w:pPr>
              <w:spacing w:line="276" w:lineRule="auto"/>
              <w:jc w:val="center"/>
              <w:rPr>
                <w:rFonts w:ascii="Verdana" w:hAnsi="Verdana"/>
                <w:sz w:val="18"/>
                <w:szCs w:val="18"/>
              </w:rPr>
            </w:pPr>
            <w:r w:rsidRPr="00B91E41">
              <w:rPr>
                <w:rFonts w:ascii="Verdana" w:hAnsi="Verdana"/>
                <w:sz w:val="18"/>
                <w:szCs w:val="18"/>
              </w:rPr>
              <w:t>16 644,935</w:t>
            </w:r>
          </w:p>
        </w:tc>
      </w:tr>
      <w:tr w:rsidR="004C5DD5" w:rsidRPr="00B91E41" w:rsidTr="006A6D11">
        <w:trPr>
          <w:trHeight w:val="20"/>
        </w:trPr>
        <w:tc>
          <w:tcPr>
            <w:tcW w:w="4693" w:type="dxa"/>
            <w:tcBorders>
              <w:top w:val="single" w:sz="4" w:space="0" w:color="2F5496"/>
              <w:left w:val="single" w:sz="4" w:space="0" w:color="2F5496"/>
              <w:bottom w:val="single" w:sz="4" w:space="0" w:color="2F5496"/>
              <w:right w:val="single" w:sz="4" w:space="0" w:color="2F5496"/>
            </w:tcBorders>
            <w:shd w:val="clear" w:color="auto" w:fill="FFFFFF"/>
            <w:vAlign w:val="center"/>
            <w:hideMark/>
          </w:tcPr>
          <w:p w:rsidR="004C5DD5" w:rsidRPr="00B91E41" w:rsidRDefault="004C5DD5" w:rsidP="0080400C">
            <w:pPr>
              <w:spacing w:line="276" w:lineRule="auto"/>
              <w:rPr>
                <w:rFonts w:ascii="Verdana" w:hAnsi="Verdana"/>
                <w:sz w:val="18"/>
                <w:szCs w:val="18"/>
              </w:rPr>
            </w:pPr>
            <w:r w:rsidRPr="00B91E41">
              <w:rPr>
                <w:rFonts w:ascii="Verdana" w:hAnsi="Verdana"/>
                <w:sz w:val="18"/>
                <w:szCs w:val="18"/>
              </w:rPr>
              <w:t>хранение на площадке предприятия (накопление на конец отчетного периода)</w:t>
            </w:r>
          </w:p>
        </w:tc>
        <w:tc>
          <w:tcPr>
            <w:tcW w:w="5245" w:type="dxa"/>
            <w:tcBorders>
              <w:top w:val="single" w:sz="4" w:space="0" w:color="2F5496"/>
              <w:left w:val="single" w:sz="4" w:space="0" w:color="2F5496"/>
              <w:bottom w:val="single" w:sz="4" w:space="0" w:color="2F5496"/>
              <w:right w:val="single" w:sz="4" w:space="0" w:color="2F5496"/>
            </w:tcBorders>
            <w:shd w:val="clear" w:color="auto" w:fill="FFFFFF"/>
            <w:noWrap/>
            <w:vAlign w:val="center"/>
            <w:hideMark/>
          </w:tcPr>
          <w:p w:rsidR="004C5DD5" w:rsidRPr="00B91E41" w:rsidRDefault="004C5DD5" w:rsidP="0080400C">
            <w:pPr>
              <w:spacing w:line="276" w:lineRule="auto"/>
              <w:jc w:val="center"/>
              <w:rPr>
                <w:rFonts w:ascii="Verdana" w:hAnsi="Verdana"/>
                <w:sz w:val="18"/>
                <w:szCs w:val="18"/>
              </w:rPr>
            </w:pPr>
            <w:r w:rsidRPr="00B91E41">
              <w:rPr>
                <w:rFonts w:ascii="Verdana" w:hAnsi="Verdana"/>
                <w:sz w:val="18"/>
                <w:szCs w:val="18"/>
              </w:rPr>
              <w:t>2 030,50035</w:t>
            </w:r>
          </w:p>
        </w:tc>
      </w:tr>
      <w:tr w:rsidR="004C5DD5" w:rsidRPr="00B91E41" w:rsidTr="006A6D11">
        <w:trPr>
          <w:trHeight w:val="20"/>
        </w:trPr>
        <w:tc>
          <w:tcPr>
            <w:tcW w:w="4693" w:type="dxa"/>
            <w:tcBorders>
              <w:top w:val="single" w:sz="4" w:space="0" w:color="2F5496"/>
              <w:left w:val="single" w:sz="4" w:space="0" w:color="2F5496"/>
              <w:bottom w:val="single" w:sz="4" w:space="0" w:color="2F5496"/>
              <w:right w:val="single" w:sz="4" w:space="0" w:color="2F5496"/>
            </w:tcBorders>
            <w:shd w:val="clear" w:color="auto" w:fill="FFFFFF"/>
            <w:hideMark/>
          </w:tcPr>
          <w:p w:rsidR="004C5DD5" w:rsidRPr="00B91E41" w:rsidRDefault="004C5DD5" w:rsidP="0080400C">
            <w:pPr>
              <w:spacing w:line="276" w:lineRule="auto"/>
              <w:rPr>
                <w:rFonts w:ascii="Verdana" w:hAnsi="Verdana"/>
                <w:color w:val="000000"/>
                <w:sz w:val="18"/>
                <w:szCs w:val="18"/>
              </w:rPr>
            </w:pPr>
            <w:r w:rsidRPr="00B91E41">
              <w:rPr>
                <w:rFonts w:ascii="Verdana" w:hAnsi="Verdana"/>
                <w:color w:val="000000"/>
                <w:sz w:val="18"/>
                <w:szCs w:val="18"/>
              </w:rPr>
              <w:t>передача другим организациям</w:t>
            </w:r>
          </w:p>
        </w:tc>
        <w:tc>
          <w:tcPr>
            <w:tcW w:w="5245" w:type="dxa"/>
            <w:tcBorders>
              <w:top w:val="single" w:sz="4" w:space="0" w:color="2F5496"/>
              <w:left w:val="single" w:sz="4" w:space="0" w:color="2F5496"/>
              <w:bottom w:val="single" w:sz="4" w:space="0" w:color="2F5496"/>
              <w:right w:val="single" w:sz="4" w:space="0" w:color="2F5496"/>
            </w:tcBorders>
            <w:shd w:val="clear" w:color="auto" w:fill="FFFFFF"/>
            <w:noWrap/>
            <w:vAlign w:val="center"/>
            <w:hideMark/>
          </w:tcPr>
          <w:p w:rsidR="004C5DD5" w:rsidRPr="00B91E41" w:rsidRDefault="004C5DD5" w:rsidP="0080400C">
            <w:pPr>
              <w:spacing w:line="276" w:lineRule="auto"/>
              <w:jc w:val="center"/>
              <w:rPr>
                <w:rFonts w:ascii="Verdana" w:hAnsi="Verdana"/>
                <w:sz w:val="18"/>
                <w:szCs w:val="18"/>
              </w:rPr>
            </w:pPr>
            <w:r w:rsidRPr="00B91E41">
              <w:rPr>
                <w:rFonts w:ascii="Verdana" w:hAnsi="Verdana"/>
                <w:sz w:val="18"/>
                <w:szCs w:val="18"/>
              </w:rPr>
              <w:t>21 848,69248</w:t>
            </w:r>
          </w:p>
        </w:tc>
      </w:tr>
    </w:tbl>
    <w:p w:rsidR="004C5DD5" w:rsidRPr="00E65560" w:rsidRDefault="004C5DD5" w:rsidP="005F0D2B">
      <w:pPr>
        <w:spacing w:line="360" w:lineRule="auto"/>
        <w:ind w:firstLine="567"/>
        <w:jc w:val="both"/>
        <w:textAlignment w:val="baseline"/>
        <w:rPr>
          <w:rFonts w:ascii="Verdana" w:hAnsi="Verdana"/>
          <w:sz w:val="10"/>
          <w:szCs w:val="10"/>
        </w:rPr>
      </w:pPr>
    </w:p>
    <w:p w:rsidR="004C5DD5" w:rsidRPr="005F0D2B" w:rsidRDefault="004C5DD5" w:rsidP="005F0D2B">
      <w:pPr>
        <w:spacing w:line="360" w:lineRule="auto"/>
        <w:ind w:firstLine="567"/>
        <w:jc w:val="both"/>
        <w:textAlignment w:val="baseline"/>
        <w:rPr>
          <w:rFonts w:ascii="Verdana" w:hAnsi="Verdana"/>
          <w:sz w:val="20"/>
          <w:szCs w:val="20"/>
        </w:rPr>
      </w:pPr>
      <w:r w:rsidRPr="005F0D2B">
        <w:rPr>
          <w:rFonts w:ascii="Verdana" w:hAnsi="Verdana"/>
          <w:sz w:val="20"/>
          <w:szCs w:val="20"/>
        </w:rPr>
        <w:t>На объектах Общества при производстве основной продукции и оказании основных услуг не применялась практика использования переработанных материалов или использования их повторно.</w:t>
      </w:r>
    </w:p>
    <w:p w:rsidR="004C5DD5" w:rsidRPr="005F0D2B" w:rsidRDefault="004C5DD5" w:rsidP="005F0D2B">
      <w:pPr>
        <w:spacing w:line="360" w:lineRule="auto"/>
        <w:ind w:firstLine="567"/>
        <w:jc w:val="both"/>
        <w:textAlignment w:val="baseline"/>
        <w:rPr>
          <w:rFonts w:ascii="Verdana" w:hAnsi="Verdana"/>
          <w:sz w:val="20"/>
          <w:szCs w:val="20"/>
        </w:rPr>
      </w:pPr>
      <w:r w:rsidRPr="005F0D2B">
        <w:rPr>
          <w:rFonts w:ascii="Verdana" w:hAnsi="Verdana"/>
          <w:sz w:val="20"/>
          <w:szCs w:val="20"/>
        </w:rPr>
        <w:t xml:space="preserve">Радиоактивные отходы, а также отходы с содержание </w:t>
      </w:r>
      <w:proofErr w:type="spellStart"/>
      <w:r w:rsidRPr="005F0D2B">
        <w:rPr>
          <w:rFonts w:ascii="Verdana" w:hAnsi="Verdana"/>
          <w:sz w:val="20"/>
          <w:szCs w:val="20"/>
        </w:rPr>
        <w:t>полихлоридных</w:t>
      </w:r>
      <w:proofErr w:type="spellEnd"/>
      <w:r w:rsidRPr="005F0D2B">
        <w:rPr>
          <w:rFonts w:ascii="Verdana" w:hAnsi="Verdana"/>
          <w:sz w:val="20"/>
          <w:szCs w:val="20"/>
        </w:rPr>
        <w:t xml:space="preserve"> дифенилов (ПХБ) -  в 2019 году не образуются.</w:t>
      </w:r>
    </w:p>
    <w:p w:rsidR="004C5DD5" w:rsidRPr="00B91E41" w:rsidRDefault="004C5DD5" w:rsidP="005F0D2B">
      <w:pPr>
        <w:spacing w:line="360" w:lineRule="auto"/>
        <w:ind w:firstLine="567"/>
        <w:jc w:val="both"/>
        <w:textAlignment w:val="baseline"/>
        <w:rPr>
          <w:rFonts w:ascii="Verdana" w:hAnsi="Verdana"/>
          <w:sz w:val="10"/>
          <w:szCs w:val="10"/>
        </w:rPr>
      </w:pPr>
    </w:p>
    <w:p w:rsidR="004C5DD5" w:rsidRPr="005F0D2B" w:rsidRDefault="004C5DD5" w:rsidP="00B91E41">
      <w:pPr>
        <w:spacing w:line="360" w:lineRule="auto"/>
        <w:contextualSpacing/>
        <w:jc w:val="both"/>
        <w:textAlignment w:val="baseline"/>
        <w:rPr>
          <w:rFonts w:ascii="Verdana" w:hAnsi="Verdana"/>
          <w:b/>
          <w:bCs/>
          <w:i/>
          <w:sz w:val="20"/>
          <w:szCs w:val="20"/>
          <w:bdr w:val="none" w:sz="0" w:space="0" w:color="auto" w:frame="1"/>
        </w:rPr>
      </w:pPr>
      <w:r w:rsidRPr="005F0D2B">
        <w:rPr>
          <w:rFonts w:ascii="Verdana" w:hAnsi="Verdana"/>
          <w:b/>
          <w:bCs/>
          <w:i/>
          <w:sz w:val="20"/>
          <w:szCs w:val="20"/>
          <w:bdr w:val="none" w:sz="0" w:space="0" w:color="auto" w:frame="1"/>
        </w:rPr>
        <w:t>Общее количество и объем существенных разливов</w:t>
      </w:r>
    </w:p>
    <w:p w:rsidR="004C5DD5" w:rsidRPr="005F0D2B" w:rsidRDefault="004C5DD5" w:rsidP="005F0D2B">
      <w:pPr>
        <w:spacing w:line="360" w:lineRule="auto"/>
        <w:ind w:firstLine="567"/>
        <w:jc w:val="both"/>
        <w:textAlignment w:val="baseline"/>
        <w:rPr>
          <w:rFonts w:ascii="Verdana" w:hAnsi="Verdana"/>
          <w:sz w:val="20"/>
          <w:szCs w:val="20"/>
        </w:rPr>
      </w:pPr>
      <w:r w:rsidRPr="005F0D2B">
        <w:rPr>
          <w:rFonts w:ascii="Verdana" w:hAnsi="Verdana"/>
          <w:sz w:val="20"/>
          <w:szCs w:val="20"/>
        </w:rPr>
        <w:lastRenderedPageBreak/>
        <w:t>В 2019 году на объектах Общества аварийных разливов химических веществ, масел, топлива зафиксировано не было.</w:t>
      </w:r>
    </w:p>
    <w:p w:rsidR="004C5DD5" w:rsidRPr="00B91E41" w:rsidRDefault="004C5DD5" w:rsidP="005F0D2B">
      <w:pPr>
        <w:spacing w:line="360" w:lineRule="auto"/>
        <w:ind w:left="567"/>
        <w:contextualSpacing/>
        <w:jc w:val="both"/>
        <w:textAlignment w:val="baseline"/>
        <w:rPr>
          <w:rFonts w:ascii="Verdana" w:hAnsi="Verdana"/>
          <w:b/>
          <w:bCs/>
          <w:i/>
          <w:sz w:val="10"/>
          <w:szCs w:val="10"/>
          <w:bdr w:val="none" w:sz="0" w:space="0" w:color="auto" w:frame="1"/>
        </w:rPr>
      </w:pPr>
    </w:p>
    <w:p w:rsidR="004C5DD5" w:rsidRPr="005F0D2B" w:rsidRDefault="004C5DD5" w:rsidP="00B91E41">
      <w:pPr>
        <w:spacing w:line="360" w:lineRule="auto"/>
        <w:contextualSpacing/>
        <w:jc w:val="both"/>
        <w:textAlignment w:val="baseline"/>
        <w:rPr>
          <w:rFonts w:ascii="Verdana" w:hAnsi="Verdana"/>
          <w:b/>
          <w:bCs/>
          <w:i/>
          <w:sz w:val="20"/>
          <w:szCs w:val="20"/>
          <w:bdr w:val="none" w:sz="0" w:space="0" w:color="auto" w:frame="1"/>
        </w:rPr>
      </w:pPr>
      <w:r w:rsidRPr="005F0D2B">
        <w:rPr>
          <w:rFonts w:ascii="Verdana" w:hAnsi="Verdana"/>
          <w:b/>
          <w:bCs/>
          <w:i/>
          <w:sz w:val="20"/>
          <w:szCs w:val="20"/>
          <w:bdr w:val="none" w:sz="0" w:space="0" w:color="auto" w:frame="1"/>
        </w:rPr>
        <w:t xml:space="preserve">Масса перевезенных, импортированных, экспортированных или переработанных отходов, являющихся «опасными» согласно приложениям I, II, III и VIII к </w:t>
      </w:r>
      <w:proofErr w:type="spellStart"/>
      <w:r w:rsidRPr="005F0D2B">
        <w:rPr>
          <w:rFonts w:ascii="Verdana" w:hAnsi="Verdana"/>
          <w:b/>
          <w:bCs/>
          <w:i/>
          <w:sz w:val="20"/>
          <w:szCs w:val="20"/>
          <w:bdr w:val="none" w:sz="0" w:space="0" w:color="auto" w:frame="1"/>
        </w:rPr>
        <w:t>Базельской</w:t>
      </w:r>
      <w:proofErr w:type="spellEnd"/>
      <w:r w:rsidRPr="005F0D2B">
        <w:rPr>
          <w:rFonts w:ascii="Verdana" w:hAnsi="Verdana"/>
          <w:b/>
          <w:bCs/>
          <w:i/>
          <w:sz w:val="20"/>
          <w:szCs w:val="20"/>
          <w:bdr w:val="none" w:sz="0" w:space="0" w:color="auto" w:frame="1"/>
        </w:rPr>
        <w:t xml:space="preserve"> конвенции 2, а также процент международных перевозок отходов, перевезенных между странами</w:t>
      </w:r>
    </w:p>
    <w:p w:rsidR="004C5DD5" w:rsidRPr="005F0D2B" w:rsidRDefault="00B91E41" w:rsidP="005F0D2B">
      <w:pPr>
        <w:tabs>
          <w:tab w:val="left" w:pos="273"/>
        </w:tabs>
        <w:autoSpaceDE w:val="0"/>
        <w:autoSpaceDN w:val="0"/>
        <w:adjustRightInd w:val="0"/>
        <w:spacing w:line="360" w:lineRule="auto"/>
        <w:jc w:val="both"/>
        <w:rPr>
          <w:rFonts w:ascii="Verdana" w:hAnsi="Verdana"/>
          <w:sz w:val="20"/>
          <w:szCs w:val="20"/>
        </w:rPr>
      </w:pPr>
      <w:r>
        <w:rPr>
          <w:rFonts w:ascii="Verdana" w:hAnsi="Verdana"/>
          <w:sz w:val="20"/>
          <w:szCs w:val="20"/>
        </w:rPr>
        <w:t>Не осуществляет</w:t>
      </w:r>
      <w:r w:rsidR="00781ECD">
        <w:rPr>
          <w:rFonts w:ascii="Verdana" w:hAnsi="Verdana"/>
          <w:sz w:val="20"/>
          <w:szCs w:val="20"/>
        </w:rPr>
        <w:t>.</w:t>
      </w:r>
    </w:p>
    <w:p w:rsidR="004C5DD5" w:rsidRPr="00781ECD" w:rsidRDefault="004C5DD5" w:rsidP="005F0D2B">
      <w:pPr>
        <w:spacing w:line="360" w:lineRule="auto"/>
        <w:jc w:val="both"/>
        <w:textAlignment w:val="baseline"/>
        <w:rPr>
          <w:rFonts w:ascii="Verdana" w:hAnsi="Verdana"/>
          <w:b/>
          <w:bCs/>
          <w:color w:val="002060"/>
          <w:sz w:val="10"/>
          <w:szCs w:val="10"/>
          <w:bdr w:val="none" w:sz="0" w:space="0" w:color="auto" w:frame="1"/>
        </w:rPr>
      </w:pPr>
    </w:p>
    <w:p w:rsidR="004C5DD5" w:rsidRPr="005F0D2B" w:rsidRDefault="004C5DD5" w:rsidP="00781ECD">
      <w:pPr>
        <w:spacing w:line="360" w:lineRule="auto"/>
        <w:contextualSpacing/>
        <w:jc w:val="both"/>
        <w:textAlignment w:val="baseline"/>
        <w:rPr>
          <w:rFonts w:ascii="Verdana" w:hAnsi="Verdana"/>
          <w:b/>
          <w:bCs/>
          <w:i/>
          <w:sz w:val="20"/>
          <w:szCs w:val="20"/>
          <w:bdr w:val="none" w:sz="0" w:space="0" w:color="auto" w:frame="1"/>
        </w:rPr>
      </w:pPr>
      <w:r w:rsidRPr="005F0D2B">
        <w:rPr>
          <w:rFonts w:ascii="Verdana" w:hAnsi="Verdana"/>
          <w:b/>
          <w:bCs/>
          <w:i/>
          <w:sz w:val="20"/>
          <w:szCs w:val="20"/>
          <w:bdr w:val="none" w:sz="0" w:space="0" w:color="auto" w:frame="1"/>
        </w:rPr>
        <w:t>Использованные материалы с указанием массы и объема. Доля материалов, представляющих собой переработанные или повторно используемые отходы</w:t>
      </w:r>
    </w:p>
    <w:p w:rsidR="004C5DD5" w:rsidRPr="005F0D2B" w:rsidRDefault="004C5DD5" w:rsidP="005F0D2B">
      <w:pPr>
        <w:spacing w:line="360" w:lineRule="auto"/>
        <w:ind w:firstLine="567"/>
        <w:jc w:val="both"/>
        <w:textAlignment w:val="baseline"/>
        <w:rPr>
          <w:rFonts w:ascii="Verdana" w:hAnsi="Verdana"/>
          <w:color w:val="000000"/>
          <w:sz w:val="20"/>
          <w:szCs w:val="20"/>
        </w:rPr>
      </w:pPr>
      <w:r w:rsidRPr="005F0D2B">
        <w:rPr>
          <w:rFonts w:ascii="Verdana" w:hAnsi="Verdana"/>
          <w:color w:val="000000"/>
          <w:sz w:val="20"/>
          <w:szCs w:val="20"/>
        </w:rPr>
        <w:t xml:space="preserve">В 2019 году на объектах Общества при производстве основной продукции и оказании основных услуг не применялась практика использования переработанных </w:t>
      </w:r>
      <w:r w:rsidRPr="005F0D2B">
        <w:rPr>
          <w:rFonts w:ascii="Verdana" w:hAnsi="Verdana"/>
          <w:sz w:val="20"/>
          <w:szCs w:val="20"/>
        </w:rPr>
        <w:t>материалов или использования их вторично.</w:t>
      </w:r>
    </w:p>
    <w:p w:rsidR="004C5DD5" w:rsidRPr="00781ECD" w:rsidRDefault="004C5DD5" w:rsidP="005F0D2B">
      <w:pPr>
        <w:spacing w:line="360" w:lineRule="auto"/>
        <w:jc w:val="both"/>
        <w:textAlignment w:val="baseline"/>
        <w:rPr>
          <w:rFonts w:ascii="Verdana" w:hAnsi="Verdana"/>
          <w:b/>
          <w:bCs/>
          <w:color w:val="002060"/>
          <w:sz w:val="10"/>
          <w:szCs w:val="10"/>
          <w:bdr w:val="none" w:sz="0" w:space="0" w:color="auto" w:frame="1"/>
        </w:rPr>
      </w:pPr>
    </w:p>
    <w:p w:rsidR="004C5DD5" w:rsidRPr="005F0D2B" w:rsidRDefault="004C5DD5" w:rsidP="00781ECD">
      <w:pPr>
        <w:spacing w:line="360" w:lineRule="auto"/>
        <w:contextualSpacing/>
        <w:jc w:val="both"/>
        <w:textAlignment w:val="baseline"/>
        <w:rPr>
          <w:rFonts w:ascii="Verdana" w:hAnsi="Verdana"/>
          <w:b/>
          <w:bCs/>
          <w:i/>
          <w:sz w:val="20"/>
          <w:szCs w:val="20"/>
          <w:bdr w:val="none" w:sz="0" w:space="0" w:color="auto" w:frame="1"/>
        </w:rPr>
      </w:pPr>
      <w:r w:rsidRPr="005F0D2B">
        <w:rPr>
          <w:rFonts w:ascii="Verdana" w:hAnsi="Verdana"/>
          <w:b/>
          <w:bCs/>
          <w:i/>
          <w:sz w:val="20"/>
          <w:szCs w:val="20"/>
          <w:bdr w:val="none" w:sz="0" w:space="0" w:color="auto" w:frame="1"/>
        </w:rPr>
        <w:t>Доля проданной продукц</w:t>
      </w:r>
      <w:proofErr w:type="gramStart"/>
      <w:r w:rsidRPr="005F0D2B">
        <w:rPr>
          <w:rFonts w:ascii="Verdana" w:hAnsi="Verdana"/>
          <w:b/>
          <w:bCs/>
          <w:i/>
          <w:sz w:val="20"/>
          <w:szCs w:val="20"/>
          <w:bdr w:val="none" w:sz="0" w:space="0" w:color="auto" w:frame="1"/>
        </w:rPr>
        <w:t>ии и ее</w:t>
      </w:r>
      <w:proofErr w:type="gramEnd"/>
      <w:r w:rsidRPr="005F0D2B">
        <w:rPr>
          <w:rFonts w:ascii="Verdana" w:hAnsi="Verdana"/>
          <w:b/>
          <w:bCs/>
          <w:i/>
          <w:sz w:val="20"/>
          <w:szCs w:val="20"/>
          <w:bdr w:val="none" w:sz="0" w:space="0" w:color="auto" w:frame="1"/>
        </w:rPr>
        <w:t xml:space="preserve"> упаковочных материалов,  возвращаемой для переработки производителю, с разбивкой по категориям</w:t>
      </w:r>
    </w:p>
    <w:p w:rsidR="004C5DD5" w:rsidRPr="005F0D2B" w:rsidRDefault="004C5DD5" w:rsidP="005F0D2B">
      <w:pPr>
        <w:autoSpaceDE w:val="0"/>
        <w:autoSpaceDN w:val="0"/>
        <w:adjustRightInd w:val="0"/>
        <w:spacing w:line="360" w:lineRule="auto"/>
        <w:ind w:firstLine="567"/>
        <w:jc w:val="both"/>
        <w:rPr>
          <w:rFonts w:ascii="Verdana" w:hAnsi="Verdana"/>
          <w:sz w:val="20"/>
          <w:szCs w:val="20"/>
        </w:rPr>
      </w:pPr>
      <w:r w:rsidRPr="005F0D2B">
        <w:rPr>
          <w:rFonts w:ascii="Verdana" w:hAnsi="Verdana"/>
          <w:sz w:val="20"/>
          <w:szCs w:val="20"/>
        </w:rPr>
        <w:t>ПАО «Камчатскэнерго» не осуществляет утилизацию, а также продажу продукц</w:t>
      </w:r>
      <w:proofErr w:type="gramStart"/>
      <w:r w:rsidRPr="005F0D2B">
        <w:rPr>
          <w:rFonts w:ascii="Verdana" w:hAnsi="Verdana"/>
          <w:sz w:val="20"/>
          <w:szCs w:val="20"/>
        </w:rPr>
        <w:t>ии и ее</w:t>
      </w:r>
      <w:proofErr w:type="gramEnd"/>
      <w:r w:rsidRPr="005F0D2B">
        <w:rPr>
          <w:rFonts w:ascii="Verdana" w:hAnsi="Verdana"/>
          <w:sz w:val="20"/>
          <w:szCs w:val="20"/>
        </w:rPr>
        <w:t xml:space="preserve"> упаковочных материалов.</w:t>
      </w:r>
    </w:p>
    <w:p w:rsidR="004C5DD5" w:rsidRPr="00323E28" w:rsidRDefault="004C5DD5" w:rsidP="005F0D2B">
      <w:pPr>
        <w:tabs>
          <w:tab w:val="left" w:pos="350"/>
        </w:tabs>
        <w:spacing w:line="360" w:lineRule="auto"/>
        <w:textAlignment w:val="baseline"/>
        <w:rPr>
          <w:rFonts w:ascii="Verdana" w:hAnsi="Verdana"/>
          <w:color w:val="000000"/>
          <w:sz w:val="10"/>
          <w:szCs w:val="10"/>
        </w:rPr>
      </w:pPr>
    </w:p>
    <w:p w:rsidR="004C5DD5" w:rsidRPr="00781ECD" w:rsidRDefault="004C5DD5" w:rsidP="00781ECD">
      <w:pPr>
        <w:ind w:firstLine="567"/>
        <w:jc w:val="both"/>
        <w:rPr>
          <w:rFonts w:ascii="Verdana" w:hAnsi="Verdana"/>
          <w:b/>
          <w:i/>
          <w:color w:val="002060"/>
        </w:rPr>
      </w:pPr>
      <w:r w:rsidRPr="00781ECD">
        <w:rPr>
          <w:rFonts w:ascii="Verdana" w:hAnsi="Verdana"/>
          <w:b/>
          <w:i/>
          <w:color w:val="002060"/>
        </w:rPr>
        <w:t>Вода</w:t>
      </w:r>
    </w:p>
    <w:p w:rsidR="00781ECD" w:rsidRPr="00781ECD" w:rsidRDefault="00781ECD" w:rsidP="00781ECD">
      <w:pPr>
        <w:spacing w:line="360" w:lineRule="auto"/>
        <w:contextualSpacing/>
        <w:jc w:val="both"/>
        <w:textAlignment w:val="baseline"/>
        <w:rPr>
          <w:rFonts w:ascii="Verdana" w:hAnsi="Verdana"/>
          <w:b/>
          <w:bCs/>
          <w:i/>
          <w:sz w:val="10"/>
          <w:szCs w:val="10"/>
          <w:bdr w:val="none" w:sz="0" w:space="0" w:color="auto" w:frame="1"/>
        </w:rPr>
      </w:pPr>
    </w:p>
    <w:p w:rsidR="004C5DD5" w:rsidRPr="005F0D2B" w:rsidRDefault="004C5DD5" w:rsidP="00781ECD">
      <w:pPr>
        <w:spacing w:line="360" w:lineRule="auto"/>
        <w:contextualSpacing/>
        <w:jc w:val="both"/>
        <w:textAlignment w:val="baseline"/>
        <w:rPr>
          <w:rFonts w:ascii="Verdana" w:hAnsi="Verdana"/>
          <w:b/>
          <w:bCs/>
          <w:i/>
          <w:sz w:val="20"/>
          <w:szCs w:val="20"/>
          <w:bdr w:val="none" w:sz="0" w:space="0" w:color="auto" w:frame="1"/>
        </w:rPr>
      </w:pPr>
      <w:r w:rsidRPr="005F0D2B">
        <w:rPr>
          <w:rFonts w:ascii="Verdana" w:hAnsi="Verdana"/>
          <w:b/>
          <w:bCs/>
          <w:i/>
          <w:sz w:val="20"/>
          <w:szCs w:val="20"/>
          <w:bdr w:val="none" w:sz="0" w:space="0" w:color="auto" w:frame="1"/>
        </w:rPr>
        <w:t>Общее количество забираемой</w:t>
      </w:r>
      <w:r w:rsidR="00781ECD">
        <w:rPr>
          <w:rFonts w:ascii="Verdana" w:hAnsi="Verdana"/>
          <w:b/>
          <w:bCs/>
          <w:i/>
          <w:sz w:val="20"/>
          <w:szCs w:val="20"/>
          <w:bdr w:val="none" w:sz="0" w:space="0" w:color="auto" w:frame="1"/>
        </w:rPr>
        <w:t xml:space="preserve"> воды с разбивкой по источникам</w:t>
      </w:r>
    </w:p>
    <w:p w:rsidR="004C5DD5" w:rsidRPr="005F0D2B" w:rsidRDefault="004C5DD5" w:rsidP="005F0D2B">
      <w:pPr>
        <w:spacing w:line="360" w:lineRule="auto"/>
        <w:ind w:firstLine="567"/>
        <w:jc w:val="both"/>
        <w:rPr>
          <w:rFonts w:ascii="Verdana" w:hAnsi="Verdana"/>
          <w:sz w:val="20"/>
          <w:szCs w:val="20"/>
        </w:rPr>
      </w:pPr>
      <w:r w:rsidRPr="005F0D2B">
        <w:rPr>
          <w:rFonts w:ascii="Verdana" w:hAnsi="Verdana"/>
          <w:sz w:val="20"/>
          <w:szCs w:val="20"/>
        </w:rPr>
        <w:t xml:space="preserve">ПАО «Камчатскэнерго» осуществляет забор воды из поверхностных источников реки </w:t>
      </w:r>
      <w:proofErr w:type="spellStart"/>
      <w:r w:rsidRPr="005F0D2B">
        <w:rPr>
          <w:rFonts w:ascii="Verdana" w:hAnsi="Verdana"/>
          <w:sz w:val="20"/>
          <w:szCs w:val="20"/>
        </w:rPr>
        <w:t>Мильковка</w:t>
      </w:r>
      <w:proofErr w:type="spellEnd"/>
      <w:r w:rsidRPr="005F0D2B">
        <w:rPr>
          <w:rFonts w:ascii="Verdana" w:hAnsi="Verdana"/>
          <w:sz w:val="20"/>
          <w:szCs w:val="20"/>
        </w:rPr>
        <w:t xml:space="preserve">, Авачинской губы, озера </w:t>
      </w:r>
      <w:proofErr w:type="spellStart"/>
      <w:r w:rsidRPr="005F0D2B">
        <w:rPr>
          <w:rFonts w:ascii="Verdana" w:hAnsi="Verdana"/>
          <w:sz w:val="20"/>
          <w:szCs w:val="20"/>
        </w:rPr>
        <w:t>Халактырское</w:t>
      </w:r>
      <w:proofErr w:type="spellEnd"/>
      <w:r w:rsidRPr="005F0D2B">
        <w:rPr>
          <w:rFonts w:ascii="Verdana" w:hAnsi="Verdana"/>
          <w:sz w:val="20"/>
          <w:szCs w:val="20"/>
        </w:rPr>
        <w:t>, ручей Дорожный, из подземных источников и получает воду через системы муниципального водоснабжения.</w:t>
      </w:r>
    </w:p>
    <w:p w:rsidR="004C5DD5" w:rsidRDefault="004C5DD5" w:rsidP="005F0D2B">
      <w:pPr>
        <w:spacing w:line="360" w:lineRule="auto"/>
        <w:jc w:val="center"/>
        <w:rPr>
          <w:rFonts w:ascii="Verdana" w:hAnsi="Verdana"/>
          <w:b/>
          <w:color w:val="002060"/>
          <w:sz w:val="20"/>
          <w:szCs w:val="20"/>
        </w:rPr>
      </w:pPr>
      <w:r w:rsidRPr="00B84C97">
        <w:rPr>
          <w:rFonts w:ascii="Verdana" w:hAnsi="Verdana"/>
          <w:b/>
          <w:color w:val="002060"/>
          <w:sz w:val="20"/>
          <w:szCs w:val="20"/>
        </w:rPr>
        <w:t>Сведения о водопотреблении</w:t>
      </w:r>
    </w:p>
    <w:p w:rsidR="006A6D11" w:rsidRPr="006A6D11" w:rsidRDefault="006A6D11" w:rsidP="006A6D11">
      <w:pPr>
        <w:spacing w:line="360" w:lineRule="auto"/>
        <w:jc w:val="right"/>
        <w:rPr>
          <w:rFonts w:ascii="Verdana" w:hAnsi="Verdana"/>
          <w:b/>
          <w:color w:val="002060"/>
          <w:sz w:val="10"/>
          <w:szCs w:val="10"/>
        </w:rPr>
      </w:pPr>
      <w:r w:rsidRPr="006A399A">
        <w:rPr>
          <w:rFonts w:ascii="Verdana" w:hAnsi="Verdana"/>
          <w:i/>
          <w:sz w:val="16"/>
          <w:szCs w:val="16"/>
        </w:rPr>
        <w:t xml:space="preserve">Таблица </w:t>
      </w:r>
      <w:r>
        <w:rPr>
          <w:rFonts w:ascii="Verdana" w:hAnsi="Verdana"/>
          <w:i/>
          <w:sz w:val="16"/>
          <w:szCs w:val="16"/>
        </w:rPr>
        <w:t>8</w:t>
      </w:r>
    </w:p>
    <w:tbl>
      <w:tblPr>
        <w:tblW w:w="9796" w:type="dxa"/>
        <w:tblInd w:w="93" w:type="dxa"/>
        <w:tblLook w:val="04A0" w:firstRow="1" w:lastRow="0" w:firstColumn="1" w:lastColumn="0" w:noHBand="0" w:noVBand="1"/>
      </w:tblPr>
      <w:tblGrid>
        <w:gridCol w:w="6060"/>
        <w:gridCol w:w="3736"/>
      </w:tblGrid>
      <w:tr w:rsidR="004C5DD5" w:rsidRPr="00781ECD" w:rsidTr="006A6D11">
        <w:trPr>
          <w:trHeight w:val="182"/>
        </w:trPr>
        <w:tc>
          <w:tcPr>
            <w:tcW w:w="6060" w:type="dxa"/>
            <w:tcBorders>
              <w:top w:val="single" w:sz="4" w:space="0" w:color="31869B"/>
              <w:left w:val="single" w:sz="4" w:space="0" w:color="31869B"/>
              <w:bottom w:val="single" w:sz="4" w:space="0" w:color="31869B"/>
              <w:right w:val="single" w:sz="4" w:space="0" w:color="31869B"/>
            </w:tcBorders>
            <w:shd w:val="clear" w:color="auto" w:fill="DAEEF3" w:themeFill="accent5" w:themeFillTint="33"/>
            <w:vAlign w:val="bottom"/>
            <w:hideMark/>
          </w:tcPr>
          <w:p w:rsidR="004C5DD5" w:rsidRPr="00781ECD" w:rsidRDefault="004C5DD5" w:rsidP="0080400C">
            <w:pPr>
              <w:spacing w:line="276" w:lineRule="auto"/>
              <w:jc w:val="center"/>
              <w:rPr>
                <w:rFonts w:ascii="Verdana" w:hAnsi="Verdana"/>
                <w:b/>
                <w:color w:val="000000"/>
                <w:sz w:val="16"/>
                <w:szCs w:val="16"/>
              </w:rPr>
            </w:pPr>
            <w:r w:rsidRPr="00781ECD">
              <w:rPr>
                <w:rFonts w:ascii="Verdana" w:hAnsi="Verdana"/>
                <w:b/>
                <w:color w:val="000000"/>
                <w:sz w:val="16"/>
                <w:szCs w:val="16"/>
              </w:rPr>
              <w:t>Наименование источника водопотребления</w:t>
            </w:r>
          </w:p>
        </w:tc>
        <w:tc>
          <w:tcPr>
            <w:tcW w:w="3736" w:type="dxa"/>
            <w:tcBorders>
              <w:top w:val="single" w:sz="4" w:space="0" w:color="31869B"/>
              <w:left w:val="nil"/>
              <w:bottom w:val="single" w:sz="4" w:space="0" w:color="31869B"/>
              <w:right w:val="single" w:sz="4" w:space="0" w:color="31869B"/>
            </w:tcBorders>
            <w:shd w:val="clear" w:color="auto" w:fill="DAEEF3" w:themeFill="accent5" w:themeFillTint="33"/>
            <w:vAlign w:val="bottom"/>
            <w:hideMark/>
          </w:tcPr>
          <w:p w:rsidR="004C5DD5" w:rsidRPr="00781ECD" w:rsidRDefault="004C5DD5" w:rsidP="0080400C">
            <w:pPr>
              <w:spacing w:line="276" w:lineRule="auto"/>
              <w:jc w:val="center"/>
              <w:rPr>
                <w:rFonts w:ascii="Verdana" w:hAnsi="Verdana"/>
                <w:b/>
                <w:color w:val="000000"/>
                <w:sz w:val="16"/>
                <w:szCs w:val="16"/>
              </w:rPr>
            </w:pPr>
            <w:r w:rsidRPr="00781ECD">
              <w:rPr>
                <w:rFonts w:ascii="Verdana" w:hAnsi="Verdana"/>
                <w:b/>
                <w:color w:val="000000"/>
                <w:sz w:val="16"/>
                <w:szCs w:val="16"/>
              </w:rPr>
              <w:t>Забрано, всего (тыс. м3/год)</w:t>
            </w:r>
          </w:p>
        </w:tc>
      </w:tr>
      <w:tr w:rsidR="004C5DD5" w:rsidRPr="00781ECD" w:rsidTr="00781ECD">
        <w:trPr>
          <w:trHeight w:val="300"/>
        </w:trPr>
        <w:tc>
          <w:tcPr>
            <w:tcW w:w="6060" w:type="dxa"/>
            <w:tcBorders>
              <w:top w:val="nil"/>
              <w:left w:val="single" w:sz="4" w:space="0" w:color="31869B"/>
              <w:bottom w:val="single" w:sz="4" w:space="0" w:color="31869B"/>
              <w:right w:val="single" w:sz="4" w:space="0" w:color="31869B"/>
            </w:tcBorders>
            <w:vAlign w:val="center"/>
            <w:hideMark/>
          </w:tcPr>
          <w:p w:rsidR="004C5DD5" w:rsidRPr="00781ECD" w:rsidRDefault="004C5DD5" w:rsidP="0080400C">
            <w:pPr>
              <w:spacing w:line="276" w:lineRule="auto"/>
              <w:rPr>
                <w:rFonts w:ascii="Verdana" w:hAnsi="Verdana"/>
                <w:color w:val="000000"/>
                <w:sz w:val="18"/>
                <w:szCs w:val="18"/>
              </w:rPr>
            </w:pPr>
            <w:r w:rsidRPr="00781ECD">
              <w:rPr>
                <w:rFonts w:ascii="Verdana" w:eastAsia="Lucida Sans Unicode" w:hAnsi="Verdana"/>
                <w:color w:val="000000"/>
                <w:kern w:val="2"/>
                <w:sz w:val="18"/>
                <w:szCs w:val="18"/>
              </w:rPr>
              <w:t>Забрано, получено всего</w:t>
            </w:r>
          </w:p>
        </w:tc>
        <w:tc>
          <w:tcPr>
            <w:tcW w:w="3736" w:type="dxa"/>
            <w:tcBorders>
              <w:top w:val="nil"/>
              <w:left w:val="nil"/>
              <w:bottom w:val="single" w:sz="4" w:space="0" w:color="31869B"/>
              <w:right w:val="single" w:sz="4" w:space="0" w:color="31869B"/>
            </w:tcBorders>
            <w:vAlign w:val="center"/>
            <w:hideMark/>
          </w:tcPr>
          <w:p w:rsidR="004C5DD5" w:rsidRPr="00781ECD" w:rsidRDefault="004C5DD5" w:rsidP="0080400C">
            <w:pPr>
              <w:spacing w:line="276" w:lineRule="auto"/>
              <w:jc w:val="right"/>
              <w:rPr>
                <w:rFonts w:ascii="Verdana" w:hAnsi="Verdana"/>
                <w:b/>
                <w:bCs/>
                <w:color w:val="000000"/>
                <w:sz w:val="18"/>
                <w:szCs w:val="18"/>
              </w:rPr>
            </w:pPr>
            <w:r w:rsidRPr="00781ECD">
              <w:rPr>
                <w:rFonts w:ascii="Verdana" w:hAnsi="Verdana"/>
                <w:b/>
                <w:bCs/>
                <w:color w:val="000000"/>
                <w:sz w:val="18"/>
                <w:szCs w:val="18"/>
              </w:rPr>
              <w:t>76 049,175</w:t>
            </w:r>
          </w:p>
        </w:tc>
      </w:tr>
      <w:tr w:rsidR="004C5DD5" w:rsidRPr="00781ECD" w:rsidTr="00781ECD">
        <w:trPr>
          <w:trHeight w:val="300"/>
        </w:trPr>
        <w:tc>
          <w:tcPr>
            <w:tcW w:w="6060" w:type="dxa"/>
            <w:tcBorders>
              <w:top w:val="nil"/>
              <w:left w:val="single" w:sz="4" w:space="0" w:color="31869B"/>
              <w:bottom w:val="single" w:sz="4" w:space="0" w:color="31869B"/>
              <w:right w:val="single" w:sz="4" w:space="0" w:color="31869B"/>
            </w:tcBorders>
            <w:vAlign w:val="center"/>
            <w:hideMark/>
          </w:tcPr>
          <w:p w:rsidR="004C5DD5" w:rsidRPr="00781ECD" w:rsidRDefault="004C5DD5" w:rsidP="0080400C">
            <w:pPr>
              <w:spacing w:line="276" w:lineRule="auto"/>
              <w:rPr>
                <w:rFonts w:ascii="Verdana" w:hAnsi="Verdana"/>
                <w:color w:val="000000"/>
                <w:sz w:val="18"/>
                <w:szCs w:val="18"/>
              </w:rPr>
            </w:pPr>
            <w:r w:rsidRPr="00781ECD">
              <w:rPr>
                <w:rFonts w:ascii="Verdana" w:eastAsia="Lucida Sans Unicode" w:hAnsi="Verdana"/>
                <w:color w:val="000000"/>
                <w:kern w:val="2"/>
                <w:sz w:val="18"/>
                <w:szCs w:val="18"/>
              </w:rPr>
              <w:t>ТЭЦ-1</w:t>
            </w:r>
          </w:p>
        </w:tc>
        <w:tc>
          <w:tcPr>
            <w:tcW w:w="3736" w:type="dxa"/>
            <w:tcBorders>
              <w:top w:val="nil"/>
              <w:left w:val="nil"/>
              <w:bottom w:val="single" w:sz="4" w:space="0" w:color="31869B"/>
              <w:right w:val="single" w:sz="4" w:space="0" w:color="31869B"/>
            </w:tcBorders>
            <w:vAlign w:val="center"/>
            <w:hideMark/>
          </w:tcPr>
          <w:p w:rsidR="004C5DD5" w:rsidRPr="00781ECD" w:rsidRDefault="004C5DD5" w:rsidP="0080400C">
            <w:pPr>
              <w:spacing w:line="276" w:lineRule="auto"/>
              <w:jc w:val="right"/>
              <w:rPr>
                <w:rFonts w:ascii="Verdana" w:hAnsi="Verdana"/>
                <w:color w:val="000000"/>
                <w:sz w:val="18"/>
                <w:szCs w:val="18"/>
              </w:rPr>
            </w:pPr>
            <w:r w:rsidRPr="00781ECD">
              <w:rPr>
                <w:rFonts w:ascii="Verdana" w:hAnsi="Verdana"/>
                <w:color w:val="000000"/>
                <w:sz w:val="18"/>
                <w:szCs w:val="18"/>
              </w:rPr>
              <w:t>29 995,79</w:t>
            </w:r>
          </w:p>
        </w:tc>
      </w:tr>
      <w:tr w:rsidR="004C5DD5" w:rsidRPr="00781ECD" w:rsidTr="00781ECD">
        <w:trPr>
          <w:trHeight w:val="300"/>
        </w:trPr>
        <w:tc>
          <w:tcPr>
            <w:tcW w:w="6060" w:type="dxa"/>
            <w:tcBorders>
              <w:top w:val="nil"/>
              <w:left w:val="single" w:sz="4" w:space="0" w:color="31869B"/>
              <w:bottom w:val="single" w:sz="4" w:space="0" w:color="31869B"/>
              <w:right w:val="single" w:sz="4" w:space="0" w:color="31869B"/>
            </w:tcBorders>
            <w:vAlign w:val="center"/>
            <w:hideMark/>
          </w:tcPr>
          <w:p w:rsidR="004C5DD5" w:rsidRPr="00781ECD" w:rsidRDefault="004C5DD5" w:rsidP="0080400C">
            <w:pPr>
              <w:spacing w:line="276" w:lineRule="auto"/>
              <w:rPr>
                <w:rFonts w:ascii="Verdana" w:hAnsi="Verdana"/>
                <w:color w:val="000000"/>
                <w:sz w:val="18"/>
                <w:szCs w:val="18"/>
              </w:rPr>
            </w:pPr>
            <w:r w:rsidRPr="00781ECD">
              <w:rPr>
                <w:rFonts w:ascii="Verdana" w:eastAsia="Lucida Sans Unicode" w:hAnsi="Verdana"/>
                <w:color w:val="000000"/>
                <w:kern w:val="2"/>
                <w:sz w:val="18"/>
                <w:szCs w:val="18"/>
              </w:rPr>
              <w:t>ТЭЦ-2</w:t>
            </w:r>
          </w:p>
        </w:tc>
        <w:tc>
          <w:tcPr>
            <w:tcW w:w="3736" w:type="dxa"/>
            <w:tcBorders>
              <w:top w:val="nil"/>
              <w:left w:val="nil"/>
              <w:bottom w:val="single" w:sz="4" w:space="0" w:color="31869B"/>
              <w:right w:val="single" w:sz="4" w:space="0" w:color="31869B"/>
            </w:tcBorders>
            <w:vAlign w:val="center"/>
            <w:hideMark/>
          </w:tcPr>
          <w:p w:rsidR="004C5DD5" w:rsidRPr="00781ECD" w:rsidRDefault="004C5DD5" w:rsidP="0080400C">
            <w:pPr>
              <w:spacing w:line="276" w:lineRule="auto"/>
              <w:jc w:val="right"/>
              <w:rPr>
                <w:rFonts w:ascii="Verdana" w:hAnsi="Verdana"/>
                <w:color w:val="000000"/>
                <w:sz w:val="18"/>
                <w:szCs w:val="18"/>
              </w:rPr>
            </w:pPr>
            <w:r w:rsidRPr="00781ECD">
              <w:rPr>
                <w:rFonts w:ascii="Verdana" w:hAnsi="Verdana"/>
                <w:color w:val="000000"/>
                <w:sz w:val="18"/>
                <w:szCs w:val="18"/>
              </w:rPr>
              <w:t>43 640,095</w:t>
            </w:r>
          </w:p>
        </w:tc>
      </w:tr>
      <w:tr w:rsidR="004C5DD5" w:rsidRPr="00781ECD" w:rsidTr="00781ECD">
        <w:trPr>
          <w:trHeight w:val="300"/>
        </w:trPr>
        <w:tc>
          <w:tcPr>
            <w:tcW w:w="6060" w:type="dxa"/>
            <w:tcBorders>
              <w:top w:val="nil"/>
              <w:left w:val="single" w:sz="4" w:space="0" w:color="31869B"/>
              <w:bottom w:val="single" w:sz="4" w:space="0" w:color="31869B"/>
              <w:right w:val="single" w:sz="4" w:space="0" w:color="31869B"/>
            </w:tcBorders>
            <w:vAlign w:val="center"/>
            <w:hideMark/>
          </w:tcPr>
          <w:p w:rsidR="004C5DD5" w:rsidRPr="00781ECD" w:rsidRDefault="004C5DD5" w:rsidP="0080400C">
            <w:pPr>
              <w:spacing w:line="276" w:lineRule="auto"/>
              <w:rPr>
                <w:rFonts w:ascii="Verdana" w:hAnsi="Verdana"/>
                <w:color w:val="000000"/>
                <w:sz w:val="18"/>
                <w:szCs w:val="18"/>
              </w:rPr>
            </w:pPr>
            <w:r w:rsidRPr="00781ECD">
              <w:rPr>
                <w:rFonts w:ascii="Verdana" w:eastAsia="Lucida Sans Unicode" w:hAnsi="Verdana"/>
                <w:color w:val="000000"/>
                <w:kern w:val="2"/>
                <w:sz w:val="18"/>
                <w:szCs w:val="18"/>
              </w:rPr>
              <w:t>ЦЭС</w:t>
            </w:r>
          </w:p>
        </w:tc>
        <w:tc>
          <w:tcPr>
            <w:tcW w:w="3736" w:type="dxa"/>
            <w:tcBorders>
              <w:top w:val="nil"/>
              <w:left w:val="nil"/>
              <w:bottom w:val="single" w:sz="4" w:space="0" w:color="31869B"/>
              <w:right w:val="single" w:sz="4" w:space="0" w:color="31869B"/>
            </w:tcBorders>
            <w:vAlign w:val="center"/>
            <w:hideMark/>
          </w:tcPr>
          <w:p w:rsidR="004C5DD5" w:rsidRPr="00781ECD" w:rsidRDefault="004C5DD5" w:rsidP="0080400C">
            <w:pPr>
              <w:spacing w:line="276" w:lineRule="auto"/>
              <w:jc w:val="right"/>
              <w:rPr>
                <w:rFonts w:ascii="Verdana" w:hAnsi="Verdana"/>
                <w:color w:val="000000"/>
                <w:sz w:val="18"/>
                <w:szCs w:val="18"/>
              </w:rPr>
            </w:pPr>
            <w:r w:rsidRPr="00781ECD">
              <w:rPr>
                <w:rFonts w:ascii="Verdana" w:hAnsi="Verdana"/>
                <w:color w:val="000000"/>
                <w:sz w:val="18"/>
                <w:szCs w:val="18"/>
              </w:rPr>
              <w:t>131,61</w:t>
            </w:r>
          </w:p>
        </w:tc>
      </w:tr>
      <w:tr w:rsidR="004C5DD5" w:rsidRPr="00781ECD" w:rsidTr="00781ECD">
        <w:trPr>
          <w:trHeight w:val="300"/>
        </w:trPr>
        <w:tc>
          <w:tcPr>
            <w:tcW w:w="6060" w:type="dxa"/>
            <w:tcBorders>
              <w:top w:val="nil"/>
              <w:left w:val="single" w:sz="4" w:space="0" w:color="31869B"/>
              <w:bottom w:val="single" w:sz="4" w:space="0" w:color="31869B"/>
              <w:right w:val="single" w:sz="4" w:space="0" w:color="31869B"/>
            </w:tcBorders>
            <w:vAlign w:val="center"/>
            <w:hideMark/>
          </w:tcPr>
          <w:p w:rsidR="004C5DD5" w:rsidRPr="00781ECD" w:rsidRDefault="004C5DD5" w:rsidP="0080400C">
            <w:pPr>
              <w:spacing w:line="276" w:lineRule="auto"/>
              <w:rPr>
                <w:rFonts w:ascii="Verdana" w:hAnsi="Verdana"/>
                <w:color w:val="000000"/>
                <w:sz w:val="18"/>
                <w:szCs w:val="18"/>
              </w:rPr>
            </w:pPr>
            <w:r w:rsidRPr="00781ECD">
              <w:rPr>
                <w:rFonts w:ascii="Verdana" w:eastAsia="Lucida Sans Unicode" w:hAnsi="Verdana"/>
                <w:color w:val="000000"/>
                <w:kern w:val="2"/>
                <w:sz w:val="18"/>
                <w:szCs w:val="18"/>
              </w:rPr>
              <w:t>Коммунальная энергетика</w:t>
            </w:r>
          </w:p>
        </w:tc>
        <w:tc>
          <w:tcPr>
            <w:tcW w:w="3736" w:type="dxa"/>
            <w:tcBorders>
              <w:top w:val="nil"/>
              <w:left w:val="nil"/>
              <w:bottom w:val="single" w:sz="4" w:space="0" w:color="31869B"/>
              <w:right w:val="single" w:sz="4" w:space="0" w:color="31869B"/>
            </w:tcBorders>
            <w:vAlign w:val="center"/>
            <w:hideMark/>
          </w:tcPr>
          <w:p w:rsidR="004C5DD5" w:rsidRPr="00781ECD" w:rsidRDefault="004C5DD5" w:rsidP="0080400C">
            <w:pPr>
              <w:spacing w:line="276" w:lineRule="auto"/>
              <w:jc w:val="right"/>
              <w:rPr>
                <w:rFonts w:ascii="Verdana" w:hAnsi="Verdana"/>
                <w:color w:val="000000"/>
                <w:sz w:val="18"/>
                <w:szCs w:val="18"/>
              </w:rPr>
            </w:pPr>
            <w:r w:rsidRPr="00781ECD">
              <w:rPr>
                <w:rFonts w:ascii="Verdana" w:hAnsi="Verdana"/>
                <w:color w:val="000000"/>
                <w:sz w:val="18"/>
                <w:szCs w:val="18"/>
              </w:rPr>
              <w:t>2 281,68</w:t>
            </w:r>
          </w:p>
        </w:tc>
      </w:tr>
      <w:tr w:rsidR="004C5DD5" w:rsidRPr="00781ECD" w:rsidTr="006A6D11">
        <w:trPr>
          <w:trHeight w:val="94"/>
        </w:trPr>
        <w:tc>
          <w:tcPr>
            <w:tcW w:w="6060" w:type="dxa"/>
            <w:tcBorders>
              <w:top w:val="nil"/>
              <w:left w:val="single" w:sz="4" w:space="0" w:color="31869B"/>
              <w:bottom w:val="single" w:sz="4" w:space="0" w:color="31869B"/>
              <w:right w:val="single" w:sz="4" w:space="0" w:color="31869B"/>
            </w:tcBorders>
            <w:shd w:val="clear" w:color="auto" w:fill="DAEEF3" w:themeFill="accent5" w:themeFillTint="33"/>
            <w:vAlign w:val="bottom"/>
            <w:hideMark/>
          </w:tcPr>
          <w:p w:rsidR="004C5DD5" w:rsidRPr="00781ECD" w:rsidRDefault="004C5DD5" w:rsidP="0080400C">
            <w:pPr>
              <w:spacing w:line="276" w:lineRule="auto"/>
              <w:rPr>
                <w:rFonts w:ascii="Verdana" w:hAnsi="Verdana"/>
                <w:color w:val="000000"/>
                <w:sz w:val="18"/>
                <w:szCs w:val="18"/>
              </w:rPr>
            </w:pPr>
            <w:r w:rsidRPr="00781ECD">
              <w:rPr>
                <w:rFonts w:ascii="Verdana" w:hAnsi="Verdana"/>
                <w:color w:val="000000"/>
                <w:sz w:val="18"/>
                <w:szCs w:val="18"/>
              </w:rPr>
              <w:t> </w:t>
            </w:r>
          </w:p>
        </w:tc>
        <w:tc>
          <w:tcPr>
            <w:tcW w:w="3736" w:type="dxa"/>
            <w:tcBorders>
              <w:top w:val="nil"/>
              <w:left w:val="nil"/>
              <w:bottom w:val="single" w:sz="4" w:space="0" w:color="31869B"/>
              <w:right w:val="single" w:sz="4" w:space="0" w:color="31869B"/>
            </w:tcBorders>
            <w:shd w:val="clear" w:color="auto" w:fill="DAEEF3" w:themeFill="accent5" w:themeFillTint="33"/>
            <w:vAlign w:val="bottom"/>
            <w:hideMark/>
          </w:tcPr>
          <w:p w:rsidR="004C5DD5" w:rsidRPr="00781ECD" w:rsidRDefault="004C5DD5" w:rsidP="0080400C">
            <w:pPr>
              <w:spacing w:line="276" w:lineRule="auto"/>
              <w:rPr>
                <w:rFonts w:ascii="Verdana" w:hAnsi="Verdana"/>
                <w:color w:val="000000"/>
                <w:sz w:val="18"/>
                <w:szCs w:val="18"/>
              </w:rPr>
            </w:pPr>
            <w:r w:rsidRPr="00781ECD">
              <w:rPr>
                <w:rFonts w:ascii="Verdana" w:hAnsi="Verdana"/>
                <w:color w:val="000000"/>
                <w:sz w:val="18"/>
                <w:szCs w:val="18"/>
              </w:rPr>
              <w:t> </w:t>
            </w:r>
          </w:p>
        </w:tc>
      </w:tr>
      <w:tr w:rsidR="004C5DD5" w:rsidRPr="00781ECD" w:rsidTr="00781ECD">
        <w:trPr>
          <w:trHeight w:val="300"/>
        </w:trPr>
        <w:tc>
          <w:tcPr>
            <w:tcW w:w="6060" w:type="dxa"/>
            <w:tcBorders>
              <w:top w:val="nil"/>
              <w:left w:val="single" w:sz="4" w:space="0" w:color="31869B"/>
              <w:bottom w:val="single" w:sz="4" w:space="0" w:color="31869B"/>
              <w:right w:val="single" w:sz="4" w:space="0" w:color="31869B"/>
            </w:tcBorders>
            <w:vAlign w:val="center"/>
            <w:hideMark/>
          </w:tcPr>
          <w:p w:rsidR="004C5DD5" w:rsidRPr="00781ECD" w:rsidRDefault="004C5DD5" w:rsidP="0080400C">
            <w:pPr>
              <w:spacing w:line="276" w:lineRule="auto"/>
              <w:rPr>
                <w:rFonts w:ascii="Verdana" w:hAnsi="Verdana"/>
                <w:color w:val="000000"/>
                <w:sz w:val="18"/>
                <w:szCs w:val="18"/>
              </w:rPr>
            </w:pPr>
            <w:r w:rsidRPr="00781ECD">
              <w:rPr>
                <w:rFonts w:ascii="Verdana" w:eastAsia="Lucida Sans Unicode" w:hAnsi="Verdana"/>
                <w:color w:val="000000"/>
                <w:kern w:val="2"/>
                <w:sz w:val="18"/>
                <w:szCs w:val="18"/>
              </w:rPr>
              <w:t>Из поверхностных источников</w:t>
            </w:r>
          </w:p>
        </w:tc>
        <w:tc>
          <w:tcPr>
            <w:tcW w:w="3736" w:type="dxa"/>
            <w:tcBorders>
              <w:top w:val="nil"/>
              <w:left w:val="nil"/>
              <w:bottom w:val="single" w:sz="4" w:space="0" w:color="31869B"/>
              <w:right w:val="single" w:sz="4" w:space="0" w:color="31869B"/>
            </w:tcBorders>
            <w:vAlign w:val="center"/>
            <w:hideMark/>
          </w:tcPr>
          <w:p w:rsidR="004C5DD5" w:rsidRPr="00781ECD" w:rsidRDefault="004C5DD5" w:rsidP="0080400C">
            <w:pPr>
              <w:spacing w:line="276" w:lineRule="auto"/>
              <w:jc w:val="right"/>
              <w:rPr>
                <w:rFonts w:ascii="Verdana" w:hAnsi="Verdana"/>
                <w:b/>
                <w:bCs/>
                <w:color w:val="000000"/>
                <w:sz w:val="18"/>
                <w:szCs w:val="18"/>
              </w:rPr>
            </w:pPr>
            <w:r w:rsidRPr="00781ECD">
              <w:rPr>
                <w:rFonts w:ascii="Verdana" w:hAnsi="Verdana"/>
                <w:b/>
                <w:bCs/>
                <w:color w:val="000000"/>
                <w:sz w:val="18"/>
                <w:szCs w:val="18"/>
              </w:rPr>
              <w:t>70 276,635</w:t>
            </w:r>
          </w:p>
        </w:tc>
      </w:tr>
      <w:tr w:rsidR="004C5DD5" w:rsidRPr="00781ECD" w:rsidTr="00781ECD">
        <w:trPr>
          <w:trHeight w:val="300"/>
        </w:trPr>
        <w:tc>
          <w:tcPr>
            <w:tcW w:w="6060" w:type="dxa"/>
            <w:tcBorders>
              <w:top w:val="nil"/>
              <w:left w:val="single" w:sz="4" w:space="0" w:color="31869B"/>
              <w:bottom w:val="single" w:sz="4" w:space="0" w:color="31869B"/>
              <w:right w:val="single" w:sz="4" w:space="0" w:color="31869B"/>
            </w:tcBorders>
            <w:vAlign w:val="center"/>
            <w:hideMark/>
          </w:tcPr>
          <w:p w:rsidR="004C5DD5" w:rsidRPr="00781ECD" w:rsidRDefault="004C5DD5" w:rsidP="0080400C">
            <w:pPr>
              <w:spacing w:line="276" w:lineRule="auto"/>
              <w:rPr>
                <w:rFonts w:ascii="Verdana" w:hAnsi="Verdana"/>
                <w:color w:val="000000"/>
                <w:sz w:val="18"/>
                <w:szCs w:val="18"/>
              </w:rPr>
            </w:pPr>
            <w:r w:rsidRPr="00781ECD">
              <w:rPr>
                <w:rFonts w:ascii="Verdana" w:eastAsia="Lucida Sans Unicode" w:hAnsi="Verdana"/>
                <w:color w:val="000000"/>
                <w:kern w:val="2"/>
                <w:sz w:val="18"/>
                <w:szCs w:val="18"/>
              </w:rPr>
              <w:t>ТЭЦ-1  (Авачинская губа)</w:t>
            </w:r>
          </w:p>
        </w:tc>
        <w:tc>
          <w:tcPr>
            <w:tcW w:w="3736" w:type="dxa"/>
            <w:tcBorders>
              <w:top w:val="nil"/>
              <w:left w:val="nil"/>
              <w:bottom w:val="single" w:sz="4" w:space="0" w:color="31869B"/>
              <w:right w:val="single" w:sz="4" w:space="0" w:color="31869B"/>
            </w:tcBorders>
            <w:vAlign w:val="center"/>
            <w:hideMark/>
          </w:tcPr>
          <w:p w:rsidR="004C5DD5" w:rsidRPr="00781ECD" w:rsidRDefault="004C5DD5" w:rsidP="0080400C">
            <w:pPr>
              <w:spacing w:line="276" w:lineRule="auto"/>
              <w:jc w:val="right"/>
              <w:rPr>
                <w:rFonts w:ascii="Verdana" w:hAnsi="Verdana"/>
                <w:color w:val="000000"/>
                <w:sz w:val="18"/>
                <w:szCs w:val="18"/>
              </w:rPr>
            </w:pPr>
            <w:r w:rsidRPr="00781ECD">
              <w:rPr>
                <w:rFonts w:ascii="Verdana" w:hAnsi="Verdana"/>
                <w:color w:val="000000"/>
                <w:sz w:val="18"/>
                <w:szCs w:val="18"/>
              </w:rPr>
              <w:t>26 640,0</w:t>
            </w:r>
          </w:p>
        </w:tc>
      </w:tr>
      <w:tr w:rsidR="004C5DD5" w:rsidRPr="00781ECD" w:rsidTr="00781ECD">
        <w:trPr>
          <w:trHeight w:val="300"/>
        </w:trPr>
        <w:tc>
          <w:tcPr>
            <w:tcW w:w="6060" w:type="dxa"/>
            <w:tcBorders>
              <w:top w:val="nil"/>
              <w:left w:val="single" w:sz="4" w:space="0" w:color="31869B"/>
              <w:bottom w:val="single" w:sz="4" w:space="0" w:color="31869B"/>
              <w:right w:val="single" w:sz="4" w:space="0" w:color="31869B"/>
            </w:tcBorders>
            <w:vAlign w:val="center"/>
            <w:hideMark/>
          </w:tcPr>
          <w:p w:rsidR="004C5DD5" w:rsidRPr="00781ECD" w:rsidRDefault="004C5DD5" w:rsidP="0080400C">
            <w:pPr>
              <w:spacing w:line="276" w:lineRule="auto"/>
              <w:rPr>
                <w:rFonts w:ascii="Verdana" w:hAnsi="Verdana"/>
                <w:color w:val="000000"/>
                <w:sz w:val="18"/>
                <w:szCs w:val="18"/>
              </w:rPr>
            </w:pPr>
            <w:r w:rsidRPr="00781ECD">
              <w:rPr>
                <w:rFonts w:ascii="Verdana" w:eastAsia="Lucida Sans Unicode" w:hAnsi="Verdana"/>
                <w:color w:val="000000"/>
                <w:kern w:val="2"/>
                <w:sz w:val="18"/>
                <w:szCs w:val="18"/>
              </w:rPr>
              <w:t xml:space="preserve">ТЭЦ-2 (оз. </w:t>
            </w:r>
            <w:proofErr w:type="spellStart"/>
            <w:r w:rsidRPr="00781ECD">
              <w:rPr>
                <w:rFonts w:ascii="Verdana" w:eastAsia="Lucida Sans Unicode" w:hAnsi="Verdana"/>
                <w:color w:val="000000"/>
                <w:kern w:val="2"/>
                <w:sz w:val="18"/>
                <w:szCs w:val="18"/>
              </w:rPr>
              <w:t>Халактырское</w:t>
            </w:r>
            <w:proofErr w:type="spellEnd"/>
            <w:r w:rsidRPr="00781ECD">
              <w:rPr>
                <w:rFonts w:ascii="Verdana" w:eastAsia="Lucida Sans Unicode" w:hAnsi="Verdana"/>
                <w:color w:val="000000"/>
                <w:kern w:val="2"/>
                <w:sz w:val="18"/>
                <w:szCs w:val="18"/>
              </w:rPr>
              <w:t>,  р. Дорожный)</w:t>
            </w:r>
          </w:p>
        </w:tc>
        <w:tc>
          <w:tcPr>
            <w:tcW w:w="3736" w:type="dxa"/>
            <w:tcBorders>
              <w:top w:val="nil"/>
              <w:left w:val="nil"/>
              <w:bottom w:val="single" w:sz="4" w:space="0" w:color="31869B"/>
              <w:right w:val="single" w:sz="4" w:space="0" w:color="31869B"/>
            </w:tcBorders>
            <w:vAlign w:val="center"/>
            <w:hideMark/>
          </w:tcPr>
          <w:p w:rsidR="004C5DD5" w:rsidRPr="00781ECD" w:rsidRDefault="004C5DD5" w:rsidP="0080400C">
            <w:pPr>
              <w:spacing w:line="276" w:lineRule="auto"/>
              <w:jc w:val="right"/>
              <w:rPr>
                <w:rFonts w:ascii="Verdana" w:hAnsi="Verdana"/>
                <w:color w:val="000000"/>
                <w:sz w:val="18"/>
                <w:szCs w:val="18"/>
              </w:rPr>
            </w:pPr>
            <w:r w:rsidRPr="00781ECD">
              <w:rPr>
                <w:rFonts w:ascii="Verdana" w:hAnsi="Verdana"/>
                <w:color w:val="000000"/>
                <w:sz w:val="18"/>
                <w:szCs w:val="18"/>
              </w:rPr>
              <w:t>43 636,275</w:t>
            </w:r>
          </w:p>
        </w:tc>
      </w:tr>
      <w:tr w:rsidR="004C5DD5" w:rsidRPr="00781ECD" w:rsidTr="00781ECD">
        <w:trPr>
          <w:trHeight w:val="300"/>
        </w:trPr>
        <w:tc>
          <w:tcPr>
            <w:tcW w:w="6060" w:type="dxa"/>
            <w:tcBorders>
              <w:top w:val="nil"/>
              <w:left w:val="single" w:sz="4" w:space="0" w:color="31869B"/>
              <w:bottom w:val="single" w:sz="4" w:space="0" w:color="31869B"/>
              <w:right w:val="single" w:sz="4" w:space="0" w:color="31869B"/>
            </w:tcBorders>
            <w:vAlign w:val="center"/>
            <w:hideMark/>
          </w:tcPr>
          <w:p w:rsidR="004C5DD5" w:rsidRPr="00781ECD" w:rsidRDefault="004C5DD5" w:rsidP="0080400C">
            <w:pPr>
              <w:spacing w:line="276" w:lineRule="auto"/>
              <w:rPr>
                <w:rFonts w:ascii="Verdana" w:hAnsi="Verdana"/>
                <w:color w:val="000000"/>
                <w:sz w:val="18"/>
                <w:szCs w:val="18"/>
              </w:rPr>
            </w:pPr>
            <w:r w:rsidRPr="00781ECD">
              <w:rPr>
                <w:rFonts w:ascii="Verdana" w:eastAsia="Lucida Sans Unicode" w:hAnsi="Verdana"/>
                <w:color w:val="000000"/>
                <w:kern w:val="2"/>
                <w:sz w:val="18"/>
                <w:szCs w:val="18"/>
              </w:rPr>
              <w:t>ЦЭС</w:t>
            </w:r>
          </w:p>
        </w:tc>
        <w:tc>
          <w:tcPr>
            <w:tcW w:w="3736" w:type="dxa"/>
            <w:tcBorders>
              <w:top w:val="nil"/>
              <w:left w:val="nil"/>
              <w:bottom w:val="single" w:sz="4" w:space="0" w:color="31869B"/>
              <w:right w:val="single" w:sz="4" w:space="0" w:color="31869B"/>
            </w:tcBorders>
            <w:vAlign w:val="center"/>
            <w:hideMark/>
          </w:tcPr>
          <w:p w:rsidR="004C5DD5" w:rsidRPr="00781ECD" w:rsidRDefault="004C5DD5" w:rsidP="0080400C">
            <w:pPr>
              <w:spacing w:line="276" w:lineRule="auto"/>
              <w:jc w:val="right"/>
              <w:rPr>
                <w:rFonts w:ascii="Verdana" w:hAnsi="Verdana"/>
                <w:color w:val="000000"/>
                <w:sz w:val="18"/>
                <w:szCs w:val="18"/>
              </w:rPr>
            </w:pPr>
            <w:r w:rsidRPr="00781ECD">
              <w:rPr>
                <w:rFonts w:ascii="Verdana" w:hAnsi="Verdana"/>
                <w:color w:val="000000"/>
                <w:sz w:val="18"/>
                <w:szCs w:val="18"/>
              </w:rPr>
              <w:t>0,36</w:t>
            </w:r>
          </w:p>
        </w:tc>
      </w:tr>
      <w:tr w:rsidR="004C5DD5" w:rsidRPr="00781ECD" w:rsidTr="006A6D11">
        <w:trPr>
          <w:trHeight w:val="75"/>
        </w:trPr>
        <w:tc>
          <w:tcPr>
            <w:tcW w:w="6060" w:type="dxa"/>
            <w:tcBorders>
              <w:top w:val="nil"/>
              <w:left w:val="single" w:sz="4" w:space="0" w:color="31869B"/>
              <w:bottom w:val="single" w:sz="4" w:space="0" w:color="31869B"/>
              <w:right w:val="single" w:sz="4" w:space="0" w:color="31869B"/>
            </w:tcBorders>
            <w:shd w:val="clear" w:color="auto" w:fill="DAEEF3" w:themeFill="accent5" w:themeFillTint="33"/>
            <w:vAlign w:val="bottom"/>
            <w:hideMark/>
          </w:tcPr>
          <w:p w:rsidR="004C5DD5" w:rsidRPr="00781ECD" w:rsidRDefault="004C5DD5" w:rsidP="0080400C">
            <w:pPr>
              <w:spacing w:line="276" w:lineRule="auto"/>
              <w:rPr>
                <w:rFonts w:ascii="Verdana" w:hAnsi="Verdana"/>
                <w:color w:val="000000"/>
                <w:sz w:val="18"/>
                <w:szCs w:val="18"/>
              </w:rPr>
            </w:pPr>
            <w:r w:rsidRPr="00781ECD">
              <w:rPr>
                <w:rFonts w:ascii="Verdana" w:hAnsi="Verdana"/>
                <w:color w:val="000000"/>
                <w:sz w:val="18"/>
                <w:szCs w:val="18"/>
              </w:rPr>
              <w:t> </w:t>
            </w:r>
          </w:p>
        </w:tc>
        <w:tc>
          <w:tcPr>
            <w:tcW w:w="3736" w:type="dxa"/>
            <w:tcBorders>
              <w:top w:val="nil"/>
              <w:left w:val="nil"/>
              <w:bottom w:val="single" w:sz="4" w:space="0" w:color="31869B"/>
              <w:right w:val="single" w:sz="4" w:space="0" w:color="31869B"/>
            </w:tcBorders>
            <w:shd w:val="clear" w:color="auto" w:fill="DAEEF3" w:themeFill="accent5" w:themeFillTint="33"/>
            <w:vAlign w:val="bottom"/>
            <w:hideMark/>
          </w:tcPr>
          <w:p w:rsidR="004C5DD5" w:rsidRPr="00781ECD" w:rsidRDefault="004C5DD5" w:rsidP="0080400C">
            <w:pPr>
              <w:spacing w:line="276" w:lineRule="auto"/>
              <w:rPr>
                <w:rFonts w:ascii="Verdana" w:hAnsi="Verdana"/>
                <w:color w:val="000000"/>
                <w:sz w:val="18"/>
                <w:szCs w:val="18"/>
              </w:rPr>
            </w:pPr>
            <w:r w:rsidRPr="00781ECD">
              <w:rPr>
                <w:rFonts w:ascii="Verdana" w:hAnsi="Verdana"/>
                <w:color w:val="000000"/>
                <w:sz w:val="18"/>
                <w:szCs w:val="18"/>
              </w:rPr>
              <w:t> </w:t>
            </w:r>
          </w:p>
        </w:tc>
      </w:tr>
      <w:tr w:rsidR="004C5DD5" w:rsidRPr="00781ECD" w:rsidTr="00781ECD">
        <w:trPr>
          <w:trHeight w:val="300"/>
        </w:trPr>
        <w:tc>
          <w:tcPr>
            <w:tcW w:w="6060" w:type="dxa"/>
            <w:tcBorders>
              <w:top w:val="nil"/>
              <w:left w:val="single" w:sz="4" w:space="0" w:color="31869B"/>
              <w:bottom w:val="single" w:sz="4" w:space="0" w:color="31869B"/>
              <w:right w:val="single" w:sz="4" w:space="0" w:color="31869B"/>
            </w:tcBorders>
            <w:vAlign w:val="center"/>
            <w:hideMark/>
          </w:tcPr>
          <w:p w:rsidR="004C5DD5" w:rsidRPr="00781ECD" w:rsidRDefault="004C5DD5" w:rsidP="0080400C">
            <w:pPr>
              <w:spacing w:line="276" w:lineRule="auto"/>
              <w:rPr>
                <w:rFonts w:ascii="Verdana" w:hAnsi="Verdana"/>
                <w:color w:val="000000"/>
                <w:sz w:val="18"/>
                <w:szCs w:val="18"/>
              </w:rPr>
            </w:pPr>
            <w:r w:rsidRPr="00781ECD">
              <w:rPr>
                <w:rFonts w:ascii="Verdana" w:eastAsia="Lucida Sans Unicode" w:hAnsi="Verdana"/>
                <w:color w:val="000000"/>
                <w:kern w:val="2"/>
                <w:sz w:val="18"/>
                <w:szCs w:val="18"/>
              </w:rPr>
              <w:t>Из подземных источников</w:t>
            </w:r>
          </w:p>
        </w:tc>
        <w:tc>
          <w:tcPr>
            <w:tcW w:w="3736" w:type="dxa"/>
            <w:tcBorders>
              <w:top w:val="nil"/>
              <w:left w:val="nil"/>
              <w:bottom w:val="single" w:sz="4" w:space="0" w:color="31869B"/>
              <w:right w:val="single" w:sz="4" w:space="0" w:color="31869B"/>
            </w:tcBorders>
            <w:vAlign w:val="center"/>
            <w:hideMark/>
          </w:tcPr>
          <w:p w:rsidR="004C5DD5" w:rsidRPr="00781ECD" w:rsidRDefault="004C5DD5" w:rsidP="0080400C">
            <w:pPr>
              <w:spacing w:line="276" w:lineRule="auto"/>
              <w:jc w:val="right"/>
              <w:rPr>
                <w:rFonts w:ascii="Verdana" w:hAnsi="Verdana"/>
                <w:b/>
                <w:bCs/>
                <w:color w:val="000000"/>
                <w:sz w:val="18"/>
                <w:szCs w:val="18"/>
              </w:rPr>
            </w:pPr>
            <w:r w:rsidRPr="00781ECD">
              <w:rPr>
                <w:rFonts w:ascii="Verdana" w:hAnsi="Verdana"/>
                <w:b/>
                <w:bCs/>
                <w:color w:val="000000"/>
                <w:sz w:val="18"/>
                <w:szCs w:val="18"/>
              </w:rPr>
              <w:t>38,58</w:t>
            </w:r>
          </w:p>
        </w:tc>
      </w:tr>
      <w:tr w:rsidR="004C5DD5" w:rsidRPr="00781ECD" w:rsidTr="00781ECD">
        <w:trPr>
          <w:trHeight w:val="300"/>
        </w:trPr>
        <w:tc>
          <w:tcPr>
            <w:tcW w:w="6060" w:type="dxa"/>
            <w:tcBorders>
              <w:top w:val="nil"/>
              <w:left w:val="single" w:sz="4" w:space="0" w:color="31869B"/>
              <w:bottom w:val="single" w:sz="4" w:space="0" w:color="31869B"/>
              <w:right w:val="single" w:sz="4" w:space="0" w:color="31869B"/>
            </w:tcBorders>
            <w:vAlign w:val="center"/>
            <w:hideMark/>
          </w:tcPr>
          <w:p w:rsidR="004C5DD5" w:rsidRPr="00781ECD" w:rsidRDefault="004C5DD5" w:rsidP="0080400C">
            <w:pPr>
              <w:spacing w:line="276" w:lineRule="auto"/>
              <w:rPr>
                <w:rFonts w:ascii="Verdana" w:hAnsi="Verdana"/>
                <w:color w:val="000000"/>
                <w:sz w:val="18"/>
                <w:szCs w:val="18"/>
              </w:rPr>
            </w:pPr>
            <w:r w:rsidRPr="00781ECD">
              <w:rPr>
                <w:rFonts w:ascii="Verdana" w:eastAsia="Lucida Sans Unicode" w:hAnsi="Verdana"/>
                <w:color w:val="000000"/>
                <w:kern w:val="2"/>
                <w:sz w:val="18"/>
                <w:szCs w:val="18"/>
              </w:rPr>
              <w:t>ТЭЦ-2</w:t>
            </w:r>
          </w:p>
        </w:tc>
        <w:tc>
          <w:tcPr>
            <w:tcW w:w="3736" w:type="dxa"/>
            <w:tcBorders>
              <w:top w:val="nil"/>
              <w:left w:val="nil"/>
              <w:bottom w:val="single" w:sz="4" w:space="0" w:color="31869B"/>
              <w:right w:val="single" w:sz="4" w:space="0" w:color="31869B"/>
            </w:tcBorders>
            <w:vAlign w:val="center"/>
            <w:hideMark/>
          </w:tcPr>
          <w:p w:rsidR="004C5DD5" w:rsidRPr="00781ECD" w:rsidRDefault="004C5DD5" w:rsidP="0080400C">
            <w:pPr>
              <w:spacing w:line="276" w:lineRule="auto"/>
              <w:jc w:val="right"/>
              <w:rPr>
                <w:rFonts w:ascii="Verdana" w:hAnsi="Verdana"/>
                <w:color w:val="000000"/>
                <w:sz w:val="18"/>
                <w:szCs w:val="18"/>
              </w:rPr>
            </w:pPr>
            <w:r w:rsidRPr="00781ECD">
              <w:rPr>
                <w:rFonts w:ascii="Verdana" w:hAnsi="Verdana"/>
                <w:color w:val="000000"/>
                <w:sz w:val="18"/>
                <w:szCs w:val="18"/>
              </w:rPr>
              <w:t>3,82</w:t>
            </w:r>
          </w:p>
        </w:tc>
      </w:tr>
      <w:tr w:rsidR="004C5DD5" w:rsidRPr="00781ECD" w:rsidTr="00781ECD">
        <w:trPr>
          <w:trHeight w:val="300"/>
        </w:trPr>
        <w:tc>
          <w:tcPr>
            <w:tcW w:w="6060" w:type="dxa"/>
            <w:tcBorders>
              <w:top w:val="nil"/>
              <w:left w:val="single" w:sz="4" w:space="0" w:color="31869B"/>
              <w:bottom w:val="single" w:sz="4" w:space="0" w:color="31869B"/>
              <w:right w:val="single" w:sz="4" w:space="0" w:color="31869B"/>
            </w:tcBorders>
            <w:vAlign w:val="center"/>
            <w:hideMark/>
          </w:tcPr>
          <w:p w:rsidR="004C5DD5" w:rsidRPr="00781ECD" w:rsidRDefault="004C5DD5" w:rsidP="0080400C">
            <w:pPr>
              <w:spacing w:line="276" w:lineRule="auto"/>
              <w:rPr>
                <w:rFonts w:ascii="Verdana" w:hAnsi="Verdana"/>
                <w:color w:val="000000"/>
                <w:sz w:val="18"/>
                <w:szCs w:val="18"/>
              </w:rPr>
            </w:pPr>
            <w:r w:rsidRPr="00781ECD">
              <w:rPr>
                <w:rFonts w:ascii="Verdana" w:eastAsia="Lucida Sans Unicode" w:hAnsi="Verdana"/>
                <w:color w:val="000000"/>
                <w:kern w:val="2"/>
                <w:sz w:val="18"/>
                <w:szCs w:val="18"/>
              </w:rPr>
              <w:t>ЦЭС</w:t>
            </w:r>
          </w:p>
        </w:tc>
        <w:tc>
          <w:tcPr>
            <w:tcW w:w="3736" w:type="dxa"/>
            <w:tcBorders>
              <w:top w:val="nil"/>
              <w:left w:val="nil"/>
              <w:bottom w:val="single" w:sz="4" w:space="0" w:color="31869B"/>
              <w:right w:val="single" w:sz="4" w:space="0" w:color="31869B"/>
            </w:tcBorders>
            <w:vAlign w:val="center"/>
            <w:hideMark/>
          </w:tcPr>
          <w:p w:rsidR="004C5DD5" w:rsidRPr="00781ECD" w:rsidRDefault="004C5DD5" w:rsidP="0080400C">
            <w:pPr>
              <w:spacing w:line="276" w:lineRule="auto"/>
              <w:jc w:val="right"/>
              <w:rPr>
                <w:rFonts w:ascii="Verdana" w:hAnsi="Verdana"/>
                <w:color w:val="000000"/>
                <w:sz w:val="18"/>
                <w:szCs w:val="18"/>
              </w:rPr>
            </w:pPr>
            <w:r w:rsidRPr="00781ECD">
              <w:rPr>
                <w:rFonts w:ascii="Verdana" w:hAnsi="Verdana"/>
                <w:color w:val="000000"/>
                <w:sz w:val="18"/>
                <w:szCs w:val="18"/>
              </w:rPr>
              <w:t>1,5</w:t>
            </w:r>
          </w:p>
        </w:tc>
      </w:tr>
      <w:tr w:rsidR="004C5DD5" w:rsidRPr="00781ECD" w:rsidTr="00781ECD">
        <w:trPr>
          <w:trHeight w:val="300"/>
        </w:trPr>
        <w:tc>
          <w:tcPr>
            <w:tcW w:w="6060" w:type="dxa"/>
            <w:tcBorders>
              <w:top w:val="nil"/>
              <w:left w:val="single" w:sz="4" w:space="0" w:color="31869B"/>
              <w:bottom w:val="single" w:sz="4" w:space="0" w:color="31869B"/>
              <w:right w:val="single" w:sz="4" w:space="0" w:color="31869B"/>
            </w:tcBorders>
            <w:vAlign w:val="center"/>
            <w:hideMark/>
          </w:tcPr>
          <w:p w:rsidR="004C5DD5" w:rsidRPr="00781ECD" w:rsidRDefault="004C5DD5" w:rsidP="0080400C">
            <w:pPr>
              <w:spacing w:line="276" w:lineRule="auto"/>
              <w:rPr>
                <w:rFonts w:ascii="Verdana" w:hAnsi="Verdana"/>
                <w:color w:val="000000"/>
                <w:sz w:val="18"/>
                <w:szCs w:val="18"/>
              </w:rPr>
            </w:pPr>
            <w:r w:rsidRPr="00781ECD">
              <w:rPr>
                <w:rFonts w:ascii="Verdana" w:eastAsia="Lucida Sans Unicode" w:hAnsi="Verdana"/>
                <w:color w:val="000000"/>
                <w:kern w:val="2"/>
                <w:sz w:val="18"/>
                <w:szCs w:val="18"/>
              </w:rPr>
              <w:t>Коммунальная энергетика</w:t>
            </w:r>
          </w:p>
        </w:tc>
        <w:tc>
          <w:tcPr>
            <w:tcW w:w="3736" w:type="dxa"/>
            <w:tcBorders>
              <w:top w:val="nil"/>
              <w:left w:val="nil"/>
              <w:bottom w:val="single" w:sz="4" w:space="0" w:color="31869B"/>
              <w:right w:val="single" w:sz="4" w:space="0" w:color="31869B"/>
            </w:tcBorders>
            <w:vAlign w:val="center"/>
            <w:hideMark/>
          </w:tcPr>
          <w:p w:rsidR="004C5DD5" w:rsidRPr="00781ECD" w:rsidRDefault="004C5DD5" w:rsidP="0080400C">
            <w:pPr>
              <w:spacing w:line="276" w:lineRule="auto"/>
              <w:jc w:val="right"/>
              <w:rPr>
                <w:rFonts w:ascii="Verdana" w:hAnsi="Verdana"/>
                <w:color w:val="000000"/>
                <w:sz w:val="18"/>
                <w:szCs w:val="18"/>
              </w:rPr>
            </w:pPr>
            <w:r w:rsidRPr="00781ECD">
              <w:rPr>
                <w:rFonts w:ascii="Verdana" w:hAnsi="Verdana"/>
                <w:color w:val="000000"/>
                <w:sz w:val="18"/>
                <w:szCs w:val="18"/>
              </w:rPr>
              <w:t>33,27</w:t>
            </w:r>
          </w:p>
        </w:tc>
      </w:tr>
      <w:tr w:rsidR="004C5DD5" w:rsidRPr="00781ECD" w:rsidTr="006A6D11">
        <w:trPr>
          <w:trHeight w:val="75"/>
        </w:trPr>
        <w:tc>
          <w:tcPr>
            <w:tcW w:w="6060" w:type="dxa"/>
            <w:tcBorders>
              <w:top w:val="nil"/>
              <w:left w:val="single" w:sz="4" w:space="0" w:color="31869B"/>
              <w:bottom w:val="single" w:sz="4" w:space="0" w:color="31869B"/>
              <w:right w:val="single" w:sz="4" w:space="0" w:color="31869B"/>
            </w:tcBorders>
            <w:shd w:val="clear" w:color="auto" w:fill="DAEEF3" w:themeFill="accent5" w:themeFillTint="33"/>
            <w:vAlign w:val="bottom"/>
            <w:hideMark/>
          </w:tcPr>
          <w:p w:rsidR="004C5DD5" w:rsidRPr="00781ECD" w:rsidRDefault="004C5DD5" w:rsidP="0080400C">
            <w:pPr>
              <w:spacing w:line="276" w:lineRule="auto"/>
              <w:rPr>
                <w:rFonts w:ascii="Verdana" w:hAnsi="Verdana"/>
                <w:color w:val="000000"/>
                <w:sz w:val="18"/>
                <w:szCs w:val="18"/>
              </w:rPr>
            </w:pPr>
            <w:r w:rsidRPr="00781ECD">
              <w:rPr>
                <w:rFonts w:ascii="Verdana" w:hAnsi="Verdana"/>
                <w:color w:val="000000"/>
                <w:sz w:val="18"/>
                <w:szCs w:val="18"/>
              </w:rPr>
              <w:t> </w:t>
            </w:r>
          </w:p>
        </w:tc>
        <w:tc>
          <w:tcPr>
            <w:tcW w:w="3736" w:type="dxa"/>
            <w:tcBorders>
              <w:top w:val="nil"/>
              <w:left w:val="nil"/>
              <w:bottom w:val="single" w:sz="4" w:space="0" w:color="31869B"/>
              <w:right w:val="single" w:sz="4" w:space="0" w:color="31869B"/>
            </w:tcBorders>
            <w:shd w:val="clear" w:color="auto" w:fill="DAEEF3" w:themeFill="accent5" w:themeFillTint="33"/>
            <w:vAlign w:val="bottom"/>
            <w:hideMark/>
          </w:tcPr>
          <w:p w:rsidR="004C5DD5" w:rsidRPr="00781ECD" w:rsidRDefault="004C5DD5" w:rsidP="0080400C">
            <w:pPr>
              <w:spacing w:line="276" w:lineRule="auto"/>
              <w:rPr>
                <w:rFonts w:ascii="Verdana" w:hAnsi="Verdana"/>
                <w:color w:val="000000"/>
                <w:sz w:val="18"/>
                <w:szCs w:val="18"/>
              </w:rPr>
            </w:pPr>
            <w:r w:rsidRPr="00781ECD">
              <w:rPr>
                <w:rFonts w:ascii="Verdana" w:hAnsi="Verdana"/>
                <w:color w:val="000000"/>
                <w:sz w:val="18"/>
                <w:szCs w:val="18"/>
              </w:rPr>
              <w:t> </w:t>
            </w:r>
          </w:p>
        </w:tc>
      </w:tr>
      <w:tr w:rsidR="004C5DD5" w:rsidRPr="00781ECD" w:rsidTr="00781ECD">
        <w:trPr>
          <w:trHeight w:val="300"/>
        </w:trPr>
        <w:tc>
          <w:tcPr>
            <w:tcW w:w="6060" w:type="dxa"/>
            <w:tcBorders>
              <w:top w:val="nil"/>
              <w:left w:val="single" w:sz="4" w:space="0" w:color="31869B"/>
              <w:bottom w:val="single" w:sz="4" w:space="0" w:color="31869B"/>
              <w:right w:val="single" w:sz="4" w:space="0" w:color="31869B"/>
            </w:tcBorders>
            <w:vAlign w:val="center"/>
            <w:hideMark/>
          </w:tcPr>
          <w:p w:rsidR="004C5DD5" w:rsidRPr="00781ECD" w:rsidRDefault="004C5DD5" w:rsidP="0080400C">
            <w:pPr>
              <w:spacing w:line="276" w:lineRule="auto"/>
              <w:rPr>
                <w:rFonts w:ascii="Verdana" w:hAnsi="Verdana"/>
                <w:color w:val="000000"/>
                <w:sz w:val="18"/>
                <w:szCs w:val="18"/>
              </w:rPr>
            </w:pPr>
            <w:r w:rsidRPr="00781ECD">
              <w:rPr>
                <w:rFonts w:ascii="Verdana" w:eastAsia="Lucida Sans Unicode" w:hAnsi="Verdana"/>
                <w:color w:val="000000"/>
                <w:kern w:val="2"/>
                <w:sz w:val="18"/>
                <w:szCs w:val="18"/>
              </w:rPr>
              <w:t>От других предприятий</w:t>
            </w:r>
          </w:p>
        </w:tc>
        <w:tc>
          <w:tcPr>
            <w:tcW w:w="3736" w:type="dxa"/>
            <w:tcBorders>
              <w:top w:val="nil"/>
              <w:left w:val="nil"/>
              <w:bottom w:val="single" w:sz="4" w:space="0" w:color="31869B"/>
              <w:right w:val="single" w:sz="4" w:space="0" w:color="31869B"/>
            </w:tcBorders>
            <w:vAlign w:val="center"/>
            <w:hideMark/>
          </w:tcPr>
          <w:p w:rsidR="004C5DD5" w:rsidRPr="00781ECD" w:rsidRDefault="004C5DD5" w:rsidP="0080400C">
            <w:pPr>
              <w:spacing w:line="276" w:lineRule="auto"/>
              <w:jc w:val="right"/>
              <w:rPr>
                <w:rFonts w:ascii="Verdana" w:hAnsi="Verdana"/>
                <w:b/>
                <w:bCs/>
                <w:color w:val="000000"/>
                <w:sz w:val="18"/>
                <w:szCs w:val="18"/>
              </w:rPr>
            </w:pPr>
            <w:r w:rsidRPr="00781ECD">
              <w:rPr>
                <w:rFonts w:ascii="Verdana" w:hAnsi="Verdana"/>
                <w:b/>
                <w:bCs/>
                <w:color w:val="000000"/>
                <w:sz w:val="18"/>
                <w:szCs w:val="18"/>
              </w:rPr>
              <w:t>925,16</w:t>
            </w:r>
          </w:p>
        </w:tc>
      </w:tr>
      <w:tr w:rsidR="004C5DD5" w:rsidRPr="00781ECD" w:rsidTr="00781ECD">
        <w:trPr>
          <w:trHeight w:val="300"/>
        </w:trPr>
        <w:tc>
          <w:tcPr>
            <w:tcW w:w="6060" w:type="dxa"/>
            <w:tcBorders>
              <w:top w:val="nil"/>
              <w:left w:val="single" w:sz="4" w:space="0" w:color="31869B"/>
              <w:bottom w:val="single" w:sz="4" w:space="0" w:color="31869B"/>
              <w:right w:val="single" w:sz="4" w:space="0" w:color="31869B"/>
            </w:tcBorders>
            <w:vAlign w:val="center"/>
            <w:hideMark/>
          </w:tcPr>
          <w:p w:rsidR="004C5DD5" w:rsidRPr="00781ECD" w:rsidRDefault="004C5DD5" w:rsidP="0080400C">
            <w:pPr>
              <w:spacing w:line="276" w:lineRule="auto"/>
              <w:rPr>
                <w:rFonts w:ascii="Verdana" w:hAnsi="Verdana"/>
                <w:color w:val="000000"/>
                <w:sz w:val="18"/>
                <w:szCs w:val="18"/>
              </w:rPr>
            </w:pPr>
            <w:r w:rsidRPr="00781ECD">
              <w:rPr>
                <w:rFonts w:ascii="Verdana" w:eastAsia="Lucida Sans Unicode" w:hAnsi="Verdana"/>
                <w:color w:val="000000"/>
                <w:kern w:val="2"/>
                <w:sz w:val="18"/>
                <w:szCs w:val="18"/>
              </w:rPr>
              <w:lastRenderedPageBreak/>
              <w:t xml:space="preserve">Хоз. </w:t>
            </w:r>
            <w:proofErr w:type="spellStart"/>
            <w:r w:rsidRPr="00781ECD">
              <w:rPr>
                <w:rFonts w:ascii="Verdana" w:eastAsia="Lucida Sans Unicode" w:hAnsi="Verdana"/>
                <w:color w:val="000000"/>
                <w:kern w:val="2"/>
                <w:sz w:val="18"/>
                <w:szCs w:val="18"/>
              </w:rPr>
              <w:t>нужды+технология</w:t>
            </w:r>
            <w:proofErr w:type="spellEnd"/>
            <w:r w:rsidRPr="00781ECD">
              <w:rPr>
                <w:rFonts w:ascii="Verdana" w:eastAsia="Lucida Sans Unicode" w:hAnsi="Verdana"/>
                <w:color w:val="000000"/>
                <w:kern w:val="2"/>
                <w:sz w:val="18"/>
                <w:szCs w:val="18"/>
              </w:rPr>
              <w:t xml:space="preserve"> ТЭЦ-1</w:t>
            </w:r>
          </w:p>
        </w:tc>
        <w:tc>
          <w:tcPr>
            <w:tcW w:w="3736" w:type="dxa"/>
            <w:tcBorders>
              <w:top w:val="nil"/>
              <w:left w:val="nil"/>
              <w:bottom w:val="single" w:sz="4" w:space="0" w:color="31869B"/>
              <w:right w:val="single" w:sz="4" w:space="0" w:color="31869B"/>
            </w:tcBorders>
            <w:vAlign w:val="center"/>
            <w:hideMark/>
          </w:tcPr>
          <w:p w:rsidR="004C5DD5" w:rsidRPr="00781ECD" w:rsidRDefault="004C5DD5" w:rsidP="0080400C">
            <w:pPr>
              <w:spacing w:line="276" w:lineRule="auto"/>
              <w:jc w:val="right"/>
              <w:rPr>
                <w:rFonts w:ascii="Verdana" w:hAnsi="Verdana"/>
                <w:color w:val="000000"/>
                <w:sz w:val="18"/>
                <w:szCs w:val="18"/>
              </w:rPr>
            </w:pPr>
            <w:r w:rsidRPr="00781ECD">
              <w:rPr>
                <w:rFonts w:ascii="Verdana" w:hAnsi="Verdana"/>
                <w:color w:val="000000"/>
                <w:sz w:val="18"/>
                <w:szCs w:val="18"/>
              </w:rPr>
              <w:t>795,41</w:t>
            </w:r>
          </w:p>
        </w:tc>
      </w:tr>
      <w:tr w:rsidR="004C5DD5" w:rsidRPr="00781ECD" w:rsidTr="00781ECD">
        <w:trPr>
          <w:trHeight w:val="300"/>
        </w:trPr>
        <w:tc>
          <w:tcPr>
            <w:tcW w:w="6060" w:type="dxa"/>
            <w:tcBorders>
              <w:top w:val="nil"/>
              <w:left w:val="single" w:sz="4" w:space="0" w:color="31869B"/>
              <w:bottom w:val="single" w:sz="4" w:space="0" w:color="31869B"/>
              <w:right w:val="single" w:sz="4" w:space="0" w:color="31869B"/>
            </w:tcBorders>
            <w:vAlign w:val="center"/>
            <w:hideMark/>
          </w:tcPr>
          <w:p w:rsidR="004C5DD5" w:rsidRPr="00781ECD" w:rsidRDefault="004C5DD5" w:rsidP="0080400C">
            <w:pPr>
              <w:spacing w:line="276" w:lineRule="auto"/>
              <w:rPr>
                <w:rFonts w:ascii="Verdana" w:hAnsi="Verdana"/>
                <w:color w:val="000000"/>
                <w:sz w:val="18"/>
                <w:szCs w:val="18"/>
              </w:rPr>
            </w:pPr>
            <w:r w:rsidRPr="00781ECD">
              <w:rPr>
                <w:rFonts w:ascii="Verdana" w:eastAsia="Lucida Sans Unicode" w:hAnsi="Verdana"/>
                <w:color w:val="000000"/>
                <w:kern w:val="2"/>
                <w:sz w:val="18"/>
                <w:szCs w:val="18"/>
              </w:rPr>
              <w:t>Термальные воды</w:t>
            </w:r>
          </w:p>
        </w:tc>
        <w:tc>
          <w:tcPr>
            <w:tcW w:w="3736" w:type="dxa"/>
            <w:tcBorders>
              <w:top w:val="nil"/>
              <w:left w:val="nil"/>
              <w:bottom w:val="single" w:sz="4" w:space="0" w:color="31869B"/>
              <w:right w:val="single" w:sz="4" w:space="0" w:color="31869B"/>
            </w:tcBorders>
            <w:vAlign w:val="center"/>
            <w:hideMark/>
          </w:tcPr>
          <w:p w:rsidR="004C5DD5" w:rsidRPr="00781ECD" w:rsidRDefault="004C5DD5" w:rsidP="0080400C">
            <w:pPr>
              <w:spacing w:line="276" w:lineRule="auto"/>
              <w:jc w:val="right"/>
              <w:rPr>
                <w:rFonts w:ascii="Verdana" w:hAnsi="Verdana"/>
                <w:color w:val="000000"/>
                <w:sz w:val="18"/>
                <w:szCs w:val="18"/>
              </w:rPr>
            </w:pPr>
            <w:r w:rsidRPr="00781ECD">
              <w:rPr>
                <w:rFonts w:ascii="Verdana" w:hAnsi="Verdana"/>
                <w:color w:val="000000"/>
                <w:sz w:val="18"/>
                <w:szCs w:val="18"/>
              </w:rPr>
              <w:t>129,75</w:t>
            </w:r>
          </w:p>
        </w:tc>
      </w:tr>
      <w:tr w:rsidR="004C5DD5" w:rsidRPr="00781ECD" w:rsidTr="006A6D11">
        <w:trPr>
          <w:trHeight w:val="90"/>
        </w:trPr>
        <w:tc>
          <w:tcPr>
            <w:tcW w:w="6060" w:type="dxa"/>
            <w:tcBorders>
              <w:top w:val="nil"/>
              <w:left w:val="single" w:sz="4" w:space="0" w:color="31869B"/>
              <w:bottom w:val="single" w:sz="4" w:space="0" w:color="31869B"/>
              <w:right w:val="single" w:sz="4" w:space="0" w:color="31869B"/>
            </w:tcBorders>
            <w:shd w:val="clear" w:color="auto" w:fill="DAEEF3" w:themeFill="accent5" w:themeFillTint="33"/>
            <w:vAlign w:val="bottom"/>
            <w:hideMark/>
          </w:tcPr>
          <w:p w:rsidR="004C5DD5" w:rsidRPr="00781ECD" w:rsidRDefault="004C5DD5" w:rsidP="0080400C">
            <w:pPr>
              <w:spacing w:line="276" w:lineRule="auto"/>
              <w:rPr>
                <w:rFonts w:ascii="Verdana" w:hAnsi="Verdana"/>
                <w:color w:val="000000"/>
                <w:sz w:val="18"/>
                <w:szCs w:val="18"/>
              </w:rPr>
            </w:pPr>
            <w:r w:rsidRPr="00781ECD">
              <w:rPr>
                <w:rFonts w:ascii="Verdana" w:hAnsi="Verdana"/>
                <w:color w:val="000000"/>
                <w:sz w:val="18"/>
                <w:szCs w:val="18"/>
              </w:rPr>
              <w:t> </w:t>
            </w:r>
          </w:p>
        </w:tc>
        <w:tc>
          <w:tcPr>
            <w:tcW w:w="3736" w:type="dxa"/>
            <w:tcBorders>
              <w:top w:val="nil"/>
              <w:left w:val="nil"/>
              <w:bottom w:val="single" w:sz="4" w:space="0" w:color="31869B"/>
              <w:right w:val="single" w:sz="4" w:space="0" w:color="31869B"/>
            </w:tcBorders>
            <w:shd w:val="clear" w:color="auto" w:fill="DAEEF3" w:themeFill="accent5" w:themeFillTint="33"/>
            <w:vAlign w:val="bottom"/>
            <w:hideMark/>
          </w:tcPr>
          <w:p w:rsidR="004C5DD5" w:rsidRPr="00781ECD" w:rsidRDefault="004C5DD5" w:rsidP="0080400C">
            <w:pPr>
              <w:spacing w:line="276" w:lineRule="auto"/>
              <w:rPr>
                <w:rFonts w:ascii="Verdana" w:hAnsi="Verdana"/>
                <w:color w:val="000000"/>
                <w:sz w:val="18"/>
                <w:szCs w:val="18"/>
              </w:rPr>
            </w:pPr>
            <w:r w:rsidRPr="00781ECD">
              <w:rPr>
                <w:rFonts w:ascii="Verdana" w:hAnsi="Verdana"/>
                <w:color w:val="000000"/>
                <w:sz w:val="18"/>
                <w:szCs w:val="18"/>
              </w:rPr>
              <w:t> </w:t>
            </w:r>
          </w:p>
        </w:tc>
      </w:tr>
      <w:tr w:rsidR="004C5DD5" w:rsidRPr="00781ECD" w:rsidTr="00781ECD">
        <w:trPr>
          <w:trHeight w:val="300"/>
        </w:trPr>
        <w:tc>
          <w:tcPr>
            <w:tcW w:w="6060" w:type="dxa"/>
            <w:tcBorders>
              <w:top w:val="nil"/>
              <w:left w:val="single" w:sz="4" w:space="0" w:color="31869B"/>
              <w:bottom w:val="single" w:sz="4" w:space="0" w:color="31869B"/>
              <w:right w:val="single" w:sz="4" w:space="0" w:color="31869B"/>
            </w:tcBorders>
            <w:vAlign w:val="center"/>
            <w:hideMark/>
          </w:tcPr>
          <w:p w:rsidR="004C5DD5" w:rsidRPr="00781ECD" w:rsidRDefault="004C5DD5" w:rsidP="0080400C">
            <w:pPr>
              <w:spacing w:line="276" w:lineRule="auto"/>
              <w:rPr>
                <w:rFonts w:ascii="Verdana" w:hAnsi="Verdana"/>
                <w:color w:val="000000"/>
                <w:sz w:val="18"/>
                <w:szCs w:val="18"/>
              </w:rPr>
            </w:pPr>
            <w:r w:rsidRPr="00781ECD">
              <w:rPr>
                <w:rFonts w:ascii="Verdana" w:eastAsia="Lucida Sans Unicode" w:hAnsi="Verdana"/>
                <w:color w:val="000000"/>
                <w:kern w:val="2"/>
                <w:sz w:val="18"/>
                <w:szCs w:val="18"/>
              </w:rPr>
              <w:t>Городского водопровода</w:t>
            </w:r>
          </w:p>
        </w:tc>
        <w:tc>
          <w:tcPr>
            <w:tcW w:w="3736" w:type="dxa"/>
            <w:tcBorders>
              <w:top w:val="nil"/>
              <w:left w:val="nil"/>
              <w:bottom w:val="single" w:sz="4" w:space="0" w:color="31869B"/>
              <w:right w:val="single" w:sz="4" w:space="0" w:color="31869B"/>
            </w:tcBorders>
            <w:vAlign w:val="center"/>
            <w:hideMark/>
          </w:tcPr>
          <w:p w:rsidR="004C5DD5" w:rsidRPr="00781ECD" w:rsidRDefault="004C5DD5" w:rsidP="0080400C">
            <w:pPr>
              <w:spacing w:line="276" w:lineRule="auto"/>
              <w:jc w:val="right"/>
              <w:rPr>
                <w:rFonts w:ascii="Verdana" w:hAnsi="Verdana"/>
                <w:b/>
                <w:bCs/>
                <w:color w:val="000000"/>
                <w:sz w:val="18"/>
                <w:szCs w:val="18"/>
              </w:rPr>
            </w:pPr>
            <w:r w:rsidRPr="00781ECD">
              <w:rPr>
                <w:rFonts w:ascii="Verdana" w:hAnsi="Verdana"/>
                <w:b/>
                <w:bCs/>
                <w:color w:val="000000"/>
                <w:sz w:val="18"/>
                <w:szCs w:val="18"/>
              </w:rPr>
              <w:t>4 808,79</w:t>
            </w:r>
          </w:p>
        </w:tc>
      </w:tr>
      <w:tr w:rsidR="004C5DD5" w:rsidRPr="00781ECD" w:rsidTr="00781ECD">
        <w:trPr>
          <w:trHeight w:val="300"/>
        </w:trPr>
        <w:tc>
          <w:tcPr>
            <w:tcW w:w="6060" w:type="dxa"/>
            <w:tcBorders>
              <w:top w:val="nil"/>
              <w:left w:val="single" w:sz="4" w:space="0" w:color="31869B"/>
              <w:bottom w:val="single" w:sz="4" w:space="0" w:color="31869B"/>
              <w:right w:val="single" w:sz="4" w:space="0" w:color="31869B"/>
            </w:tcBorders>
            <w:vAlign w:val="center"/>
            <w:hideMark/>
          </w:tcPr>
          <w:p w:rsidR="004C5DD5" w:rsidRPr="00781ECD" w:rsidRDefault="004C5DD5" w:rsidP="0080400C">
            <w:pPr>
              <w:spacing w:line="276" w:lineRule="auto"/>
              <w:rPr>
                <w:rFonts w:ascii="Verdana" w:hAnsi="Verdana"/>
                <w:color w:val="000000"/>
                <w:sz w:val="18"/>
                <w:szCs w:val="18"/>
              </w:rPr>
            </w:pPr>
            <w:r w:rsidRPr="00781ECD">
              <w:rPr>
                <w:rFonts w:ascii="Verdana" w:eastAsia="Lucida Sans Unicode" w:hAnsi="Verdana"/>
                <w:color w:val="000000"/>
                <w:kern w:val="2"/>
                <w:sz w:val="18"/>
                <w:szCs w:val="18"/>
              </w:rPr>
              <w:t>Тепловые сети</w:t>
            </w:r>
          </w:p>
        </w:tc>
        <w:tc>
          <w:tcPr>
            <w:tcW w:w="3736" w:type="dxa"/>
            <w:tcBorders>
              <w:top w:val="nil"/>
              <w:left w:val="nil"/>
              <w:bottom w:val="single" w:sz="4" w:space="0" w:color="31869B"/>
              <w:right w:val="single" w:sz="4" w:space="0" w:color="31869B"/>
            </w:tcBorders>
            <w:vAlign w:val="center"/>
            <w:hideMark/>
          </w:tcPr>
          <w:p w:rsidR="004C5DD5" w:rsidRPr="00781ECD" w:rsidRDefault="004C5DD5" w:rsidP="0080400C">
            <w:pPr>
              <w:spacing w:line="276" w:lineRule="auto"/>
              <w:jc w:val="right"/>
              <w:rPr>
                <w:rFonts w:ascii="Verdana" w:hAnsi="Verdana"/>
                <w:color w:val="000000"/>
                <w:sz w:val="18"/>
                <w:szCs w:val="18"/>
              </w:rPr>
            </w:pPr>
            <w:r w:rsidRPr="00781ECD">
              <w:rPr>
                <w:rFonts w:ascii="Verdana" w:hAnsi="Verdana"/>
                <w:color w:val="000000"/>
                <w:sz w:val="18"/>
                <w:szCs w:val="18"/>
              </w:rPr>
              <w:t>2 560,38</w:t>
            </w:r>
          </w:p>
        </w:tc>
      </w:tr>
      <w:tr w:rsidR="004C5DD5" w:rsidRPr="00781ECD" w:rsidTr="00781ECD">
        <w:trPr>
          <w:trHeight w:val="300"/>
        </w:trPr>
        <w:tc>
          <w:tcPr>
            <w:tcW w:w="6060" w:type="dxa"/>
            <w:tcBorders>
              <w:top w:val="nil"/>
              <w:left w:val="single" w:sz="4" w:space="0" w:color="31869B"/>
              <w:bottom w:val="single" w:sz="4" w:space="0" w:color="31869B"/>
              <w:right w:val="single" w:sz="4" w:space="0" w:color="31869B"/>
            </w:tcBorders>
            <w:vAlign w:val="center"/>
            <w:hideMark/>
          </w:tcPr>
          <w:p w:rsidR="004C5DD5" w:rsidRPr="00781ECD" w:rsidRDefault="004C5DD5" w:rsidP="0080400C">
            <w:pPr>
              <w:spacing w:line="276" w:lineRule="auto"/>
              <w:rPr>
                <w:rFonts w:ascii="Verdana" w:hAnsi="Verdana"/>
                <w:color w:val="000000"/>
                <w:sz w:val="18"/>
                <w:szCs w:val="18"/>
              </w:rPr>
            </w:pPr>
            <w:r w:rsidRPr="00781ECD">
              <w:rPr>
                <w:rFonts w:ascii="Verdana" w:eastAsia="Lucida Sans Unicode" w:hAnsi="Verdana"/>
                <w:color w:val="000000"/>
                <w:kern w:val="2"/>
                <w:sz w:val="18"/>
                <w:szCs w:val="18"/>
              </w:rPr>
              <w:t>Коммунальная</w:t>
            </w:r>
          </w:p>
        </w:tc>
        <w:tc>
          <w:tcPr>
            <w:tcW w:w="3736" w:type="dxa"/>
            <w:tcBorders>
              <w:top w:val="nil"/>
              <w:left w:val="nil"/>
              <w:bottom w:val="single" w:sz="4" w:space="0" w:color="31869B"/>
              <w:right w:val="single" w:sz="4" w:space="0" w:color="31869B"/>
            </w:tcBorders>
            <w:vAlign w:val="center"/>
            <w:hideMark/>
          </w:tcPr>
          <w:p w:rsidR="004C5DD5" w:rsidRPr="00781ECD" w:rsidRDefault="004C5DD5" w:rsidP="0080400C">
            <w:pPr>
              <w:spacing w:line="276" w:lineRule="auto"/>
              <w:jc w:val="right"/>
              <w:rPr>
                <w:rFonts w:ascii="Verdana" w:hAnsi="Verdana"/>
                <w:color w:val="000000"/>
                <w:sz w:val="18"/>
                <w:szCs w:val="18"/>
              </w:rPr>
            </w:pPr>
            <w:r w:rsidRPr="00781ECD">
              <w:rPr>
                <w:rFonts w:ascii="Verdana" w:hAnsi="Verdana"/>
                <w:color w:val="000000"/>
                <w:sz w:val="18"/>
                <w:szCs w:val="18"/>
              </w:rPr>
              <w:t>2 248,41</w:t>
            </w:r>
          </w:p>
        </w:tc>
      </w:tr>
      <w:tr w:rsidR="004C5DD5" w:rsidRPr="00781ECD" w:rsidTr="00781ECD">
        <w:trPr>
          <w:trHeight w:val="300"/>
        </w:trPr>
        <w:tc>
          <w:tcPr>
            <w:tcW w:w="6060" w:type="dxa"/>
            <w:tcBorders>
              <w:top w:val="nil"/>
              <w:left w:val="single" w:sz="4" w:space="0" w:color="31869B"/>
              <w:bottom w:val="single" w:sz="4" w:space="0" w:color="31869B"/>
              <w:right w:val="single" w:sz="4" w:space="0" w:color="31869B"/>
            </w:tcBorders>
            <w:vAlign w:val="center"/>
            <w:hideMark/>
          </w:tcPr>
          <w:p w:rsidR="004C5DD5" w:rsidRPr="00781ECD" w:rsidRDefault="004C5DD5" w:rsidP="0080400C">
            <w:pPr>
              <w:spacing w:line="276" w:lineRule="auto"/>
              <w:rPr>
                <w:rFonts w:ascii="Verdana" w:hAnsi="Verdana"/>
                <w:color w:val="000000"/>
                <w:sz w:val="18"/>
                <w:szCs w:val="18"/>
              </w:rPr>
            </w:pPr>
            <w:r w:rsidRPr="00781ECD">
              <w:rPr>
                <w:rFonts w:ascii="Verdana" w:eastAsia="Lucida Sans Unicode" w:hAnsi="Verdana"/>
                <w:color w:val="000000"/>
                <w:kern w:val="2"/>
                <w:sz w:val="18"/>
                <w:szCs w:val="18"/>
              </w:rPr>
              <w:t>на хозяйственно-питьевые нужды</w:t>
            </w:r>
          </w:p>
        </w:tc>
        <w:tc>
          <w:tcPr>
            <w:tcW w:w="3736" w:type="dxa"/>
            <w:tcBorders>
              <w:top w:val="nil"/>
              <w:left w:val="nil"/>
              <w:bottom w:val="single" w:sz="4" w:space="0" w:color="31869B"/>
              <w:right w:val="single" w:sz="4" w:space="0" w:color="31869B"/>
            </w:tcBorders>
            <w:vAlign w:val="center"/>
            <w:hideMark/>
          </w:tcPr>
          <w:p w:rsidR="004C5DD5" w:rsidRPr="00781ECD" w:rsidRDefault="004C5DD5" w:rsidP="0080400C">
            <w:pPr>
              <w:spacing w:line="276" w:lineRule="auto"/>
              <w:jc w:val="right"/>
              <w:rPr>
                <w:rFonts w:ascii="Verdana" w:hAnsi="Verdana"/>
                <w:b/>
                <w:bCs/>
                <w:color w:val="000000"/>
                <w:sz w:val="18"/>
                <w:szCs w:val="18"/>
              </w:rPr>
            </w:pPr>
            <w:r w:rsidRPr="00781ECD">
              <w:rPr>
                <w:rFonts w:ascii="Verdana" w:hAnsi="Verdana"/>
                <w:b/>
                <w:bCs/>
                <w:color w:val="000000"/>
                <w:sz w:val="18"/>
                <w:szCs w:val="18"/>
              </w:rPr>
              <w:t>2 318,49</w:t>
            </w:r>
          </w:p>
        </w:tc>
      </w:tr>
      <w:tr w:rsidR="004C5DD5" w:rsidRPr="00781ECD" w:rsidTr="00781ECD">
        <w:trPr>
          <w:trHeight w:val="300"/>
        </w:trPr>
        <w:tc>
          <w:tcPr>
            <w:tcW w:w="6060" w:type="dxa"/>
            <w:tcBorders>
              <w:top w:val="nil"/>
              <w:left w:val="single" w:sz="4" w:space="0" w:color="31869B"/>
              <w:bottom w:val="single" w:sz="4" w:space="0" w:color="31869B"/>
              <w:right w:val="single" w:sz="4" w:space="0" w:color="31869B"/>
            </w:tcBorders>
            <w:vAlign w:val="center"/>
            <w:hideMark/>
          </w:tcPr>
          <w:p w:rsidR="004C5DD5" w:rsidRPr="00781ECD" w:rsidRDefault="004C5DD5" w:rsidP="0080400C">
            <w:pPr>
              <w:spacing w:line="276" w:lineRule="auto"/>
              <w:rPr>
                <w:rFonts w:ascii="Verdana" w:hAnsi="Verdana"/>
                <w:color w:val="000000"/>
                <w:sz w:val="18"/>
                <w:szCs w:val="18"/>
              </w:rPr>
            </w:pPr>
            <w:r w:rsidRPr="00781ECD">
              <w:rPr>
                <w:rFonts w:ascii="Verdana" w:eastAsia="Lucida Sans Unicode" w:hAnsi="Verdana"/>
                <w:color w:val="000000"/>
                <w:kern w:val="2"/>
                <w:sz w:val="18"/>
                <w:szCs w:val="18"/>
              </w:rPr>
              <w:t>ЦЭС</w:t>
            </w:r>
          </w:p>
        </w:tc>
        <w:tc>
          <w:tcPr>
            <w:tcW w:w="3736" w:type="dxa"/>
            <w:tcBorders>
              <w:top w:val="nil"/>
              <w:left w:val="nil"/>
              <w:bottom w:val="single" w:sz="4" w:space="0" w:color="31869B"/>
              <w:right w:val="single" w:sz="4" w:space="0" w:color="31869B"/>
            </w:tcBorders>
            <w:vAlign w:val="center"/>
            <w:hideMark/>
          </w:tcPr>
          <w:p w:rsidR="004C5DD5" w:rsidRPr="00781ECD" w:rsidRDefault="004C5DD5" w:rsidP="0080400C">
            <w:pPr>
              <w:spacing w:line="276" w:lineRule="auto"/>
              <w:jc w:val="right"/>
              <w:rPr>
                <w:rFonts w:ascii="Verdana" w:hAnsi="Verdana"/>
                <w:color w:val="000000"/>
                <w:sz w:val="18"/>
                <w:szCs w:val="18"/>
              </w:rPr>
            </w:pPr>
            <w:r w:rsidRPr="00781ECD">
              <w:rPr>
                <w:rFonts w:ascii="Verdana" w:hAnsi="Verdana"/>
                <w:color w:val="000000"/>
                <w:sz w:val="18"/>
                <w:szCs w:val="18"/>
              </w:rPr>
              <w:t>0,36</w:t>
            </w:r>
          </w:p>
        </w:tc>
      </w:tr>
      <w:tr w:rsidR="004C5DD5" w:rsidRPr="00781ECD" w:rsidTr="00781ECD">
        <w:trPr>
          <w:trHeight w:val="300"/>
        </w:trPr>
        <w:tc>
          <w:tcPr>
            <w:tcW w:w="6060" w:type="dxa"/>
            <w:tcBorders>
              <w:top w:val="nil"/>
              <w:left w:val="single" w:sz="4" w:space="0" w:color="31869B"/>
              <w:bottom w:val="single" w:sz="4" w:space="0" w:color="31869B"/>
              <w:right w:val="single" w:sz="4" w:space="0" w:color="31869B"/>
            </w:tcBorders>
            <w:vAlign w:val="center"/>
            <w:hideMark/>
          </w:tcPr>
          <w:p w:rsidR="004C5DD5" w:rsidRPr="00781ECD" w:rsidRDefault="004C5DD5" w:rsidP="0080400C">
            <w:pPr>
              <w:spacing w:line="276" w:lineRule="auto"/>
              <w:rPr>
                <w:rFonts w:ascii="Verdana" w:hAnsi="Verdana"/>
                <w:color w:val="000000"/>
                <w:sz w:val="18"/>
                <w:szCs w:val="18"/>
              </w:rPr>
            </w:pPr>
            <w:r w:rsidRPr="00781ECD">
              <w:rPr>
                <w:rFonts w:ascii="Verdana" w:eastAsia="Lucida Sans Unicode" w:hAnsi="Verdana"/>
                <w:color w:val="000000"/>
                <w:kern w:val="2"/>
                <w:sz w:val="18"/>
                <w:szCs w:val="18"/>
              </w:rPr>
              <w:t>Коммунальная энергетика</w:t>
            </w:r>
          </w:p>
        </w:tc>
        <w:tc>
          <w:tcPr>
            <w:tcW w:w="3736" w:type="dxa"/>
            <w:tcBorders>
              <w:top w:val="nil"/>
              <w:left w:val="nil"/>
              <w:bottom w:val="single" w:sz="4" w:space="0" w:color="31869B"/>
              <w:right w:val="single" w:sz="4" w:space="0" w:color="31869B"/>
            </w:tcBorders>
            <w:vAlign w:val="center"/>
            <w:hideMark/>
          </w:tcPr>
          <w:p w:rsidR="004C5DD5" w:rsidRPr="00781ECD" w:rsidRDefault="004C5DD5" w:rsidP="0080400C">
            <w:pPr>
              <w:spacing w:line="276" w:lineRule="auto"/>
              <w:jc w:val="right"/>
              <w:rPr>
                <w:rFonts w:ascii="Verdana" w:hAnsi="Verdana"/>
                <w:color w:val="000000"/>
                <w:sz w:val="18"/>
                <w:szCs w:val="18"/>
              </w:rPr>
            </w:pPr>
            <w:r w:rsidRPr="00781ECD">
              <w:rPr>
                <w:rFonts w:ascii="Verdana" w:hAnsi="Verdana"/>
                <w:color w:val="000000"/>
                <w:sz w:val="18"/>
                <w:szCs w:val="18"/>
              </w:rPr>
              <w:t>16,48</w:t>
            </w:r>
          </w:p>
        </w:tc>
      </w:tr>
      <w:tr w:rsidR="004C5DD5" w:rsidRPr="00781ECD" w:rsidTr="00781ECD">
        <w:trPr>
          <w:trHeight w:val="300"/>
        </w:trPr>
        <w:tc>
          <w:tcPr>
            <w:tcW w:w="6060" w:type="dxa"/>
            <w:tcBorders>
              <w:top w:val="nil"/>
              <w:left w:val="single" w:sz="4" w:space="0" w:color="31869B"/>
              <w:bottom w:val="single" w:sz="4" w:space="0" w:color="31869B"/>
              <w:right w:val="single" w:sz="4" w:space="0" w:color="31869B"/>
            </w:tcBorders>
            <w:vAlign w:val="center"/>
          </w:tcPr>
          <w:p w:rsidR="004C5DD5" w:rsidRPr="00781ECD" w:rsidRDefault="004C5DD5" w:rsidP="0080400C">
            <w:pPr>
              <w:spacing w:line="276" w:lineRule="auto"/>
              <w:rPr>
                <w:rFonts w:ascii="Verdana" w:eastAsia="Lucida Sans Unicode" w:hAnsi="Verdana"/>
                <w:color w:val="000000"/>
                <w:kern w:val="2"/>
                <w:sz w:val="18"/>
                <w:szCs w:val="18"/>
              </w:rPr>
            </w:pPr>
            <w:r w:rsidRPr="00781ECD">
              <w:rPr>
                <w:rFonts w:ascii="Verdana" w:eastAsia="Lucida Sans Unicode" w:hAnsi="Verdana"/>
                <w:color w:val="000000"/>
                <w:kern w:val="2"/>
                <w:sz w:val="18"/>
                <w:szCs w:val="18"/>
              </w:rPr>
              <w:t>КТЭЦ</w:t>
            </w:r>
          </w:p>
        </w:tc>
        <w:tc>
          <w:tcPr>
            <w:tcW w:w="3736" w:type="dxa"/>
            <w:tcBorders>
              <w:top w:val="nil"/>
              <w:left w:val="nil"/>
              <w:bottom w:val="single" w:sz="4" w:space="0" w:color="31869B"/>
              <w:right w:val="single" w:sz="4" w:space="0" w:color="31869B"/>
            </w:tcBorders>
            <w:vAlign w:val="center"/>
          </w:tcPr>
          <w:p w:rsidR="004C5DD5" w:rsidRPr="00781ECD" w:rsidRDefault="004C5DD5" w:rsidP="0080400C">
            <w:pPr>
              <w:spacing w:line="276" w:lineRule="auto"/>
              <w:jc w:val="right"/>
              <w:rPr>
                <w:rFonts w:ascii="Verdana" w:hAnsi="Verdana"/>
                <w:color w:val="000000"/>
                <w:sz w:val="18"/>
                <w:szCs w:val="18"/>
              </w:rPr>
            </w:pPr>
            <w:r w:rsidRPr="00781ECD">
              <w:rPr>
                <w:rFonts w:ascii="Verdana" w:hAnsi="Verdana"/>
                <w:color w:val="000000"/>
                <w:sz w:val="18"/>
                <w:szCs w:val="18"/>
              </w:rPr>
              <w:t>2 301,65</w:t>
            </w:r>
          </w:p>
        </w:tc>
      </w:tr>
      <w:tr w:rsidR="004C5DD5" w:rsidRPr="00781ECD" w:rsidTr="006A6D11">
        <w:trPr>
          <w:trHeight w:val="90"/>
        </w:trPr>
        <w:tc>
          <w:tcPr>
            <w:tcW w:w="6060" w:type="dxa"/>
            <w:tcBorders>
              <w:top w:val="nil"/>
              <w:left w:val="single" w:sz="4" w:space="0" w:color="31869B"/>
              <w:bottom w:val="single" w:sz="4" w:space="0" w:color="31869B"/>
              <w:right w:val="single" w:sz="4" w:space="0" w:color="31869B"/>
            </w:tcBorders>
            <w:shd w:val="clear" w:color="auto" w:fill="DAEEF3" w:themeFill="accent5" w:themeFillTint="33"/>
            <w:vAlign w:val="bottom"/>
            <w:hideMark/>
          </w:tcPr>
          <w:p w:rsidR="004C5DD5" w:rsidRPr="00781ECD" w:rsidRDefault="004C5DD5" w:rsidP="0080400C">
            <w:pPr>
              <w:spacing w:line="276" w:lineRule="auto"/>
              <w:rPr>
                <w:rFonts w:ascii="Verdana" w:hAnsi="Verdana"/>
                <w:color w:val="000000"/>
                <w:sz w:val="18"/>
                <w:szCs w:val="18"/>
              </w:rPr>
            </w:pPr>
            <w:r w:rsidRPr="00781ECD">
              <w:rPr>
                <w:rFonts w:ascii="Verdana" w:hAnsi="Verdana"/>
                <w:color w:val="000000"/>
                <w:sz w:val="18"/>
                <w:szCs w:val="18"/>
              </w:rPr>
              <w:t> </w:t>
            </w:r>
          </w:p>
        </w:tc>
        <w:tc>
          <w:tcPr>
            <w:tcW w:w="3736" w:type="dxa"/>
            <w:tcBorders>
              <w:top w:val="nil"/>
              <w:left w:val="nil"/>
              <w:bottom w:val="single" w:sz="4" w:space="0" w:color="31869B"/>
              <w:right w:val="single" w:sz="4" w:space="0" w:color="31869B"/>
            </w:tcBorders>
            <w:shd w:val="clear" w:color="auto" w:fill="DAEEF3" w:themeFill="accent5" w:themeFillTint="33"/>
            <w:vAlign w:val="bottom"/>
            <w:hideMark/>
          </w:tcPr>
          <w:p w:rsidR="004C5DD5" w:rsidRPr="00781ECD" w:rsidRDefault="004C5DD5" w:rsidP="0080400C">
            <w:pPr>
              <w:spacing w:line="276" w:lineRule="auto"/>
              <w:rPr>
                <w:rFonts w:ascii="Verdana" w:hAnsi="Verdana"/>
                <w:color w:val="000000"/>
                <w:sz w:val="18"/>
                <w:szCs w:val="18"/>
              </w:rPr>
            </w:pPr>
            <w:r w:rsidRPr="00781ECD">
              <w:rPr>
                <w:rFonts w:ascii="Verdana" w:hAnsi="Verdana"/>
                <w:color w:val="000000"/>
                <w:sz w:val="18"/>
                <w:szCs w:val="18"/>
              </w:rPr>
              <w:t> </w:t>
            </w:r>
          </w:p>
        </w:tc>
      </w:tr>
      <w:tr w:rsidR="004C5DD5" w:rsidRPr="00781ECD" w:rsidTr="00781ECD">
        <w:trPr>
          <w:trHeight w:val="300"/>
        </w:trPr>
        <w:tc>
          <w:tcPr>
            <w:tcW w:w="6060" w:type="dxa"/>
            <w:tcBorders>
              <w:top w:val="nil"/>
              <w:left w:val="single" w:sz="4" w:space="0" w:color="31869B"/>
              <w:bottom w:val="single" w:sz="4" w:space="0" w:color="31869B"/>
              <w:right w:val="single" w:sz="4" w:space="0" w:color="31869B"/>
            </w:tcBorders>
            <w:vAlign w:val="center"/>
            <w:hideMark/>
          </w:tcPr>
          <w:p w:rsidR="004C5DD5" w:rsidRPr="00781ECD" w:rsidRDefault="004C5DD5" w:rsidP="0080400C">
            <w:pPr>
              <w:spacing w:line="276" w:lineRule="auto"/>
              <w:rPr>
                <w:rFonts w:ascii="Verdana" w:hAnsi="Verdana"/>
                <w:color w:val="000000"/>
                <w:sz w:val="18"/>
                <w:szCs w:val="18"/>
              </w:rPr>
            </w:pPr>
            <w:r w:rsidRPr="00781ECD">
              <w:rPr>
                <w:rFonts w:ascii="Verdana" w:eastAsia="Lucida Sans Unicode" w:hAnsi="Verdana"/>
                <w:color w:val="000000"/>
                <w:kern w:val="2"/>
                <w:sz w:val="18"/>
                <w:szCs w:val="18"/>
              </w:rPr>
              <w:t>на производственные нужды</w:t>
            </w:r>
          </w:p>
        </w:tc>
        <w:tc>
          <w:tcPr>
            <w:tcW w:w="3736" w:type="dxa"/>
            <w:tcBorders>
              <w:top w:val="nil"/>
              <w:left w:val="nil"/>
              <w:bottom w:val="single" w:sz="4" w:space="0" w:color="31869B"/>
              <w:right w:val="single" w:sz="4" w:space="0" w:color="31869B"/>
            </w:tcBorders>
            <w:vAlign w:val="center"/>
            <w:hideMark/>
          </w:tcPr>
          <w:p w:rsidR="004C5DD5" w:rsidRPr="00781ECD" w:rsidRDefault="004C5DD5" w:rsidP="0080400C">
            <w:pPr>
              <w:spacing w:line="276" w:lineRule="auto"/>
              <w:jc w:val="right"/>
              <w:rPr>
                <w:rFonts w:ascii="Verdana" w:hAnsi="Verdana"/>
                <w:b/>
                <w:bCs/>
                <w:color w:val="000000"/>
                <w:sz w:val="18"/>
                <w:szCs w:val="18"/>
              </w:rPr>
            </w:pPr>
            <w:r w:rsidRPr="00781ECD">
              <w:rPr>
                <w:rFonts w:ascii="Verdana" w:hAnsi="Verdana"/>
                <w:b/>
                <w:bCs/>
                <w:color w:val="000000"/>
                <w:sz w:val="18"/>
                <w:szCs w:val="18"/>
              </w:rPr>
              <w:t>71791,758</w:t>
            </w:r>
          </w:p>
        </w:tc>
      </w:tr>
      <w:tr w:rsidR="004C5DD5" w:rsidRPr="00781ECD" w:rsidTr="00781ECD">
        <w:trPr>
          <w:trHeight w:val="300"/>
        </w:trPr>
        <w:tc>
          <w:tcPr>
            <w:tcW w:w="6060" w:type="dxa"/>
            <w:tcBorders>
              <w:top w:val="nil"/>
              <w:left w:val="single" w:sz="4" w:space="0" w:color="31869B"/>
              <w:bottom w:val="single" w:sz="4" w:space="0" w:color="31869B"/>
              <w:right w:val="single" w:sz="4" w:space="0" w:color="31869B"/>
            </w:tcBorders>
            <w:vAlign w:val="center"/>
            <w:hideMark/>
          </w:tcPr>
          <w:p w:rsidR="004C5DD5" w:rsidRPr="00781ECD" w:rsidRDefault="004C5DD5" w:rsidP="0080400C">
            <w:pPr>
              <w:spacing w:line="276" w:lineRule="auto"/>
              <w:rPr>
                <w:rFonts w:ascii="Verdana" w:hAnsi="Verdana"/>
                <w:color w:val="000000"/>
                <w:sz w:val="18"/>
                <w:szCs w:val="18"/>
              </w:rPr>
            </w:pPr>
            <w:r w:rsidRPr="00781ECD">
              <w:rPr>
                <w:rFonts w:ascii="Verdana" w:eastAsia="Lucida Sans Unicode" w:hAnsi="Verdana"/>
                <w:color w:val="000000"/>
                <w:kern w:val="2"/>
                <w:sz w:val="18"/>
                <w:szCs w:val="18"/>
              </w:rPr>
              <w:t>ТЭЦ-2</w:t>
            </w:r>
          </w:p>
        </w:tc>
        <w:tc>
          <w:tcPr>
            <w:tcW w:w="3736" w:type="dxa"/>
            <w:tcBorders>
              <w:top w:val="nil"/>
              <w:left w:val="nil"/>
              <w:bottom w:val="single" w:sz="4" w:space="0" w:color="31869B"/>
              <w:right w:val="single" w:sz="4" w:space="0" w:color="31869B"/>
            </w:tcBorders>
            <w:vAlign w:val="center"/>
            <w:hideMark/>
          </w:tcPr>
          <w:p w:rsidR="004C5DD5" w:rsidRPr="00781ECD" w:rsidRDefault="004C5DD5" w:rsidP="0080400C">
            <w:pPr>
              <w:spacing w:line="276" w:lineRule="auto"/>
              <w:jc w:val="right"/>
              <w:rPr>
                <w:rFonts w:ascii="Verdana" w:hAnsi="Verdana"/>
                <w:color w:val="000000"/>
                <w:sz w:val="18"/>
                <w:szCs w:val="18"/>
              </w:rPr>
            </w:pPr>
            <w:r w:rsidRPr="00781ECD">
              <w:rPr>
                <w:rFonts w:ascii="Verdana" w:hAnsi="Verdana"/>
                <w:color w:val="000000"/>
                <w:sz w:val="18"/>
                <w:szCs w:val="18"/>
              </w:rPr>
              <w:t>43 640,095</w:t>
            </w:r>
          </w:p>
        </w:tc>
      </w:tr>
      <w:tr w:rsidR="004C5DD5" w:rsidRPr="00781ECD" w:rsidTr="00781ECD">
        <w:trPr>
          <w:trHeight w:val="300"/>
        </w:trPr>
        <w:tc>
          <w:tcPr>
            <w:tcW w:w="6060" w:type="dxa"/>
            <w:tcBorders>
              <w:top w:val="nil"/>
              <w:left w:val="single" w:sz="4" w:space="0" w:color="31869B"/>
              <w:bottom w:val="single" w:sz="4" w:space="0" w:color="31869B"/>
              <w:right w:val="single" w:sz="4" w:space="0" w:color="31869B"/>
            </w:tcBorders>
            <w:hideMark/>
          </w:tcPr>
          <w:p w:rsidR="004C5DD5" w:rsidRPr="00781ECD" w:rsidRDefault="004C5DD5" w:rsidP="0080400C">
            <w:pPr>
              <w:spacing w:line="276" w:lineRule="auto"/>
              <w:rPr>
                <w:rFonts w:ascii="Verdana" w:hAnsi="Verdana"/>
                <w:sz w:val="18"/>
                <w:szCs w:val="18"/>
              </w:rPr>
            </w:pPr>
            <w:r w:rsidRPr="00781ECD">
              <w:rPr>
                <w:rFonts w:ascii="Verdana" w:hAnsi="Verdana"/>
                <w:sz w:val="18"/>
                <w:szCs w:val="18"/>
              </w:rPr>
              <w:t>ТЭЦ-1</w:t>
            </w:r>
          </w:p>
        </w:tc>
        <w:tc>
          <w:tcPr>
            <w:tcW w:w="3736" w:type="dxa"/>
            <w:tcBorders>
              <w:top w:val="nil"/>
              <w:left w:val="nil"/>
              <w:bottom w:val="single" w:sz="4" w:space="0" w:color="31869B"/>
              <w:right w:val="single" w:sz="4" w:space="0" w:color="31869B"/>
            </w:tcBorders>
            <w:hideMark/>
          </w:tcPr>
          <w:p w:rsidR="004C5DD5" w:rsidRPr="00781ECD" w:rsidRDefault="004C5DD5" w:rsidP="0080400C">
            <w:pPr>
              <w:spacing w:line="276" w:lineRule="auto"/>
              <w:jc w:val="right"/>
              <w:rPr>
                <w:rFonts w:ascii="Verdana" w:hAnsi="Verdana"/>
                <w:color w:val="000000"/>
                <w:sz w:val="18"/>
                <w:szCs w:val="18"/>
              </w:rPr>
            </w:pPr>
            <w:r w:rsidRPr="00781ECD">
              <w:rPr>
                <w:rFonts w:ascii="Verdana" w:hAnsi="Verdana"/>
                <w:color w:val="000000"/>
                <w:sz w:val="18"/>
                <w:szCs w:val="18"/>
              </w:rPr>
              <w:t>27 452,26</w:t>
            </w:r>
          </w:p>
        </w:tc>
      </w:tr>
      <w:tr w:rsidR="004C5DD5" w:rsidRPr="00781ECD" w:rsidTr="00781ECD">
        <w:trPr>
          <w:trHeight w:val="300"/>
        </w:trPr>
        <w:tc>
          <w:tcPr>
            <w:tcW w:w="6060" w:type="dxa"/>
            <w:tcBorders>
              <w:top w:val="nil"/>
              <w:left w:val="single" w:sz="4" w:space="0" w:color="31869B"/>
              <w:bottom w:val="single" w:sz="4" w:space="0" w:color="31869B"/>
              <w:right w:val="single" w:sz="4" w:space="0" w:color="31869B"/>
            </w:tcBorders>
            <w:vAlign w:val="center"/>
            <w:hideMark/>
          </w:tcPr>
          <w:p w:rsidR="004C5DD5" w:rsidRPr="00781ECD" w:rsidRDefault="004C5DD5" w:rsidP="0080400C">
            <w:pPr>
              <w:spacing w:line="276" w:lineRule="auto"/>
              <w:rPr>
                <w:rFonts w:ascii="Verdana" w:hAnsi="Verdana"/>
                <w:color w:val="000000"/>
                <w:sz w:val="18"/>
                <w:szCs w:val="18"/>
              </w:rPr>
            </w:pPr>
            <w:r w:rsidRPr="00781ECD">
              <w:rPr>
                <w:rFonts w:ascii="Verdana" w:eastAsia="Lucida Sans Unicode" w:hAnsi="Verdana"/>
                <w:color w:val="000000"/>
                <w:kern w:val="2"/>
                <w:sz w:val="18"/>
                <w:szCs w:val="18"/>
              </w:rPr>
              <w:t>ЦЭС</w:t>
            </w:r>
          </w:p>
        </w:tc>
        <w:tc>
          <w:tcPr>
            <w:tcW w:w="3736" w:type="dxa"/>
            <w:tcBorders>
              <w:top w:val="nil"/>
              <w:left w:val="nil"/>
              <w:bottom w:val="single" w:sz="4" w:space="0" w:color="31869B"/>
              <w:right w:val="single" w:sz="4" w:space="0" w:color="31869B"/>
            </w:tcBorders>
            <w:vAlign w:val="center"/>
            <w:hideMark/>
          </w:tcPr>
          <w:p w:rsidR="004C5DD5" w:rsidRPr="00781ECD" w:rsidRDefault="004C5DD5" w:rsidP="0080400C">
            <w:pPr>
              <w:spacing w:line="276" w:lineRule="auto"/>
              <w:jc w:val="right"/>
              <w:rPr>
                <w:rFonts w:ascii="Verdana" w:hAnsi="Verdana"/>
                <w:color w:val="000000"/>
                <w:sz w:val="18"/>
                <w:szCs w:val="18"/>
              </w:rPr>
            </w:pPr>
            <w:r w:rsidRPr="00781ECD">
              <w:rPr>
                <w:rFonts w:ascii="Verdana" w:hAnsi="Verdana"/>
                <w:color w:val="000000"/>
                <w:sz w:val="18"/>
                <w:szCs w:val="18"/>
              </w:rPr>
              <w:t>131,25</w:t>
            </w:r>
          </w:p>
        </w:tc>
      </w:tr>
      <w:tr w:rsidR="004C5DD5" w:rsidRPr="00781ECD" w:rsidTr="00781ECD">
        <w:trPr>
          <w:trHeight w:val="300"/>
        </w:trPr>
        <w:tc>
          <w:tcPr>
            <w:tcW w:w="6060" w:type="dxa"/>
            <w:tcBorders>
              <w:top w:val="nil"/>
              <w:left w:val="single" w:sz="4" w:space="0" w:color="31869B"/>
              <w:bottom w:val="single" w:sz="4" w:space="0" w:color="31869B"/>
              <w:right w:val="single" w:sz="4" w:space="0" w:color="31869B"/>
            </w:tcBorders>
            <w:vAlign w:val="center"/>
            <w:hideMark/>
          </w:tcPr>
          <w:p w:rsidR="004C5DD5" w:rsidRPr="00781ECD" w:rsidRDefault="004C5DD5" w:rsidP="0080400C">
            <w:pPr>
              <w:spacing w:line="276" w:lineRule="auto"/>
              <w:rPr>
                <w:rFonts w:ascii="Verdana" w:hAnsi="Verdana"/>
                <w:color w:val="000000"/>
                <w:sz w:val="18"/>
                <w:szCs w:val="18"/>
              </w:rPr>
            </w:pPr>
            <w:r w:rsidRPr="00781ECD">
              <w:rPr>
                <w:rFonts w:ascii="Verdana" w:eastAsia="Lucida Sans Unicode" w:hAnsi="Verdana"/>
                <w:color w:val="000000"/>
                <w:kern w:val="2"/>
                <w:sz w:val="18"/>
                <w:szCs w:val="18"/>
              </w:rPr>
              <w:t>Коммунальная энергетика</w:t>
            </w:r>
          </w:p>
        </w:tc>
        <w:tc>
          <w:tcPr>
            <w:tcW w:w="3736" w:type="dxa"/>
            <w:tcBorders>
              <w:top w:val="nil"/>
              <w:left w:val="nil"/>
              <w:bottom w:val="single" w:sz="4" w:space="0" w:color="31869B"/>
              <w:right w:val="single" w:sz="4" w:space="0" w:color="31869B"/>
            </w:tcBorders>
            <w:vAlign w:val="center"/>
            <w:hideMark/>
          </w:tcPr>
          <w:p w:rsidR="004C5DD5" w:rsidRPr="00781ECD" w:rsidRDefault="004C5DD5" w:rsidP="0080400C">
            <w:pPr>
              <w:spacing w:line="276" w:lineRule="auto"/>
              <w:jc w:val="right"/>
              <w:rPr>
                <w:rFonts w:ascii="Verdana" w:hAnsi="Verdana"/>
                <w:color w:val="000000"/>
                <w:sz w:val="18"/>
                <w:szCs w:val="18"/>
              </w:rPr>
            </w:pPr>
            <w:r w:rsidRPr="00781ECD">
              <w:rPr>
                <w:rFonts w:ascii="Verdana" w:hAnsi="Verdana"/>
                <w:color w:val="000000"/>
                <w:sz w:val="18"/>
                <w:szCs w:val="18"/>
              </w:rPr>
              <w:t>446,24</w:t>
            </w:r>
          </w:p>
        </w:tc>
      </w:tr>
      <w:tr w:rsidR="004C5DD5" w:rsidRPr="00781ECD" w:rsidTr="006A6D11">
        <w:trPr>
          <w:trHeight w:val="105"/>
        </w:trPr>
        <w:tc>
          <w:tcPr>
            <w:tcW w:w="6060" w:type="dxa"/>
            <w:tcBorders>
              <w:top w:val="nil"/>
              <w:left w:val="single" w:sz="4" w:space="0" w:color="31869B"/>
              <w:bottom w:val="single" w:sz="4" w:space="0" w:color="31869B"/>
              <w:right w:val="single" w:sz="4" w:space="0" w:color="31869B"/>
            </w:tcBorders>
            <w:shd w:val="clear" w:color="auto" w:fill="DAEEF3" w:themeFill="accent5" w:themeFillTint="33"/>
            <w:vAlign w:val="bottom"/>
            <w:hideMark/>
          </w:tcPr>
          <w:p w:rsidR="004C5DD5" w:rsidRPr="00781ECD" w:rsidRDefault="004C5DD5" w:rsidP="0080400C">
            <w:pPr>
              <w:spacing w:line="276" w:lineRule="auto"/>
              <w:rPr>
                <w:rFonts w:ascii="Verdana" w:hAnsi="Verdana"/>
                <w:color w:val="000000"/>
                <w:sz w:val="18"/>
                <w:szCs w:val="18"/>
              </w:rPr>
            </w:pPr>
            <w:r w:rsidRPr="00781ECD">
              <w:rPr>
                <w:rFonts w:ascii="Verdana" w:hAnsi="Verdana"/>
                <w:color w:val="000000"/>
                <w:sz w:val="18"/>
                <w:szCs w:val="18"/>
              </w:rPr>
              <w:t> </w:t>
            </w:r>
          </w:p>
        </w:tc>
        <w:tc>
          <w:tcPr>
            <w:tcW w:w="3736" w:type="dxa"/>
            <w:tcBorders>
              <w:top w:val="nil"/>
              <w:left w:val="nil"/>
              <w:bottom w:val="single" w:sz="4" w:space="0" w:color="31869B"/>
              <w:right w:val="single" w:sz="4" w:space="0" w:color="31869B"/>
            </w:tcBorders>
            <w:shd w:val="clear" w:color="auto" w:fill="DAEEF3" w:themeFill="accent5" w:themeFillTint="33"/>
            <w:vAlign w:val="bottom"/>
            <w:hideMark/>
          </w:tcPr>
          <w:p w:rsidR="004C5DD5" w:rsidRPr="00781ECD" w:rsidRDefault="004C5DD5" w:rsidP="0080400C">
            <w:pPr>
              <w:spacing w:line="276" w:lineRule="auto"/>
              <w:rPr>
                <w:rFonts w:ascii="Verdana" w:hAnsi="Verdana"/>
                <w:color w:val="000000"/>
                <w:sz w:val="18"/>
                <w:szCs w:val="18"/>
              </w:rPr>
            </w:pPr>
            <w:r w:rsidRPr="00781ECD">
              <w:rPr>
                <w:rFonts w:ascii="Verdana" w:hAnsi="Verdana"/>
                <w:color w:val="000000"/>
                <w:sz w:val="18"/>
                <w:szCs w:val="18"/>
              </w:rPr>
              <w:t> </w:t>
            </w:r>
          </w:p>
        </w:tc>
      </w:tr>
      <w:tr w:rsidR="004C5DD5" w:rsidRPr="00781ECD" w:rsidTr="00781ECD">
        <w:trPr>
          <w:trHeight w:val="300"/>
        </w:trPr>
        <w:tc>
          <w:tcPr>
            <w:tcW w:w="6060" w:type="dxa"/>
            <w:tcBorders>
              <w:top w:val="nil"/>
              <w:left w:val="single" w:sz="4" w:space="0" w:color="31869B"/>
              <w:bottom w:val="single" w:sz="4" w:space="0" w:color="31869B"/>
              <w:right w:val="single" w:sz="4" w:space="0" w:color="31869B"/>
            </w:tcBorders>
            <w:vAlign w:val="center"/>
            <w:hideMark/>
          </w:tcPr>
          <w:p w:rsidR="004C5DD5" w:rsidRPr="00781ECD" w:rsidRDefault="004C5DD5" w:rsidP="0080400C">
            <w:pPr>
              <w:spacing w:line="276" w:lineRule="auto"/>
              <w:rPr>
                <w:rFonts w:ascii="Verdana" w:hAnsi="Verdana"/>
                <w:color w:val="000000"/>
                <w:sz w:val="18"/>
                <w:szCs w:val="18"/>
              </w:rPr>
            </w:pPr>
            <w:r w:rsidRPr="00781ECD">
              <w:rPr>
                <w:rFonts w:ascii="Verdana" w:eastAsia="Lucida Sans Unicode" w:hAnsi="Verdana"/>
                <w:color w:val="000000"/>
                <w:kern w:val="2"/>
                <w:sz w:val="18"/>
                <w:szCs w:val="18"/>
              </w:rPr>
              <w:t>на другие нужды</w:t>
            </w:r>
          </w:p>
        </w:tc>
        <w:tc>
          <w:tcPr>
            <w:tcW w:w="3736" w:type="dxa"/>
            <w:tcBorders>
              <w:top w:val="nil"/>
              <w:left w:val="nil"/>
              <w:bottom w:val="single" w:sz="4" w:space="0" w:color="31869B"/>
              <w:right w:val="single" w:sz="4" w:space="0" w:color="31869B"/>
            </w:tcBorders>
            <w:vAlign w:val="center"/>
            <w:hideMark/>
          </w:tcPr>
          <w:p w:rsidR="004C5DD5" w:rsidRPr="00781ECD" w:rsidRDefault="004C5DD5" w:rsidP="0080400C">
            <w:pPr>
              <w:spacing w:line="276" w:lineRule="auto"/>
              <w:jc w:val="right"/>
              <w:rPr>
                <w:rFonts w:ascii="Verdana" w:hAnsi="Verdana"/>
                <w:b/>
                <w:bCs/>
                <w:color w:val="000000"/>
                <w:sz w:val="18"/>
                <w:szCs w:val="18"/>
              </w:rPr>
            </w:pPr>
            <w:r w:rsidRPr="00781ECD">
              <w:rPr>
                <w:rFonts w:ascii="Verdana" w:hAnsi="Verdana"/>
                <w:b/>
                <w:bCs/>
                <w:color w:val="000000"/>
                <w:sz w:val="18"/>
                <w:szCs w:val="18"/>
              </w:rPr>
              <w:t>1 818,96</w:t>
            </w:r>
          </w:p>
        </w:tc>
      </w:tr>
      <w:tr w:rsidR="004C5DD5" w:rsidRPr="00781ECD" w:rsidTr="006A6D11">
        <w:trPr>
          <w:trHeight w:val="90"/>
        </w:trPr>
        <w:tc>
          <w:tcPr>
            <w:tcW w:w="6060" w:type="dxa"/>
            <w:tcBorders>
              <w:top w:val="nil"/>
              <w:left w:val="single" w:sz="4" w:space="0" w:color="31869B"/>
              <w:bottom w:val="single" w:sz="4" w:space="0" w:color="31869B"/>
              <w:right w:val="single" w:sz="4" w:space="0" w:color="31869B"/>
            </w:tcBorders>
            <w:shd w:val="clear" w:color="auto" w:fill="DAEEF3" w:themeFill="accent5" w:themeFillTint="33"/>
            <w:vAlign w:val="bottom"/>
            <w:hideMark/>
          </w:tcPr>
          <w:p w:rsidR="004C5DD5" w:rsidRPr="00781ECD" w:rsidRDefault="004C5DD5" w:rsidP="0080400C">
            <w:pPr>
              <w:spacing w:line="276" w:lineRule="auto"/>
              <w:rPr>
                <w:rFonts w:ascii="Verdana" w:hAnsi="Verdana"/>
                <w:color w:val="000000"/>
                <w:sz w:val="18"/>
                <w:szCs w:val="18"/>
              </w:rPr>
            </w:pPr>
            <w:r w:rsidRPr="00781ECD">
              <w:rPr>
                <w:rFonts w:ascii="Verdana" w:hAnsi="Verdana"/>
                <w:color w:val="000000"/>
                <w:sz w:val="18"/>
                <w:szCs w:val="18"/>
              </w:rPr>
              <w:t> </w:t>
            </w:r>
          </w:p>
        </w:tc>
        <w:tc>
          <w:tcPr>
            <w:tcW w:w="3736" w:type="dxa"/>
            <w:tcBorders>
              <w:top w:val="nil"/>
              <w:left w:val="nil"/>
              <w:bottom w:val="single" w:sz="4" w:space="0" w:color="31869B"/>
              <w:right w:val="single" w:sz="4" w:space="0" w:color="31869B"/>
            </w:tcBorders>
            <w:shd w:val="clear" w:color="auto" w:fill="DAEEF3" w:themeFill="accent5" w:themeFillTint="33"/>
            <w:vAlign w:val="bottom"/>
            <w:hideMark/>
          </w:tcPr>
          <w:p w:rsidR="004C5DD5" w:rsidRPr="00781ECD" w:rsidRDefault="004C5DD5" w:rsidP="0080400C">
            <w:pPr>
              <w:spacing w:line="276" w:lineRule="auto"/>
              <w:rPr>
                <w:rFonts w:ascii="Verdana" w:hAnsi="Verdana"/>
                <w:color w:val="000000"/>
                <w:sz w:val="18"/>
                <w:szCs w:val="18"/>
              </w:rPr>
            </w:pPr>
            <w:r w:rsidRPr="00781ECD">
              <w:rPr>
                <w:rFonts w:ascii="Verdana" w:hAnsi="Verdana"/>
                <w:color w:val="000000"/>
                <w:sz w:val="18"/>
                <w:szCs w:val="18"/>
              </w:rPr>
              <w:t> </w:t>
            </w:r>
          </w:p>
        </w:tc>
      </w:tr>
      <w:tr w:rsidR="004C5DD5" w:rsidRPr="00781ECD" w:rsidTr="00781ECD">
        <w:trPr>
          <w:trHeight w:val="300"/>
        </w:trPr>
        <w:tc>
          <w:tcPr>
            <w:tcW w:w="6060" w:type="dxa"/>
            <w:tcBorders>
              <w:top w:val="nil"/>
              <w:left w:val="single" w:sz="4" w:space="0" w:color="31869B"/>
              <w:bottom w:val="single" w:sz="4" w:space="0" w:color="31869B"/>
              <w:right w:val="single" w:sz="4" w:space="0" w:color="31869B"/>
            </w:tcBorders>
            <w:vAlign w:val="center"/>
            <w:hideMark/>
          </w:tcPr>
          <w:p w:rsidR="004C5DD5" w:rsidRPr="00781ECD" w:rsidRDefault="004C5DD5" w:rsidP="0080400C">
            <w:pPr>
              <w:spacing w:line="276" w:lineRule="auto"/>
              <w:rPr>
                <w:rFonts w:ascii="Verdana" w:hAnsi="Verdana"/>
                <w:color w:val="000000"/>
                <w:sz w:val="18"/>
                <w:szCs w:val="18"/>
              </w:rPr>
            </w:pPr>
            <w:r w:rsidRPr="00781ECD">
              <w:rPr>
                <w:rFonts w:ascii="Verdana" w:eastAsia="Lucida Sans Unicode" w:hAnsi="Verdana"/>
                <w:color w:val="000000"/>
                <w:kern w:val="2"/>
                <w:sz w:val="18"/>
                <w:szCs w:val="18"/>
              </w:rPr>
              <w:t>передано другим предприятиям</w:t>
            </w:r>
          </w:p>
        </w:tc>
        <w:tc>
          <w:tcPr>
            <w:tcW w:w="3736" w:type="dxa"/>
            <w:tcBorders>
              <w:top w:val="nil"/>
              <w:left w:val="nil"/>
              <w:bottom w:val="single" w:sz="4" w:space="0" w:color="31869B"/>
              <w:right w:val="single" w:sz="4" w:space="0" w:color="31869B"/>
            </w:tcBorders>
            <w:vAlign w:val="center"/>
            <w:hideMark/>
          </w:tcPr>
          <w:p w:rsidR="004C5DD5" w:rsidRPr="00781ECD" w:rsidRDefault="004C5DD5" w:rsidP="0080400C">
            <w:pPr>
              <w:spacing w:line="276" w:lineRule="auto"/>
              <w:jc w:val="right"/>
              <w:rPr>
                <w:rFonts w:ascii="Verdana" w:hAnsi="Verdana"/>
                <w:b/>
                <w:bCs/>
                <w:color w:val="000000"/>
                <w:sz w:val="18"/>
                <w:szCs w:val="18"/>
              </w:rPr>
            </w:pPr>
            <w:r w:rsidRPr="00781ECD">
              <w:rPr>
                <w:rFonts w:ascii="Verdana" w:hAnsi="Verdana"/>
                <w:b/>
                <w:bCs/>
                <w:color w:val="000000"/>
                <w:sz w:val="18"/>
                <w:szCs w:val="18"/>
              </w:rPr>
              <w:t>2 252,40</w:t>
            </w:r>
          </w:p>
        </w:tc>
      </w:tr>
    </w:tbl>
    <w:p w:rsidR="004C5DD5" w:rsidRPr="00781ECD" w:rsidRDefault="004C5DD5" w:rsidP="005F0D2B">
      <w:pPr>
        <w:spacing w:line="360" w:lineRule="auto"/>
        <w:ind w:left="567"/>
        <w:contextualSpacing/>
        <w:jc w:val="both"/>
        <w:textAlignment w:val="baseline"/>
        <w:rPr>
          <w:rFonts w:ascii="Verdana" w:hAnsi="Verdana"/>
          <w:b/>
          <w:bCs/>
          <w:i/>
          <w:sz w:val="10"/>
          <w:szCs w:val="10"/>
          <w:bdr w:val="none" w:sz="0" w:space="0" w:color="auto" w:frame="1"/>
        </w:rPr>
      </w:pPr>
    </w:p>
    <w:p w:rsidR="004C5DD5" w:rsidRPr="005F0D2B" w:rsidRDefault="004C5DD5" w:rsidP="00781ECD">
      <w:pPr>
        <w:spacing w:line="360" w:lineRule="auto"/>
        <w:contextualSpacing/>
        <w:jc w:val="both"/>
        <w:textAlignment w:val="baseline"/>
        <w:rPr>
          <w:rFonts w:ascii="Verdana" w:hAnsi="Verdana"/>
          <w:b/>
          <w:bCs/>
          <w:i/>
          <w:sz w:val="20"/>
          <w:szCs w:val="20"/>
          <w:bdr w:val="none" w:sz="0" w:space="0" w:color="auto" w:frame="1"/>
        </w:rPr>
      </w:pPr>
      <w:r w:rsidRPr="005F0D2B">
        <w:rPr>
          <w:rFonts w:ascii="Verdana" w:hAnsi="Verdana"/>
          <w:b/>
          <w:bCs/>
          <w:i/>
          <w:sz w:val="20"/>
          <w:szCs w:val="20"/>
          <w:bdr w:val="none" w:sz="0" w:space="0" w:color="auto" w:frame="1"/>
        </w:rPr>
        <w:t>Общий объем сбросов с указанием качества сточных вод и принимающего объекта</w:t>
      </w:r>
    </w:p>
    <w:p w:rsidR="004C5DD5" w:rsidRDefault="004C5DD5" w:rsidP="005F0D2B">
      <w:pPr>
        <w:tabs>
          <w:tab w:val="left" w:pos="273"/>
        </w:tabs>
        <w:autoSpaceDE w:val="0"/>
        <w:autoSpaceDN w:val="0"/>
        <w:adjustRightInd w:val="0"/>
        <w:spacing w:line="360" w:lineRule="auto"/>
        <w:ind w:firstLine="567"/>
        <w:jc w:val="both"/>
        <w:rPr>
          <w:rFonts w:ascii="Verdana" w:eastAsia="Lucida Sans Unicode" w:hAnsi="Verdana"/>
          <w:kern w:val="2"/>
          <w:sz w:val="20"/>
          <w:szCs w:val="20"/>
        </w:rPr>
      </w:pPr>
      <w:r w:rsidRPr="005F0D2B">
        <w:rPr>
          <w:rFonts w:ascii="Verdana" w:eastAsia="Lucida Sans Unicode" w:hAnsi="Verdana"/>
          <w:kern w:val="2"/>
          <w:sz w:val="20"/>
          <w:szCs w:val="20"/>
        </w:rPr>
        <w:t xml:space="preserve">Общий объем сброса воды в поверхностные водные объекты (оз. </w:t>
      </w:r>
      <w:proofErr w:type="spellStart"/>
      <w:r w:rsidRPr="005F0D2B">
        <w:rPr>
          <w:rFonts w:ascii="Verdana" w:eastAsia="Lucida Sans Unicode" w:hAnsi="Verdana"/>
          <w:kern w:val="2"/>
          <w:sz w:val="20"/>
          <w:szCs w:val="20"/>
        </w:rPr>
        <w:t>Сыпучка</w:t>
      </w:r>
      <w:proofErr w:type="spellEnd"/>
      <w:r w:rsidRPr="005F0D2B">
        <w:rPr>
          <w:rFonts w:ascii="Verdana" w:eastAsia="Lucida Sans Unicode" w:hAnsi="Verdana"/>
          <w:kern w:val="2"/>
          <w:sz w:val="20"/>
          <w:szCs w:val="20"/>
        </w:rPr>
        <w:t>, р. </w:t>
      </w:r>
      <w:proofErr w:type="spellStart"/>
      <w:r w:rsidRPr="005F0D2B">
        <w:rPr>
          <w:rFonts w:ascii="Verdana" w:eastAsia="Lucida Sans Unicode" w:hAnsi="Verdana"/>
          <w:kern w:val="2"/>
          <w:sz w:val="20"/>
          <w:szCs w:val="20"/>
        </w:rPr>
        <w:t>Халактырка</w:t>
      </w:r>
      <w:proofErr w:type="spellEnd"/>
      <w:r w:rsidRPr="005F0D2B">
        <w:rPr>
          <w:rFonts w:ascii="Verdana" w:eastAsia="Lucida Sans Unicode" w:hAnsi="Verdana"/>
          <w:kern w:val="2"/>
          <w:sz w:val="20"/>
          <w:szCs w:val="20"/>
        </w:rPr>
        <w:t xml:space="preserve">, Авачинская губа, оз. </w:t>
      </w:r>
      <w:proofErr w:type="spellStart"/>
      <w:r w:rsidRPr="005F0D2B">
        <w:rPr>
          <w:rFonts w:ascii="Verdana" w:eastAsia="Lucida Sans Unicode" w:hAnsi="Verdana"/>
          <w:kern w:val="2"/>
          <w:sz w:val="20"/>
          <w:szCs w:val="20"/>
        </w:rPr>
        <w:t>Халактырское</w:t>
      </w:r>
      <w:proofErr w:type="spellEnd"/>
      <w:r w:rsidRPr="005F0D2B">
        <w:rPr>
          <w:rFonts w:ascii="Verdana" w:eastAsia="Lucida Sans Unicode" w:hAnsi="Verdana"/>
          <w:kern w:val="2"/>
          <w:sz w:val="20"/>
          <w:szCs w:val="20"/>
        </w:rPr>
        <w:t xml:space="preserve">, ручей без названия) за 2019 год составил 69 923,053 </w:t>
      </w:r>
      <w:proofErr w:type="spellStart"/>
      <w:r w:rsidRPr="005F0D2B">
        <w:rPr>
          <w:rFonts w:ascii="Verdana" w:eastAsia="Lucida Sans Unicode" w:hAnsi="Verdana"/>
          <w:kern w:val="2"/>
          <w:sz w:val="20"/>
          <w:szCs w:val="20"/>
        </w:rPr>
        <w:t>тыс.м</w:t>
      </w:r>
      <w:proofErr w:type="gramStart"/>
      <w:r w:rsidRPr="005F0D2B">
        <w:rPr>
          <w:rFonts w:ascii="Verdana" w:eastAsia="Lucida Sans Unicode" w:hAnsi="Verdana"/>
          <w:kern w:val="2"/>
          <w:sz w:val="20"/>
          <w:szCs w:val="20"/>
        </w:rPr>
        <w:t>.к</w:t>
      </w:r>
      <w:proofErr w:type="gramEnd"/>
      <w:r w:rsidRPr="005F0D2B">
        <w:rPr>
          <w:rFonts w:ascii="Verdana" w:eastAsia="Lucida Sans Unicode" w:hAnsi="Verdana"/>
          <w:kern w:val="2"/>
          <w:sz w:val="20"/>
          <w:szCs w:val="20"/>
        </w:rPr>
        <w:t>уб</w:t>
      </w:r>
      <w:proofErr w:type="spellEnd"/>
      <w:r w:rsidRPr="005F0D2B">
        <w:rPr>
          <w:rFonts w:ascii="Verdana" w:eastAsia="Lucida Sans Unicode" w:hAnsi="Verdana"/>
          <w:kern w:val="2"/>
          <w:sz w:val="20"/>
          <w:szCs w:val="20"/>
        </w:rPr>
        <w:t xml:space="preserve">/год. Из них механическим методом очищено 34,86 </w:t>
      </w:r>
      <w:proofErr w:type="spellStart"/>
      <w:r w:rsidRPr="005F0D2B">
        <w:rPr>
          <w:rFonts w:ascii="Verdana" w:eastAsia="Lucida Sans Unicode" w:hAnsi="Verdana"/>
          <w:kern w:val="2"/>
          <w:sz w:val="20"/>
          <w:szCs w:val="20"/>
        </w:rPr>
        <w:t>тыс.м</w:t>
      </w:r>
      <w:proofErr w:type="gramStart"/>
      <w:r w:rsidRPr="005F0D2B">
        <w:rPr>
          <w:rFonts w:ascii="Verdana" w:eastAsia="Lucida Sans Unicode" w:hAnsi="Verdana"/>
          <w:kern w:val="2"/>
          <w:sz w:val="20"/>
          <w:szCs w:val="20"/>
        </w:rPr>
        <w:t>.к</w:t>
      </w:r>
      <w:proofErr w:type="gramEnd"/>
      <w:r w:rsidRPr="005F0D2B">
        <w:rPr>
          <w:rFonts w:ascii="Verdana" w:eastAsia="Lucida Sans Unicode" w:hAnsi="Verdana"/>
          <w:kern w:val="2"/>
          <w:sz w:val="20"/>
          <w:szCs w:val="20"/>
        </w:rPr>
        <w:t>уб</w:t>
      </w:r>
      <w:proofErr w:type="spellEnd"/>
      <w:r w:rsidRPr="005F0D2B">
        <w:rPr>
          <w:rFonts w:ascii="Verdana" w:eastAsia="Lucida Sans Unicode" w:hAnsi="Verdana"/>
          <w:kern w:val="2"/>
          <w:sz w:val="20"/>
          <w:szCs w:val="20"/>
        </w:rPr>
        <w:t xml:space="preserve">., на станции биологической очистки 46,58 </w:t>
      </w:r>
      <w:proofErr w:type="spellStart"/>
      <w:r w:rsidRPr="005F0D2B">
        <w:rPr>
          <w:rFonts w:ascii="Verdana" w:eastAsia="Lucida Sans Unicode" w:hAnsi="Verdana"/>
          <w:kern w:val="2"/>
          <w:sz w:val="20"/>
          <w:szCs w:val="20"/>
        </w:rPr>
        <w:t>тыс.м.куб</w:t>
      </w:r>
      <w:proofErr w:type="spellEnd"/>
      <w:r w:rsidRPr="005F0D2B">
        <w:rPr>
          <w:rFonts w:ascii="Verdana" w:eastAsia="Lucida Sans Unicode" w:hAnsi="Verdana"/>
          <w:kern w:val="2"/>
          <w:sz w:val="20"/>
          <w:szCs w:val="20"/>
        </w:rPr>
        <w:t>.</w:t>
      </w:r>
    </w:p>
    <w:p w:rsidR="00F60ABA" w:rsidRPr="00781ECD" w:rsidRDefault="00F60ABA" w:rsidP="00F60ABA">
      <w:pPr>
        <w:tabs>
          <w:tab w:val="left" w:pos="273"/>
        </w:tabs>
        <w:autoSpaceDE w:val="0"/>
        <w:autoSpaceDN w:val="0"/>
        <w:adjustRightInd w:val="0"/>
        <w:spacing w:line="360" w:lineRule="auto"/>
        <w:jc w:val="right"/>
        <w:rPr>
          <w:rFonts w:ascii="Verdana" w:eastAsia="Lucida Sans Unicode" w:hAnsi="Verdana"/>
          <w:kern w:val="2"/>
          <w:sz w:val="10"/>
          <w:szCs w:val="10"/>
        </w:rPr>
      </w:pPr>
      <w:r w:rsidRPr="006A399A">
        <w:rPr>
          <w:rFonts w:ascii="Verdana" w:hAnsi="Verdana"/>
          <w:i/>
          <w:sz w:val="16"/>
          <w:szCs w:val="16"/>
        </w:rPr>
        <w:t xml:space="preserve">Таблица </w:t>
      </w:r>
      <w:r>
        <w:rPr>
          <w:rFonts w:ascii="Verdana" w:hAnsi="Verdana"/>
          <w:i/>
          <w:sz w:val="16"/>
          <w:szCs w:val="16"/>
        </w:rPr>
        <w:t>9</w:t>
      </w:r>
    </w:p>
    <w:tbl>
      <w:tblPr>
        <w:tblW w:w="9780" w:type="dxa"/>
        <w:tblInd w:w="108" w:type="dxa"/>
        <w:tblBorders>
          <w:top w:val="single" w:sz="4" w:space="0" w:color="2F5496"/>
          <w:left w:val="single" w:sz="4" w:space="0" w:color="2F5496"/>
          <w:bottom w:val="single" w:sz="4" w:space="0" w:color="2F5496"/>
          <w:right w:val="single" w:sz="4" w:space="0" w:color="2F5496"/>
          <w:insideH w:val="single" w:sz="4" w:space="0" w:color="2F5496"/>
          <w:insideV w:val="single" w:sz="4" w:space="0" w:color="2F5496"/>
        </w:tblBorders>
        <w:tblLayout w:type="fixed"/>
        <w:tblLook w:val="04A0" w:firstRow="1" w:lastRow="0" w:firstColumn="1" w:lastColumn="0" w:noHBand="0" w:noVBand="1"/>
      </w:tblPr>
      <w:tblGrid>
        <w:gridCol w:w="850"/>
        <w:gridCol w:w="4394"/>
        <w:gridCol w:w="4536"/>
      </w:tblGrid>
      <w:tr w:rsidR="004C5DD5" w:rsidRPr="00781ECD" w:rsidTr="00F60ABA">
        <w:trPr>
          <w:trHeight w:val="636"/>
        </w:trPr>
        <w:tc>
          <w:tcPr>
            <w:tcW w:w="851" w:type="dxa"/>
            <w:tcBorders>
              <w:top w:val="single" w:sz="4" w:space="0" w:color="2F5496"/>
              <w:left w:val="single" w:sz="4" w:space="0" w:color="2F5496"/>
              <w:bottom w:val="single" w:sz="4" w:space="0" w:color="2F5496"/>
              <w:right w:val="single" w:sz="4" w:space="0" w:color="2F5496"/>
            </w:tcBorders>
            <w:shd w:val="clear" w:color="auto" w:fill="DAEEF3" w:themeFill="accent5" w:themeFillTint="33"/>
            <w:noWrap/>
            <w:vAlign w:val="center"/>
            <w:hideMark/>
          </w:tcPr>
          <w:p w:rsidR="004C5DD5" w:rsidRPr="00781ECD" w:rsidRDefault="004C5DD5" w:rsidP="0080400C">
            <w:pPr>
              <w:spacing w:line="276" w:lineRule="auto"/>
              <w:jc w:val="center"/>
              <w:rPr>
                <w:rFonts w:ascii="Verdana" w:hAnsi="Verdana"/>
                <w:b/>
                <w:bCs/>
                <w:color w:val="000000"/>
                <w:sz w:val="16"/>
                <w:szCs w:val="16"/>
              </w:rPr>
            </w:pPr>
            <w:r w:rsidRPr="00781ECD">
              <w:rPr>
                <w:rFonts w:ascii="Verdana" w:hAnsi="Verdana"/>
                <w:b/>
                <w:bCs/>
                <w:color w:val="000000"/>
                <w:sz w:val="16"/>
                <w:szCs w:val="16"/>
              </w:rPr>
              <w:t xml:space="preserve">№ </w:t>
            </w:r>
            <w:proofErr w:type="gramStart"/>
            <w:r w:rsidRPr="00781ECD">
              <w:rPr>
                <w:rFonts w:ascii="Verdana" w:hAnsi="Verdana"/>
                <w:b/>
                <w:bCs/>
                <w:color w:val="000000"/>
                <w:sz w:val="16"/>
                <w:szCs w:val="16"/>
              </w:rPr>
              <w:t>п</w:t>
            </w:r>
            <w:proofErr w:type="gramEnd"/>
            <w:r w:rsidRPr="00781ECD">
              <w:rPr>
                <w:rFonts w:ascii="Verdana" w:hAnsi="Verdana"/>
                <w:b/>
                <w:bCs/>
                <w:color w:val="000000"/>
                <w:sz w:val="16"/>
                <w:szCs w:val="16"/>
              </w:rPr>
              <w:t>/п</w:t>
            </w:r>
          </w:p>
        </w:tc>
        <w:tc>
          <w:tcPr>
            <w:tcW w:w="8930" w:type="dxa"/>
            <w:gridSpan w:val="2"/>
            <w:tcBorders>
              <w:top w:val="single" w:sz="4" w:space="0" w:color="2F5496"/>
              <w:left w:val="single" w:sz="4" w:space="0" w:color="2F5496"/>
              <w:bottom w:val="single" w:sz="4" w:space="0" w:color="2F5496"/>
              <w:right w:val="single" w:sz="4" w:space="0" w:color="2F5496"/>
            </w:tcBorders>
            <w:shd w:val="clear" w:color="auto" w:fill="DAEEF3" w:themeFill="accent5" w:themeFillTint="33"/>
            <w:vAlign w:val="center"/>
            <w:hideMark/>
          </w:tcPr>
          <w:p w:rsidR="004C5DD5" w:rsidRPr="00781ECD" w:rsidRDefault="004C5DD5" w:rsidP="0080400C">
            <w:pPr>
              <w:spacing w:line="276" w:lineRule="auto"/>
              <w:rPr>
                <w:rFonts w:ascii="Verdana" w:hAnsi="Verdana"/>
                <w:b/>
                <w:color w:val="000000"/>
                <w:sz w:val="16"/>
                <w:szCs w:val="16"/>
              </w:rPr>
            </w:pPr>
            <w:r w:rsidRPr="00781ECD">
              <w:rPr>
                <w:rFonts w:ascii="Verdana" w:hAnsi="Verdana"/>
                <w:b/>
                <w:color w:val="000000"/>
                <w:sz w:val="16"/>
                <w:szCs w:val="16"/>
              </w:rPr>
              <w:t xml:space="preserve">Общий объем запланированных и внеплановых сбросов сточных вод в кубических метрах в год </w:t>
            </w:r>
            <w:r w:rsidRPr="00781ECD">
              <w:rPr>
                <w:rFonts w:ascii="Verdana" w:hAnsi="Verdana"/>
                <w:b/>
                <w:bCs/>
                <w:color w:val="000000"/>
                <w:sz w:val="16"/>
                <w:szCs w:val="16"/>
              </w:rPr>
              <w:t>(тыс. м</w:t>
            </w:r>
            <w:r w:rsidRPr="00781ECD">
              <w:rPr>
                <w:rFonts w:ascii="Verdana" w:hAnsi="Verdana"/>
                <w:b/>
                <w:bCs/>
                <w:color w:val="000000"/>
                <w:sz w:val="16"/>
                <w:szCs w:val="16"/>
                <w:vertAlign w:val="superscript"/>
              </w:rPr>
              <w:t>3</w:t>
            </w:r>
            <w:r w:rsidRPr="00781ECD">
              <w:rPr>
                <w:rFonts w:ascii="Verdana" w:hAnsi="Verdana"/>
                <w:b/>
                <w:bCs/>
                <w:color w:val="000000"/>
                <w:sz w:val="16"/>
                <w:szCs w:val="16"/>
              </w:rPr>
              <w:t>/год)</w:t>
            </w:r>
            <w:r w:rsidRPr="00781ECD">
              <w:rPr>
                <w:rFonts w:ascii="Verdana" w:hAnsi="Verdana"/>
                <w:b/>
                <w:color w:val="000000"/>
                <w:sz w:val="16"/>
                <w:szCs w:val="16"/>
              </w:rPr>
              <w:t xml:space="preserve"> в разбивке по:</w:t>
            </w:r>
          </w:p>
        </w:tc>
      </w:tr>
      <w:tr w:rsidR="004C5DD5" w:rsidRPr="00781ECD" w:rsidTr="004341CB">
        <w:trPr>
          <w:trHeight w:val="300"/>
        </w:trPr>
        <w:tc>
          <w:tcPr>
            <w:tcW w:w="9781" w:type="dxa"/>
            <w:gridSpan w:val="3"/>
            <w:tcBorders>
              <w:top w:val="single" w:sz="4" w:space="0" w:color="2F5496"/>
              <w:left w:val="single" w:sz="4" w:space="0" w:color="2F5496"/>
              <w:bottom w:val="single" w:sz="4" w:space="0" w:color="2F5496"/>
              <w:right w:val="single" w:sz="4" w:space="0" w:color="2F5496"/>
            </w:tcBorders>
            <w:vAlign w:val="center"/>
            <w:hideMark/>
          </w:tcPr>
          <w:p w:rsidR="004C5DD5" w:rsidRPr="00781ECD" w:rsidRDefault="004C5DD5" w:rsidP="0080400C">
            <w:pPr>
              <w:spacing w:line="276" w:lineRule="auto"/>
              <w:rPr>
                <w:rFonts w:ascii="Verdana" w:hAnsi="Verdana"/>
                <w:i/>
                <w:iCs/>
                <w:color w:val="000000"/>
                <w:sz w:val="18"/>
                <w:szCs w:val="18"/>
              </w:rPr>
            </w:pPr>
            <w:r w:rsidRPr="00781ECD">
              <w:rPr>
                <w:rFonts w:ascii="Verdana" w:hAnsi="Verdana"/>
                <w:i/>
                <w:iCs/>
                <w:color w:val="000000"/>
                <w:sz w:val="18"/>
                <w:szCs w:val="18"/>
              </w:rPr>
              <w:t>принимающему объекту</w:t>
            </w:r>
          </w:p>
        </w:tc>
      </w:tr>
      <w:tr w:rsidR="004C5DD5" w:rsidRPr="00781ECD" w:rsidTr="004341CB">
        <w:trPr>
          <w:trHeight w:val="158"/>
        </w:trPr>
        <w:tc>
          <w:tcPr>
            <w:tcW w:w="9781" w:type="dxa"/>
            <w:gridSpan w:val="3"/>
            <w:tcBorders>
              <w:top w:val="single" w:sz="4" w:space="0" w:color="2F5496"/>
              <w:left w:val="single" w:sz="4" w:space="0" w:color="2F5496"/>
              <w:bottom w:val="single" w:sz="4" w:space="0" w:color="2F5496"/>
              <w:right w:val="single" w:sz="4" w:space="0" w:color="2F5496"/>
            </w:tcBorders>
            <w:shd w:val="clear" w:color="auto" w:fill="FFFFFF"/>
            <w:noWrap/>
            <w:vAlign w:val="bottom"/>
            <w:hideMark/>
          </w:tcPr>
          <w:p w:rsidR="004C5DD5" w:rsidRPr="00781ECD" w:rsidRDefault="004C5DD5" w:rsidP="0080400C">
            <w:pPr>
              <w:spacing w:line="276" w:lineRule="auto"/>
              <w:rPr>
                <w:rFonts w:ascii="Verdana" w:hAnsi="Verdana"/>
                <w:bCs/>
                <w:sz w:val="18"/>
                <w:szCs w:val="18"/>
              </w:rPr>
            </w:pPr>
            <w:r w:rsidRPr="00781ECD">
              <w:rPr>
                <w:rFonts w:ascii="Verdana" w:hAnsi="Verdana"/>
                <w:bCs/>
                <w:sz w:val="18"/>
                <w:szCs w:val="18"/>
              </w:rPr>
              <w:t xml:space="preserve">Принимающие водные объекты - р. </w:t>
            </w:r>
            <w:proofErr w:type="spellStart"/>
            <w:r w:rsidRPr="00781ECD">
              <w:rPr>
                <w:rFonts w:ascii="Verdana" w:hAnsi="Verdana"/>
                <w:bCs/>
                <w:sz w:val="18"/>
                <w:szCs w:val="18"/>
              </w:rPr>
              <w:t>Халактырка</w:t>
            </w:r>
            <w:proofErr w:type="spellEnd"/>
            <w:r w:rsidRPr="00781ECD">
              <w:rPr>
                <w:rFonts w:ascii="Verdana" w:hAnsi="Verdana"/>
                <w:bCs/>
                <w:sz w:val="18"/>
                <w:szCs w:val="18"/>
              </w:rPr>
              <w:t xml:space="preserve">, оз. </w:t>
            </w:r>
            <w:proofErr w:type="spellStart"/>
            <w:r w:rsidRPr="00781ECD">
              <w:rPr>
                <w:rFonts w:ascii="Verdana" w:hAnsi="Verdana"/>
                <w:bCs/>
                <w:sz w:val="18"/>
                <w:szCs w:val="18"/>
              </w:rPr>
              <w:t>Сыпучка</w:t>
            </w:r>
            <w:proofErr w:type="spellEnd"/>
            <w:r w:rsidRPr="00781ECD">
              <w:rPr>
                <w:rFonts w:ascii="Verdana" w:hAnsi="Verdana"/>
                <w:bCs/>
                <w:sz w:val="18"/>
                <w:szCs w:val="18"/>
              </w:rPr>
              <w:t xml:space="preserve">, Авачинская губа, оз. </w:t>
            </w:r>
            <w:proofErr w:type="spellStart"/>
            <w:r w:rsidRPr="00781ECD">
              <w:rPr>
                <w:rFonts w:ascii="Verdana" w:hAnsi="Verdana"/>
                <w:bCs/>
                <w:sz w:val="18"/>
                <w:szCs w:val="18"/>
              </w:rPr>
              <w:t>Халактырское</w:t>
            </w:r>
            <w:proofErr w:type="spellEnd"/>
            <w:r w:rsidRPr="00781ECD">
              <w:rPr>
                <w:rFonts w:ascii="Verdana" w:hAnsi="Verdana"/>
                <w:bCs/>
                <w:sz w:val="18"/>
                <w:szCs w:val="18"/>
              </w:rPr>
              <w:t>, ручей без названия</w:t>
            </w:r>
          </w:p>
        </w:tc>
      </w:tr>
      <w:tr w:rsidR="004C5DD5" w:rsidRPr="00781ECD" w:rsidTr="004341CB">
        <w:trPr>
          <w:trHeight w:val="510"/>
        </w:trPr>
        <w:tc>
          <w:tcPr>
            <w:tcW w:w="851" w:type="dxa"/>
            <w:tcBorders>
              <w:top w:val="single" w:sz="4" w:space="0" w:color="2F5496"/>
              <w:left w:val="single" w:sz="4" w:space="0" w:color="2F5496"/>
              <w:bottom w:val="single" w:sz="4" w:space="0" w:color="2F5496"/>
              <w:right w:val="single" w:sz="4" w:space="0" w:color="2F5496"/>
            </w:tcBorders>
            <w:shd w:val="clear" w:color="auto" w:fill="FFFFFF"/>
            <w:vAlign w:val="center"/>
            <w:hideMark/>
          </w:tcPr>
          <w:p w:rsidR="004C5DD5" w:rsidRPr="00781ECD" w:rsidRDefault="004C5DD5" w:rsidP="0080400C">
            <w:pPr>
              <w:spacing w:line="276" w:lineRule="auto"/>
              <w:jc w:val="center"/>
              <w:rPr>
                <w:rFonts w:ascii="Verdana" w:hAnsi="Verdana"/>
                <w:color w:val="000000"/>
                <w:sz w:val="18"/>
                <w:szCs w:val="18"/>
              </w:rPr>
            </w:pPr>
            <w:r w:rsidRPr="00781ECD">
              <w:rPr>
                <w:rFonts w:ascii="Verdana" w:hAnsi="Verdana"/>
                <w:color w:val="000000"/>
                <w:sz w:val="18"/>
                <w:szCs w:val="18"/>
              </w:rPr>
              <w:t>1</w:t>
            </w:r>
          </w:p>
        </w:tc>
        <w:tc>
          <w:tcPr>
            <w:tcW w:w="4394" w:type="dxa"/>
            <w:tcBorders>
              <w:top w:val="single" w:sz="4" w:space="0" w:color="2F5496"/>
              <w:left w:val="single" w:sz="4" w:space="0" w:color="2F5496"/>
              <w:bottom w:val="single" w:sz="4" w:space="0" w:color="2F5496"/>
              <w:right w:val="single" w:sz="4" w:space="0" w:color="2F5496"/>
            </w:tcBorders>
            <w:shd w:val="clear" w:color="auto" w:fill="FFFFFF"/>
            <w:vAlign w:val="center"/>
            <w:hideMark/>
          </w:tcPr>
          <w:p w:rsidR="004C5DD5" w:rsidRPr="00781ECD" w:rsidRDefault="004C5DD5" w:rsidP="0080400C">
            <w:pPr>
              <w:spacing w:line="276" w:lineRule="auto"/>
              <w:rPr>
                <w:rFonts w:ascii="Verdana" w:hAnsi="Verdana"/>
                <w:bCs/>
                <w:color w:val="000000"/>
                <w:sz w:val="18"/>
                <w:szCs w:val="18"/>
              </w:rPr>
            </w:pPr>
            <w:r w:rsidRPr="00781ECD">
              <w:rPr>
                <w:rFonts w:ascii="Verdana" w:hAnsi="Verdana"/>
                <w:bCs/>
                <w:color w:val="000000"/>
                <w:sz w:val="18"/>
                <w:szCs w:val="18"/>
              </w:rPr>
              <w:t xml:space="preserve">поверхностный водный объект </w:t>
            </w:r>
          </w:p>
        </w:tc>
        <w:tc>
          <w:tcPr>
            <w:tcW w:w="4536" w:type="dxa"/>
            <w:tcBorders>
              <w:top w:val="single" w:sz="4" w:space="0" w:color="2F5496"/>
              <w:left w:val="single" w:sz="4" w:space="0" w:color="2F5496"/>
              <w:bottom w:val="single" w:sz="4" w:space="0" w:color="2F5496"/>
              <w:right w:val="single" w:sz="4" w:space="0" w:color="2F5496"/>
            </w:tcBorders>
            <w:shd w:val="clear" w:color="auto" w:fill="FFFFFF"/>
            <w:noWrap/>
            <w:vAlign w:val="center"/>
            <w:hideMark/>
          </w:tcPr>
          <w:p w:rsidR="004C5DD5" w:rsidRPr="00781ECD" w:rsidRDefault="004C5DD5" w:rsidP="0080400C">
            <w:pPr>
              <w:spacing w:line="276" w:lineRule="auto"/>
              <w:jc w:val="center"/>
              <w:rPr>
                <w:rFonts w:ascii="Verdana" w:hAnsi="Verdana"/>
                <w:color w:val="000000"/>
                <w:sz w:val="18"/>
                <w:szCs w:val="18"/>
              </w:rPr>
            </w:pPr>
            <w:r w:rsidRPr="00781ECD">
              <w:rPr>
                <w:rFonts w:ascii="Verdana" w:hAnsi="Verdana"/>
                <w:color w:val="000000"/>
                <w:sz w:val="18"/>
                <w:szCs w:val="18"/>
              </w:rPr>
              <w:t>69 923,053</w:t>
            </w:r>
          </w:p>
        </w:tc>
      </w:tr>
      <w:tr w:rsidR="004C5DD5" w:rsidRPr="00781ECD" w:rsidTr="004341CB">
        <w:trPr>
          <w:trHeight w:val="300"/>
        </w:trPr>
        <w:tc>
          <w:tcPr>
            <w:tcW w:w="851" w:type="dxa"/>
            <w:tcBorders>
              <w:top w:val="single" w:sz="4" w:space="0" w:color="2F5496"/>
              <w:left w:val="single" w:sz="4" w:space="0" w:color="2F5496"/>
              <w:bottom w:val="single" w:sz="4" w:space="0" w:color="2F5496"/>
              <w:right w:val="single" w:sz="4" w:space="0" w:color="2F5496"/>
            </w:tcBorders>
            <w:shd w:val="clear" w:color="auto" w:fill="FFFFFF"/>
            <w:vAlign w:val="center"/>
            <w:hideMark/>
          </w:tcPr>
          <w:p w:rsidR="004C5DD5" w:rsidRPr="00781ECD" w:rsidRDefault="004C5DD5" w:rsidP="0080400C">
            <w:pPr>
              <w:spacing w:line="276" w:lineRule="auto"/>
              <w:jc w:val="center"/>
              <w:rPr>
                <w:rFonts w:ascii="Verdana" w:hAnsi="Verdana"/>
                <w:color w:val="000000"/>
                <w:sz w:val="18"/>
                <w:szCs w:val="18"/>
              </w:rPr>
            </w:pPr>
            <w:r w:rsidRPr="00781ECD">
              <w:rPr>
                <w:rFonts w:ascii="Verdana" w:hAnsi="Verdana"/>
                <w:color w:val="000000"/>
                <w:sz w:val="18"/>
                <w:szCs w:val="18"/>
              </w:rPr>
              <w:t>2</w:t>
            </w:r>
          </w:p>
        </w:tc>
        <w:tc>
          <w:tcPr>
            <w:tcW w:w="4394" w:type="dxa"/>
            <w:tcBorders>
              <w:top w:val="single" w:sz="4" w:space="0" w:color="2F5496"/>
              <w:left w:val="single" w:sz="4" w:space="0" w:color="2F5496"/>
              <w:bottom w:val="single" w:sz="4" w:space="0" w:color="2F5496"/>
              <w:right w:val="single" w:sz="4" w:space="0" w:color="2F5496"/>
            </w:tcBorders>
            <w:shd w:val="clear" w:color="auto" w:fill="FFFFFF"/>
            <w:vAlign w:val="center"/>
            <w:hideMark/>
          </w:tcPr>
          <w:p w:rsidR="004C5DD5" w:rsidRPr="00781ECD" w:rsidRDefault="004C5DD5" w:rsidP="0080400C">
            <w:pPr>
              <w:spacing w:line="276" w:lineRule="auto"/>
              <w:rPr>
                <w:rFonts w:ascii="Verdana" w:hAnsi="Verdana"/>
                <w:bCs/>
                <w:color w:val="000000"/>
                <w:sz w:val="18"/>
                <w:szCs w:val="18"/>
              </w:rPr>
            </w:pPr>
            <w:r w:rsidRPr="00781ECD">
              <w:rPr>
                <w:rFonts w:ascii="Verdana" w:hAnsi="Verdana"/>
                <w:bCs/>
                <w:color w:val="000000"/>
                <w:sz w:val="18"/>
                <w:szCs w:val="18"/>
              </w:rPr>
              <w:t xml:space="preserve">на рельеф </w:t>
            </w:r>
          </w:p>
        </w:tc>
        <w:tc>
          <w:tcPr>
            <w:tcW w:w="4536" w:type="dxa"/>
            <w:tcBorders>
              <w:top w:val="single" w:sz="4" w:space="0" w:color="2F5496"/>
              <w:left w:val="single" w:sz="4" w:space="0" w:color="2F5496"/>
              <w:bottom w:val="single" w:sz="4" w:space="0" w:color="2F5496"/>
              <w:right w:val="single" w:sz="4" w:space="0" w:color="2F5496"/>
            </w:tcBorders>
            <w:shd w:val="clear" w:color="auto" w:fill="FFFFFF"/>
            <w:noWrap/>
            <w:vAlign w:val="bottom"/>
            <w:hideMark/>
          </w:tcPr>
          <w:p w:rsidR="004C5DD5" w:rsidRPr="00781ECD" w:rsidRDefault="004C5DD5" w:rsidP="0080400C">
            <w:pPr>
              <w:spacing w:line="276" w:lineRule="auto"/>
              <w:jc w:val="center"/>
              <w:rPr>
                <w:rFonts w:ascii="Verdana" w:hAnsi="Verdana"/>
                <w:color w:val="000000"/>
                <w:sz w:val="18"/>
                <w:szCs w:val="18"/>
              </w:rPr>
            </w:pPr>
            <w:r w:rsidRPr="00781ECD">
              <w:rPr>
                <w:rFonts w:ascii="Verdana" w:hAnsi="Verdana"/>
                <w:color w:val="000000"/>
                <w:sz w:val="18"/>
                <w:szCs w:val="18"/>
              </w:rPr>
              <w:t>3,78</w:t>
            </w:r>
          </w:p>
        </w:tc>
      </w:tr>
      <w:tr w:rsidR="004C5DD5" w:rsidRPr="00781ECD" w:rsidTr="004341CB">
        <w:trPr>
          <w:trHeight w:val="300"/>
        </w:trPr>
        <w:tc>
          <w:tcPr>
            <w:tcW w:w="851" w:type="dxa"/>
            <w:tcBorders>
              <w:top w:val="single" w:sz="4" w:space="0" w:color="2F5496"/>
              <w:left w:val="single" w:sz="4" w:space="0" w:color="2F5496"/>
              <w:bottom w:val="single" w:sz="4" w:space="0" w:color="2F5496"/>
              <w:right w:val="single" w:sz="4" w:space="0" w:color="2F5496"/>
            </w:tcBorders>
            <w:shd w:val="clear" w:color="auto" w:fill="FFFFFF"/>
            <w:vAlign w:val="center"/>
            <w:hideMark/>
          </w:tcPr>
          <w:p w:rsidR="004C5DD5" w:rsidRPr="00781ECD" w:rsidRDefault="004C5DD5" w:rsidP="0080400C">
            <w:pPr>
              <w:spacing w:line="276" w:lineRule="auto"/>
              <w:jc w:val="center"/>
              <w:rPr>
                <w:rFonts w:ascii="Verdana" w:hAnsi="Verdana"/>
                <w:color w:val="000000"/>
                <w:sz w:val="18"/>
                <w:szCs w:val="18"/>
              </w:rPr>
            </w:pPr>
            <w:r w:rsidRPr="00781ECD">
              <w:rPr>
                <w:rFonts w:ascii="Verdana" w:hAnsi="Verdana"/>
                <w:color w:val="000000"/>
                <w:sz w:val="18"/>
                <w:szCs w:val="18"/>
              </w:rPr>
              <w:t>3</w:t>
            </w:r>
          </w:p>
        </w:tc>
        <w:tc>
          <w:tcPr>
            <w:tcW w:w="4394" w:type="dxa"/>
            <w:tcBorders>
              <w:top w:val="single" w:sz="4" w:space="0" w:color="2F5496"/>
              <w:left w:val="single" w:sz="4" w:space="0" w:color="2F5496"/>
              <w:bottom w:val="single" w:sz="4" w:space="0" w:color="2F5496"/>
              <w:right w:val="single" w:sz="4" w:space="0" w:color="2F5496"/>
            </w:tcBorders>
            <w:shd w:val="clear" w:color="auto" w:fill="FFFFFF"/>
            <w:vAlign w:val="center"/>
            <w:hideMark/>
          </w:tcPr>
          <w:p w:rsidR="004C5DD5" w:rsidRPr="00781ECD" w:rsidRDefault="004C5DD5" w:rsidP="0080400C">
            <w:pPr>
              <w:spacing w:line="276" w:lineRule="auto"/>
              <w:rPr>
                <w:rFonts w:ascii="Verdana" w:hAnsi="Verdana"/>
                <w:bCs/>
                <w:color w:val="000000"/>
                <w:sz w:val="18"/>
                <w:szCs w:val="18"/>
              </w:rPr>
            </w:pPr>
            <w:r w:rsidRPr="00781ECD">
              <w:rPr>
                <w:rFonts w:ascii="Verdana" w:hAnsi="Verdana"/>
                <w:bCs/>
                <w:color w:val="000000"/>
                <w:sz w:val="18"/>
                <w:szCs w:val="18"/>
              </w:rPr>
              <w:t>на поля фильтрации</w:t>
            </w:r>
          </w:p>
        </w:tc>
        <w:tc>
          <w:tcPr>
            <w:tcW w:w="4536" w:type="dxa"/>
            <w:tcBorders>
              <w:top w:val="single" w:sz="4" w:space="0" w:color="2F5496"/>
              <w:left w:val="single" w:sz="4" w:space="0" w:color="2F5496"/>
              <w:bottom w:val="single" w:sz="4" w:space="0" w:color="2F5496"/>
              <w:right w:val="single" w:sz="4" w:space="0" w:color="2F5496"/>
            </w:tcBorders>
            <w:shd w:val="clear" w:color="auto" w:fill="FFFFFF"/>
            <w:noWrap/>
            <w:vAlign w:val="bottom"/>
            <w:hideMark/>
          </w:tcPr>
          <w:p w:rsidR="004C5DD5" w:rsidRPr="00781ECD" w:rsidRDefault="004C5DD5" w:rsidP="0080400C">
            <w:pPr>
              <w:spacing w:line="276" w:lineRule="auto"/>
              <w:rPr>
                <w:rFonts w:ascii="Verdana" w:hAnsi="Verdana"/>
                <w:sz w:val="18"/>
                <w:szCs w:val="18"/>
              </w:rPr>
            </w:pPr>
          </w:p>
        </w:tc>
      </w:tr>
      <w:tr w:rsidR="004C5DD5" w:rsidRPr="00781ECD" w:rsidTr="004341CB">
        <w:trPr>
          <w:trHeight w:val="330"/>
        </w:trPr>
        <w:tc>
          <w:tcPr>
            <w:tcW w:w="851" w:type="dxa"/>
            <w:tcBorders>
              <w:top w:val="single" w:sz="4" w:space="0" w:color="2F5496"/>
              <w:left w:val="single" w:sz="4" w:space="0" w:color="2F5496"/>
              <w:bottom w:val="single" w:sz="4" w:space="0" w:color="2F5496"/>
              <w:right w:val="single" w:sz="4" w:space="0" w:color="2F5496"/>
            </w:tcBorders>
            <w:shd w:val="clear" w:color="auto" w:fill="FFFFFF"/>
            <w:vAlign w:val="center"/>
            <w:hideMark/>
          </w:tcPr>
          <w:p w:rsidR="004C5DD5" w:rsidRPr="00781ECD" w:rsidRDefault="004C5DD5" w:rsidP="0080400C">
            <w:pPr>
              <w:spacing w:line="276" w:lineRule="auto"/>
              <w:jc w:val="center"/>
              <w:rPr>
                <w:rFonts w:ascii="Verdana" w:hAnsi="Verdana"/>
                <w:color w:val="000000"/>
                <w:sz w:val="18"/>
                <w:szCs w:val="18"/>
              </w:rPr>
            </w:pPr>
            <w:r w:rsidRPr="00781ECD">
              <w:rPr>
                <w:rFonts w:ascii="Verdana" w:hAnsi="Verdana"/>
                <w:color w:val="000000"/>
                <w:sz w:val="18"/>
                <w:szCs w:val="18"/>
              </w:rPr>
              <w:t>4</w:t>
            </w:r>
          </w:p>
        </w:tc>
        <w:tc>
          <w:tcPr>
            <w:tcW w:w="4394" w:type="dxa"/>
            <w:tcBorders>
              <w:top w:val="single" w:sz="4" w:space="0" w:color="2F5496"/>
              <w:left w:val="single" w:sz="4" w:space="0" w:color="2F5496"/>
              <w:bottom w:val="single" w:sz="4" w:space="0" w:color="2F5496"/>
              <w:right w:val="single" w:sz="4" w:space="0" w:color="2F5496"/>
            </w:tcBorders>
            <w:shd w:val="clear" w:color="auto" w:fill="FFFFFF"/>
            <w:vAlign w:val="center"/>
            <w:hideMark/>
          </w:tcPr>
          <w:p w:rsidR="004C5DD5" w:rsidRPr="00781ECD" w:rsidRDefault="004C5DD5" w:rsidP="0080400C">
            <w:pPr>
              <w:spacing w:line="276" w:lineRule="auto"/>
              <w:rPr>
                <w:rFonts w:ascii="Verdana" w:hAnsi="Verdana"/>
                <w:bCs/>
                <w:color w:val="000000"/>
                <w:sz w:val="18"/>
                <w:szCs w:val="18"/>
              </w:rPr>
            </w:pPr>
            <w:r w:rsidRPr="00781ECD">
              <w:rPr>
                <w:rFonts w:ascii="Verdana" w:hAnsi="Verdana"/>
                <w:bCs/>
                <w:color w:val="000000"/>
                <w:sz w:val="18"/>
                <w:szCs w:val="18"/>
              </w:rPr>
              <w:t>в подземные горизонты</w:t>
            </w:r>
          </w:p>
        </w:tc>
        <w:tc>
          <w:tcPr>
            <w:tcW w:w="4536" w:type="dxa"/>
            <w:tcBorders>
              <w:top w:val="single" w:sz="4" w:space="0" w:color="2F5496"/>
              <w:left w:val="single" w:sz="4" w:space="0" w:color="2F5496"/>
              <w:bottom w:val="single" w:sz="4" w:space="0" w:color="2F5496"/>
              <w:right w:val="single" w:sz="4" w:space="0" w:color="2F5496"/>
            </w:tcBorders>
            <w:shd w:val="clear" w:color="auto" w:fill="FFFFFF"/>
            <w:noWrap/>
            <w:vAlign w:val="bottom"/>
            <w:hideMark/>
          </w:tcPr>
          <w:p w:rsidR="004C5DD5" w:rsidRPr="00781ECD" w:rsidRDefault="004C5DD5" w:rsidP="0080400C">
            <w:pPr>
              <w:spacing w:line="276" w:lineRule="auto"/>
              <w:rPr>
                <w:rFonts w:ascii="Verdana" w:hAnsi="Verdana"/>
                <w:sz w:val="18"/>
                <w:szCs w:val="18"/>
              </w:rPr>
            </w:pPr>
          </w:p>
        </w:tc>
      </w:tr>
      <w:tr w:rsidR="004C5DD5" w:rsidRPr="00781ECD" w:rsidTr="004341CB">
        <w:trPr>
          <w:trHeight w:val="300"/>
        </w:trPr>
        <w:tc>
          <w:tcPr>
            <w:tcW w:w="851" w:type="dxa"/>
            <w:tcBorders>
              <w:top w:val="single" w:sz="4" w:space="0" w:color="2F5496"/>
              <w:left w:val="single" w:sz="4" w:space="0" w:color="2F5496"/>
              <w:bottom w:val="single" w:sz="4" w:space="0" w:color="2F5496"/>
              <w:right w:val="single" w:sz="4" w:space="0" w:color="2F5496"/>
            </w:tcBorders>
            <w:shd w:val="clear" w:color="auto" w:fill="FFFFFF"/>
            <w:vAlign w:val="center"/>
            <w:hideMark/>
          </w:tcPr>
          <w:p w:rsidR="004C5DD5" w:rsidRPr="00781ECD" w:rsidRDefault="004C5DD5" w:rsidP="0080400C">
            <w:pPr>
              <w:spacing w:line="276" w:lineRule="auto"/>
              <w:jc w:val="center"/>
              <w:rPr>
                <w:rFonts w:ascii="Verdana" w:hAnsi="Verdana"/>
                <w:color w:val="000000"/>
                <w:sz w:val="18"/>
                <w:szCs w:val="18"/>
              </w:rPr>
            </w:pPr>
            <w:r w:rsidRPr="00781ECD">
              <w:rPr>
                <w:rFonts w:ascii="Verdana" w:hAnsi="Verdana"/>
                <w:color w:val="000000"/>
                <w:sz w:val="18"/>
                <w:szCs w:val="18"/>
              </w:rPr>
              <w:t>5</w:t>
            </w:r>
          </w:p>
        </w:tc>
        <w:tc>
          <w:tcPr>
            <w:tcW w:w="4394" w:type="dxa"/>
            <w:tcBorders>
              <w:top w:val="single" w:sz="4" w:space="0" w:color="2F5496"/>
              <w:left w:val="single" w:sz="4" w:space="0" w:color="2F5496"/>
              <w:bottom w:val="single" w:sz="4" w:space="0" w:color="2F5496"/>
              <w:right w:val="single" w:sz="4" w:space="0" w:color="2F5496"/>
            </w:tcBorders>
            <w:shd w:val="clear" w:color="auto" w:fill="FFFFFF"/>
            <w:vAlign w:val="center"/>
            <w:hideMark/>
          </w:tcPr>
          <w:p w:rsidR="004C5DD5" w:rsidRPr="00781ECD" w:rsidRDefault="004C5DD5" w:rsidP="0080400C">
            <w:pPr>
              <w:spacing w:line="276" w:lineRule="auto"/>
              <w:rPr>
                <w:rFonts w:ascii="Verdana" w:hAnsi="Verdana"/>
                <w:bCs/>
                <w:color w:val="000000"/>
                <w:sz w:val="18"/>
                <w:szCs w:val="18"/>
              </w:rPr>
            </w:pPr>
            <w:r w:rsidRPr="00781ECD">
              <w:rPr>
                <w:rFonts w:ascii="Verdana" w:hAnsi="Verdana"/>
                <w:bCs/>
                <w:color w:val="000000"/>
                <w:sz w:val="18"/>
                <w:szCs w:val="18"/>
              </w:rPr>
              <w:t>ливневые стоки</w:t>
            </w:r>
          </w:p>
        </w:tc>
        <w:tc>
          <w:tcPr>
            <w:tcW w:w="4536" w:type="dxa"/>
            <w:tcBorders>
              <w:top w:val="single" w:sz="4" w:space="0" w:color="2F5496"/>
              <w:left w:val="single" w:sz="4" w:space="0" w:color="2F5496"/>
              <w:bottom w:val="single" w:sz="4" w:space="0" w:color="2F5496"/>
              <w:right w:val="single" w:sz="4" w:space="0" w:color="2F5496"/>
            </w:tcBorders>
            <w:shd w:val="clear" w:color="auto" w:fill="FFFFFF"/>
            <w:noWrap/>
            <w:vAlign w:val="bottom"/>
            <w:hideMark/>
          </w:tcPr>
          <w:p w:rsidR="004C5DD5" w:rsidRPr="00781ECD" w:rsidRDefault="004C5DD5" w:rsidP="0080400C">
            <w:pPr>
              <w:spacing w:line="276" w:lineRule="auto"/>
              <w:rPr>
                <w:rFonts w:ascii="Verdana" w:hAnsi="Verdana"/>
                <w:sz w:val="18"/>
                <w:szCs w:val="18"/>
              </w:rPr>
            </w:pPr>
          </w:p>
        </w:tc>
      </w:tr>
      <w:tr w:rsidR="004C5DD5" w:rsidRPr="00781ECD" w:rsidTr="004341CB">
        <w:trPr>
          <w:trHeight w:val="263"/>
        </w:trPr>
        <w:tc>
          <w:tcPr>
            <w:tcW w:w="5245" w:type="dxa"/>
            <w:gridSpan w:val="2"/>
            <w:tcBorders>
              <w:top w:val="single" w:sz="4" w:space="0" w:color="2F5496"/>
              <w:left w:val="single" w:sz="4" w:space="0" w:color="2F5496"/>
              <w:bottom w:val="single" w:sz="4" w:space="0" w:color="2F5496"/>
              <w:right w:val="single" w:sz="4" w:space="0" w:color="2F5496"/>
            </w:tcBorders>
            <w:noWrap/>
            <w:vAlign w:val="bottom"/>
            <w:hideMark/>
          </w:tcPr>
          <w:p w:rsidR="004C5DD5" w:rsidRPr="00781ECD" w:rsidRDefault="004C5DD5" w:rsidP="0080400C">
            <w:pPr>
              <w:spacing w:line="276" w:lineRule="auto"/>
              <w:rPr>
                <w:rFonts w:ascii="Verdana" w:hAnsi="Verdana"/>
                <w:i/>
                <w:iCs/>
                <w:color w:val="000000"/>
                <w:sz w:val="18"/>
                <w:szCs w:val="18"/>
              </w:rPr>
            </w:pPr>
            <w:r w:rsidRPr="00781ECD">
              <w:rPr>
                <w:rFonts w:ascii="Verdana" w:hAnsi="Verdana"/>
                <w:i/>
                <w:iCs/>
                <w:color w:val="000000"/>
                <w:sz w:val="18"/>
                <w:szCs w:val="18"/>
              </w:rPr>
              <w:t>степени очистки</w:t>
            </w:r>
          </w:p>
        </w:tc>
        <w:tc>
          <w:tcPr>
            <w:tcW w:w="4536" w:type="dxa"/>
            <w:tcBorders>
              <w:top w:val="single" w:sz="4" w:space="0" w:color="2F5496"/>
              <w:left w:val="single" w:sz="4" w:space="0" w:color="2F5496"/>
              <w:bottom w:val="single" w:sz="4" w:space="0" w:color="2F5496"/>
              <w:right w:val="single" w:sz="4" w:space="0" w:color="2F5496"/>
            </w:tcBorders>
            <w:noWrap/>
            <w:vAlign w:val="bottom"/>
            <w:hideMark/>
          </w:tcPr>
          <w:p w:rsidR="004C5DD5" w:rsidRPr="00781ECD" w:rsidRDefault="004C5DD5" w:rsidP="0080400C">
            <w:pPr>
              <w:spacing w:line="276" w:lineRule="auto"/>
              <w:rPr>
                <w:rFonts w:ascii="Verdana" w:hAnsi="Verdana"/>
                <w:sz w:val="18"/>
                <w:szCs w:val="18"/>
              </w:rPr>
            </w:pPr>
          </w:p>
        </w:tc>
      </w:tr>
      <w:tr w:rsidR="004C5DD5" w:rsidRPr="00781ECD" w:rsidTr="004341CB">
        <w:trPr>
          <w:trHeight w:val="300"/>
        </w:trPr>
        <w:tc>
          <w:tcPr>
            <w:tcW w:w="851" w:type="dxa"/>
            <w:tcBorders>
              <w:top w:val="single" w:sz="4" w:space="0" w:color="2F5496"/>
              <w:left w:val="single" w:sz="4" w:space="0" w:color="2F5496"/>
              <w:bottom w:val="single" w:sz="4" w:space="0" w:color="2F5496"/>
              <w:right w:val="single" w:sz="4" w:space="0" w:color="2F5496"/>
            </w:tcBorders>
            <w:shd w:val="clear" w:color="auto" w:fill="FFFFFF"/>
            <w:vAlign w:val="center"/>
            <w:hideMark/>
          </w:tcPr>
          <w:p w:rsidR="004C5DD5" w:rsidRPr="00781ECD" w:rsidRDefault="004C5DD5" w:rsidP="0080400C">
            <w:pPr>
              <w:spacing w:line="276" w:lineRule="auto"/>
              <w:rPr>
                <w:rFonts w:ascii="Verdana" w:hAnsi="Verdana"/>
                <w:color w:val="000000"/>
                <w:sz w:val="18"/>
                <w:szCs w:val="18"/>
              </w:rPr>
            </w:pPr>
            <w:r w:rsidRPr="00781ECD">
              <w:rPr>
                <w:rFonts w:ascii="Verdana" w:hAnsi="Verdana"/>
                <w:color w:val="000000"/>
                <w:sz w:val="18"/>
                <w:szCs w:val="18"/>
              </w:rPr>
              <w:t> </w:t>
            </w:r>
          </w:p>
        </w:tc>
        <w:tc>
          <w:tcPr>
            <w:tcW w:w="4394" w:type="dxa"/>
            <w:tcBorders>
              <w:top w:val="single" w:sz="4" w:space="0" w:color="2F5496"/>
              <w:left w:val="single" w:sz="4" w:space="0" w:color="2F5496"/>
              <w:bottom w:val="single" w:sz="4" w:space="0" w:color="2F5496"/>
              <w:right w:val="single" w:sz="4" w:space="0" w:color="2F5496"/>
            </w:tcBorders>
            <w:shd w:val="clear" w:color="auto" w:fill="FFFFFF"/>
            <w:vAlign w:val="center"/>
            <w:hideMark/>
          </w:tcPr>
          <w:p w:rsidR="004C5DD5" w:rsidRPr="00781ECD" w:rsidRDefault="004C5DD5" w:rsidP="0080400C">
            <w:pPr>
              <w:spacing w:line="276" w:lineRule="auto"/>
              <w:rPr>
                <w:rFonts w:ascii="Verdana" w:hAnsi="Verdana"/>
                <w:bCs/>
                <w:color w:val="000000"/>
                <w:sz w:val="18"/>
                <w:szCs w:val="18"/>
              </w:rPr>
            </w:pPr>
            <w:r w:rsidRPr="00781ECD">
              <w:rPr>
                <w:rFonts w:ascii="Verdana" w:hAnsi="Verdana"/>
                <w:bCs/>
                <w:color w:val="000000"/>
                <w:sz w:val="18"/>
                <w:szCs w:val="18"/>
              </w:rPr>
              <w:t>без очистки</w:t>
            </w:r>
          </w:p>
        </w:tc>
        <w:tc>
          <w:tcPr>
            <w:tcW w:w="4536" w:type="dxa"/>
            <w:tcBorders>
              <w:top w:val="single" w:sz="4" w:space="0" w:color="2F5496"/>
              <w:left w:val="single" w:sz="4" w:space="0" w:color="2F5496"/>
              <w:bottom w:val="single" w:sz="4" w:space="0" w:color="2F5496"/>
              <w:right w:val="single" w:sz="4" w:space="0" w:color="2F5496"/>
            </w:tcBorders>
            <w:shd w:val="clear" w:color="auto" w:fill="FFFFFF"/>
            <w:noWrap/>
            <w:vAlign w:val="bottom"/>
            <w:hideMark/>
          </w:tcPr>
          <w:p w:rsidR="004C5DD5" w:rsidRPr="00781ECD" w:rsidRDefault="004C5DD5" w:rsidP="0080400C">
            <w:pPr>
              <w:spacing w:line="276" w:lineRule="auto"/>
              <w:jc w:val="center"/>
              <w:rPr>
                <w:rFonts w:ascii="Verdana" w:hAnsi="Verdana"/>
                <w:color w:val="000000"/>
                <w:sz w:val="18"/>
                <w:szCs w:val="18"/>
              </w:rPr>
            </w:pPr>
            <w:r w:rsidRPr="00781ECD">
              <w:rPr>
                <w:rFonts w:ascii="Verdana" w:hAnsi="Verdana"/>
                <w:color w:val="000000"/>
                <w:sz w:val="18"/>
                <w:szCs w:val="18"/>
              </w:rPr>
              <w:t>202,613</w:t>
            </w:r>
          </w:p>
        </w:tc>
      </w:tr>
      <w:tr w:rsidR="004C5DD5" w:rsidRPr="00781ECD" w:rsidTr="004341CB">
        <w:trPr>
          <w:trHeight w:val="330"/>
        </w:trPr>
        <w:tc>
          <w:tcPr>
            <w:tcW w:w="851" w:type="dxa"/>
            <w:tcBorders>
              <w:top w:val="single" w:sz="4" w:space="0" w:color="2F5496"/>
              <w:left w:val="single" w:sz="4" w:space="0" w:color="2F5496"/>
              <w:bottom w:val="single" w:sz="4" w:space="0" w:color="2F5496"/>
              <w:right w:val="single" w:sz="4" w:space="0" w:color="2F5496"/>
            </w:tcBorders>
            <w:shd w:val="clear" w:color="auto" w:fill="FFFFFF"/>
            <w:vAlign w:val="center"/>
            <w:hideMark/>
          </w:tcPr>
          <w:p w:rsidR="004C5DD5" w:rsidRPr="00781ECD" w:rsidRDefault="004C5DD5" w:rsidP="0080400C">
            <w:pPr>
              <w:spacing w:line="276" w:lineRule="auto"/>
              <w:rPr>
                <w:rFonts w:ascii="Verdana" w:hAnsi="Verdana"/>
                <w:color w:val="000000"/>
                <w:sz w:val="18"/>
                <w:szCs w:val="18"/>
              </w:rPr>
            </w:pPr>
            <w:r w:rsidRPr="00781ECD">
              <w:rPr>
                <w:rFonts w:ascii="Verdana" w:hAnsi="Verdana"/>
                <w:color w:val="000000"/>
                <w:sz w:val="18"/>
                <w:szCs w:val="18"/>
              </w:rPr>
              <w:t> </w:t>
            </w:r>
          </w:p>
        </w:tc>
        <w:tc>
          <w:tcPr>
            <w:tcW w:w="4394" w:type="dxa"/>
            <w:tcBorders>
              <w:top w:val="single" w:sz="4" w:space="0" w:color="2F5496"/>
              <w:left w:val="single" w:sz="4" w:space="0" w:color="2F5496"/>
              <w:bottom w:val="single" w:sz="4" w:space="0" w:color="2F5496"/>
              <w:right w:val="single" w:sz="4" w:space="0" w:color="2F5496"/>
            </w:tcBorders>
            <w:shd w:val="clear" w:color="auto" w:fill="FFFFFF"/>
            <w:vAlign w:val="center"/>
            <w:hideMark/>
          </w:tcPr>
          <w:p w:rsidR="004C5DD5" w:rsidRPr="00781ECD" w:rsidRDefault="004C5DD5" w:rsidP="0080400C">
            <w:pPr>
              <w:spacing w:line="276" w:lineRule="auto"/>
              <w:rPr>
                <w:rFonts w:ascii="Verdana" w:hAnsi="Verdana"/>
                <w:bCs/>
                <w:color w:val="000000"/>
                <w:sz w:val="18"/>
                <w:szCs w:val="18"/>
              </w:rPr>
            </w:pPr>
            <w:r w:rsidRPr="00781ECD">
              <w:rPr>
                <w:rFonts w:ascii="Verdana" w:hAnsi="Verdana"/>
                <w:bCs/>
                <w:color w:val="000000"/>
                <w:sz w:val="18"/>
                <w:szCs w:val="18"/>
              </w:rPr>
              <w:t>недостаточно очищенные</w:t>
            </w:r>
          </w:p>
        </w:tc>
        <w:tc>
          <w:tcPr>
            <w:tcW w:w="4536" w:type="dxa"/>
            <w:tcBorders>
              <w:top w:val="single" w:sz="4" w:space="0" w:color="2F5496"/>
              <w:left w:val="single" w:sz="4" w:space="0" w:color="2F5496"/>
              <w:bottom w:val="single" w:sz="4" w:space="0" w:color="2F5496"/>
              <w:right w:val="single" w:sz="4" w:space="0" w:color="2F5496"/>
            </w:tcBorders>
            <w:shd w:val="clear" w:color="auto" w:fill="FFFFFF"/>
            <w:noWrap/>
            <w:vAlign w:val="bottom"/>
            <w:hideMark/>
          </w:tcPr>
          <w:p w:rsidR="004C5DD5" w:rsidRPr="00781ECD" w:rsidRDefault="004C5DD5" w:rsidP="0080400C">
            <w:pPr>
              <w:spacing w:line="276" w:lineRule="auto"/>
              <w:rPr>
                <w:rFonts w:ascii="Verdana" w:hAnsi="Verdana"/>
                <w:sz w:val="18"/>
                <w:szCs w:val="18"/>
              </w:rPr>
            </w:pPr>
          </w:p>
        </w:tc>
      </w:tr>
      <w:tr w:rsidR="004C5DD5" w:rsidRPr="00781ECD" w:rsidTr="004341CB">
        <w:trPr>
          <w:trHeight w:val="300"/>
        </w:trPr>
        <w:tc>
          <w:tcPr>
            <w:tcW w:w="851" w:type="dxa"/>
            <w:tcBorders>
              <w:top w:val="single" w:sz="4" w:space="0" w:color="2F5496"/>
              <w:left w:val="single" w:sz="4" w:space="0" w:color="2F5496"/>
              <w:bottom w:val="single" w:sz="4" w:space="0" w:color="2F5496"/>
              <w:right w:val="single" w:sz="4" w:space="0" w:color="2F5496"/>
            </w:tcBorders>
            <w:shd w:val="clear" w:color="auto" w:fill="FFFFFF"/>
            <w:vAlign w:val="center"/>
            <w:hideMark/>
          </w:tcPr>
          <w:p w:rsidR="004C5DD5" w:rsidRPr="00781ECD" w:rsidRDefault="004C5DD5" w:rsidP="0080400C">
            <w:pPr>
              <w:spacing w:line="276" w:lineRule="auto"/>
              <w:rPr>
                <w:rFonts w:ascii="Verdana" w:hAnsi="Verdana"/>
                <w:color w:val="000000"/>
                <w:sz w:val="18"/>
                <w:szCs w:val="18"/>
              </w:rPr>
            </w:pPr>
            <w:r w:rsidRPr="00781ECD">
              <w:rPr>
                <w:rFonts w:ascii="Verdana" w:hAnsi="Verdana"/>
                <w:color w:val="000000"/>
                <w:sz w:val="18"/>
                <w:szCs w:val="18"/>
              </w:rPr>
              <w:t> </w:t>
            </w:r>
          </w:p>
        </w:tc>
        <w:tc>
          <w:tcPr>
            <w:tcW w:w="4394" w:type="dxa"/>
            <w:tcBorders>
              <w:top w:val="single" w:sz="4" w:space="0" w:color="2F5496"/>
              <w:left w:val="single" w:sz="4" w:space="0" w:color="2F5496"/>
              <w:bottom w:val="single" w:sz="4" w:space="0" w:color="2F5496"/>
              <w:right w:val="single" w:sz="4" w:space="0" w:color="2F5496"/>
            </w:tcBorders>
            <w:shd w:val="clear" w:color="auto" w:fill="FFFFFF"/>
            <w:vAlign w:val="center"/>
            <w:hideMark/>
          </w:tcPr>
          <w:p w:rsidR="004C5DD5" w:rsidRPr="00781ECD" w:rsidRDefault="004C5DD5" w:rsidP="0080400C">
            <w:pPr>
              <w:spacing w:line="276" w:lineRule="auto"/>
              <w:rPr>
                <w:rFonts w:ascii="Verdana" w:hAnsi="Verdana"/>
                <w:bCs/>
                <w:color w:val="000000"/>
                <w:sz w:val="18"/>
                <w:szCs w:val="18"/>
              </w:rPr>
            </w:pPr>
            <w:proofErr w:type="gramStart"/>
            <w:r w:rsidRPr="00781ECD">
              <w:rPr>
                <w:rFonts w:ascii="Verdana" w:hAnsi="Verdana"/>
                <w:bCs/>
                <w:color w:val="000000"/>
                <w:sz w:val="18"/>
                <w:szCs w:val="18"/>
              </w:rPr>
              <w:t>нормативно чистые (без очистки)</w:t>
            </w:r>
            <w:proofErr w:type="gramEnd"/>
          </w:p>
        </w:tc>
        <w:tc>
          <w:tcPr>
            <w:tcW w:w="4536" w:type="dxa"/>
            <w:tcBorders>
              <w:top w:val="single" w:sz="4" w:space="0" w:color="2F5496"/>
              <w:left w:val="single" w:sz="4" w:space="0" w:color="2F5496"/>
              <w:bottom w:val="single" w:sz="4" w:space="0" w:color="2F5496"/>
              <w:right w:val="single" w:sz="4" w:space="0" w:color="2F5496"/>
            </w:tcBorders>
            <w:shd w:val="clear" w:color="auto" w:fill="FFFFFF"/>
            <w:noWrap/>
            <w:vAlign w:val="bottom"/>
            <w:hideMark/>
          </w:tcPr>
          <w:p w:rsidR="004C5DD5" w:rsidRPr="00781ECD" w:rsidRDefault="004C5DD5" w:rsidP="0080400C">
            <w:pPr>
              <w:spacing w:line="276" w:lineRule="auto"/>
              <w:jc w:val="center"/>
              <w:rPr>
                <w:rFonts w:ascii="Verdana" w:hAnsi="Verdana"/>
                <w:color w:val="000000"/>
                <w:sz w:val="18"/>
                <w:szCs w:val="18"/>
              </w:rPr>
            </w:pPr>
            <w:r w:rsidRPr="00781ECD">
              <w:rPr>
                <w:rFonts w:ascii="Verdana" w:hAnsi="Verdana"/>
                <w:color w:val="000000"/>
                <w:sz w:val="18"/>
                <w:szCs w:val="18"/>
              </w:rPr>
              <w:t>69 639,0</w:t>
            </w:r>
          </w:p>
        </w:tc>
      </w:tr>
      <w:tr w:rsidR="004C5DD5" w:rsidRPr="00781ECD" w:rsidTr="004341CB">
        <w:trPr>
          <w:trHeight w:val="263"/>
        </w:trPr>
        <w:tc>
          <w:tcPr>
            <w:tcW w:w="5245" w:type="dxa"/>
            <w:gridSpan w:val="2"/>
            <w:tcBorders>
              <w:top w:val="single" w:sz="4" w:space="0" w:color="2F5496"/>
              <w:left w:val="single" w:sz="4" w:space="0" w:color="2F5496"/>
              <w:bottom w:val="single" w:sz="4" w:space="0" w:color="2F5496"/>
              <w:right w:val="single" w:sz="4" w:space="0" w:color="2F5496"/>
            </w:tcBorders>
            <w:noWrap/>
            <w:vAlign w:val="bottom"/>
            <w:hideMark/>
          </w:tcPr>
          <w:p w:rsidR="004C5DD5" w:rsidRPr="00781ECD" w:rsidRDefault="004C5DD5" w:rsidP="0080400C">
            <w:pPr>
              <w:spacing w:line="276" w:lineRule="auto"/>
              <w:rPr>
                <w:rFonts w:ascii="Verdana" w:hAnsi="Verdana"/>
                <w:i/>
                <w:iCs/>
                <w:color w:val="000000"/>
                <w:sz w:val="18"/>
                <w:szCs w:val="18"/>
              </w:rPr>
            </w:pPr>
            <w:r w:rsidRPr="00781ECD">
              <w:rPr>
                <w:rFonts w:ascii="Verdana" w:hAnsi="Verdana"/>
                <w:i/>
                <w:iCs/>
                <w:color w:val="000000"/>
                <w:sz w:val="18"/>
                <w:szCs w:val="18"/>
              </w:rPr>
              <w:t>по методу очистки</w:t>
            </w:r>
          </w:p>
        </w:tc>
        <w:tc>
          <w:tcPr>
            <w:tcW w:w="4536" w:type="dxa"/>
            <w:tcBorders>
              <w:top w:val="single" w:sz="4" w:space="0" w:color="2F5496"/>
              <w:left w:val="single" w:sz="4" w:space="0" w:color="2F5496"/>
              <w:bottom w:val="single" w:sz="4" w:space="0" w:color="2F5496"/>
              <w:right w:val="single" w:sz="4" w:space="0" w:color="2F5496"/>
            </w:tcBorders>
            <w:noWrap/>
            <w:vAlign w:val="bottom"/>
            <w:hideMark/>
          </w:tcPr>
          <w:p w:rsidR="004C5DD5" w:rsidRPr="00781ECD" w:rsidRDefault="004C5DD5" w:rsidP="0080400C">
            <w:pPr>
              <w:spacing w:line="276" w:lineRule="auto"/>
              <w:rPr>
                <w:rFonts w:ascii="Verdana" w:hAnsi="Verdana"/>
                <w:sz w:val="18"/>
                <w:szCs w:val="18"/>
              </w:rPr>
            </w:pPr>
          </w:p>
        </w:tc>
      </w:tr>
      <w:tr w:rsidR="004C5DD5" w:rsidRPr="00781ECD" w:rsidTr="004341CB">
        <w:trPr>
          <w:trHeight w:val="360"/>
        </w:trPr>
        <w:tc>
          <w:tcPr>
            <w:tcW w:w="851" w:type="dxa"/>
            <w:tcBorders>
              <w:top w:val="single" w:sz="4" w:space="0" w:color="2F5496"/>
              <w:left w:val="single" w:sz="4" w:space="0" w:color="2F5496"/>
              <w:bottom w:val="single" w:sz="4" w:space="0" w:color="2F5496"/>
              <w:right w:val="single" w:sz="4" w:space="0" w:color="2F5496"/>
            </w:tcBorders>
            <w:shd w:val="clear" w:color="auto" w:fill="FFFFFF"/>
            <w:vAlign w:val="center"/>
            <w:hideMark/>
          </w:tcPr>
          <w:p w:rsidR="004C5DD5" w:rsidRPr="00781ECD" w:rsidRDefault="004C5DD5" w:rsidP="0080400C">
            <w:pPr>
              <w:spacing w:line="276" w:lineRule="auto"/>
              <w:rPr>
                <w:rFonts w:ascii="Verdana" w:hAnsi="Verdana"/>
                <w:color w:val="000000"/>
                <w:sz w:val="18"/>
                <w:szCs w:val="18"/>
              </w:rPr>
            </w:pPr>
            <w:r w:rsidRPr="00781ECD">
              <w:rPr>
                <w:rFonts w:ascii="Verdana" w:hAnsi="Verdana"/>
                <w:color w:val="000000"/>
                <w:sz w:val="18"/>
                <w:szCs w:val="18"/>
              </w:rPr>
              <w:t> </w:t>
            </w:r>
          </w:p>
        </w:tc>
        <w:tc>
          <w:tcPr>
            <w:tcW w:w="4394" w:type="dxa"/>
            <w:tcBorders>
              <w:top w:val="single" w:sz="4" w:space="0" w:color="2F5496"/>
              <w:left w:val="single" w:sz="4" w:space="0" w:color="2F5496"/>
              <w:bottom w:val="single" w:sz="4" w:space="0" w:color="2F5496"/>
              <w:right w:val="single" w:sz="4" w:space="0" w:color="2F5496"/>
            </w:tcBorders>
            <w:shd w:val="clear" w:color="auto" w:fill="FFFFFF"/>
            <w:vAlign w:val="center"/>
            <w:hideMark/>
          </w:tcPr>
          <w:p w:rsidR="004C5DD5" w:rsidRPr="00781ECD" w:rsidRDefault="004C5DD5" w:rsidP="0080400C">
            <w:pPr>
              <w:spacing w:line="276" w:lineRule="auto"/>
              <w:rPr>
                <w:rFonts w:ascii="Verdana" w:hAnsi="Verdana"/>
                <w:bCs/>
                <w:color w:val="000000"/>
                <w:sz w:val="18"/>
                <w:szCs w:val="18"/>
              </w:rPr>
            </w:pPr>
            <w:r w:rsidRPr="00781ECD">
              <w:rPr>
                <w:rFonts w:ascii="Verdana" w:hAnsi="Verdana"/>
                <w:bCs/>
                <w:color w:val="000000"/>
                <w:sz w:val="18"/>
                <w:szCs w:val="18"/>
              </w:rPr>
              <w:t>механическая</w:t>
            </w:r>
          </w:p>
        </w:tc>
        <w:tc>
          <w:tcPr>
            <w:tcW w:w="4536" w:type="dxa"/>
            <w:tcBorders>
              <w:top w:val="single" w:sz="4" w:space="0" w:color="2F5496"/>
              <w:left w:val="single" w:sz="4" w:space="0" w:color="2F5496"/>
              <w:bottom w:val="single" w:sz="4" w:space="0" w:color="2F5496"/>
              <w:right w:val="single" w:sz="4" w:space="0" w:color="2F5496"/>
            </w:tcBorders>
            <w:shd w:val="clear" w:color="auto" w:fill="FFFFFF"/>
            <w:noWrap/>
            <w:vAlign w:val="center"/>
            <w:hideMark/>
          </w:tcPr>
          <w:p w:rsidR="004C5DD5" w:rsidRPr="00781ECD" w:rsidRDefault="004C5DD5" w:rsidP="0080400C">
            <w:pPr>
              <w:spacing w:line="276" w:lineRule="auto"/>
              <w:jc w:val="center"/>
              <w:rPr>
                <w:rFonts w:ascii="Verdana" w:hAnsi="Verdana"/>
                <w:color w:val="000000"/>
                <w:sz w:val="18"/>
                <w:szCs w:val="18"/>
              </w:rPr>
            </w:pPr>
            <w:r w:rsidRPr="00781ECD">
              <w:rPr>
                <w:rFonts w:ascii="Verdana" w:hAnsi="Verdana"/>
                <w:color w:val="000000"/>
                <w:sz w:val="18"/>
                <w:szCs w:val="18"/>
              </w:rPr>
              <w:t>34,86</w:t>
            </w:r>
          </w:p>
        </w:tc>
      </w:tr>
      <w:tr w:rsidR="004C5DD5" w:rsidRPr="00781ECD" w:rsidTr="004341CB">
        <w:trPr>
          <w:trHeight w:val="300"/>
        </w:trPr>
        <w:tc>
          <w:tcPr>
            <w:tcW w:w="851" w:type="dxa"/>
            <w:tcBorders>
              <w:top w:val="single" w:sz="4" w:space="0" w:color="2F5496"/>
              <w:left w:val="single" w:sz="4" w:space="0" w:color="2F5496"/>
              <w:bottom w:val="single" w:sz="4" w:space="0" w:color="2F5496"/>
              <w:right w:val="single" w:sz="4" w:space="0" w:color="2F5496"/>
            </w:tcBorders>
            <w:shd w:val="clear" w:color="auto" w:fill="FFFFFF"/>
            <w:vAlign w:val="center"/>
            <w:hideMark/>
          </w:tcPr>
          <w:p w:rsidR="004C5DD5" w:rsidRPr="00781ECD" w:rsidRDefault="004C5DD5" w:rsidP="0080400C">
            <w:pPr>
              <w:spacing w:line="276" w:lineRule="auto"/>
              <w:rPr>
                <w:rFonts w:ascii="Verdana" w:hAnsi="Verdana"/>
                <w:color w:val="000000"/>
                <w:sz w:val="18"/>
                <w:szCs w:val="18"/>
              </w:rPr>
            </w:pPr>
            <w:r w:rsidRPr="00781ECD">
              <w:rPr>
                <w:rFonts w:ascii="Verdana" w:hAnsi="Verdana"/>
                <w:color w:val="000000"/>
                <w:sz w:val="18"/>
                <w:szCs w:val="18"/>
              </w:rPr>
              <w:t> </w:t>
            </w:r>
          </w:p>
        </w:tc>
        <w:tc>
          <w:tcPr>
            <w:tcW w:w="4394" w:type="dxa"/>
            <w:tcBorders>
              <w:top w:val="single" w:sz="4" w:space="0" w:color="2F5496"/>
              <w:left w:val="single" w:sz="4" w:space="0" w:color="2F5496"/>
              <w:bottom w:val="single" w:sz="4" w:space="0" w:color="2F5496"/>
              <w:right w:val="single" w:sz="4" w:space="0" w:color="2F5496"/>
            </w:tcBorders>
            <w:shd w:val="clear" w:color="auto" w:fill="FFFFFF"/>
            <w:vAlign w:val="center"/>
            <w:hideMark/>
          </w:tcPr>
          <w:p w:rsidR="004C5DD5" w:rsidRPr="00781ECD" w:rsidRDefault="004C5DD5" w:rsidP="0080400C">
            <w:pPr>
              <w:spacing w:line="276" w:lineRule="auto"/>
              <w:rPr>
                <w:rFonts w:ascii="Verdana" w:hAnsi="Verdana"/>
                <w:bCs/>
                <w:color w:val="000000"/>
                <w:sz w:val="18"/>
                <w:szCs w:val="18"/>
              </w:rPr>
            </w:pPr>
            <w:r w:rsidRPr="00781ECD">
              <w:rPr>
                <w:rFonts w:ascii="Verdana" w:hAnsi="Verdana"/>
                <w:bCs/>
                <w:color w:val="000000"/>
                <w:sz w:val="18"/>
                <w:szCs w:val="18"/>
              </w:rPr>
              <w:t>биологическая</w:t>
            </w:r>
          </w:p>
        </w:tc>
        <w:tc>
          <w:tcPr>
            <w:tcW w:w="4536" w:type="dxa"/>
            <w:tcBorders>
              <w:top w:val="single" w:sz="4" w:space="0" w:color="2F5496"/>
              <w:left w:val="single" w:sz="4" w:space="0" w:color="2F5496"/>
              <w:bottom w:val="single" w:sz="4" w:space="0" w:color="2F5496"/>
              <w:right w:val="single" w:sz="4" w:space="0" w:color="2F5496"/>
            </w:tcBorders>
            <w:shd w:val="clear" w:color="auto" w:fill="FFFFFF"/>
            <w:noWrap/>
            <w:vAlign w:val="center"/>
            <w:hideMark/>
          </w:tcPr>
          <w:p w:rsidR="004C5DD5" w:rsidRPr="00781ECD" w:rsidRDefault="004C5DD5" w:rsidP="0080400C">
            <w:pPr>
              <w:spacing w:line="276" w:lineRule="auto"/>
              <w:jc w:val="center"/>
              <w:rPr>
                <w:rFonts w:ascii="Verdana" w:hAnsi="Verdana"/>
                <w:color w:val="000000"/>
                <w:sz w:val="18"/>
                <w:szCs w:val="18"/>
              </w:rPr>
            </w:pPr>
            <w:r w:rsidRPr="00781ECD">
              <w:rPr>
                <w:rFonts w:ascii="Verdana" w:hAnsi="Verdana"/>
                <w:color w:val="000000"/>
                <w:sz w:val="18"/>
                <w:szCs w:val="18"/>
              </w:rPr>
              <w:t>46,58</w:t>
            </w:r>
          </w:p>
        </w:tc>
      </w:tr>
    </w:tbl>
    <w:p w:rsidR="004C5DD5" w:rsidRPr="00781ECD" w:rsidRDefault="004C5DD5" w:rsidP="005F0D2B">
      <w:pPr>
        <w:tabs>
          <w:tab w:val="left" w:pos="273"/>
        </w:tabs>
        <w:autoSpaceDE w:val="0"/>
        <w:autoSpaceDN w:val="0"/>
        <w:adjustRightInd w:val="0"/>
        <w:spacing w:line="360" w:lineRule="auto"/>
        <w:jc w:val="both"/>
        <w:rPr>
          <w:rFonts w:ascii="Verdana" w:eastAsia="Lucida Sans Unicode" w:hAnsi="Verdana"/>
          <w:kern w:val="2"/>
          <w:sz w:val="10"/>
          <w:szCs w:val="10"/>
        </w:rPr>
      </w:pPr>
    </w:p>
    <w:p w:rsidR="004C5DD5" w:rsidRPr="005F0D2B" w:rsidRDefault="004C5DD5" w:rsidP="005F0D2B">
      <w:pPr>
        <w:tabs>
          <w:tab w:val="left" w:pos="273"/>
        </w:tabs>
        <w:autoSpaceDE w:val="0"/>
        <w:autoSpaceDN w:val="0"/>
        <w:adjustRightInd w:val="0"/>
        <w:spacing w:line="360" w:lineRule="auto"/>
        <w:ind w:firstLine="567"/>
        <w:jc w:val="both"/>
        <w:rPr>
          <w:rFonts w:ascii="Verdana" w:eastAsia="Lucida Sans Unicode" w:hAnsi="Verdana"/>
          <w:kern w:val="2"/>
          <w:sz w:val="20"/>
          <w:szCs w:val="20"/>
        </w:rPr>
      </w:pPr>
      <w:r w:rsidRPr="005F0D2B">
        <w:rPr>
          <w:rFonts w:ascii="Verdana" w:eastAsia="Lucida Sans Unicode" w:hAnsi="Verdana"/>
          <w:kern w:val="2"/>
          <w:sz w:val="20"/>
          <w:szCs w:val="20"/>
        </w:rPr>
        <w:lastRenderedPageBreak/>
        <w:t>ПАО «Камчатскэнерго» осуществляет использование поверхностных водных объектов в целях отведения производственных сточных вод на основании разрешительной д</w:t>
      </w:r>
      <w:r w:rsidR="00781ECD">
        <w:rPr>
          <w:rFonts w:ascii="Verdana" w:eastAsia="Lucida Sans Unicode" w:hAnsi="Verdana"/>
          <w:kern w:val="2"/>
          <w:sz w:val="20"/>
          <w:szCs w:val="20"/>
        </w:rPr>
        <w:t>окументации.</w:t>
      </w:r>
    </w:p>
    <w:p w:rsidR="004C5DD5" w:rsidRPr="00781ECD" w:rsidRDefault="004C5DD5" w:rsidP="005F0D2B">
      <w:pPr>
        <w:tabs>
          <w:tab w:val="left" w:pos="273"/>
        </w:tabs>
        <w:autoSpaceDE w:val="0"/>
        <w:autoSpaceDN w:val="0"/>
        <w:adjustRightInd w:val="0"/>
        <w:spacing w:line="360" w:lineRule="auto"/>
        <w:ind w:firstLine="567"/>
        <w:jc w:val="both"/>
        <w:rPr>
          <w:rFonts w:ascii="Verdana" w:eastAsia="Lucida Sans Unicode" w:hAnsi="Verdana"/>
          <w:kern w:val="2"/>
          <w:sz w:val="10"/>
          <w:szCs w:val="10"/>
        </w:rPr>
      </w:pPr>
    </w:p>
    <w:p w:rsidR="004C5DD5" w:rsidRPr="005F0D2B" w:rsidRDefault="004C5DD5" w:rsidP="00781ECD">
      <w:pPr>
        <w:spacing w:line="360" w:lineRule="auto"/>
        <w:contextualSpacing/>
        <w:jc w:val="both"/>
        <w:textAlignment w:val="baseline"/>
        <w:rPr>
          <w:rFonts w:ascii="Verdana" w:hAnsi="Verdana"/>
          <w:b/>
          <w:bCs/>
          <w:i/>
          <w:sz w:val="20"/>
          <w:szCs w:val="20"/>
          <w:bdr w:val="none" w:sz="0" w:space="0" w:color="auto" w:frame="1"/>
        </w:rPr>
      </w:pPr>
      <w:r w:rsidRPr="005F0D2B">
        <w:rPr>
          <w:rFonts w:ascii="Verdana" w:hAnsi="Verdana"/>
          <w:b/>
          <w:bCs/>
          <w:i/>
          <w:sz w:val="20"/>
          <w:szCs w:val="20"/>
          <w:bdr w:val="none" w:sz="0" w:space="0" w:color="auto" w:frame="1"/>
        </w:rPr>
        <w:t>Источники воды, на которые оказывает существенное влияние водозабор Холдинга</w:t>
      </w:r>
    </w:p>
    <w:p w:rsidR="004C5DD5" w:rsidRPr="00781ECD" w:rsidRDefault="004C5DD5" w:rsidP="005F0D2B">
      <w:pPr>
        <w:spacing w:line="360" w:lineRule="auto"/>
        <w:ind w:firstLine="567"/>
        <w:jc w:val="both"/>
        <w:textAlignment w:val="baseline"/>
        <w:rPr>
          <w:rFonts w:ascii="Verdana" w:hAnsi="Verdana"/>
          <w:b/>
          <w:bCs/>
          <w:i/>
          <w:color w:val="002060"/>
          <w:sz w:val="10"/>
          <w:szCs w:val="10"/>
          <w:bdr w:val="none" w:sz="0" w:space="0" w:color="auto" w:frame="1"/>
        </w:rPr>
      </w:pPr>
    </w:p>
    <w:p w:rsidR="004C5DD5" w:rsidRPr="005F0D2B" w:rsidRDefault="004C5DD5" w:rsidP="005F0D2B">
      <w:pPr>
        <w:spacing w:line="360" w:lineRule="auto"/>
        <w:ind w:firstLine="567"/>
        <w:jc w:val="both"/>
        <w:textAlignment w:val="baseline"/>
        <w:rPr>
          <w:rFonts w:ascii="Verdana" w:hAnsi="Verdana"/>
          <w:color w:val="000000"/>
          <w:sz w:val="20"/>
          <w:szCs w:val="20"/>
        </w:rPr>
      </w:pPr>
      <w:r w:rsidRPr="005F0D2B">
        <w:rPr>
          <w:rFonts w:ascii="Verdana" w:hAnsi="Verdana"/>
          <w:color w:val="000000"/>
          <w:sz w:val="20"/>
          <w:szCs w:val="20"/>
        </w:rPr>
        <w:t>Забор воды производственными объектами ПАО «Камчатскэнерго» не оказывает существенного влияния на водные объекты.</w:t>
      </w:r>
    </w:p>
    <w:p w:rsidR="004C5DD5" w:rsidRPr="00781ECD" w:rsidRDefault="00F60ABA" w:rsidP="00F60ABA">
      <w:pPr>
        <w:spacing w:line="360" w:lineRule="auto"/>
        <w:ind w:firstLine="567"/>
        <w:jc w:val="right"/>
        <w:textAlignment w:val="baseline"/>
        <w:rPr>
          <w:rFonts w:ascii="Verdana" w:hAnsi="Verdana"/>
          <w:color w:val="000000"/>
          <w:sz w:val="10"/>
          <w:szCs w:val="10"/>
        </w:rPr>
      </w:pPr>
      <w:r w:rsidRPr="006A399A">
        <w:rPr>
          <w:rFonts w:ascii="Verdana" w:hAnsi="Verdana"/>
          <w:i/>
          <w:sz w:val="16"/>
          <w:szCs w:val="16"/>
        </w:rPr>
        <w:t xml:space="preserve">Таблица </w:t>
      </w:r>
      <w:r>
        <w:rPr>
          <w:rFonts w:ascii="Verdana" w:hAnsi="Verdana"/>
          <w:i/>
          <w:sz w:val="16"/>
          <w:szCs w:val="16"/>
        </w:rPr>
        <w:t>10</w:t>
      </w:r>
    </w:p>
    <w:tbl>
      <w:tblPr>
        <w:tblW w:w="9796" w:type="dxa"/>
        <w:tblInd w:w="93" w:type="dxa"/>
        <w:tblBorders>
          <w:top w:val="single" w:sz="4" w:space="0" w:color="2F5496"/>
          <w:left w:val="single" w:sz="4" w:space="0" w:color="2F5496"/>
          <w:bottom w:val="single" w:sz="4" w:space="0" w:color="2F5496"/>
          <w:right w:val="single" w:sz="4" w:space="0" w:color="2F5496"/>
          <w:insideH w:val="single" w:sz="4" w:space="0" w:color="2F5496"/>
          <w:insideV w:val="single" w:sz="4" w:space="0" w:color="2F5496"/>
        </w:tblBorders>
        <w:tblLayout w:type="fixed"/>
        <w:tblLook w:val="04A0" w:firstRow="1" w:lastRow="0" w:firstColumn="1" w:lastColumn="0" w:noHBand="0" w:noVBand="1"/>
      </w:tblPr>
      <w:tblGrid>
        <w:gridCol w:w="551"/>
        <w:gridCol w:w="1857"/>
        <w:gridCol w:w="1576"/>
        <w:gridCol w:w="1402"/>
        <w:gridCol w:w="1579"/>
        <w:gridCol w:w="2831"/>
      </w:tblGrid>
      <w:tr w:rsidR="004C5DD5" w:rsidRPr="00781ECD" w:rsidTr="00F60ABA">
        <w:trPr>
          <w:trHeight w:val="1500"/>
        </w:trPr>
        <w:tc>
          <w:tcPr>
            <w:tcW w:w="551" w:type="dxa"/>
            <w:tcBorders>
              <w:top w:val="single" w:sz="4" w:space="0" w:color="2F5496"/>
              <w:left w:val="single" w:sz="4" w:space="0" w:color="2F5496"/>
              <w:bottom w:val="single" w:sz="4" w:space="0" w:color="2F5496"/>
              <w:right w:val="single" w:sz="4" w:space="0" w:color="2F5496"/>
            </w:tcBorders>
            <w:shd w:val="clear" w:color="auto" w:fill="DAEEF3" w:themeFill="accent5" w:themeFillTint="33"/>
            <w:vAlign w:val="center"/>
            <w:hideMark/>
          </w:tcPr>
          <w:p w:rsidR="004C5DD5" w:rsidRPr="00781ECD" w:rsidRDefault="004C5DD5" w:rsidP="00B84C97">
            <w:pPr>
              <w:jc w:val="center"/>
              <w:rPr>
                <w:rFonts w:ascii="Verdana" w:hAnsi="Verdana"/>
                <w:b/>
                <w:color w:val="000000"/>
                <w:sz w:val="16"/>
                <w:szCs w:val="16"/>
              </w:rPr>
            </w:pPr>
            <w:r w:rsidRPr="00781ECD">
              <w:rPr>
                <w:rFonts w:ascii="Verdana" w:hAnsi="Verdana"/>
                <w:b/>
                <w:color w:val="000000"/>
                <w:sz w:val="16"/>
                <w:szCs w:val="16"/>
              </w:rPr>
              <w:t xml:space="preserve">№ </w:t>
            </w:r>
            <w:proofErr w:type="gramStart"/>
            <w:r w:rsidRPr="00781ECD">
              <w:rPr>
                <w:rFonts w:ascii="Verdana" w:hAnsi="Verdana"/>
                <w:b/>
                <w:color w:val="000000"/>
                <w:sz w:val="16"/>
                <w:szCs w:val="16"/>
              </w:rPr>
              <w:t>п</w:t>
            </w:r>
            <w:proofErr w:type="gramEnd"/>
            <w:r w:rsidRPr="00781ECD">
              <w:rPr>
                <w:rFonts w:ascii="Verdana" w:hAnsi="Verdana"/>
                <w:b/>
                <w:color w:val="000000"/>
                <w:sz w:val="16"/>
                <w:szCs w:val="16"/>
              </w:rPr>
              <w:t>/п</w:t>
            </w:r>
          </w:p>
        </w:tc>
        <w:tc>
          <w:tcPr>
            <w:tcW w:w="1857" w:type="dxa"/>
            <w:tcBorders>
              <w:top w:val="single" w:sz="4" w:space="0" w:color="2F5496"/>
              <w:left w:val="single" w:sz="4" w:space="0" w:color="2F5496"/>
              <w:bottom w:val="single" w:sz="4" w:space="0" w:color="2F5496"/>
              <w:right w:val="single" w:sz="4" w:space="0" w:color="2F5496"/>
            </w:tcBorders>
            <w:shd w:val="clear" w:color="auto" w:fill="DAEEF3" w:themeFill="accent5" w:themeFillTint="33"/>
            <w:vAlign w:val="center"/>
            <w:hideMark/>
          </w:tcPr>
          <w:p w:rsidR="004C5DD5" w:rsidRPr="00781ECD" w:rsidRDefault="004C5DD5" w:rsidP="00B84C97">
            <w:pPr>
              <w:jc w:val="center"/>
              <w:rPr>
                <w:rFonts w:ascii="Verdana" w:hAnsi="Verdana"/>
                <w:b/>
                <w:color w:val="000000"/>
                <w:sz w:val="16"/>
                <w:szCs w:val="16"/>
              </w:rPr>
            </w:pPr>
            <w:r w:rsidRPr="00781ECD">
              <w:rPr>
                <w:rFonts w:ascii="Verdana" w:hAnsi="Verdana"/>
                <w:b/>
                <w:color w:val="000000"/>
                <w:sz w:val="16"/>
                <w:szCs w:val="16"/>
              </w:rPr>
              <w:t>Наименование источника водопотребления</w:t>
            </w:r>
          </w:p>
        </w:tc>
        <w:tc>
          <w:tcPr>
            <w:tcW w:w="1576" w:type="dxa"/>
            <w:tcBorders>
              <w:top w:val="single" w:sz="4" w:space="0" w:color="2F5496"/>
              <w:left w:val="single" w:sz="4" w:space="0" w:color="2F5496"/>
              <w:bottom w:val="single" w:sz="4" w:space="0" w:color="2F5496"/>
              <w:right w:val="single" w:sz="4" w:space="0" w:color="2F5496"/>
            </w:tcBorders>
            <w:shd w:val="clear" w:color="auto" w:fill="DAEEF3" w:themeFill="accent5" w:themeFillTint="33"/>
            <w:vAlign w:val="center"/>
            <w:hideMark/>
          </w:tcPr>
          <w:p w:rsidR="004C5DD5" w:rsidRPr="00781ECD" w:rsidRDefault="004C5DD5" w:rsidP="00B84C97">
            <w:pPr>
              <w:jc w:val="center"/>
              <w:rPr>
                <w:rFonts w:ascii="Verdana" w:hAnsi="Verdana"/>
                <w:b/>
                <w:color w:val="000000"/>
                <w:sz w:val="16"/>
                <w:szCs w:val="16"/>
              </w:rPr>
            </w:pPr>
            <w:r w:rsidRPr="00781ECD">
              <w:rPr>
                <w:rFonts w:ascii="Verdana" w:hAnsi="Verdana"/>
                <w:b/>
                <w:color w:val="000000"/>
                <w:sz w:val="16"/>
                <w:szCs w:val="16"/>
              </w:rPr>
              <w:t>Название водного объекта</w:t>
            </w:r>
          </w:p>
        </w:tc>
        <w:tc>
          <w:tcPr>
            <w:tcW w:w="1402" w:type="dxa"/>
            <w:tcBorders>
              <w:top w:val="single" w:sz="4" w:space="0" w:color="2F5496"/>
              <w:left w:val="single" w:sz="4" w:space="0" w:color="2F5496"/>
              <w:bottom w:val="single" w:sz="4" w:space="0" w:color="2F5496"/>
              <w:right w:val="single" w:sz="4" w:space="0" w:color="2F5496"/>
            </w:tcBorders>
            <w:shd w:val="clear" w:color="auto" w:fill="DAEEF3" w:themeFill="accent5" w:themeFillTint="33"/>
            <w:vAlign w:val="center"/>
            <w:hideMark/>
          </w:tcPr>
          <w:p w:rsidR="004C5DD5" w:rsidRPr="00781ECD" w:rsidRDefault="004C5DD5" w:rsidP="00B84C97">
            <w:pPr>
              <w:jc w:val="center"/>
              <w:rPr>
                <w:rFonts w:ascii="Verdana" w:hAnsi="Verdana"/>
                <w:b/>
                <w:color w:val="000000"/>
                <w:sz w:val="16"/>
                <w:szCs w:val="16"/>
              </w:rPr>
            </w:pPr>
            <w:r w:rsidRPr="00781ECD">
              <w:rPr>
                <w:rFonts w:ascii="Verdana" w:hAnsi="Verdana"/>
                <w:b/>
                <w:color w:val="000000"/>
                <w:sz w:val="16"/>
                <w:szCs w:val="16"/>
              </w:rPr>
              <w:t>Объем водного объекта воды или средний сток реки в млн. кубических метрах (м</w:t>
            </w:r>
            <w:r w:rsidRPr="00781ECD">
              <w:rPr>
                <w:rFonts w:ascii="Verdana" w:hAnsi="Verdana"/>
                <w:b/>
                <w:color w:val="000000"/>
                <w:sz w:val="16"/>
                <w:szCs w:val="16"/>
                <w:vertAlign w:val="superscript"/>
              </w:rPr>
              <w:t>3</w:t>
            </w:r>
            <w:r w:rsidRPr="00781ECD">
              <w:rPr>
                <w:rFonts w:ascii="Verdana" w:hAnsi="Verdana"/>
                <w:b/>
                <w:color w:val="000000"/>
                <w:sz w:val="16"/>
                <w:szCs w:val="16"/>
              </w:rPr>
              <w:t>)</w:t>
            </w:r>
          </w:p>
        </w:tc>
        <w:tc>
          <w:tcPr>
            <w:tcW w:w="1579" w:type="dxa"/>
            <w:tcBorders>
              <w:top w:val="single" w:sz="4" w:space="0" w:color="2F5496"/>
              <w:left w:val="single" w:sz="4" w:space="0" w:color="2F5496"/>
              <w:bottom w:val="single" w:sz="4" w:space="0" w:color="2F5496"/>
              <w:right w:val="single" w:sz="4" w:space="0" w:color="2F5496"/>
            </w:tcBorders>
            <w:shd w:val="clear" w:color="auto" w:fill="DAEEF3" w:themeFill="accent5" w:themeFillTint="33"/>
            <w:vAlign w:val="center"/>
            <w:hideMark/>
          </w:tcPr>
          <w:p w:rsidR="004C5DD5" w:rsidRPr="00781ECD" w:rsidRDefault="004C5DD5" w:rsidP="00B84C97">
            <w:pPr>
              <w:jc w:val="center"/>
              <w:rPr>
                <w:rFonts w:ascii="Verdana" w:hAnsi="Verdana"/>
                <w:b/>
                <w:color w:val="000000"/>
                <w:sz w:val="16"/>
                <w:szCs w:val="16"/>
              </w:rPr>
            </w:pPr>
            <w:r w:rsidRPr="00781ECD">
              <w:rPr>
                <w:rFonts w:ascii="Verdana" w:hAnsi="Verdana"/>
                <w:b/>
                <w:color w:val="000000"/>
                <w:sz w:val="16"/>
                <w:szCs w:val="16"/>
              </w:rPr>
              <w:t xml:space="preserve">Является ли охраняемой природной территорией </w:t>
            </w:r>
          </w:p>
        </w:tc>
        <w:tc>
          <w:tcPr>
            <w:tcW w:w="2831" w:type="dxa"/>
            <w:tcBorders>
              <w:top w:val="single" w:sz="4" w:space="0" w:color="2F5496"/>
              <w:left w:val="single" w:sz="4" w:space="0" w:color="2F5496"/>
              <w:bottom w:val="single" w:sz="4" w:space="0" w:color="2F5496"/>
              <w:right w:val="single" w:sz="4" w:space="0" w:color="2F5496"/>
            </w:tcBorders>
            <w:shd w:val="clear" w:color="auto" w:fill="DAEEF3" w:themeFill="accent5" w:themeFillTint="33"/>
            <w:vAlign w:val="center"/>
            <w:hideMark/>
          </w:tcPr>
          <w:p w:rsidR="004C5DD5" w:rsidRPr="00781ECD" w:rsidRDefault="004C5DD5" w:rsidP="00B84C97">
            <w:pPr>
              <w:ind w:right="33"/>
              <w:jc w:val="center"/>
              <w:rPr>
                <w:rFonts w:ascii="Verdana" w:hAnsi="Verdana"/>
                <w:b/>
                <w:color w:val="000000"/>
                <w:sz w:val="16"/>
                <w:szCs w:val="16"/>
              </w:rPr>
            </w:pPr>
            <w:r w:rsidRPr="00781ECD">
              <w:rPr>
                <w:rFonts w:ascii="Verdana" w:hAnsi="Verdana"/>
                <w:b/>
                <w:color w:val="000000"/>
                <w:sz w:val="16"/>
                <w:szCs w:val="16"/>
              </w:rPr>
              <w:t>Ценность с точки зрения биоразнообразия</w:t>
            </w:r>
          </w:p>
        </w:tc>
      </w:tr>
      <w:tr w:rsidR="004C5DD5" w:rsidRPr="00781ECD" w:rsidTr="00781ECD">
        <w:trPr>
          <w:trHeight w:val="850"/>
        </w:trPr>
        <w:tc>
          <w:tcPr>
            <w:tcW w:w="551" w:type="dxa"/>
            <w:tcBorders>
              <w:top w:val="single" w:sz="4" w:space="0" w:color="2F5496"/>
              <w:left w:val="single" w:sz="4" w:space="0" w:color="2F5496"/>
              <w:bottom w:val="single" w:sz="4" w:space="0" w:color="2F5496"/>
              <w:right w:val="single" w:sz="4" w:space="0" w:color="2F5496"/>
            </w:tcBorders>
            <w:shd w:val="clear" w:color="auto" w:fill="FFFFFF"/>
            <w:vAlign w:val="center"/>
            <w:hideMark/>
          </w:tcPr>
          <w:p w:rsidR="004C5DD5" w:rsidRPr="00781ECD" w:rsidRDefault="004C5DD5" w:rsidP="00B84C97">
            <w:pPr>
              <w:jc w:val="center"/>
              <w:rPr>
                <w:rFonts w:ascii="Verdana" w:hAnsi="Verdana"/>
                <w:color w:val="000000"/>
                <w:sz w:val="18"/>
                <w:szCs w:val="18"/>
              </w:rPr>
            </w:pPr>
            <w:r w:rsidRPr="00781ECD">
              <w:rPr>
                <w:rFonts w:ascii="Verdana" w:hAnsi="Verdana"/>
                <w:color w:val="000000"/>
                <w:sz w:val="18"/>
                <w:szCs w:val="18"/>
              </w:rPr>
              <w:t>1</w:t>
            </w:r>
          </w:p>
        </w:tc>
        <w:tc>
          <w:tcPr>
            <w:tcW w:w="1857" w:type="dxa"/>
            <w:tcBorders>
              <w:top w:val="single" w:sz="4" w:space="0" w:color="2F5496"/>
              <w:left w:val="single" w:sz="4" w:space="0" w:color="2F5496"/>
              <w:bottom w:val="single" w:sz="4" w:space="0" w:color="2F5496"/>
              <w:right w:val="single" w:sz="4" w:space="0" w:color="2F5496"/>
            </w:tcBorders>
            <w:shd w:val="clear" w:color="auto" w:fill="FFFFFF"/>
            <w:vAlign w:val="center"/>
            <w:hideMark/>
          </w:tcPr>
          <w:p w:rsidR="004C5DD5" w:rsidRPr="00781ECD" w:rsidRDefault="004C5DD5" w:rsidP="00B84C97">
            <w:pPr>
              <w:rPr>
                <w:rFonts w:ascii="Verdana" w:hAnsi="Verdana"/>
                <w:color w:val="000000"/>
                <w:sz w:val="18"/>
                <w:szCs w:val="18"/>
              </w:rPr>
            </w:pPr>
            <w:r w:rsidRPr="00781ECD">
              <w:rPr>
                <w:rFonts w:ascii="Verdana" w:hAnsi="Verdana"/>
                <w:color w:val="000000"/>
                <w:sz w:val="18"/>
                <w:szCs w:val="18"/>
              </w:rPr>
              <w:t>КТЭЦ-1</w:t>
            </w:r>
          </w:p>
        </w:tc>
        <w:tc>
          <w:tcPr>
            <w:tcW w:w="1576" w:type="dxa"/>
            <w:tcBorders>
              <w:top w:val="single" w:sz="4" w:space="0" w:color="2F5496"/>
              <w:left w:val="single" w:sz="4" w:space="0" w:color="2F5496"/>
              <w:bottom w:val="single" w:sz="4" w:space="0" w:color="2F5496"/>
              <w:right w:val="single" w:sz="4" w:space="0" w:color="2F5496"/>
            </w:tcBorders>
            <w:shd w:val="clear" w:color="auto" w:fill="FFFFFF"/>
            <w:vAlign w:val="center"/>
            <w:hideMark/>
          </w:tcPr>
          <w:p w:rsidR="004C5DD5" w:rsidRPr="00781ECD" w:rsidRDefault="004C5DD5" w:rsidP="00B84C97">
            <w:pPr>
              <w:jc w:val="center"/>
              <w:rPr>
                <w:rFonts w:ascii="Verdana" w:hAnsi="Verdana"/>
                <w:color w:val="000000"/>
                <w:sz w:val="18"/>
                <w:szCs w:val="18"/>
              </w:rPr>
            </w:pPr>
            <w:r w:rsidRPr="00781ECD">
              <w:rPr>
                <w:rFonts w:ascii="Verdana" w:hAnsi="Verdana"/>
                <w:color w:val="000000"/>
                <w:sz w:val="18"/>
                <w:szCs w:val="18"/>
              </w:rPr>
              <w:t>Авачинская губа</w:t>
            </w:r>
          </w:p>
        </w:tc>
        <w:tc>
          <w:tcPr>
            <w:tcW w:w="1402" w:type="dxa"/>
            <w:tcBorders>
              <w:top w:val="single" w:sz="4" w:space="0" w:color="2F5496"/>
              <w:left w:val="single" w:sz="4" w:space="0" w:color="2F5496"/>
              <w:bottom w:val="single" w:sz="4" w:space="0" w:color="2F5496"/>
              <w:right w:val="single" w:sz="4" w:space="0" w:color="2F5496"/>
            </w:tcBorders>
            <w:shd w:val="clear" w:color="auto" w:fill="FFFFFF"/>
            <w:vAlign w:val="center"/>
            <w:hideMark/>
          </w:tcPr>
          <w:p w:rsidR="004C5DD5" w:rsidRPr="00781ECD" w:rsidRDefault="004C5DD5" w:rsidP="00B84C97">
            <w:pPr>
              <w:jc w:val="right"/>
              <w:rPr>
                <w:rFonts w:ascii="Verdana" w:hAnsi="Verdana"/>
                <w:color w:val="000000"/>
                <w:sz w:val="18"/>
                <w:szCs w:val="18"/>
              </w:rPr>
            </w:pPr>
            <w:r w:rsidRPr="00781ECD">
              <w:rPr>
                <w:rFonts w:ascii="Verdana" w:hAnsi="Verdana"/>
                <w:color w:val="000000"/>
                <w:sz w:val="18"/>
                <w:szCs w:val="18"/>
              </w:rPr>
              <w:t>3800</w:t>
            </w:r>
          </w:p>
        </w:tc>
        <w:tc>
          <w:tcPr>
            <w:tcW w:w="1579" w:type="dxa"/>
            <w:tcBorders>
              <w:top w:val="single" w:sz="4" w:space="0" w:color="2F5496"/>
              <w:left w:val="single" w:sz="4" w:space="0" w:color="2F5496"/>
              <w:bottom w:val="single" w:sz="4" w:space="0" w:color="2F5496"/>
              <w:right w:val="single" w:sz="4" w:space="0" w:color="2F5496"/>
            </w:tcBorders>
            <w:shd w:val="clear" w:color="auto" w:fill="FFFFFF"/>
            <w:vAlign w:val="center"/>
            <w:hideMark/>
          </w:tcPr>
          <w:p w:rsidR="004C5DD5" w:rsidRPr="00781ECD" w:rsidRDefault="004C5DD5" w:rsidP="00B84C97">
            <w:pPr>
              <w:jc w:val="center"/>
              <w:rPr>
                <w:rFonts w:ascii="Verdana" w:hAnsi="Verdana"/>
                <w:color w:val="000000"/>
                <w:sz w:val="18"/>
                <w:szCs w:val="18"/>
              </w:rPr>
            </w:pPr>
            <w:r w:rsidRPr="00781ECD">
              <w:rPr>
                <w:rFonts w:ascii="Verdana" w:hAnsi="Verdana"/>
                <w:color w:val="000000"/>
                <w:sz w:val="18"/>
                <w:szCs w:val="18"/>
              </w:rPr>
              <w:t>нет</w:t>
            </w:r>
          </w:p>
        </w:tc>
        <w:tc>
          <w:tcPr>
            <w:tcW w:w="2831" w:type="dxa"/>
            <w:tcBorders>
              <w:top w:val="single" w:sz="4" w:space="0" w:color="2F5496"/>
              <w:left w:val="single" w:sz="4" w:space="0" w:color="2F5496"/>
              <w:bottom w:val="single" w:sz="4" w:space="0" w:color="2F5496"/>
              <w:right w:val="single" w:sz="4" w:space="0" w:color="2F5496"/>
            </w:tcBorders>
            <w:shd w:val="clear" w:color="auto" w:fill="FFFFFF"/>
            <w:vAlign w:val="center"/>
            <w:hideMark/>
          </w:tcPr>
          <w:p w:rsidR="004C5DD5" w:rsidRPr="00781ECD" w:rsidRDefault="004C5DD5" w:rsidP="00B84C97">
            <w:pPr>
              <w:rPr>
                <w:rFonts w:ascii="Verdana" w:hAnsi="Verdana"/>
                <w:color w:val="000000"/>
                <w:sz w:val="18"/>
                <w:szCs w:val="18"/>
              </w:rPr>
            </w:pPr>
            <w:r w:rsidRPr="00781ECD">
              <w:rPr>
                <w:rFonts w:ascii="Verdana" w:hAnsi="Verdana"/>
                <w:color w:val="000000"/>
                <w:sz w:val="18"/>
                <w:szCs w:val="18"/>
              </w:rPr>
              <w:t xml:space="preserve">водный объект высшей </w:t>
            </w:r>
            <w:proofErr w:type="spellStart"/>
            <w:r w:rsidRPr="00781ECD">
              <w:rPr>
                <w:rFonts w:ascii="Verdana" w:hAnsi="Verdana"/>
                <w:color w:val="000000"/>
                <w:sz w:val="18"/>
                <w:szCs w:val="18"/>
              </w:rPr>
              <w:t>рыбохозяйственной</w:t>
            </w:r>
            <w:proofErr w:type="spellEnd"/>
            <w:r w:rsidRPr="00781ECD">
              <w:rPr>
                <w:rFonts w:ascii="Verdana" w:hAnsi="Verdana"/>
                <w:color w:val="000000"/>
                <w:sz w:val="18"/>
                <w:szCs w:val="18"/>
              </w:rPr>
              <w:t xml:space="preserve"> категории</w:t>
            </w:r>
          </w:p>
        </w:tc>
      </w:tr>
      <w:tr w:rsidR="004C5DD5" w:rsidRPr="00781ECD" w:rsidTr="00781ECD">
        <w:trPr>
          <w:trHeight w:val="850"/>
        </w:trPr>
        <w:tc>
          <w:tcPr>
            <w:tcW w:w="551" w:type="dxa"/>
            <w:tcBorders>
              <w:top w:val="single" w:sz="4" w:space="0" w:color="2F5496"/>
              <w:left w:val="single" w:sz="4" w:space="0" w:color="2F5496"/>
              <w:bottom w:val="single" w:sz="4" w:space="0" w:color="2F5496"/>
              <w:right w:val="single" w:sz="4" w:space="0" w:color="2F5496"/>
            </w:tcBorders>
            <w:shd w:val="clear" w:color="auto" w:fill="FFFFFF"/>
            <w:vAlign w:val="center"/>
            <w:hideMark/>
          </w:tcPr>
          <w:p w:rsidR="004C5DD5" w:rsidRPr="00781ECD" w:rsidRDefault="004C5DD5" w:rsidP="00B84C97">
            <w:pPr>
              <w:jc w:val="center"/>
              <w:rPr>
                <w:rFonts w:ascii="Verdana" w:hAnsi="Verdana"/>
                <w:color w:val="000000"/>
                <w:sz w:val="18"/>
                <w:szCs w:val="18"/>
              </w:rPr>
            </w:pPr>
            <w:r w:rsidRPr="00781ECD">
              <w:rPr>
                <w:rFonts w:ascii="Verdana" w:hAnsi="Verdana"/>
                <w:color w:val="000000"/>
                <w:sz w:val="18"/>
                <w:szCs w:val="18"/>
              </w:rPr>
              <w:t>2</w:t>
            </w:r>
          </w:p>
        </w:tc>
        <w:tc>
          <w:tcPr>
            <w:tcW w:w="1857" w:type="dxa"/>
            <w:tcBorders>
              <w:top w:val="single" w:sz="4" w:space="0" w:color="2F5496"/>
              <w:left w:val="single" w:sz="4" w:space="0" w:color="2F5496"/>
              <w:bottom w:val="single" w:sz="4" w:space="0" w:color="2F5496"/>
              <w:right w:val="single" w:sz="4" w:space="0" w:color="2F5496"/>
            </w:tcBorders>
            <w:shd w:val="clear" w:color="auto" w:fill="FFFFFF"/>
            <w:vAlign w:val="center"/>
            <w:hideMark/>
          </w:tcPr>
          <w:p w:rsidR="004C5DD5" w:rsidRPr="00781ECD" w:rsidRDefault="004C5DD5" w:rsidP="00B84C97">
            <w:pPr>
              <w:rPr>
                <w:rFonts w:ascii="Verdana" w:hAnsi="Verdana"/>
                <w:color w:val="000000"/>
                <w:sz w:val="18"/>
                <w:szCs w:val="18"/>
              </w:rPr>
            </w:pPr>
            <w:r w:rsidRPr="00781ECD">
              <w:rPr>
                <w:rFonts w:ascii="Verdana" w:hAnsi="Verdana"/>
                <w:color w:val="000000"/>
                <w:sz w:val="18"/>
                <w:szCs w:val="18"/>
              </w:rPr>
              <w:t>КТЭЦ-2</w:t>
            </w:r>
          </w:p>
        </w:tc>
        <w:tc>
          <w:tcPr>
            <w:tcW w:w="1576" w:type="dxa"/>
            <w:tcBorders>
              <w:top w:val="single" w:sz="4" w:space="0" w:color="2F5496"/>
              <w:left w:val="single" w:sz="4" w:space="0" w:color="2F5496"/>
              <w:bottom w:val="single" w:sz="4" w:space="0" w:color="2F5496"/>
              <w:right w:val="single" w:sz="4" w:space="0" w:color="2F5496"/>
            </w:tcBorders>
            <w:shd w:val="clear" w:color="auto" w:fill="FFFFFF"/>
            <w:vAlign w:val="center"/>
            <w:hideMark/>
          </w:tcPr>
          <w:p w:rsidR="004C5DD5" w:rsidRPr="00781ECD" w:rsidRDefault="004C5DD5" w:rsidP="00B84C97">
            <w:pPr>
              <w:jc w:val="center"/>
              <w:rPr>
                <w:rFonts w:ascii="Verdana" w:hAnsi="Verdana"/>
                <w:color w:val="000000"/>
                <w:sz w:val="18"/>
                <w:szCs w:val="18"/>
              </w:rPr>
            </w:pPr>
            <w:r w:rsidRPr="00781ECD">
              <w:rPr>
                <w:rFonts w:ascii="Verdana" w:hAnsi="Verdana"/>
                <w:color w:val="000000"/>
                <w:sz w:val="18"/>
                <w:szCs w:val="18"/>
              </w:rPr>
              <w:t>Ручей Дорожный</w:t>
            </w:r>
          </w:p>
        </w:tc>
        <w:tc>
          <w:tcPr>
            <w:tcW w:w="1402" w:type="dxa"/>
            <w:tcBorders>
              <w:top w:val="single" w:sz="4" w:space="0" w:color="2F5496"/>
              <w:left w:val="single" w:sz="4" w:space="0" w:color="2F5496"/>
              <w:bottom w:val="single" w:sz="4" w:space="0" w:color="2F5496"/>
              <w:right w:val="single" w:sz="4" w:space="0" w:color="2F5496"/>
            </w:tcBorders>
            <w:shd w:val="clear" w:color="auto" w:fill="FFFFFF"/>
            <w:vAlign w:val="center"/>
            <w:hideMark/>
          </w:tcPr>
          <w:p w:rsidR="004C5DD5" w:rsidRPr="00781ECD" w:rsidRDefault="004C5DD5" w:rsidP="00B84C97">
            <w:pPr>
              <w:rPr>
                <w:rFonts w:ascii="Verdana" w:hAnsi="Verdana"/>
                <w:color w:val="000000"/>
                <w:sz w:val="18"/>
                <w:szCs w:val="18"/>
              </w:rPr>
            </w:pPr>
            <w:r w:rsidRPr="00781ECD">
              <w:rPr>
                <w:rFonts w:ascii="Verdana" w:hAnsi="Verdana"/>
                <w:color w:val="000000"/>
                <w:sz w:val="18"/>
                <w:szCs w:val="18"/>
              </w:rPr>
              <w:t> </w:t>
            </w:r>
          </w:p>
        </w:tc>
        <w:tc>
          <w:tcPr>
            <w:tcW w:w="1579" w:type="dxa"/>
            <w:tcBorders>
              <w:top w:val="single" w:sz="4" w:space="0" w:color="2F5496"/>
              <w:left w:val="single" w:sz="4" w:space="0" w:color="2F5496"/>
              <w:bottom w:val="single" w:sz="4" w:space="0" w:color="2F5496"/>
              <w:right w:val="single" w:sz="4" w:space="0" w:color="2F5496"/>
            </w:tcBorders>
            <w:shd w:val="clear" w:color="auto" w:fill="FFFFFF"/>
            <w:vAlign w:val="center"/>
            <w:hideMark/>
          </w:tcPr>
          <w:p w:rsidR="004C5DD5" w:rsidRPr="00781ECD" w:rsidRDefault="004C5DD5" w:rsidP="00B84C97">
            <w:pPr>
              <w:jc w:val="center"/>
              <w:rPr>
                <w:rFonts w:ascii="Verdana" w:hAnsi="Verdana"/>
                <w:color w:val="000000"/>
                <w:sz w:val="18"/>
                <w:szCs w:val="18"/>
              </w:rPr>
            </w:pPr>
            <w:r w:rsidRPr="00781ECD">
              <w:rPr>
                <w:rFonts w:ascii="Verdana" w:hAnsi="Verdana"/>
                <w:color w:val="000000"/>
                <w:sz w:val="18"/>
                <w:szCs w:val="18"/>
              </w:rPr>
              <w:t>нет</w:t>
            </w:r>
          </w:p>
        </w:tc>
        <w:tc>
          <w:tcPr>
            <w:tcW w:w="2831" w:type="dxa"/>
            <w:tcBorders>
              <w:top w:val="single" w:sz="4" w:space="0" w:color="2F5496"/>
              <w:left w:val="single" w:sz="4" w:space="0" w:color="2F5496"/>
              <w:bottom w:val="single" w:sz="4" w:space="0" w:color="2F5496"/>
              <w:right w:val="single" w:sz="4" w:space="0" w:color="2F5496"/>
            </w:tcBorders>
            <w:shd w:val="clear" w:color="auto" w:fill="FFFFFF"/>
            <w:vAlign w:val="center"/>
            <w:hideMark/>
          </w:tcPr>
          <w:p w:rsidR="004C5DD5" w:rsidRPr="00781ECD" w:rsidRDefault="004C5DD5" w:rsidP="00B84C97">
            <w:pPr>
              <w:rPr>
                <w:rFonts w:ascii="Verdana" w:hAnsi="Verdana"/>
                <w:color w:val="000000"/>
                <w:sz w:val="18"/>
                <w:szCs w:val="18"/>
              </w:rPr>
            </w:pPr>
            <w:r w:rsidRPr="00781ECD">
              <w:rPr>
                <w:rFonts w:ascii="Verdana" w:hAnsi="Verdana"/>
                <w:sz w:val="18"/>
                <w:szCs w:val="18"/>
              </w:rPr>
              <w:t xml:space="preserve">водный объект высшей </w:t>
            </w:r>
            <w:proofErr w:type="spellStart"/>
            <w:r w:rsidRPr="00781ECD">
              <w:rPr>
                <w:rFonts w:ascii="Verdana" w:hAnsi="Verdana"/>
                <w:sz w:val="18"/>
                <w:szCs w:val="18"/>
              </w:rPr>
              <w:t>рыбохозяйственной</w:t>
            </w:r>
            <w:proofErr w:type="spellEnd"/>
            <w:r w:rsidRPr="00781ECD">
              <w:rPr>
                <w:rFonts w:ascii="Verdana" w:hAnsi="Verdana"/>
                <w:sz w:val="18"/>
                <w:szCs w:val="18"/>
              </w:rPr>
              <w:t xml:space="preserve"> категории</w:t>
            </w:r>
          </w:p>
        </w:tc>
      </w:tr>
      <w:tr w:rsidR="004C5DD5" w:rsidRPr="00781ECD" w:rsidTr="00781ECD">
        <w:trPr>
          <w:trHeight w:val="300"/>
        </w:trPr>
        <w:tc>
          <w:tcPr>
            <w:tcW w:w="551" w:type="dxa"/>
            <w:tcBorders>
              <w:top w:val="single" w:sz="4" w:space="0" w:color="2F5496"/>
              <w:left w:val="single" w:sz="4" w:space="0" w:color="2F5496"/>
              <w:bottom w:val="single" w:sz="4" w:space="0" w:color="2F5496"/>
              <w:right w:val="single" w:sz="4" w:space="0" w:color="2F5496"/>
            </w:tcBorders>
            <w:shd w:val="clear" w:color="auto" w:fill="FFFFFF"/>
            <w:vAlign w:val="center"/>
            <w:hideMark/>
          </w:tcPr>
          <w:p w:rsidR="004C5DD5" w:rsidRPr="00781ECD" w:rsidRDefault="004C5DD5" w:rsidP="00B84C97">
            <w:pPr>
              <w:jc w:val="center"/>
              <w:rPr>
                <w:rFonts w:ascii="Verdana" w:hAnsi="Verdana"/>
                <w:color w:val="000000"/>
                <w:sz w:val="18"/>
                <w:szCs w:val="18"/>
              </w:rPr>
            </w:pPr>
            <w:r w:rsidRPr="00781ECD">
              <w:rPr>
                <w:rFonts w:ascii="Verdana" w:hAnsi="Verdana"/>
                <w:color w:val="000000"/>
                <w:sz w:val="18"/>
                <w:szCs w:val="18"/>
              </w:rPr>
              <w:t>3</w:t>
            </w:r>
          </w:p>
        </w:tc>
        <w:tc>
          <w:tcPr>
            <w:tcW w:w="1857" w:type="dxa"/>
            <w:tcBorders>
              <w:top w:val="single" w:sz="4" w:space="0" w:color="2F5496"/>
              <w:left w:val="single" w:sz="4" w:space="0" w:color="2F5496"/>
              <w:bottom w:val="single" w:sz="4" w:space="0" w:color="2F5496"/>
              <w:right w:val="single" w:sz="4" w:space="0" w:color="2F5496"/>
            </w:tcBorders>
            <w:shd w:val="clear" w:color="auto" w:fill="FFFFFF"/>
            <w:vAlign w:val="center"/>
            <w:hideMark/>
          </w:tcPr>
          <w:p w:rsidR="004C5DD5" w:rsidRPr="00781ECD" w:rsidRDefault="004C5DD5" w:rsidP="00B84C97">
            <w:pPr>
              <w:rPr>
                <w:rFonts w:ascii="Verdana" w:hAnsi="Verdana"/>
                <w:color w:val="000000"/>
                <w:sz w:val="18"/>
                <w:szCs w:val="18"/>
              </w:rPr>
            </w:pPr>
            <w:r w:rsidRPr="00781ECD">
              <w:rPr>
                <w:rFonts w:ascii="Verdana" w:hAnsi="Verdana"/>
                <w:color w:val="000000"/>
                <w:sz w:val="18"/>
                <w:szCs w:val="18"/>
              </w:rPr>
              <w:t>КТЭЦ-2</w:t>
            </w:r>
          </w:p>
        </w:tc>
        <w:tc>
          <w:tcPr>
            <w:tcW w:w="1576" w:type="dxa"/>
            <w:tcBorders>
              <w:top w:val="single" w:sz="4" w:space="0" w:color="2F5496"/>
              <w:left w:val="single" w:sz="4" w:space="0" w:color="2F5496"/>
              <w:bottom w:val="single" w:sz="4" w:space="0" w:color="2F5496"/>
              <w:right w:val="single" w:sz="4" w:space="0" w:color="2F5496"/>
            </w:tcBorders>
            <w:shd w:val="clear" w:color="auto" w:fill="FFFFFF"/>
            <w:vAlign w:val="center"/>
            <w:hideMark/>
          </w:tcPr>
          <w:p w:rsidR="004C5DD5" w:rsidRPr="00781ECD" w:rsidRDefault="004C5DD5" w:rsidP="00B84C97">
            <w:pPr>
              <w:jc w:val="center"/>
              <w:rPr>
                <w:rFonts w:ascii="Verdana" w:hAnsi="Verdana"/>
                <w:color w:val="000000"/>
                <w:sz w:val="18"/>
                <w:szCs w:val="18"/>
              </w:rPr>
            </w:pPr>
            <w:r w:rsidRPr="00781ECD">
              <w:rPr>
                <w:rFonts w:ascii="Verdana" w:hAnsi="Verdana"/>
                <w:color w:val="000000"/>
                <w:sz w:val="18"/>
                <w:szCs w:val="18"/>
              </w:rPr>
              <w:t xml:space="preserve">Озеро </w:t>
            </w:r>
            <w:proofErr w:type="spellStart"/>
            <w:r w:rsidRPr="00781ECD">
              <w:rPr>
                <w:rFonts w:ascii="Verdana" w:hAnsi="Verdana"/>
                <w:color w:val="000000"/>
                <w:sz w:val="18"/>
                <w:szCs w:val="18"/>
              </w:rPr>
              <w:t>Халактырское</w:t>
            </w:r>
            <w:proofErr w:type="spellEnd"/>
          </w:p>
        </w:tc>
        <w:tc>
          <w:tcPr>
            <w:tcW w:w="1402" w:type="dxa"/>
            <w:tcBorders>
              <w:top w:val="single" w:sz="4" w:space="0" w:color="2F5496"/>
              <w:left w:val="single" w:sz="4" w:space="0" w:color="2F5496"/>
              <w:bottom w:val="single" w:sz="4" w:space="0" w:color="2F5496"/>
              <w:right w:val="single" w:sz="4" w:space="0" w:color="2F5496"/>
            </w:tcBorders>
            <w:shd w:val="clear" w:color="auto" w:fill="FFFFFF"/>
            <w:vAlign w:val="center"/>
            <w:hideMark/>
          </w:tcPr>
          <w:p w:rsidR="004C5DD5" w:rsidRPr="00781ECD" w:rsidRDefault="004C5DD5" w:rsidP="00B84C97">
            <w:pPr>
              <w:jc w:val="right"/>
              <w:rPr>
                <w:rFonts w:ascii="Verdana" w:hAnsi="Verdana"/>
                <w:color w:val="000000"/>
                <w:sz w:val="18"/>
                <w:szCs w:val="18"/>
              </w:rPr>
            </w:pPr>
            <w:r w:rsidRPr="00781ECD">
              <w:rPr>
                <w:rFonts w:ascii="Verdana" w:hAnsi="Verdana"/>
                <w:color w:val="000000"/>
                <w:sz w:val="18"/>
                <w:szCs w:val="18"/>
              </w:rPr>
              <w:t>11</w:t>
            </w:r>
          </w:p>
        </w:tc>
        <w:tc>
          <w:tcPr>
            <w:tcW w:w="1579" w:type="dxa"/>
            <w:tcBorders>
              <w:top w:val="single" w:sz="4" w:space="0" w:color="2F5496"/>
              <w:left w:val="single" w:sz="4" w:space="0" w:color="2F5496"/>
              <w:bottom w:val="single" w:sz="4" w:space="0" w:color="2F5496"/>
              <w:right w:val="single" w:sz="4" w:space="0" w:color="2F5496"/>
            </w:tcBorders>
            <w:shd w:val="clear" w:color="auto" w:fill="FFFFFF"/>
            <w:vAlign w:val="center"/>
            <w:hideMark/>
          </w:tcPr>
          <w:p w:rsidR="004C5DD5" w:rsidRPr="00781ECD" w:rsidRDefault="004C5DD5" w:rsidP="00B84C97">
            <w:pPr>
              <w:jc w:val="center"/>
              <w:rPr>
                <w:rFonts w:ascii="Verdana" w:hAnsi="Verdana"/>
                <w:color w:val="000000"/>
                <w:sz w:val="18"/>
                <w:szCs w:val="18"/>
              </w:rPr>
            </w:pPr>
            <w:r w:rsidRPr="00781ECD">
              <w:rPr>
                <w:rFonts w:ascii="Verdana" w:hAnsi="Verdana"/>
                <w:color w:val="000000"/>
                <w:sz w:val="18"/>
                <w:szCs w:val="18"/>
              </w:rPr>
              <w:t>нет</w:t>
            </w:r>
          </w:p>
        </w:tc>
        <w:tc>
          <w:tcPr>
            <w:tcW w:w="2831" w:type="dxa"/>
            <w:tcBorders>
              <w:top w:val="single" w:sz="4" w:space="0" w:color="2F5496"/>
              <w:left w:val="single" w:sz="4" w:space="0" w:color="2F5496"/>
              <w:bottom w:val="single" w:sz="4" w:space="0" w:color="2F5496"/>
              <w:right w:val="single" w:sz="4" w:space="0" w:color="2F5496"/>
            </w:tcBorders>
            <w:shd w:val="clear" w:color="auto" w:fill="FFFFFF"/>
            <w:vAlign w:val="center"/>
            <w:hideMark/>
          </w:tcPr>
          <w:p w:rsidR="004C5DD5" w:rsidRPr="00781ECD" w:rsidRDefault="004C5DD5" w:rsidP="00B84C97">
            <w:pPr>
              <w:rPr>
                <w:rFonts w:ascii="Verdana" w:hAnsi="Verdana"/>
                <w:color w:val="000000"/>
                <w:sz w:val="18"/>
                <w:szCs w:val="18"/>
              </w:rPr>
            </w:pPr>
            <w:r w:rsidRPr="00781ECD">
              <w:rPr>
                <w:rFonts w:ascii="Verdana" w:hAnsi="Verdana"/>
                <w:color w:val="000000"/>
                <w:sz w:val="18"/>
                <w:szCs w:val="18"/>
              </w:rPr>
              <w:t xml:space="preserve">водный объект высшей </w:t>
            </w:r>
            <w:proofErr w:type="spellStart"/>
            <w:r w:rsidRPr="00781ECD">
              <w:rPr>
                <w:rFonts w:ascii="Verdana" w:hAnsi="Verdana"/>
                <w:color w:val="000000"/>
                <w:sz w:val="18"/>
                <w:szCs w:val="18"/>
              </w:rPr>
              <w:t>рыбохозяйственной</w:t>
            </w:r>
            <w:proofErr w:type="spellEnd"/>
            <w:r w:rsidRPr="00781ECD">
              <w:rPr>
                <w:rFonts w:ascii="Verdana" w:hAnsi="Verdana"/>
                <w:color w:val="000000"/>
                <w:sz w:val="18"/>
                <w:szCs w:val="18"/>
              </w:rPr>
              <w:t xml:space="preserve"> категории</w:t>
            </w:r>
          </w:p>
        </w:tc>
      </w:tr>
      <w:tr w:rsidR="004C5DD5" w:rsidRPr="00781ECD" w:rsidTr="00781ECD">
        <w:trPr>
          <w:trHeight w:val="300"/>
        </w:trPr>
        <w:tc>
          <w:tcPr>
            <w:tcW w:w="551" w:type="dxa"/>
            <w:tcBorders>
              <w:top w:val="single" w:sz="4" w:space="0" w:color="2F5496"/>
              <w:left w:val="single" w:sz="4" w:space="0" w:color="2F5496"/>
              <w:bottom w:val="single" w:sz="4" w:space="0" w:color="2F5496"/>
              <w:right w:val="single" w:sz="4" w:space="0" w:color="2F5496"/>
            </w:tcBorders>
            <w:shd w:val="clear" w:color="auto" w:fill="FFFFFF"/>
            <w:vAlign w:val="center"/>
            <w:hideMark/>
          </w:tcPr>
          <w:p w:rsidR="004C5DD5" w:rsidRPr="00781ECD" w:rsidRDefault="004C5DD5" w:rsidP="00B84C97">
            <w:pPr>
              <w:jc w:val="center"/>
              <w:rPr>
                <w:rFonts w:ascii="Verdana" w:hAnsi="Verdana"/>
                <w:color w:val="000000"/>
                <w:sz w:val="18"/>
                <w:szCs w:val="18"/>
              </w:rPr>
            </w:pPr>
            <w:r w:rsidRPr="00781ECD">
              <w:rPr>
                <w:rFonts w:ascii="Verdana" w:hAnsi="Verdana"/>
                <w:color w:val="000000"/>
                <w:sz w:val="18"/>
                <w:szCs w:val="18"/>
              </w:rPr>
              <w:t>4</w:t>
            </w:r>
          </w:p>
        </w:tc>
        <w:tc>
          <w:tcPr>
            <w:tcW w:w="1857" w:type="dxa"/>
            <w:tcBorders>
              <w:top w:val="single" w:sz="4" w:space="0" w:color="2F5496"/>
              <w:left w:val="single" w:sz="4" w:space="0" w:color="2F5496"/>
              <w:bottom w:val="single" w:sz="4" w:space="0" w:color="2F5496"/>
              <w:right w:val="single" w:sz="4" w:space="0" w:color="2F5496"/>
            </w:tcBorders>
            <w:shd w:val="clear" w:color="auto" w:fill="FFFFFF"/>
            <w:vAlign w:val="center"/>
            <w:hideMark/>
          </w:tcPr>
          <w:p w:rsidR="004C5DD5" w:rsidRPr="00781ECD" w:rsidRDefault="004C5DD5" w:rsidP="00B84C97">
            <w:pPr>
              <w:rPr>
                <w:rFonts w:ascii="Verdana" w:hAnsi="Verdana"/>
                <w:color w:val="000000"/>
                <w:sz w:val="18"/>
                <w:szCs w:val="18"/>
              </w:rPr>
            </w:pPr>
            <w:r w:rsidRPr="00781ECD">
              <w:rPr>
                <w:rFonts w:ascii="Verdana" w:hAnsi="Verdana"/>
                <w:color w:val="000000"/>
                <w:sz w:val="18"/>
                <w:szCs w:val="18"/>
              </w:rPr>
              <w:t>ДЭС-5</w:t>
            </w:r>
          </w:p>
        </w:tc>
        <w:tc>
          <w:tcPr>
            <w:tcW w:w="1576" w:type="dxa"/>
            <w:tcBorders>
              <w:top w:val="single" w:sz="4" w:space="0" w:color="2F5496"/>
              <w:left w:val="single" w:sz="4" w:space="0" w:color="2F5496"/>
              <w:bottom w:val="single" w:sz="4" w:space="0" w:color="2F5496"/>
              <w:right w:val="single" w:sz="4" w:space="0" w:color="2F5496"/>
            </w:tcBorders>
            <w:shd w:val="clear" w:color="auto" w:fill="FFFFFF"/>
            <w:vAlign w:val="center"/>
            <w:hideMark/>
          </w:tcPr>
          <w:p w:rsidR="004C5DD5" w:rsidRPr="00781ECD" w:rsidRDefault="004C5DD5" w:rsidP="00B84C97">
            <w:pPr>
              <w:jc w:val="center"/>
              <w:rPr>
                <w:rFonts w:ascii="Verdana" w:hAnsi="Verdana"/>
                <w:color w:val="000000"/>
                <w:sz w:val="18"/>
                <w:szCs w:val="18"/>
              </w:rPr>
            </w:pPr>
            <w:r w:rsidRPr="00781ECD">
              <w:rPr>
                <w:rFonts w:ascii="Verdana" w:hAnsi="Verdana"/>
                <w:color w:val="000000"/>
                <w:sz w:val="18"/>
                <w:szCs w:val="18"/>
              </w:rPr>
              <w:t>Река</w:t>
            </w:r>
          </w:p>
          <w:p w:rsidR="004C5DD5" w:rsidRPr="00781ECD" w:rsidRDefault="004C5DD5" w:rsidP="00B84C97">
            <w:pPr>
              <w:jc w:val="center"/>
              <w:rPr>
                <w:rFonts w:ascii="Verdana" w:hAnsi="Verdana"/>
                <w:color w:val="000000"/>
                <w:sz w:val="18"/>
                <w:szCs w:val="18"/>
              </w:rPr>
            </w:pPr>
            <w:proofErr w:type="spellStart"/>
            <w:r w:rsidRPr="00781ECD">
              <w:rPr>
                <w:rFonts w:ascii="Verdana" w:hAnsi="Verdana"/>
                <w:color w:val="000000"/>
                <w:sz w:val="18"/>
                <w:szCs w:val="18"/>
              </w:rPr>
              <w:t>Мильковка</w:t>
            </w:r>
            <w:proofErr w:type="spellEnd"/>
          </w:p>
        </w:tc>
        <w:tc>
          <w:tcPr>
            <w:tcW w:w="1402" w:type="dxa"/>
            <w:tcBorders>
              <w:top w:val="single" w:sz="4" w:space="0" w:color="2F5496"/>
              <w:left w:val="single" w:sz="4" w:space="0" w:color="2F5496"/>
              <w:bottom w:val="single" w:sz="4" w:space="0" w:color="2F5496"/>
              <w:right w:val="single" w:sz="4" w:space="0" w:color="2F5496"/>
            </w:tcBorders>
            <w:shd w:val="clear" w:color="auto" w:fill="FFFFFF"/>
            <w:vAlign w:val="center"/>
          </w:tcPr>
          <w:p w:rsidR="004C5DD5" w:rsidRPr="00781ECD" w:rsidRDefault="004C5DD5" w:rsidP="00B84C97">
            <w:pPr>
              <w:rPr>
                <w:rFonts w:ascii="Verdana" w:hAnsi="Verdana"/>
                <w:color w:val="000000"/>
                <w:sz w:val="18"/>
                <w:szCs w:val="18"/>
              </w:rPr>
            </w:pPr>
          </w:p>
        </w:tc>
        <w:tc>
          <w:tcPr>
            <w:tcW w:w="1579" w:type="dxa"/>
            <w:tcBorders>
              <w:top w:val="single" w:sz="4" w:space="0" w:color="2F5496"/>
              <w:left w:val="single" w:sz="4" w:space="0" w:color="2F5496"/>
              <w:bottom w:val="single" w:sz="4" w:space="0" w:color="2F5496"/>
              <w:right w:val="single" w:sz="4" w:space="0" w:color="2F5496"/>
            </w:tcBorders>
            <w:shd w:val="clear" w:color="auto" w:fill="FFFFFF"/>
            <w:vAlign w:val="center"/>
            <w:hideMark/>
          </w:tcPr>
          <w:p w:rsidR="004C5DD5" w:rsidRPr="00781ECD" w:rsidRDefault="004C5DD5" w:rsidP="00B84C97">
            <w:pPr>
              <w:jc w:val="center"/>
              <w:rPr>
                <w:rFonts w:ascii="Verdana" w:hAnsi="Verdana"/>
                <w:color w:val="000000"/>
                <w:sz w:val="18"/>
                <w:szCs w:val="18"/>
              </w:rPr>
            </w:pPr>
            <w:r w:rsidRPr="00781ECD">
              <w:rPr>
                <w:rFonts w:ascii="Verdana" w:hAnsi="Verdana"/>
                <w:color w:val="000000"/>
                <w:sz w:val="18"/>
                <w:szCs w:val="18"/>
              </w:rPr>
              <w:t>нет</w:t>
            </w:r>
          </w:p>
        </w:tc>
        <w:tc>
          <w:tcPr>
            <w:tcW w:w="2831" w:type="dxa"/>
            <w:tcBorders>
              <w:top w:val="single" w:sz="4" w:space="0" w:color="2F5496"/>
              <w:left w:val="single" w:sz="4" w:space="0" w:color="2F5496"/>
              <w:bottom w:val="single" w:sz="4" w:space="0" w:color="2F5496"/>
              <w:right w:val="single" w:sz="4" w:space="0" w:color="2F5496"/>
            </w:tcBorders>
            <w:shd w:val="clear" w:color="auto" w:fill="FFFFFF"/>
            <w:vAlign w:val="center"/>
            <w:hideMark/>
          </w:tcPr>
          <w:p w:rsidR="004C5DD5" w:rsidRPr="00781ECD" w:rsidRDefault="004C5DD5" w:rsidP="00B84C97">
            <w:pPr>
              <w:rPr>
                <w:rFonts w:ascii="Verdana" w:hAnsi="Verdana"/>
                <w:sz w:val="18"/>
                <w:szCs w:val="18"/>
              </w:rPr>
            </w:pPr>
            <w:r w:rsidRPr="00781ECD">
              <w:rPr>
                <w:rFonts w:ascii="Verdana" w:hAnsi="Verdana"/>
                <w:sz w:val="18"/>
                <w:szCs w:val="18"/>
              </w:rPr>
              <w:t xml:space="preserve">водный объект </w:t>
            </w:r>
            <w:proofErr w:type="spellStart"/>
            <w:r w:rsidRPr="00781ECD">
              <w:rPr>
                <w:rFonts w:ascii="Verdana" w:hAnsi="Verdana"/>
                <w:sz w:val="18"/>
                <w:szCs w:val="18"/>
              </w:rPr>
              <w:t>рыбохозяйственной</w:t>
            </w:r>
            <w:proofErr w:type="spellEnd"/>
            <w:r w:rsidRPr="00781ECD">
              <w:rPr>
                <w:rFonts w:ascii="Verdana" w:hAnsi="Verdana"/>
                <w:sz w:val="18"/>
                <w:szCs w:val="18"/>
              </w:rPr>
              <w:t xml:space="preserve"> категории</w:t>
            </w:r>
          </w:p>
        </w:tc>
      </w:tr>
    </w:tbl>
    <w:p w:rsidR="004C5DD5" w:rsidRPr="005F0D2B" w:rsidRDefault="004C5DD5" w:rsidP="005F0D2B">
      <w:pPr>
        <w:spacing w:line="360" w:lineRule="auto"/>
        <w:jc w:val="both"/>
        <w:textAlignment w:val="baseline"/>
        <w:rPr>
          <w:rFonts w:ascii="Verdana" w:hAnsi="Verdana"/>
          <w:b/>
          <w:bCs/>
          <w:i/>
          <w:sz w:val="20"/>
          <w:szCs w:val="20"/>
          <w:bdr w:val="none" w:sz="0" w:space="0" w:color="auto" w:frame="1"/>
        </w:rPr>
      </w:pPr>
    </w:p>
    <w:p w:rsidR="004C5DD5" w:rsidRPr="005F0D2B" w:rsidRDefault="004C5DD5" w:rsidP="00781ECD">
      <w:pPr>
        <w:spacing w:line="360" w:lineRule="auto"/>
        <w:contextualSpacing/>
        <w:jc w:val="both"/>
        <w:textAlignment w:val="baseline"/>
        <w:rPr>
          <w:rFonts w:ascii="Verdana" w:hAnsi="Verdana"/>
          <w:b/>
          <w:bCs/>
          <w:i/>
          <w:sz w:val="20"/>
          <w:szCs w:val="20"/>
          <w:bdr w:val="none" w:sz="0" w:space="0" w:color="auto" w:frame="1"/>
        </w:rPr>
      </w:pPr>
      <w:r w:rsidRPr="005F0D2B">
        <w:rPr>
          <w:rFonts w:ascii="Verdana" w:hAnsi="Verdana"/>
          <w:b/>
          <w:bCs/>
          <w:i/>
          <w:sz w:val="20"/>
          <w:szCs w:val="20"/>
          <w:bdr w:val="none" w:sz="0" w:space="0" w:color="auto" w:frame="1"/>
        </w:rPr>
        <w:t>Доля и общий объем многократно и повторно используемой воды</w:t>
      </w:r>
    </w:p>
    <w:p w:rsidR="004C5DD5" w:rsidRDefault="004C5DD5" w:rsidP="005F0D2B">
      <w:pPr>
        <w:spacing w:line="360" w:lineRule="auto"/>
        <w:ind w:firstLine="567"/>
        <w:jc w:val="both"/>
        <w:rPr>
          <w:rFonts w:ascii="Verdana" w:hAnsi="Verdana"/>
          <w:sz w:val="20"/>
          <w:szCs w:val="20"/>
        </w:rPr>
      </w:pPr>
      <w:r w:rsidRPr="005F0D2B">
        <w:rPr>
          <w:rFonts w:ascii="Verdana" w:hAnsi="Verdana"/>
          <w:sz w:val="20"/>
          <w:szCs w:val="20"/>
        </w:rPr>
        <w:t xml:space="preserve">На градирнях предприятий ПАО «Камчатскэнерго» используется вода в системах оборотного  водоснабжения– </w:t>
      </w:r>
      <w:r w:rsidRPr="005F0D2B">
        <w:rPr>
          <w:rFonts w:ascii="Verdana" w:hAnsi="Verdana"/>
          <w:b/>
          <w:sz w:val="20"/>
          <w:szCs w:val="20"/>
        </w:rPr>
        <w:t xml:space="preserve">4400 </w:t>
      </w:r>
      <w:r w:rsidRPr="005F0D2B">
        <w:rPr>
          <w:rFonts w:ascii="Verdana" w:hAnsi="Verdana"/>
          <w:sz w:val="20"/>
          <w:szCs w:val="20"/>
        </w:rPr>
        <w:t>тыс. куб. м.</w:t>
      </w:r>
    </w:p>
    <w:p w:rsidR="00F60ABA" w:rsidRPr="00F60ABA" w:rsidRDefault="00F60ABA" w:rsidP="00F60ABA">
      <w:pPr>
        <w:spacing w:line="360" w:lineRule="auto"/>
        <w:ind w:firstLine="567"/>
        <w:jc w:val="right"/>
        <w:rPr>
          <w:rFonts w:ascii="Verdana" w:hAnsi="Verdana"/>
          <w:sz w:val="10"/>
          <w:szCs w:val="10"/>
        </w:rPr>
      </w:pPr>
      <w:r w:rsidRPr="006A399A">
        <w:rPr>
          <w:rFonts w:ascii="Verdana" w:hAnsi="Verdana"/>
          <w:i/>
          <w:sz w:val="16"/>
          <w:szCs w:val="16"/>
        </w:rPr>
        <w:t xml:space="preserve">Таблица </w:t>
      </w:r>
      <w:r>
        <w:rPr>
          <w:rFonts w:ascii="Verdana" w:hAnsi="Verdana"/>
          <w:i/>
          <w:sz w:val="16"/>
          <w:szCs w:val="16"/>
        </w:rPr>
        <w:t>11</w:t>
      </w:r>
    </w:p>
    <w:tbl>
      <w:tblPr>
        <w:tblW w:w="9796" w:type="dxa"/>
        <w:tblInd w:w="93" w:type="dxa"/>
        <w:tblBorders>
          <w:top w:val="single" w:sz="4" w:space="0" w:color="2F5496"/>
          <w:left w:val="single" w:sz="4" w:space="0" w:color="2F5496"/>
          <w:bottom w:val="single" w:sz="4" w:space="0" w:color="2F5496"/>
          <w:right w:val="single" w:sz="4" w:space="0" w:color="2F5496"/>
          <w:insideH w:val="single" w:sz="4" w:space="0" w:color="2F5496"/>
          <w:insideV w:val="single" w:sz="4" w:space="0" w:color="2F5496"/>
        </w:tblBorders>
        <w:tblLook w:val="04A0" w:firstRow="1" w:lastRow="0" w:firstColumn="1" w:lastColumn="0" w:noHBand="0" w:noVBand="1"/>
      </w:tblPr>
      <w:tblGrid>
        <w:gridCol w:w="4835"/>
        <w:gridCol w:w="1560"/>
        <w:gridCol w:w="3401"/>
      </w:tblGrid>
      <w:tr w:rsidR="004C5DD5" w:rsidRPr="005F0D2B" w:rsidTr="00F60ABA">
        <w:trPr>
          <w:trHeight w:val="598"/>
        </w:trPr>
        <w:tc>
          <w:tcPr>
            <w:tcW w:w="4835" w:type="dxa"/>
            <w:tcBorders>
              <w:top w:val="single" w:sz="4" w:space="0" w:color="2F5496"/>
              <w:left w:val="single" w:sz="4" w:space="0" w:color="2F5496"/>
              <w:bottom w:val="single" w:sz="4" w:space="0" w:color="2F5496"/>
              <w:right w:val="single" w:sz="4" w:space="0" w:color="2F5496"/>
            </w:tcBorders>
            <w:shd w:val="clear" w:color="auto" w:fill="FFFFFF"/>
            <w:vAlign w:val="center"/>
            <w:hideMark/>
          </w:tcPr>
          <w:p w:rsidR="004C5DD5" w:rsidRPr="005F0D2B" w:rsidRDefault="004C5DD5" w:rsidP="005F0D2B">
            <w:pPr>
              <w:spacing w:line="360" w:lineRule="auto"/>
              <w:rPr>
                <w:rFonts w:ascii="Verdana" w:hAnsi="Verdana"/>
                <w:color w:val="000000"/>
                <w:sz w:val="20"/>
                <w:szCs w:val="20"/>
              </w:rPr>
            </w:pPr>
            <w:r w:rsidRPr="005F0D2B">
              <w:rPr>
                <w:rFonts w:ascii="Verdana" w:hAnsi="Verdana"/>
                <w:color w:val="000000"/>
                <w:sz w:val="20"/>
                <w:szCs w:val="20"/>
              </w:rPr>
              <w:t>Общий объем многократно и повторно используемой воды</w:t>
            </w:r>
          </w:p>
        </w:tc>
        <w:tc>
          <w:tcPr>
            <w:tcW w:w="1560" w:type="dxa"/>
            <w:tcBorders>
              <w:top w:val="single" w:sz="4" w:space="0" w:color="2F5496"/>
              <w:left w:val="single" w:sz="4" w:space="0" w:color="2F5496"/>
              <w:bottom w:val="single" w:sz="4" w:space="0" w:color="2F5496"/>
              <w:right w:val="single" w:sz="4" w:space="0" w:color="2F5496"/>
            </w:tcBorders>
            <w:shd w:val="clear" w:color="auto" w:fill="FFFFFF"/>
            <w:vAlign w:val="center"/>
            <w:hideMark/>
          </w:tcPr>
          <w:p w:rsidR="004C5DD5" w:rsidRPr="005F0D2B" w:rsidRDefault="004C5DD5" w:rsidP="005F0D2B">
            <w:pPr>
              <w:spacing w:line="360" w:lineRule="auto"/>
              <w:jc w:val="center"/>
              <w:rPr>
                <w:rFonts w:ascii="Verdana" w:hAnsi="Verdana"/>
                <w:color w:val="000000"/>
                <w:sz w:val="20"/>
                <w:szCs w:val="20"/>
              </w:rPr>
            </w:pPr>
            <w:proofErr w:type="spellStart"/>
            <w:r w:rsidRPr="005F0D2B">
              <w:rPr>
                <w:rFonts w:ascii="Verdana" w:hAnsi="Verdana"/>
                <w:color w:val="000000"/>
                <w:sz w:val="20"/>
                <w:szCs w:val="20"/>
              </w:rPr>
              <w:t>тыс</w:t>
            </w:r>
            <w:proofErr w:type="gramStart"/>
            <w:r w:rsidRPr="005F0D2B">
              <w:rPr>
                <w:rFonts w:ascii="Verdana" w:hAnsi="Verdana"/>
                <w:color w:val="000000"/>
                <w:sz w:val="20"/>
                <w:szCs w:val="20"/>
              </w:rPr>
              <w:t>.к</w:t>
            </w:r>
            <w:proofErr w:type="gramEnd"/>
            <w:r w:rsidRPr="005F0D2B">
              <w:rPr>
                <w:rFonts w:ascii="Verdana" w:hAnsi="Verdana"/>
                <w:color w:val="000000"/>
                <w:sz w:val="20"/>
                <w:szCs w:val="20"/>
              </w:rPr>
              <w:t>уб.м</w:t>
            </w:r>
            <w:proofErr w:type="spellEnd"/>
          </w:p>
        </w:tc>
        <w:tc>
          <w:tcPr>
            <w:tcW w:w="3401" w:type="dxa"/>
            <w:tcBorders>
              <w:top w:val="single" w:sz="4" w:space="0" w:color="2F5496"/>
              <w:left w:val="single" w:sz="4" w:space="0" w:color="2F5496"/>
              <w:bottom w:val="single" w:sz="4" w:space="0" w:color="2F5496"/>
              <w:right w:val="single" w:sz="4" w:space="0" w:color="2F5496"/>
            </w:tcBorders>
            <w:shd w:val="clear" w:color="auto" w:fill="FFFFFF"/>
            <w:noWrap/>
            <w:vAlign w:val="center"/>
            <w:hideMark/>
          </w:tcPr>
          <w:p w:rsidR="004C5DD5" w:rsidRPr="005F0D2B" w:rsidRDefault="004C5DD5" w:rsidP="005F0D2B">
            <w:pPr>
              <w:spacing w:line="360" w:lineRule="auto"/>
              <w:jc w:val="center"/>
              <w:rPr>
                <w:rFonts w:ascii="Verdana" w:hAnsi="Verdana"/>
                <w:color w:val="000000"/>
                <w:sz w:val="20"/>
                <w:szCs w:val="20"/>
              </w:rPr>
            </w:pPr>
            <w:r w:rsidRPr="005F0D2B">
              <w:rPr>
                <w:rFonts w:ascii="Verdana" w:hAnsi="Verdana"/>
                <w:color w:val="000000"/>
                <w:sz w:val="20"/>
                <w:szCs w:val="20"/>
              </w:rPr>
              <w:t>4400</w:t>
            </w:r>
          </w:p>
        </w:tc>
      </w:tr>
      <w:tr w:rsidR="004C5DD5" w:rsidRPr="005F0D2B" w:rsidTr="00F60ABA">
        <w:trPr>
          <w:trHeight w:val="549"/>
        </w:trPr>
        <w:tc>
          <w:tcPr>
            <w:tcW w:w="4835" w:type="dxa"/>
            <w:tcBorders>
              <w:top w:val="single" w:sz="4" w:space="0" w:color="2F5496"/>
              <w:left w:val="single" w:sz="4" w:space="0" w:color="2F5496"/>
              <w:bottom w:val="single" w:sz="4" w:space="0" w:color="2F5496"/>
              <w:right w:val="single" w:sz="4" w:space="0" w:color="2F5496"/>
            </w:tcBorders>
            <w:shd w:val="clear" w:color="auto" w:fill="FFFFFF"/>
            <w:vAlign w:val="center"/>
            <w:hideMark/>
          </w:tcPr>
          <w:p w:rsidR="004C5DD5" w:rsidRPr="005F0D2B" w:rsidRDefault="004C5DD5" w:rsidP="005F0D2B">
            <w:pPr>
              <w:spacing w:line="360" w:lineRule="auto"/>
              <w:rPr>
                <w:rFonts w:ascii="Verdana" w:hAnsi="Verdana"/>
                <w:color w:val="000000"/>
                <w:sz w:val="20"/>
                <w:szCs w:val="20"/>
              </w:rPr>
            </w:pPr>
            <w:r w:rsidRPr="005F0D2B">
              <w:rPr>
                <w:rFonts w:ascii="Verdana" w:hAnsi="Verdana"/>
                <w:color w:val="000000"/>
                <w:sz w:val="20"/>
                <w:szCs w:val="20"/>
              </w:rPr>
              <w:t>Доля многократно и повторно используемой воды</w:t>
            </w:r>
          </w:p>
        </w:tc>
        <w:tc>
          <w:tcPr>
            <w:tcW w:w="1560" w:type="dxa"/>
            <w:tcBorders>
              <w:top w:val="single" w:sz="4" w:space="0" w:color="2F5496"/>
              <w:left w:val="single" w:sz="4" w:space="0" w:color="2F5496"/>
              <w:bottom w:val="single" w:sz="4" w:space="0" w:color="2F5496"/>
              <w:right w:val="single" w:sz="4" w:space="0" w:color="2F5496"/>
            </w:tcBorders>
            <w:shd w:val="clear" w:color="auto" w:fill="FFFFFF"/>
            <w:vAlign w:val="center"/>
            <w:hideMark/>
          </w:tcPr>
          <w:p w:rsidR="004C5DD5" w:rsidRPr="005F0D2B" w:rsidRDefault="004C5DD5" w:rsidP="005F0D2B">
            <w:pPr>
              <w:spacing w:line="360" w:lineRule="auto"/>
              <w:jc w:val="center"/>
              <w:rPr>
                <w:rFonts w:ascii="Verdana" w:hAnsi="Verdana"/>
                <w:color w:val="000000"/>
                <w:sz w:val="20"/>
                <w:szCs w:val="20"/>
              </w:rPr>
            </w:pPr>
            <w:r w:rsidRPr="005F0D2B">
              <w:rPr>
                <w:rFonts w:ascii="Verdana" w:hAnsi="Verdana"/>
                <w:color w:val="000000"/>
                <w:sz w:val="20"/>
                <w:szCs w:val="20"/>
              </w:rPr>
              <w:t>%</w:t>
            </w:r>
          </w:p>
        </w:tc>
        <w:tc>
          <w:tcPr>
            <w:tcW w:w="3401" w:type="dxa"/>
            <w:tcBorders>
              <w:top w:val="single" w:sz="4" w:space="0" w:color="2F5496"/>
              <w:left w:val="single" w:sz="4" w:space="0" w:color="2F5496"/>
              <w:bottom w:val="single" w:sz="4" w:space="0" w:color="2F5496"/>
              <w:right w:val="single" w:sz="4" w:space="0" w:color="2F5496"/>
            </w:tcBorders>
            <w:shd w:val="clear" w:color="auto" w:fill="FFFFFF"/>
            <w:noWrap/>
            <w:vAlign w:val="center"/>
            <w:hideMark/>
          </w:tcPr>
          <w:p w:rsidR="004C5DD5" w:rsidRPr="005F0D2B" w:rsidRDefault="004C5DD5" w:rsidP="005F0D2B">
            <w:pPr>
              <w:spacing w:line="360" w:lineRule="auto"/>
              <w:jc w:val="center"/>
              <w:rPr>
                <w:rFonts w:ascii="Verdana" w:hAnsi="Verdana"/>
                <w:color w:val="000000"/>
                <w:sz w:val="20"/>
                <w:szCs w:val="20"/>
              </w:rPr>
            </w:pPr>
            <w:r w:rsidRPr="005F0D2B">
              <w:rPr>
                <w:rFonts w:ascii="Verdana" w:hAnsi="Verdana"/>
                <w:color w:val="000000"/>
                <w:sz w:val="20"/>
                <w:szCs w:val="20"/>
              </w:rPr>
              <w:t>5%</w:t>
            </w:r>
          </w:p>
        </w:tc>
      </w:tr>
    </w:tbl>
    <w:p w:rsidR="00E65560" w:rsidRPr="00E65560" w:rsidRDefault="00E65560" w:rsidP="00781ECD">
      <w:pPr>
        <w:ind w:firstLine="567"/>
        <w:jc w:val="both"/>
        <w:rPr>
          <w:rFonts w:ascii="Verdana" w:hAnsi="Verdana"/>
          <w:b/>
          <w:i/>
          <w:color w:val="002060"/>
          <w:sz w:val="10"/>
          <w:szCs w:val="10"/>
        </w:rPr>
      </w:pPr>
    </w:p>
    <w:p w:rsidR="004C5DD5" w:rsidRPr="00781ECD" w:rsidRDefault="004C5DD5" w:rsidP="00781ECD">
      <w:pPr>
        <w:ind w:firstLine="567"/>
        <w:jc w:val="both"/>
        <w:rPr>
          <w:rFonts w:ascii="Verdana" w:hAnsi="Verdana"/>
          <w:b/>
          <w:i/>
          <w:color w:val="002060"/>
        </w:rPr>
      </w:pPr>
      <w:r w:rsidRPr="00781ECD">
        <w:rPr>
          <w:rFonts w:ascii="Verdana" w:hAnsi="Verdana"/>
          <w:b/>
          <w:i/>
          <w:color w:val="002060"/>
        </w:rPr>
        <w:t>Биоразнообразие</w:t>
      </w:r>
    </w:p>
    <w:p w:rsidR="004C5DD5" w:rsidRPr="00781ECD" w:rsidRDefault="004C5DD5" w:rsidP="005F0D2B">
      <w:pPr>
        <w:spacing w:line="360" w:lineRule="auto"/>
        <w:ind w:firstLine="567"/>
        <w:jc w:val="both"/>
        <w:textAlignment w:val="baseline"/>
        <w:rPr>
          <w:rFonts w:ascii="Verdana" w:hAnsi="Verdana"/>
          <w:b/>
          <w:bCs/>
          <w:i/>
          <w:color w:val="002060"/>
          <w:sz w:val="10"/>
          <w:szCs w:val="10"/>
          <w:bdr w:val="none" w:sz="0" w:space="0" w:color="auto" w:frame="1"/>
        </w:rPr>
      </w:pPr>
    </w:p>
    <w:p w:rsidR="004C5DD5" w:rsidRPr="005F0D2B" w:rsidRDefault="004C5DD5" w:rsidP="00781ECD">
      <w:pPr>
        <w:spacing w:line="360" w:lineRule="auto"/>
        <w:contextualSpacing/>
        <w:jc w:val="both"/>
        <w:textAlignment w:val="baseline"/>
        <w:rPr>
          <w:rFonts w:ascii="Verdana" w:hAnsi="Verdana"/>
          <w:b/>
          <w:bCs/>
          <w:i/>
          <w:sz w:val="20"/>
          <w:szCs w:val="20"/>
          <w:bdr w:val="none" w:sz="0" w:space="0" w:color="auto" w:frame="1"/>
        </w:rPr>
      </w:pPr>
      <w:r w:rsidRPr="005F0D2B">
        <w:rPr>
          <w:rFonts w:ascii="Verdana" w:hAnsi="Verdana"/>
          <w:b/>
          <w:bCs/>
          <w:i/>
          <w:sz w:val="20"/>
          <w:szCs w:val="20"/>
          <w:bdr w:val="none" w:sz="0" w:space="0" w:color="auto" w:frame="1"/>
        </w:rPr>
        <w:t>Используемая стратегия, осуществляемые действия и планы на будущее по управлению воздействиями на биоразнообразие</w:t>
      </w:r>
    </w:p>
    <w:p w:rsidR="004C5DD5" w:rsidRPr="005F0D2B" w:rsidRDefault="004C5DD5" w:rsidP="005F0D2B">
      <w:pPr>
        <w:spacing w:line="360" w:lineRule="auto"/>
        <w:ind w:firstLine="567"/>
        <w:jc w:val="both"/>
        <w:textAlignment w:val="baseline"/>
        <w:rPr>
          <w:rFonts w:ascii="Verdana" w:hAnsi="Verdana"/>
          <w:sz w:val="20"/>
          <w:szCs w:val="20"/>
        </w:rPr>
      </w:pPr>
      <w:r w:rsidRPr="005F0D2B">
        <w:rPr>
          <w:rFonts w:ascii="Verdana" w:hAnsi="Verdana"/>
          <w:sz w:val="20"/>
          <w:szCs w:val="20"/>
        </w:rPr>
        <w:t>Оценка влияния производственных процессов на растительный и животный мир проводится на стадии проектирования объектов капитального строительства, проектными решениями предлагаются (при необходимости) мероприятия по охране объектов растительного и животного мира и среды их обитания.</w:t>
      </w:r>
    </w:p>
    <w:p w:rsidR="004C5DD5" w:rsidRPr="005F0D2B" w:rsidRDefault="004C5DD5" w:rsidP="005F0D2B">
      <w:pPr>
        <w:spacing w:line="360" w:lineRule="auto"/>
        <w:ind w:firstLine="567"/>
        <w:jc w:val="both"/>
        <w:textAlignment w:val="baseline"/>
        <w:rPr>
          <w:rFonts w:ascii="Verdana" w:hAnsi="Verdana"/>
          <w:sz w:val="20"/>
          <w:szCs w:val="20"/>
        </w:rPr>
      </w:pPr>
      <w:r w:rsidRPr="005F0D2B">
        <w:rPr>
          <w:rFonts w:ascii="Verdana" w:hAnsi="Verdana"/>
          <w:sz w:val="20"/>
          <w:szCs w:val="20"/>
        </w:rPr>
        <w:lastRenderedPageBreak/>
        <w:t>Мониторинг опасных участков для животного мира проводится ежемесячно в виде объезда линий электропередач.</w:t>
      </w:r>
    </w:p>
    <w:p w:rsidR="004C5DD5" w:rsidRPr="00B84C97" w:rsidRDefault="004C5DD5" w:rsidP="005F0D2B">
      <w:pPr>
        <w:spacing w:line="360" w:lineRule="auto"/>
        <w:jc w:val="both"/>
        <w:textAlignment w:val="baseline"/>
        <w:rPr>
          <w:rFonts w:ascii="Verdana" w:hAnsi="Verdana"/>
          <w:sz w:val="10"/>
          <w:szCs w:val="10"/>
        </w:rPr>
      </w:pPr>
    </w:p>
    <w:p w:rsidR="004C5DD5" w:rsidRDefault="004C5DD5" w:rsidP="00781ECD">
      <w:pPr>
        <w:spacing w:line="360" w:lineRule="auto"/>
        <w:contextualSpacing/>
        <w:jc w:val="both"/>
        <w:textAlignment w:val="baseline"/>
        <w:rPr>
          <w:rFonts w:ascii="Verdana" w:hAnsi="Verdana"/>
          <w:b/>
          <w:bCs/>
          <w:i/>
          <w:sz w:val="20"/>
          <w:szCs w:val="20"/>
          <w:bdr w:val="none" w:sz="0" w:space="0" w:color="auto" w:frame="1"/>
        </w:rPr>
      </w:pPr>
      <w:r w:rsidRPr="005F0D2B">
        <w:rPr>
          <w:rFonts w:ascii="Verdana" w:hAnsi="Verdana"/>
          <w:b/>
          <w:bCs/>
          <w:i/>
          <w:sz w:val="20"/>
          <w:szCs w:val="20"/>
          <w:bdr w:val="none" w:sz="0" w:space="0" w:color="auto" w:frame="1"/>
        </w:rPr>
        <w:t xml:space="preserve">Принадлежность, размер, статус охраны и ценность с точки зрения биоразнообразия водных объектов и связанных с ними местообитаний, на которые оказывают существенное влияние сбросы Холдинга и поверхностный </w:t>
      </w:r>
      <w:r w:rsidR="00781ECD">
        <w:rPr>
          <w:rFonts w:ascii="Verdana" w:hAnsi="Verdana"/>
          <w:b/>
          <w:bCs/>
          <w:i/>
          <w:sz w:val="20"/>
          <w:szCs w:val="20"/>
          <w:bdr w:val="none" w:sz="0" w:space="0" w:color="auto" w:frame="1"/>
        </w:rPr>
        <w:t>сток с  территории ее объектов</w:t>
      </w:r>
    </w:p>
    <w:p w:rsidR="00F60ABA" w:rsidRPr="00F60ABA" w:rsidRDefault="00F60ABA" w:rsidP="00F60ABA">
      <w:pPr>
        <w:spacing w:line="360" w:lineRule="auto"/>
        <w:contextualSpacing/>
        <w:jc w:val="right"/>
        <w:textAlignment w:val="baseline"/>
        <w:rPr>
          <w:rFonts w:ascii="Verdana" w:hAnsi="Verdana"/>
          <w:b/>
          <w:bCs/>
          <w:i/>
          <w:sz w:val="10"/>
          <w:szCs w:val="10"/>
          <w:bdr w:val="none" w:sz="0" w:space="0" w:color="auto" w:frame="1"/>
        </w:rPr>
      </w:pPr>
      <w:r w:rsidRPr="006A399A">
        <w:rPr>
          <w:rFonts w:ascii="Verdana" w:hAnsi="Verdana"/>
          <w:i/>
          <w:sz w:val="16"/>
          <w:szCs w:val="16"/>
        </w:rPr>
        <w:t xml:space="preserve">Таблица </w:t>
      </w:r>
      <w:r>
        <w:rPr>
          <w:rFonts w:ascii="Verdana" w:hAnsi="Verdana"/>
          <w:i/>
          <w:sz w:val="16"/>
          <w:szCs w:val="16"/>
        </w:rPr>
        <w:t>12</w:t>
      </w:r>
    </w:p>
    <w:tbl>
      <w:tblPr>
        <w:tblW w:w="9707" w:type="dxa"/>
        <w:jc w:val="center"/>
        <w:tblInd w:w="-84" w:type="dxa"/>
        <w:tblBorders>
          <w:top w:val="single" w:sz="4" w:space="0" w:color="2F5496"/>
          <w:left w:val="single" w:sz="4" w:space="0" w:color="2F5496"/>
          <w:bottom w:val="single" w:sz="4" w:space="0" w:color="2F5496"/>
          <w:right w:val="single" w:sz="4" w:space="0" w:color="2F5496"/>
          <w:insideH w:val="single" w:sz="4" w:space="0" w:color="2F5496"/>
          <w:insideV w:val="single" w:sz="4" w:space="0" w:color="2F5496"/>
        </w:tblBorders>
        <w:tblLook w:val="04A0" w:firstRow="1" w:lastRow="0" w:firstColumn="1" w:lastColumn="0" w:noHBand="0" w:noVBand="1"/>
      </w:tblPr>
      <w:tblGrid>
        <w:gridCol w:w="739"/>
        <w:gridCol w:w="1685"/>
        <w:gridCol w:w="1870"/>
        <w:gridCol w:w="1533"/>
        <w:gridCol w:w="3880"/>
      </w:tblGrid>
      <w:tr w:rsidR="004C5DD5" w:rsidRPr="00781ECD" w:rsidTr="00F60ABA">
        <w:trPr>
          <w:trHeight w:val="1170"/>
          <w:jc w:val="center"/>
        </w:trPr>
        <w:tc>
          <w:tcPr>
            <w:tcW w:w="739" w:type="dxa"/>
            <w:tcBorders>
              <w:top w:val="single" w:sz="4" w:space="0" w:color="2F5496"/>
              <w:left w:val="single" w:sz="4" w:space="0" w:color="2F5496"/>
              <w:bottom w:val="single" w:sz="4" w:space="0" w:color="2F5496"/>
              <w:right w:val="single" w:sz="4" w:space="0" w:color="2F5496"/>
            </w:tcBorders>
            <w:shd w:val="clear" w:color="auto" w:fill="DAEEF3" w:themeFill="accent5" w:themeFillTint="33"/>
            <w:vAlign w:val="center"/>
            <w:hideMark/>
          </w:tcPr>
          <w:p w:rsidR="004C5DD5" w:rsidRPr="00781ECD" w:rsidRDefault="004C5DD5" w:rsidP="00B84C97">
            <w:pPr>
              <w:jc w:val="center"/>
              <w:rPr>
                <w:rFonts w:ascii="Verdana" w:hAnsi="Verdana"/>
                <w:b/>
                <w:color w:val="000000"/>
                <w:sz w:val="16"/>
                <w:szCs w:val="16"/>
              </w:rPr>
            </w:pPr>
            <w:r w:rsidRPr="00781ECD">
              <w:rPr>
                <w:rFonts w:ascii="Verdana" w:hAnsi="Verdana"/>
                <w:b/>
                <w:color w:val="000000"/>
                <w:sz w:val="16"/>
                <w:szCs w:val="16"/>
              </w:rPr>
              <w:t xml:space="preserve">№ </w:t>
            </w:r>
            <w:proofErr w:type="gramStart"/>
            <w:r w:rsidRPr="00781ECD">
              <w:rPr>
                <w:rFonts w:ascii="Verdana" w:hAnsi="Verdana"/>
                <w:b/>
                <w:color w:val="000000"/>
                <w:sz w:val="16"/>
                <w:szCs w:val="16"/>
              </w:rPr>
              <w:t>п</w:t>
            </w:r>
            <w:proofErr w:type="gramEnd"/>
            <w:r w:rsidRPr="00781ECD">
              <w:rPr>
                <w:rFonts w:ascii="Verdana" w:hAnsi="Verdana"/>
                <w:b/>
                <w:color w:val="000000"/>
                <w:sz w:val="16"/>
                <w:szCs w:val="16"/>
              </w:rPr>
              <w:t>/п</w:t>
            </w:r>
          </w:p>
        </w:tc>
        <w:tc>
          <w:tcPr>
            <w:tcW w:w="1685" w:type="dxa"/>
            <w:tcBorders>
              <w:top w:val="single" w:sz="4" w:space="0" w:color="2F5496"/>
              <w:left w:val="single" w:sz="4" w:space="0" w:color="2F5496"/>
              <w:bottom w:val="single" w:sz="4" w:space="0" w:color="2F5496"/>
              <w:right w:val="single" w:sz="4" w:space="0" w:color="2F5496"/>
            </w:tcBorders>
            <w:shd w:val="clear" w:color="auto" w:fill="DAEEF3" w:themeFill="accent5" w:themeFillTint="33"/>
            <w:vAlign w:val="center"/>
            <w:hideMark/>
          </w:tcPr>
          <w:p w:rsidR="004C5DD5" w:rsidRPr="00781ECD" w:rsidRDefault="004C5DD5" w:rsidP="00B84C97">
            <w:pPr>
              <w:widowControl w:val="0"/>
              <w:suppressAutoHyphens/>
              <w:jc w:val="center"/>
              <w:rPr>
                <w:rFonts w:ascii="Verdana" w:hAnsi="Verdana"/>
                <w:b/>
                <w:color w:val="000000"/>
                <w:sz w:val="16"/>
                <w:szCs w:val="16"/>
              </w:rPr>
            </w:pPr>
            <w:r w:rsidRPr="00781ECD">
              <w:rPr>
                <w:rFonts w:ascii="Verdana" w:hAnsi="Verdana"/>
                <w:b/>
                <w:color w:val="000000"/>
                <w:sz w:val="16"/>
                <w:szCs w:val="16"/>
              </w:rPr>
              <w:t>Название водного объекта</w:t>
            </w:r>
          </w:p>
        </w:tc>
        <w:tc>
          <w:tcPr>
            <w:tcW w:w="1870" w:type="dxa"/>
            <w:tcBorders>
              <w:top w:val="single" w:sz="4" w:space="0" w:color="2F5496"/>
              <w:left w:val="single" w:sz="4" w:space="0" w:color="2F5496"/>
              <w:bottom w:val="single" w:sz="4" w:space="0" w:color="2F5496"/>
              <w:right w:val="single" w:sz="4" w:space="0" w:color="2F5496"/>
            </w:tcBorders>
            <w:shd w:val="clear" w:color="auto" w:fill="DAEEF3" w:themeFill="accent5" w:themeFillTint="33"/>
            <w:vAlign w:val="center"/>
            <w:hideMark/>
          </w:tcPr>
          <w:p w:rsidR="004C5DD5" w:rsidRPr="00781ECD" w:rsidRDefault="004C5DD5" w:rsidP="00B84C97">
            <w:pPr>
              <w:widowControl w:val="0"/>
              <w:suppressAutoHyphens/>
              <w:jc w:val="center"/>
              <w:rPr>
                <w:rFonts w:ascii="Verdana" w:hAnsi="Verdana"/>
                <w:b/>
                <w:color w:val="000000"/>
                <w:sz w:val="16"/>
                <w:szCs w:val="16"/>
              </w:rPr>
            </w:pPr>
            <w:r w:rsidRPr="00781ECD">
              <w:rPr>
                <w:rFonts w:ascii="Verdana" w:hAnsi="Verdana"/>
                <w:b/>
                <w:color w:val="000000"/>
                <w:sz w:val="16"/>
                <w:szCs w:val="16"/>
              </w:rPr>
              <w:t xml:space="preserve">Объем водного объекта воды или </w:t>
            </w:r>
            <w:r w:rsidRPr="00781ECD">
              <w:rPr>
                <w:rFonts w:ascii="Verdana" w:hAnsi="Verdana"/>
                <w:b/>
                <w:color w:val="000000"/>
                <w:sz w:val="16"/>
                <w:szCs w:val="16"/>
              </w:rPr>
              <w:pgNum/>
            </w:r>
            <w:proofErr w:type="spellStart"/>
            <w:r w:rsidRPr="00781ECD">
              <w:rPr>
                <w:rFonts w:ascii="Verdana" w:hAnsi="Verdana"/>
                <w:b/>
                <w:color w:val="000000"/>
                <w:sz w:val="16"/>
                <w:szCs w:val="16"/>
              </w:rPr>
              <w:t>редний</w:t>
            </w:r>
            <w:proofErr w:type="spellEnd"/>
            <w:r w:rsidRPr="00781ECD">
              <w:rPr>
                <w:rFonts w:ascii="Verdana" w:hAnsi="Verdana"/>
                <w:b/>
                <w:color w:val="000000"/>
                <w:sz w:val="16"/>
                <w:szCs w:val="16"/>
              </w:rPr>
              <w:t xml:space="preserve"> сток реки в млн. кубических метрах (м3)</w:t>
            </w:r>
          </w:p>
        </w:tc>
        <w:tc>
          <w:tcPr>
            <w:tcW w:w="1533" w:type="dxa"/>
            <w:tcBorders>
              <w:top w:val="single" w:sz="4" w:space="0" w:color="2F5496"/>
              <w:left w:val="single" w:sz="4" w:space="0" w:color="2F5496"/>
              <w:bottom w:val="single" w:sz="4" w:space="0" w:color="2F5496"/>
              <w:right w:val="single" w:sz="4" w:space="0" w:color="2F5496"/>
            </w:tcBorders>
            <w:shd w:val="clear" w:color="auto" w:fill="DAEEF3" w:themeFill="accent5" w:themeFillTint="33"/>
            <w:vAlign w:val="center"/>
            <w:hideMark/>
          </w:tcPr>
          <w:p w:rsidR="004C5DD5" w:rsidRPr="00781ECD" w:rsidRDefault="004C5DD5" w:rsidP="00B84C97">
            <w:pPr>
              <w:widowControl w:val="0"/>
              <w:suppressAutoHyphens/>
              <w:jc w:val="center"/>
              <w:rPr>
                <w:rFonts w:ascii="Verdana" w:hAnsi="Verdana"/>
                <w:b/>
                <w:color w:val="000000"/>
                <w:sz w:val="16"/>
                <w:szCs w:val="16"/>
              </w:rPr>
            </w:pPr>
            <w:r w:rsidRPr="00781ECD">
              <w:rPr>
                <w:rFonts w:ascii="Verdana" w:hAnsi="Verdana"/>
                <w:b/>
                <w:color w:val="000000"/>
                <w:sz w:val="16"/>
                <w:szCs w:val="16"/>
              </w:rPr>
              <w:t xml:space="preserve">Является ли охраняемой природной территорией </w:t>
            </w:r>
          </w:p>
        </w:tc>
        <w:tc>
          <w:tcPr>
            <w:tcW w:w="3880" w:type="dxa"/>
            <w:tcBorders>
              <w:top w:val="single" w:sz="4" w:space="0" w:color="2F5496"/>
              <w:left w:val="single" w:sz="4" w:space="0" w:color="2F5496"/>
              <w:bottom w:val="single" w:sz="4" w:space="0" w:color="2F5496"/>
              <w:right w:val="single" w:sz="4" w:space="0" w:color="2F5496"/>
            </w:tcBorders>
            <w:shd w:val="clear" w:color="auto" w:fill="DAEEF3" w:themeFill="accent5" w:themeFillTint="33"/>
            <w:vAlign w:val="center"/>
            <w:hideMark/>
          </w:tcPr>
          <w:p w:rsidR="004C5DD5" w:rsidRPr="00781ECD" w:rsidRDefault="004C5DD5" w:rsidP="00B84C97">
            <w:pPr>
              <w:ind w:right="33"/>
              <w:jc w:val="center"/>
              <w:rPr>
                <w:rFonts w:ascii="Verdana" w:hAnsi="Verdana"/>
                <w:b/>
                <w:color w:val="000000"/>
                <w:sz w:val="16"/>
                <w:szCs w:val="16"/>
              </w:rPr>
            </w:pPr>
            <w:r w:rsidRPr="00781ECD">
              <w:rPr>
                <w:rFonts w:ascii="Verdana" w:hAnsi="Verdana"/>
                <w:b/>
                <w:color w:val="000000"/>
                <w:sz w:val="16"/>
                <w:szCs w:val="16"/>
              </w:rPr>
              <w:t>Ценность с точки зрения биоразнообразия</w:t>
            </w:r>
          </w:p>
        </w:tc>
      </w:tr>
      <w:tr w:rsidR="004C5DD5" w:rsidRPr="00781ECD" w:rsidTr="00781ECD">
        <w:trPr>
          <w:trHeight w:val="370"/>
          <w:jc w:val="center"/>
        </w:trPr>
        <w:tc>
          <w:tcPr>
            <w:tcW w:w="739" w:type="dxa"/>
            <w:tcBorders>
              <w:top w:val="single" w:sz="4" w:space="0" w:color="2F5496"/>
              <w:left w:val="single" w:sz="4" w:space="0" w:color="2F5496"/>
              <w:bottom w:val="single" w:sz="4" w:space="0" w:color="2F5496"/>
              <w:right w:val="single" w:sz="4" w:space="0" w:color="2F5496"/>
            </w:tcBorders>
            <w:vAlign w:val="center"/>
            <w:hideMark/>
          </w:tcPr>
          <w:p w:rsidR="004C5DD5" w:rsidRPr="00781ECD" w:rsidRDefault="004C5DD5" w:rsidP="0080400C">
            <w:pPr>
              <w:spacing w:line="276" w:lineRule="auto"/>
              <w:jc w:val="center"/>
              <w:rPr>
                <w:rFonts w:ascii="Verdana" w:hAnsi="Verdana"/>
                <w:color w:val="000000"/>
                <w:sz w:val="18"/>
                <w:szCs w:val="18"/>
              </w:rPr>
            </w:pPr>
            <w:r w:rsidRPr="00781ECD">
              <w:rPr>
                <w:rFonts w:ascii="Verdana" w:hAnsi="Verdana"/>
                <w:color w:val="000000"/>
                <w:sz w:val="18"/>
                <w:szCs w:val="18"/>
              </w:rPr>
              <w:t>1</w:t>
            </w:r>
          </w:p>
        </w:tc>
        <w:tc>
          <w:tcPr>
            <w:tcW w:w="1685" w:type="dxa"/>
            <w:tcBorders>
              <w:top w:val="single" w:sz="4" w:space="0" w:color="2F5496"/>
              <w:left w:val="single" w:sz="4" w:space="0" w:color="2F5496"/>
              <w:bottom w:val="single" w:sz="4" w:space="0" w:color="2F5496"/>
              <w:right w:val="single" w:sz="4" w:space="0" w:color="2F5496"/>
            </w:tcBorders>
            <w:vAlign w:val="center"/>
            <w:hideMark/>
          </w:tcPr>
          <w:p w:rsidR="004C5DD5" w:rsidRPr="00781ECD" w:rsidRDefault="004C5DD5" w:rsidP="0080400C">
            <w:pPr>
              <w:widowControl w:val="0"/>
              <w:suppressAutoHyphens/>
              <w:spacing w:line="276" w:lineRule="auto"/>
              <w:rPr>
                <w:rFonts w:ascii="Verdana" w:hAnsi="Verdana"/>
                <w:color w:val="000000"/>
                <w:sz w:val="18"/>
                <w:szCs w:val="18"/>
              </w:rPr>
            </w:pPr>
            <w:r w:rsidRPr="00781ECD">
              <w:rPr>
                <w:rFonts w:ascii="Verdana" w:hAnsi="Verdana"/>
                <w:color w:val="000000"/>
                <w:sz w:val="18"/>
                <w:szCs w:val="18"/>
              </w:rPr>
              <w:t>Авачинская губа</w:t>
            </w:r>
          </w:p>
        </w:tc>
        <w:tc>
          <w:tcPr>
            <w:tcW w:w="1870" w:type="dxa"/>
            <w:tcBorders>
              <w:top w:val="single" w:sz="4" w:space="0" w:color="2F5496"/>
              <w:left w:val="single" w:sz="4" w:space="0" w:color="2F5496"/>
              <w:bottom w:val="single" w:sz="4" w:space="0" w:color="2F5496"/>
              <w:right w:val="single" w:sz="4" w:space="0" w:color="2F5496"/>
            </w:tcBorders>
            <w:vAlign w:val="center"/>
            <w:hideMark/>
          </w:tcPr>
          <w:p w:rsidR="004C5DD5" w:rsidRPr="00781ECD" w:rsidRDefault="004C5DD5" w:rsidP="0080400C">
            <w:pPr>
              <w:widowControl w:val="0"/>
              <w:suppressAutoHyphens/>
              <w:spacing w:line="276" w:lineRule="auto"/>
              <w:jc w:val="center"/>
              <w:rPr>
                <w:rFonts w:ascii="Verdana" w:hAnsi="Verdana"/>
                <w:color w:val="000000"/>
                <w:sz w:val="18"/>
                <w:szCs w:val="18"/>
              </w:rPr>
            </w:pPr>
            <w:r w:rsidRPr="00781ECD">
              <w:rPr>
                <w:rFonts w:ascii="Verdana" w:hAnsi="Verdana"/>
                <w:color w:val="000000"/>
                <w:sz w:val="18"/>
                <w:szCs w:val="18"/>
              </w:rPr>
              <w:t>3800</w:t>
            </w:r>
          </w:p>
        </w:tc>
        <w:tc>
          <w:tcPr>
            <w:tcW w:w="1533" w:type="dxa"/>
            <w:tcBorders>
              <w:top w:val="single" w:sz="4" w:space="0" w:color="2F5496"/>
              <w:left w:val="single" w:sz="4" w:space="0" w:color="2F5496"/>
              <w:bottom w:val="single" w:sz="4" w:space="0" w:color="2F5496"/>
              <w:right w:val="single" w:sz="4" w:space="0" w:color="2F5496"/>
            </w:tcBorders>
            <w:vAlign w:val="center"/>
            <w:hideMark/>
          </w:tcPr>
          <w:p w:rsidR="004C5DD5" w:rsidRPr="00781ECD" w:rsidRDefault="004C5DD5" w:rsidP="0080400C">
            <w:pPr>
              <w:widowControl w:val="0"/>
              <w:suppressAutoHyphens/>
              <w:spacing w:line="276" w:lineRule="auto"/>
              <w:jc w:val="center"/>
              <w:rPr>
                <w:rFonts w:ascii="Verdana" w:hAnsi="Verdana"/>
                <w:color w:val="000000"/>
                <w:sz w:val="18"/>
                <w:szCs w:val="18"/>
              </w:rPr>
            </w:pPr>
            <w:r w:rsidRPr="00781ECD">
              <w:rPr>
                <w:rFonts w:ascii="Verdana" w:hAnsi="Verdana"/>
                <w:color w:val="000000"/>
                <w:sz w:val="18"/>
                <w:szCs w:val="18"/>
              </w:rPr>
              <w:t>нет</w:t>
            </w:r>
          </w:p>
        </w:tc>
        <w:tc>
          <w:tcPr>
            <w:tcW w:w="3880" w:type="dxa"/>
            <w:tcBorders>
              <w:top w:val="single" w:sz="4" w:space="0" w:color="2F5496"/>
              <w:left w:val="single" w:sz="4" w:space="0" w:color="2F5496"/>
              <w:bottom w:val="single" w:sz="4" w:space="0" w:color="2F5496"/>
              <w:right w:val="single" w:sz="4" w:space="0" w:color="2F5496"/>
            </w:tcBorders>
            <w:vAlign w:val="center"/>
            <w:hideMark/>
          </w:tcPr>
          <w:p w:rsidR="004C5DD5" w:rsidRPr="00781ECD" w:rsidRDefault="004C5DD5" w:rsidP="0080400C">
            <w:pPr>
              <w:spacing w:line="276" w:lineRule="auto"/>
              <w:jc w:val="center"/>
              <w:rPr>
                <w:rFonts w:ascii="Verdana" w:hAnsi="Verdana"/>
                <w:color w:val="000000"/>
                <w:sz w:val="18"/>
                <w:szCs w:val="18"/>
              </w:rPr>
            </w:pPr>
            <w:r w:rsidRPr="00781ECD">
              <w:rPr>
                <w:rFonts w:ascii="Verdana" w:hAnsi="Verdana"/>
                <w:color w:val="000000"/>
                <w:sz w:val="18"/>
                <w:szCs w:val="18"/>
              </w:rPr>
              <w:t xml:space="preserve">водный объект высшей </w:t>
            </w:r>
            <w:proofErr w:type="spellStart"/>
            <w:r w:rsidRPr="00781ECD">
              <w:rPr>
                <w:rFonts w:ascii="Verdana" w:hAnsi="Verdana"/>
                <w:color w:val="000000"/>
                <w:sz w:val="18"/>
                <w:szCs w:val="18"/>
              </w:rPr>
              <w:t>рыбохозяйственной</w:t>
            </w:r>
            <w:proofErr w:type="spellEnd"/>
            <w:r w:rsidRPr="00781ECD">
              <w:rPr>
                <w:rFonts w:ascii="Verdana" w:hAnsi="Verdana"/>
                <w:color w:val="000000"/>
                <w:sz w:val="18"/>
                <w:szCs w:val="18"/>
              </w:rPr>
              <w:t xml:space="preserve"> категории</w:t>
            </w:r>
          </w:p>
        </w:tc>
      </w:tr>
      <w:tr w:rsidR="004C5DD5" w:rsidRPr="00781ECD" w:rsidTr="00781ECD">
        <w:trPr>
          <w:trHeight w:val="348"/>
          <w:jc w:val="center"/>
        </w:trPr>
        <w:tc>
          <w:tcPr>
            <w:tcW w:w="739" w:type="dxa"/>
            <w:tcBorders>
              <w:top w:val="single" w:sz="4" w:space="0" w:color="2F5496"/>
              <w:left w:val="single" w:sz="4" w:space="0" w:color="2F5496"/>
              <w:bottom w:val="single" w:sz="4" w:space="0" w:color="2F5496"/>
              <w:right w:val="single" w:sz="4" w:space="0" w:color="2F5496"/>
            </w:tcBorders>
            <w:vAlign w:val="center"/>
            <w:hideMark/>
          </w:tcPr>
          <w:p w:rsidR="004C5DD5" w:rsidRPr="00781ECD" w:rsidRDefault="004C5DD5" w:rsidP="0080400C">
            <w:pPr>
              <w:spacing w:line="276" w:lineRule="auto"/>
              <w:jc w:val="center"/>
              <w:rPr>
                <w:rFonts w:ascii="Verdana" w:hAnsi="Verdana"/>
                <w:color w:val="000000"/>
                <w:sz w:val="18"/>
                <w:szCs w:val="18"/>
              </w:rPr>
            </w:pPr>
            <w:r w:rsidRPr="00781ECD">
              <w:rPr>
                <w:rFonts w:ascii="Verdana" w:hAnsi="Verdana"/>
                <w:color w:val="000000"/>
                <w:sz w:val="18"/>
                <w:szCs w:val="18"/>
              </w:rPr>
              <w:t>2</w:t>
            </w:r>
          </w:p>
        </w:tc>
        <w:tc>
          <w:tcPr>
            <w:tcW w:w="1685" w:type="dxa"/>
            <w:tcBorders>
              <w:top w:val="single" w:sz="4" w:space="0" w:color="2F5496"/>
              <w:left w:val="single" w:sz="4" w:space="0" w:color="2F5496"/>
              <w:bottom w:val="single" w:sz="4" w:space="0" w:color="2F5496"/>
              <w:right w:val="single" w:sz="4" w:space="0" w:color="2F5496"/>
            </w:tcBorders>
            <w:vAlign w:val="center"/>
            <w:hideMark/>
          </w:tcPr>
          <w:p w:rsidR="004C5DD5" w:rsidRPr="00781ECD" w:rsidRDefault="004C5DD5" w:rsidP="0080400C">
            <w:pPr>
              <w:widowControl w:val="0"/>
              <w:suppressAutoHyphens/>
              <w:spacing w:line="276" w:lineRule="auto"/>
              <w:rPr>
                <w:rFonts w:ascii="Verdana" w:hAnsi="Verdana"/>
                <w:color w:val="000000"/>
                <w:sz w:val="18"/>
                <w:szCs w:val="18"/>
              </w:rPr>
            </w:pPr>
            <w:r w:rsidRPr="00781ECD">
              <w:rPr>
                <w:rFonts w:ascii="Verdana" w:hAnsi="Verdana"/>
                <w:color w:val="000000"/>
                <w:sz w:val="18"/>
                <w:szCs w:val="18"/>
              </w:rPr>
              <w:t xml:space="preserve">Река </w:t>
            </w:r>
            <w:proofErr w:type="spellStart"/>
            <w:r w:rsidRPr="00781ECD">
              <w:rPr>
                <w:rFonts w:ascii="Verdana" w:hAnsi="Verdana"/>
                <w:color w:val="000000"/>
                <w:sz w:val="18"/>
                <w:szCs w:val="18"/>
              </w:rPr>
              <w:t>Халактырка</w:t>
            </w:r>
            <w:proofErr w:type="spellEnd"/>
          </w:p>
        </w:tc>
        <w:tc>
          <w:tcPr>
            <w:tcW w:w="1870" w:type="dxa"/>
            <w:tcBorders>
              <w:top w:val="single" w:sz="4" w:space="0" w:color="2F5496"/>
              <w:left w:val="single" w:sz="4" w:space="0" w:color="2F5496"/>
              <w:bottom w:val="single" w:sz="4" w:space="0" w:color="2F5496"/>
              <w:right w:val="single" w:sz="4" w:space="0" w:color="2F5496"/>
            </w:tcBorders>
            <w:vAlign w:val="center"/>
          </w:tcPr>
          <w:p w:rsidR="004C5DD5" w:rsidRPr="00781ECD" w:rsidRDefault="004C5DD5" w:rsidP="0080400C">
            <w:pPr>
              <w:widowControl w:val="0"/>
              <w:suppressAutoHyphens/>
              <w:spacing w:line="276" w:lineRule="auto"/>
              <w:jc w:val="center"/>
              <w:rPr>
                <w:rFonts w:ascii="Verdana" w:hAnsi="Verdana"/>
                <w:color w:val="000000"/>
                <w:sz w:val="18"/>
                <w:szCs w:val="18"/>
              </w:rPr>
            </w:pPr>
          </w:p>
        </w:tc>
        <w:tc>
          <w:tcPr>
            <w:tcW w:w="1533" w:type="dxa"/>
            <w:tcBorders>
              <w:top w:val="single" w:sz="4" w:space="0" w:color="2F5496"/>
              <w:left w:val="single" w:sz="4" w:space="0" w:color="2F5496"/>
              <w:bottom w:val="single" w:sz="4" w:space="0" w:color="2F5496"/>
              <w:right w:val="single" w:sz="4" w:space="0" w:color="2F5496"/>
            </w:tcBorders>
            <w:vAlign w:val="center"/>
            <w:hideMark/>
          </w:tcPr>
          <w:p w:rsidR="004C5DD5" w:rsidRPr="00781ECD" w:rsidRDefault="004C5DD5" w:rsidP="0080400C">
            <w:pPr>
              <w:widowControl w:val="0"/>
              <w:suppressAutoHyphens/>
              <w:spacing w:line="276" w:lineRule="auto"/>
              <w:jc w:val="center"/>
              <w:rPr>
                <w:rFonts w:ascii="Verdana" w:hAnsi="Verdana"/>
                <w:color w:val="000000"/>
                <w:sz w:val="18"/>
                <w:szCs w:val="18"/>
              </w:rPr>
            </w:pPr>
            <w:r w:rsidRPr="00781ECD">
              <w:rPr>
                <w:rFonts w:ascii="Verdana" w:hAnsi="Verdana"/>
                <w:color w:val="000000"/>
                <w:sz w:val="18"/>
                <w:szCs w:val="18"/>
              </w:rPr>
              <w:t>нет</w:t>
            </w:r>
          </w:p>
        </w:tc>
        <w:tc>
          <w:tcPr>
            <w:tcW w:w="3880" w:type="dxa"/>
            <w:tcBorders>
              <w:top w:val="single" w:sz="4" w:space="0" w:color="2F5496"/>
              <w:left w:val="single" w:sz="4" w:space="0" w:color="2F5496"/>
              <w:bottom w:val="single" w:sz="4" w:space="0" w:color="2F5496"/>
              <w:right w:val="single" w:sz="4" w:space="0" w:color="2F5496"/>
            </w:tcBorders>
            <w:vAlign w:val="center"/>
            <w:hideMark/>
          </w:tcPr>
          <w:p w:rsidR="004C5DD5" w:rsidRPr="00781ECD" w:rsidRDefault="004C5DD5" w:rsidP="0080400C">
            <w:pPr>
              <w:spacing w:line="276" w:lineRule="auto"/>
              <w:jc w:val="center"/>
              <w:rPr>
                <w:rFonts w:ascii="Verdana" w:hAnsi="Verdana"/>
                <w:color w:val="000000"/>
                <w:sz w:val="18"/>
                <w:szCs w:val="18"/>
              </w:rPr>
            </w:pPr>
            <w:r w:rsidRPr="00781ECD">
              <w:rPr>
                <w:rFonts w:ascii="Verdana" w:hAnsi="Verdana"/>
                <w:color w:val="000000"/>
                <w:sz w:val="18"/>
                <w:szCs w:val="18"/>
              </w:rPr>
              <w:t xml:space="preserve">водный объект высшей </w:t>
            </w:r>
            <w:proofErr w:type="spellStart"/>
            <w:r w:rsidRPr="00781ECD">
              <w:rPr>
                <w:rFonts w:ascii="Verdana" w:hAnsi="Verdana"/>
                <w:color w:val="000000"/>
                <w:sz w:val="18"/>
                <w:szCs w:val="18"/>
              </w:rPr>
              <w:t>рыбохозяйственной</w:t>
            </w:r>
            <w:proofErr w:type="spellEnd"/>
            <w:r w:rsidRPr="00781ECD">
              <w:rPr>
                <w:rFonts w:ascii="Verdana" w:hAnsi="Verdana"/>
                <w:color w:val="000000"/>
                <w:sz w:val="18"/>
                <w:szCs w:val="18"/>
              </w:rPr>
              <w:t xml:space="preserve"> категории</w:t>
            </w:r>
          </w:p>
        </w:tc>
      </w:tr>
      <w:tr w:rsidR="004C5DD5" w:rsidRPr="00781ECD" w:rsidTr="00781ECD">
        <w:trPr>
          <w:trHeight w:val="300"/>
          <w:jc w:val="center"/>
        </w:trPr>
        <w:tc>
          <w:tcPr>
            <w:tcW w:w="739" w:type="dxa"/>
            <w:tcBorders>
              <w:top w:val="single" w:sz="4" w:space="0" w:color="2F5496"/>
              <w:left w:val="single" w:sz="4" w:space="0" w:color="2F5496"/>
              <w:bottom w:val="single" w:sz="4" w:space="0" w:color="2F5496"/>
              <w:right w:val="single" w:sz="4" w:space="0" w:color="2F5496"/>
            </w:tcBorders>
            <w:vAlign w:val="center"/>
            <w:hideMark/>
          </w:tcPr>
          <w:p w:rsidR="004C5DD5" w:rsidRPr="00781ECD" w:rsidRDefault="004C5DD5" w:rsidP="0080400C">
            <w:pPr>
              <w:spacing w:line="276" w:lineRule="auto"/>
              <w:jc w:val="center"/>
              <w:rPr>
                <w:rFonts w:ascii="Verdana" w:hAnsi="Verdana"/>
                <w:color w:val="000000"/>
                <w:sz w:val="18"/>
                <w:szCs w:val="18"/>
              </w:rPr>
            </w:pPr>
            <w:r w:rsidRPr="00781ECD">
              <w:rPr>
                <w:rFonts w:ascii="Verdana" w:hAnsi="Verdana"/>
                <w:color w:val="000000"/>
                <w:sz w:val="18"/>
                <w:szCs w:val="18"/>
              </w:rPr>
              <w:t> 3</w:t>
            </w:r>
          </w:p>
        </w:tc>
        <w:tc>
          <w:tcPr>
            <w:tcW w:w="1685" w:type="dxa"/>
            <w:tcBorders>
              <w:top w:val="single" w:sz="4" w:space="0" w:color="2F5496"/>
              <w:left w:val="single" w:sz="4" w:space="0" w:color="2F5496"/>
              <w:bottom w:val="single" w:sz="4" w:space="0" w:color="2F5496"/>
              <w:right w:val="single" w:sz="4" w:space="0" w:color="2F5496"/>
            </w:tcBorders>
            <w:vAlign w:val="center"/>
            <w:hideMark/>
          </w:tcPr>
          <w:p w:rsidR="004C5DD5" w:rsidRPr="00781ECD" w:rsidRDefault="004C5DD5" w:rsidP="0080400C">
            <w:pPr>
              <w:widowControl w:val="0"/>
              <w:suppressAutoHyphens/>
              <w:spacing w:line="276" w:lineRule="auto"/>
              <w:rPr>
                <w:rFonts w:ascii="Verdana" w:hAnsi="Verdana"/>
                <w:color w:val="000000"/>
                <w:sz w:val="18"/>
                <w:szCs w:val="18"/>
              </w:rPr>
            </w:pPr>
            <w:r w:rsidRPr="00781ECD">
              <w:rPr>
                <w:rFonts w:ascii="Verdana" w:hAnsi="Verdana"/>
                <w:color w:val="000000"/>
                <w:sz w:val="18"/>
                <w:szCs w:val="18"/>
              </w:rPr>
              <w:t xml:space="preserve">Озеро </w:t>
            </w:r>
            <w:proofErr w:type="spellStart"/>
            <w:r w:rsidRPr="00781ECD">
              <w:rPr>
                <w:rFonts w:ascii="Verdana" w:hAnsi="Verdana"/>
                <w:color w:val="000000"/>
                <w:sz w:val="18"/>
                <w:szCs w:val="18"/>
              </w:rPr>
              <w:t>Халактырское</w:t>
            </w:r>
            <w:proofErr w:type="spellEnd"/>
          </w:p>
        </w:tc>
        <w:tc>
          <w:tcPr>
            <w:tcW w:w="1870" w:type="dxa"/>
            <w:tcBorders>
              <w:top w:val="single" w:sz="4" w:space="0" w:color="2F5496"/>
              <w:left w:val="single" w:sz="4" w:space="0" w:color="2F5496"/>
              <w:bottom w:val="single" w:sz="4" w:space="0" w:color="2F5496"/>
              <w:right w:val="single" w:sz="4" w:space="0" w:color="2F5496"/>
            </w:tcBorders>
            <w:vAlign w:val="center"/>
            <w:hideMark/>
          </w:tcPr>
          <w:p w:rsidR="004C5DD5" w:rsidRPr="00781ECD" w:rsidRDefault="004C5DD5" w:rsidP="0080400C">
            <w:pPr>
              <w:widowControl w:val="0"/>
              <w:suppressAutoHyphens/>
              <w:spacing w:line="276" w:lineRule="auto"/>
              <w:jc w:val="center"/>
              <w:rPr>
                <w:rFonts w:ascii="Verdana" w:hAnsi="Verdana"/>
                <w:color w:val="000000"/>
                <w:sz w:val="18"/>
                <w:szCs w:val="18"/>
              </w:rPr>
            </w:pPr>
            <w:r w:rsidRPr="00781ECD">
              <w:rPr>
                <w:rFonts w:ascii="Verdana" w:hAnsi="Verdana"/>
                <w:color w:val="000000"/>
                <w:sz w:val="18"/>
                <w:szCs w:val="18"/>
              </w:rPr>
              <w:t>11</w:t>
            </w:r>
          </w:p>
        </w:tc>
        <w:tc>
          <w:tcPr>
            <w:tcW w:w="1533" w:type="dxa"/>
            <w:tcBorders>
              <w:top w:val="single" w:sz="4" w:space="0" w:color="2F5496"/>
              <w:left w:val="single" w:sz="4" w:space="0" w:color="2F5496"/>
              <w:bottom w:val="single" w:sz="4" w:space="0" w:color="2F5496"/>
              <w:right w:val="single" w:sz="4" w:space="0" w:color="2F5496"/>
            </w:tcBorders>
            <w:vAlign w:val="center"/>
            <w:hideMark/>
          </w:tcPr>
          <w:p w:rsidR="004C5DD5" w:rsidRPr="00781ECD" w:rsidRDefault="004C5DD5" w:rsidP="0080400C">
            <w:pPr>
              <w:widowControl w:val="0"/>
              <w:suppressAutoHyphens/>
              <w:spacing w:line="276" w:lineRule="auto"/>
              <w:jc w:val="center"/>
              <w:rPr>
                <w:rFonts w:ascii="Verdana" w:hAnsi="Verdana"/>
                <w:color w:val="000000"/>
                <w:sz w:val="18"/>
                <w:szCs w:val="18"/>
              </w:rPr>
            </w:pPr>
            <w:r w:rsidRPr="00781ECD">
              <w:rPr>
                <w:rFonts w:ascii="Verdana" w:hAnsi="Verdana"/>
                <w:color w:val="000000"/>
                <w:sz w:val="18"/>
                <w:szCs w:val="18"/>
              </w:rPr>
              <w:t>нет</w:t>
            </w:r>
          </w:p>
        </w:tc>
        <w:tc>
          <w:tcPr>
            <w:tcW w:w="3880" w:type="dxa"/>
            <w:tcBorders>
              <w:top w:val="single" w:sz="4" w:space="0" w:color="2F5496"/>
              <w:left w:val="single" w:sz="4" w:space="0" w:color="2F5496"/>
              <w:bottom w:val="single" w:sz="4" w:space="0" w:color="2F5496"/>
              <w:right w:val="single" w:sz="4" w:space="0" w:color="2F5496"/>
            </w:tcBorders>
            <w:vAlign w:val="center"/>
            <w:hideMark/>
          </w:tcPr>
          <w:p w:rsidR="004C5DD5" w:rsidRPr="00781ECD" w:rsidRDefault="004C5DD5" w:rsidP="0080400C">
            <w:pPr>
              <w:spacing w:line="276" w:lineRule="auto"/>
              <w:jc w:val="center"/>
              <w:rPr>
                <w:rFonts w:ascii="Verdana" w:hAnsi="Verdana"/>
                <w:color w:val="000000"/>
                <w:sz w:val="18"/>
                <w:szCs w:val="18"/>
              </w:rPr>
            </w:pPr>
            <w:r w:rsidRPr="00781ECD">
              <w:rPr>
                <w:rFonts w:ascii="Verdana" w:hAnsi="Verdana"/>
                <w:color w:val="000000"/>
                <w:sz w:val="18"/>
                <w:szCs w:val="18"/>
              </w:rPr>
              <w:t xml:space="preserve">водный объект высшей </w:t>
            </w:r>
            <w:proofErr w:type="spellStart"/>
            <w:r w:rsidRPr="00781ECD">
              <w:rPr>
                <w:rFonts w:ascii="Verdana" w:hAnsi="Verdana"/>
                <w:color w:val="000000"/>
                <w:sz w:val="18"/>
                <w:szCs w:val="18"/>
              </w:rPr>
              <w:t>рыбохозяйственной</w:t>
            </w:r>
            <w:proofErr w:type="spellEnd"/>
            <w:r w:rsidRPr="00781ECD">
              <w:rPr>
                <w:rFonts w:ascii="Verdana" w:hAnsi="Verdana"/>
                <w:color w:val="000000"/>
                <w:sz w:val="18"/>
                <w:szCs w:val="18"/>
              </w:rPr>
              <w:t xml:space="preserve"> категории</w:t>
            </w:r>
          </w:p>
        </w:tc>
      </w:tr>
      <w:tr w:rsidR="004C5DD5" w:rsidRPr="00781ECD" w:rsidTr="00781ECD">
        <w:trPr>
          <w:trHeight w:val="300"/>
          <w:jc w:val="center"/>
        </w:trPr>
        <w:tc>
          <w:tcPr>
            <w:tcW w:w="739" w:type="dxa"/>
            <w:tcBorders>
              <w:top w:val="single" w:sz="4" w:space="0" w:color="2F5496"/>
              <w:left w:val="single" w:sz="4" w:space="0" w:color="2F5496"/>
              <w:bottom w:val="single" w:sz="4" w:space="0" w:color="2F5496"/>
              <w:right w:val="single" w:sz="4" w:space="0" w:color="2F5496"/>
            </w:tcBorders>
            <w:vAlign w:val="center"/>
            <w:hideMark/>
          </w:tcPr>
          <w:p w:rsidR="004C5DD5" w:rsidRPr="00781ECD" w:rsidRDefault="004C5DD5" w:rsidP="0080400C">
            <w:pPr>
              <w:spacing w:line="276" w:lineRule="auto"/>
              <w:jc w:val="center"/>
              <w:rPr>
                <w:rFonts w:ascii="Verdana" w:hAnsi="Verdana"/>
                <w:color w:val="000000"/>
                <w:sz w:val="18"/>
                <w:szCs w:val="18"/>
              </w:rPr>
            </w:pPr>
            <w:r w:rsidRPr="00781ECD">
              <w:rPr>
                <w:rFonts w:ascii="Verdana" w:hAnsi="Verdana"/>
                <w:color w:val="000000"/>
                <w:sz w:val="18"/>
                <w:szCs w:val="18"/>
              </w:rPr>
              <w:t>4</w:t>
            </w:r>
          </w:p>
        </w:tc>
        <w:tc>
          <w:tcPr>
            <w:tcW w:w="1685" w:type="dxa"/>
            <w:tcBorders>
              <w:top w:val="single" w:sz="4" w:space="0" w:color="2F5496"/>
              <w:left w:val="single" w:sz="4" w:space="0" w:color="2F5496"/>
              <w:bottom w:val="single" w:sz="4" w:space="0" w:color="2F5496"/>
              <w:right w:val="single" w:sz="4" w:space="0" w:color="2F5496"/>
            </w:tcBorders>
            <w:vAlign w:val="center"/>
            <w:hideMark/>
          </w:tcPr>
          <w:p w:rsidR="004C5DD5" w:rsidRPr="00781ECD" w:rsidRDefault="004C5DD5" w:rsidP="0080400C">
            <w:pPr>
              <w:widowControl w:val="0"/>
              <w:suppressAutoHyphens/>
              <w:spacing w:line="276" w:lineRule="auto"/>
              <w:rPr>
                <w:rFonts w:ascii="Verdana" w:hAnsi="Verdana"/>
                <w:color w:val="000000"/>
                <w:sz w:val="18"/>
                <w:szCs w:val="18"/>
              </w:rPr>
            </w:pPr>
            <w:r w:rsidRPr="00781ECD">
              <w:rPr>
                <w:rFonts w:ascii="Verdana" w:hAnsi="Verdana"/>
                <w:color w:val="000000"/>
                <w:sz w:val="18"/>
                <w:szCs w:val="18"/>
              </w:rPr>
              <w:t xml:space="preserve">Озеро </w:t>
            </w:r>
            <w:proofErr w:type="spellStart"/>
            <w:r w:rsidRPr="00781ECD">
              <w:rPr>
                <w:rFonts w:ascii="Verdana" w:hAnsi="Verdana"/>
                <w:color w:val="000000"/>
                <w:sz w:val="18"/>
                <w:szCs w:val="18"/>
              </w:rPr>
              <w:t>Сыпучка</w:t>
            </w:r>
            <w:proofErr w:type="spellEnd"/>
          </w:p>
        </w:tc>
        <w:tc>
          <w:tcPr>
            <w:tcW w:w="1870" w:type="dxa"/>
            <w:tcBorders>
              <w:top w:val="single" w:sz="4" w:space="0" w:color="2F5496"/>
              <w:left w:val="single" w:sz="4" w:space="0" w:color="2F5496"/>
              <w:bottom w:val="single" w:sz="4" w:space="0" w:color="2F5496"/>
              <w:right w:val="single" w:sz="4" w:space="0" w:color="2F5496"/>
            </w:tcBorders>
            <w:vAlign w:val="center"/>
          </w:tcPr>
          <w:p w:rsidR="004C5DD5" w:rsidRPr="00781ECD" w:rsidRDefault="004C5DD5" w:rsidP="0080400C">
            <w:pPr>
              <w:widowControl w:val="0"/>
              <w:suppressAutoHyphens/>
              <w:spacing w:line="276" w:lineRule="auto"/>
              <w:jc w:val="center"/>
              <w:rPr>
                <w:rFonts w:ascii="Verdana" w:hAnsi="Verdana"/>
                <w:color w:val="000000"/>
                <w:sz w:val="18"/>
                <w:szCs w:val="18"/>
              </w:rPr>
            </w:pPr>
          </w:p>
        </w:tc>
        <w:tc>
          <w:tcPr>
            <w:tcW w:w="1533" w:type="dxa"/>
            <w:tcBorders>
              <w:top w:val="single" w:sz="4" w:space="0" w:color="2F5496"/>
              <w:left w:val="single" w:sz="4" w:space="0" w:color="2F5496"/>
              <w:bottom w:val="single" w:sz="4" w:space="0" w:color="2F5496"/>
              <w:right w:val="single" w:sz="4" w:space="0" w:color="2F5496"/>
            </w:tcBorders>
            <w:vAlign w:val="center"/>
            <w:hideMark/>
          </w:tcPr>
          <w:p w:rsidR="004C5DD5" w:rsidRPr="00781ECD" w:rsidRDefault="004C5DD5" w:rsidP="0080400C">
            <w:pPr>
              <w:widowControl w:val="0"/>
              <w:suppressAutoHyphens/>
              <w:spacing w:line="276" w:lineRule="auto"/>
              <w:jc w:val="center"/>
              <w:rPr>
                <w:rFonts w:ascii="Verdana" w:hAnsi="Verdana"/>
                <w:color w:val="000000"/>
                <w:sz w:val="18"/>
                <w:szCs w:val="18"/>
              </w:rPr>
            </w:pPr>
            <w:r w:rsidRPr="00781ECD">
              <w:rPr>
                <w:rFonts w:ascii="Verdana" w:hAnsi="Verdana"/>
                <w:color w:val="000000"/>
                <w:sz w:val="18"/>
                <w:szCs w:val="18"/>
              </w:rPr>
              <w:t>нет</w:t>
            </w:r>
          </w:p>
        </w:tc>
        <w:tc>
          <w:tcPr>
            <w:tcW w:w="3880" w:type="dxa"/>
            <w:tcBorders>
              <w:top w:val="single" w:sz="4" w:space="0" w:color="2F5496"/>
              <w:left w:val="single" w:sz="4" w:space="0" w:color="2F5496"/>
              <w:bottom w:val="single" w:sz="4" w:space="0" w:color="2F5496"/>
              <w:right w:val="single" w:sz="4" w:space="0" w:color="2F5496"/>
            </w:tcBorders>
            <w:vAlign w:val="center"/>
            <w:hideMark/>
          </w:tcPr>
          <w:p w:rsidR="004C5DD5" w:rsidRPr="00781ECD" w:rsidRDefault="004C5DD5" w:rsidP="0080400C">
            <w:pPr>
              <w:spacing w:line="276" w:lineRule="auto"/>
              <w:jc w:val="center"/>
              <w:rPr>
                <w:rFonts w:ascii="Verdana" w:hAnsi="Verdana"/>
                <w:color w:val="000000"/>
                <w:sz w:val="18"/>
                <w:szCs w:val="18"/>
              </w:rPr>
            </w:pPr>
            <w:r w:rsidRPr="00781ECD">
              <w:rPr>
                <w:rFonts w:ascii="Verdana" w:hAnsi="Verdana"/>
                <w:color w:val="000000"/>
                <w:sz w:val="18"/>
                <w:szCs w:val="18"/>
              </w:rPr>
              <w:t xml:space="preserve">водный объект </w:t>
            </w:r>
            <w:proofErr w:type="spellStart"/>
            <w:r w:rsidRPr="00781ECD">
              <w:rPr>
                <w:rFonts w:ascii="Verdana" w:hAnsi="Verdana"/>
                <w:color w:val="000000"/>
                <w:sz w:val="18"/>
                <w:szCs w:val="18"/>
              </w:rPr>
              <w:t>рыбохозяйственного</w:t>
            </w:r>
            <w:proofErr w:type="spellEnd"/>
            <w:r w:rsidRPr="00781ECD">
              <w:rPr>
                <w:rFonts w:ascii="Verdana" w:hAnsi="Verdana"/>
                <w:color w:val="000000"/>
                <w:sz w:val="18"/>
                <w:szCs w:val="18"/>
              </w:rPr>
              <w:t xml:space="preserve"> значения</w:t>
            </w:r>
          </w:p>
        </w:tc>
      </w:tr>
      <w:tr w:rsidR="004C5DD5" w:rsidRPr="00781ECD" w:rsidTr="00781ECD">
        <w:trPr>
          <w:trHeight w:val="300"/>
          <w:jc w:val="center"/>
        </w:trPr>
        <w:tc>
          <w:tcPr>
            <w:tcW w:w="739" w:type="dxa"/>
            <w:tcBorders>
              <w:top w:val="single" w:sz="4" w:space="0" w:color="2F5496"/>
              <w:left w:val="single" w:sz="4" w:space="0" w:color="2F5496"/>
              <w:bottom w:val="single" w:sz="4" w:space="0" w:color="2F5496"/>
              <w:right w:val="single" w:sz="4" w:space="0" w:color="2F5496"/>
            </w:tcBorders>
            <w:vAlign w:val="center"/>
          </w:tcPr>
          <w:p w:rsidR="004C5DD5" w:rsidRPr="00781ECD" w:rsidRDefault="004C5DD5" w:rsidP="0080400C">
            <w:pPr>
              <w:spacing w:line="276" w:lineRule="auto"/>
              <w:jc w:val="center"/>
              <w:rPr>
                <w:rFonts w:ascii="Verdana" w:hAnsi="Verdana"/>
                <w:color w:val="000000"/>
                <w:sz w:val="18"/>
                <w:szCs w:val="18"/>
              </w:rPr>
            </w:pPr>
            <w:r w:rsidRPr="00781ECD">
              <w:rPr>
                <w:rFonts w:ascii="Verdana" w:hAnsi="Verdana"/>
                <w:color w:val="000000"/>
                <w:sz w:val="18"/>
                <w:szCs w:val="18"/>
              </w:rPr>
              <w:t>5</w:t>
            </w:r>
          </w:p>
        </w:tc>
        <w:tc>
          <w:tcPr>
            <w:tcW w:w="1685" w:type="dxa"/>
            <w:tcBorders>
              <w:top w:val="single" w:sz="4" w:space="0" w:color="2F5496"/>
              <w:left w:val="single" w:sz="4" w:space="0" w:color="2F5496"/>
              <w:bottom w:val="single" w:sz="4" w:space="0" w:color="2F5496"/>
              <w:right w:val="single" w:sz="4" w:space="0" w:color="2F5496"/>
            </w:tcBorders>
            <w:vAlign w:val="center"/>
          </w:tcPr>
          <w:p w:rsidR="004C5DD5" w:rsidRPr="00781ECD" w:rsidRDefault="004C5DD5" w:rsidP="0080400C">
            <w:pPr>
              <w:widowControl w:val="0"/>
              <w:suppressAutoHyphens/>
              <w:spacing w:line="276" w:lineRule="auto"/>
              <w:rPr>
                <w:rFonts w:ascii="Verdana" w:hAnsi="Verdana"/>
                <w:color w:val="000000"/>
                <w:sz w:val="18"/>
                <w:szCs w:val="18"/>
              </w:rPr>
            </w:pPr>
            <w:r w:rsidRPr="00781ECD">
              <w:rPr>
                <w:rFonts w:ascii="Verdana" w:hAnsi="Verdana"/>
                <w:color w:val="000000"/>
                <w:sz w:val="18"/>
                <w:szCs w:val="18"/>
              </w:rPr>
              <w:t>Ручей без названия</w:t>
            </w:r>
          </w:p>
        </w:tc>
        <w:tc>
          <w:tcPr>
            <w:tcW w:w="1870" w:type="dxa"/>
            <w:tcBorders>
              <w:top w:val="single" w:sz="4" w:space="0" w:color="2F5496"/>
              <w:left w:val="single" w:sz="4" w:space="0" w:color="2F5496"/>
              <w:bottom w:val="single" w:sz="4" w:space="0" w:color="2F5496"/>
              <w:right w:val="single" w:sz="4" w:space="0" w:color="2F5496"/>
            </w:tcBorders>
            <w:vAlign w:val="center"/>
          </w:tcPr>
          <w:p w:rsidR="004C5DD5" w:rsidRPr="00781ECD" w:rsidRDefault="004C5DD5" w:rsidP="0080400C">
            <w:pPr>
              <w:widowControl w:val="0"/>
              <w:suppressAutoHyphens/>
              <w:spacing w:line="276" w:lineRule="auto"/>
              <w:jc w:val="center"/>
              <w:rPr>
                <w:rFonts w:ascii="Verdana" w:hAnsi="Verdana"/>
                <w:color w:val="000000"/>
                <w:sz w:val="18"/>
                <w:szCs w:val="18"/>
              </w:rPr>
            </w:pPr>
          </w:p>
        </w:tc>
        <w:tc>
          <w:tcPr>
            <w:tcW w:w="1533" w:type="dxa"/>
            <w:tcBorders>
              <w:top w:val="single" w:sz="4" w:space="0" w:color="2F5496"/>
              <w:left w:val="single" w:sz="4" w:space="0" w:color="2F5496"/>
              <w:bottom w:val="single" w:sz="4" w:space="0" w:color="2F5496"/>
              <w:right w:val="single" w:sz="4" w:space="0" w:color="2F5496"/>
            </w:tcBorders>
            <w:vAlign w:val="center"/>
          </w:tcPr>
          <w:p w:rsidR="004C5DD5" w:rsidRPr="00781ECD" w:rsidRDefault="004C5DD5" w:rsidP="0080400C">
            <w:pPr>
              <w:widowControl w:val="0"/>
              <w:suppressAutoHyphens/>
              <w:spacing w:line="276" w:lineRule="auto"/>
              <w:jc w:val="center"/>
              <w:rPr>
                <w:rFonts w:ascii="Verdana" w:hAnsi="Verdana"/>
                <w:color w:val="000000"/>
                <w:sz w:val="18"/>
                <w:szCs w:val="18"/>
              </w:rPr>
            </w:pPr>
            <w:r w:rsidRPr="00781ECD">
              <w:rPr>
                <w:rFonts w:ascii="Verdana" w:hAnsi="Verdana"/>
                <w:color w:val="000000"/>
                <w:sz w:val="18"/>
                <w:szCs w:val="18"/>
              </w:rPr>
              <w:t>нет</w:t>
            </w:r>
          </w:p>
        </w:tc>
        <w:tc>
          <w:tcPr>
            <w:tcW w:w="3880" w:type="dxa"/>
            <w:tcBorders>
              <w:top w:val="single" w:sz="4" w:space="0" w:color="2F5496"/>
              <w:left w:val="single" w:sz="4" w:space="0" w:color="2F5496"/>
              <w:bottom w:val="single" w:sz="4" w:space="0" w:color="2F5496"/>
              <w:right w:val="single" w:sz="4" w:space="0" w:color="2F5496"/>
            </w:tcBorders>
            <w:vAlign w:val="center"/>
          </w:tcPr>
          <w:p w:rsidR="004C5DD5" w:rsidRPr="00781ECD" w:rsidRDefault="004C5DD5" w:rsidP="0080400C">
            <w:pPr>
              <w:spacing w:line="276" w:lineRule="auto"/>
              <w:jc w:val="center"/>
              <w:rPr>
                <w:rFonts w:ascii="Verdana" w:hAnsi="Verdana"/>
                <w:color w:val="000000"/>
                <w:sz w:val="18"/>
                <w:szCs w:val="18"/>
              </w:rPr>
            </w:pPr>
            <w:r w:rsidRPr="00781ECD">
              <w:rPr>
                <w:rFonts w:ascii="Verdana" w:hAnsi="Verdana"/>
                <w:color w:val="000000"/>
                <w:sz w:val="18"/>
                <w:szCs w:val="18"/>
              </w:rPr>
              <w:t xml:space="preserve">водный объект </w:t>
            </w:r>
            <w:proofErr w:type="spellStart"/>
            <w:r w:rsidRPr="00781ECD">
              <w:rPr>
                <w:rFonts w:ascii="Verdana" w:hAnsi="Verdana"/>
                <w:color w:val="000000"/>
                <w:sz w:val="18"/>
                <w:szCs w:val="18"/>
              </w:rPr>
              <w:t>рыбохозяйственного</w:t>
            </w:r>
            <w:proofErr w:type="spellEnd"/>
            <w:r w:rsidRPr="00781ECD">
              <w:rPr>
                <w:rFonts w:ascii="Verdana" w:hAnsi="Verdana"/>
                <w:color w:val="000000"/>
                <w:sz w:val="18"/>
                <w:szCs w:val="18"/>
              </w:rPr>
              <w:t xml:space="preserve"> значения</w:t>
            </w:r>
          </w:p>
        </w:tc>
      </w:tr>
    </w:tbl>
    <w:p w:rsidR="004C5DD5" w:rsidRPr="00E65560" w:rsidRDefault="004C5DD5" w:rsidP="005F0D2B">
      <w:pPr>
        <w:tabs>
          <w:tab w:val="left" w:pos="273"/>
        </w:tabs>
        <w:autoSpaceDE w:val="0"/>
        <w:autoSpaceDN w:val="0"/>
        <w:adjustRightInd w:val="0"/>
        <w:spacing w:line="360" w:lineRule="auto"/>
        <w:jc w:val="both"/>
        <w:rPr>
          <w:rFonts w:ascii="Verdana" w:hAnsi="Verdana"/>
          <w:b/>
          <w:color w:val="002060"/>
          <w:sz w:val="10"/>
          <w:szCs w:val="10"/>
        </w:rPr>
      </w:pPr>
    </w:p>
    <w:p w:rsidR="004C5DD5" w:rsidRPr="005F0D2B" w:rsidRDefault="004C5DD5" w:rsidP="00781ECD">
      <w:pPr>
        <w:spacing w:line="360" w:lineRule="auto"/>
        <w:contextualSpacing/>
        <w:jc w:val="both"/>
        <w:textAlignment w:val="baseline"/>
        <w:rPr>
          <w:rFonts w:ascii="Verdana" w:hAnsi="Verdana"/>
          <w:b/>
          <w:bCs/>
          <w:i/>
          <w:sz w:val="20"/>
          <w:szCs w:val="20"/>
          <w:bdr w:val="none" w:sz="0" w:space="0" w:color="auto" w:frame="1"/>
        </w:rPr>
      </w:pPr>
      <w:r w:rsidRPr="005F0D2B">
        <w:rPr>
          <w:rFonts w:ascii="Verdana" w:hAnsi="Verdana"/>
          <w:b/>
          <w:bCs/>
          <w:i/>
          <w:sz w:val="20"/>
          <w:szCs w:val="20"/>
          <w:bdr w:val="none" w:sz="0" w:space="0" w:color="auto" w:frame="1"/>
        </w:rPr>
        <w:t>Местоположение и площадь земель, находящихся в собственности, аренде, под управлением Холдинга и расположенных на охраняемых природных территориях и территориях с высокой ценностью биоразнообразия  вне их  границ  или примыкающих к таким территориям</w:t>
      </w:r>
    </w:p>
    <w:p w:rsidR="004C5DD5" w:rsidRPr="005F0D2B" w:rsidRDefault="004C5DD5" w:rsidP="005F0D2B">
      <w:pPr>
        <w:tabs>
          <w:tab w:val="left" w:pos="243"/>
        </w:tabs>
        <w:spacing w:line="360" w:lineRule="auto"/>
        <w:ind w:firstLine="567"/>
        <w:jc w:val="both"/>
        <w:textAlignment w:val="baseline"/>
        <w:rPr>
          <w:rFonts w:ascii="Verdana" w:hAnsi="Verdana"/>
          <w:color w:val="000000"/>
          <w:sz w:val="20"/>
          <w:szCs w:val="20"/>
        </w:rPr>
      </w:pPr>
      <w:r w:rsidRPr="005F0D2B">
        <w:rPr>
          <w:rFonts w:ascii="Verdana" w:hAnsi="Verdana"/>
          <w:color w:val="000000"/>
          <w:sz w:val="20"/>
          <w:szCs w:val="20"/>
        </w:rPr>
        <w:t xml:space="preserve">ПАО «Камчатскэнерго» не имеет площадок, находящихся в собственности,  аренде, под управлением Холдинга и расположенных на охраняемых природных территориях и территориях с высокой ценностью биоразнообразия вне их границ или примыкающих к таким территориям. </w:t>
      </w:r>
    </w:p>
    <w:p w:rsidR="004C5DD5" w:rsidRPr="00781ECD" w:rsidRDefault="004C5DD5" w:rsidP="005F0D2B">
      <w:pPr>
        <w:tabs>
          <w:tab w:val="left" w:pos="243"/>
        </w:tabs>
        <w:autoSpaceDE w:val="0"/>
        <w:autoSpaceDN w:val="0"/>
        <w:adjustRightInd w:val="0"/>
        <w:spacing w:line="360" w:lineRule="auto"/>
        <w:jc w:val="both"/>
        <w:rPr>
          <w:rFonts w:ascii="Verdana" w:hAnsi="Verdana"/>
          <w:b/>
          <w:bCs/>
          <w:sz w:val="10"/>
          <w:szCs w:val="10"/>
        </w:rPr>
      </w:pPr>
    </w:p>
    <w:p w:rsidR="004C5DD5" w:rsidRPr="005F0D2B" w:rsidRDefault="004C5DD5" w:rsidP="00781ECD">
      <w:pPr>
        <w:spacing w:line="360" w:lineRule="auto"/>
        <w:contextualSpacing/>
        <w:jc w:val="both"/>
        <w:textAlignment w:val="baseline"/>
        <w:rPr>
          <w:rFonts w:ascii="Verdana" w:hAnsi="Verdana"/>
          <w:b/>
          <w:bCs/>
          <w:i/>
          <w:sz w:val="20"/>
          <w:szCs w:val="20"/>
          <w:bdr w:val="none" w:sz="0" w:space="0" w:color="auto" w:frame="1"/>
        </w:rPr>
      </w:pPr>
      <w:r w:rsidRPr="005F0D2B">
        <w:rPr>
          <w:rFonts w:ascii="Verdana" w:hAnsi="Verdana"/>
          <w:b/>
          <w:bCs/>
          <w:i/>
          <w:sz w:val="20"/>
          <w:szCs w:val="20"/>
          <w:bdr w:val="none" w:sz="0" w:space="0" w:color="auto" w:frame="1"/>
        </w:rPr>
        <w:t xml:space="preserve">Описание существенных воздействий деятельности, продукции и услуг на биоразнообразие на охраняемых природных территориях и территориях с высокой ценностью биоразнообразия вне </w:t>
      </w:r>
      <w:r w:rsidR="00781ECD">
        <w:rPr>
          <w:rFonts w:ascii="Verdana" w:hAnsi="Verdana"/>
          <w:b/>
          <w:bCs/>
          <w:i/>
          <w:sz w:val="20"/>
          <w:szCs w:val="20"/>
          <w:bdr w:val="none" w:sz="0" w:space="0" w:color="auto" w:frame="1"/>
        </w:rPr>
        <w:t>их границ</w:t>
      </w:r>
    </w:p>
    <w:p w:rsidR="004C5DD5" w:rsidRPr="005F0D2B" w:rsidRDefault="004C5DD5" w:rsidP="005F0D2B">
      <w:pPr>
        <w:tabs>
          <w:tab w:val="left" w:pos="243"/>
        </w:tabs>
        <w:spacing w:line="360" w:lineRule="auto"/>
        <w:ind w:firstLine="567"/>
        <w:jc w:val="both"/>
        <w:textAlignment w:val="baseline"/>
        <w:rPr>
          <w:rFonts w:ascii="Verdana" w:hAnsi="Verdana"/>
          <w:color w:val="000000"/>
          <w:sz w:val="20"/>
          <w:szCs w:val="20"/>
        </w:rPr>
      </w:pPr>
      <w:r w:rsidRPr="005F0D2B">
        <w:rPr>
          <w:rFonts w:ascii="Verdana" w:hAnsi="Verdana"/>
          <w:color w:val="000000"/>
          <w:sz w:val="20"/>
          <w:szCs w:val="20"/>
        </w:rPr>
        <w:t xml:space="preserve">ПАО «Камчатскэнерго» не осуществляет деятельность, оказывающую прямое или косвенное воздействие на биоразнообразие на охраняемых природных территориях и территориях с высокой ценностью биоразнообразия вне их границ. </w:t>
      </w:r>
    </w:p>
    <w:p w:rsidR="004C5DD5" w:rsidRPr="005F0D2B" w:rsidRDefault="004C5DD5" w:rsidP="005F0D2B">
      <w:pPr>
        <w:tabs>
          <w:tab w:val="left" w:pos="243"/>
        </w:tabs>
        <w:spacing w:line="360" w:lineRule="auto"/>
        <w:ind w:firstLine="567"/>
        <w:jc w:val="both"/>
        <w:textAlignment w:val="baseline"/>
        <w:rPr>
          <w:rFonts w:ascii="Verdana" w:hAnsi="Verdana"/>
          <w:color w:val="000000"/>
          <w:sz w:val="20"/>
          <w:szCs w:val="20"/>
        </w:rPr>
      </w:pPr>
      <w:r w:rsidRPr="005F0D2B">
        <w:rPr>
          <w:rFonts w:ascii="Verdana" w:hAnsi="Verdana"/>
          <w:color w:val="000000"/>
          <w:sz w:val="20"/>
          <w:szCs w:val="20"/>
        </w:rPr>
        <w:t xml:space="preserve">ПАО «Камчатскэнерго» осознает свою ответственность за сохранение биоразнообразия водных объектов и на протяжении многих лет проводит природоохранные мероприятия по их сохранению. </w:t>
      </w:r>
    </w:p>
    <w:p w:rsidR="004C5DD5" w:rsidRPr="005F0D2B" w:rsidRDefault="004C5DD5" w:rsidP="005F0D2B">
      <w:pPr>
        <w:tabs>
          <w:tab w:val="left" w:pos="243"/>
        </w:tabs>
        <w:spacing w:line="360" w:lineRule="auto"/>
        <w:ind w:firstLine="567"/>
        <w:jc w:val="both"/>
        <w:textAlignment w:val="baseline"/>
        <w:rPr>
          <w:rFonts w:ascii="Verdana" w:hAnsi="Verdana"/>
          <w:color w:val="000000"/>
          <w:sz w:val="20"/>
          <w:szCs w:val="20"/>
        </w:rPr>
      </w:pPr>
      <w:r w:rsidRPr="005F0D2B">
        <w:rPr>
          <w:rFonts w:ascii="Verdana" w:hAnsi="Verdana"/>
          <w:color w:val="000000"/>
          <w:sz w:val="20"/>
          <w:szCs w:val="20"/>
        </w:rPr>
        <w:t xml:space="preserve">Водозаборы Камчатской ТЭЦ-2 из озера </w:t>
      </w:r>
      <w:proofErr w:type="spellStart"/>
      <w:r w:rsidRPr="005F0D2B">
        <w:rPr>
          <w:rFonts w:ascii="Verdana" w:hAnsi="Verdana"/>
          <w:color w:val="000000"/>
          <w:sz w:val="20"/>
          <w:szCs w:val="20"/>
        </w:rPr>
        <w:t>Халактырка</w:t>
      </w:r>
      <w:proofErr w:type="spellEnd"/>
      <w:r w:rsidRPr="005F0D2B">
        <w:rPr>
          <w:rFonts w:ascii="Verdana" w:hAnsi="Verdana"/>
          <w:color w:val="000000"/>
          <w:sz w:val="20"/>
          <w:szCs w:val="20"/>
        </w:rPr>
        <w:t xml:space="preserve"> и ДЭС-5 филиала ПАО «Камчатскэнерго» Центральные электрические сети из р. </w:t>
      </w:r>
      <w:proofErr w:type="spellStart"/>
      <w:r w:rsidRPr="005F0D2B">
        <w:rPr>
          <w:rFonts w:ascii="Verdana" w:hAnsi="Verdana"/>
          <w:color w:val="000000"/>
          <w:sz w:val="20"/>
          <w:szCs w:val="20"/>
        </w:rPr>
        <w:t>Мильковка</w:t>
      </w:r>
      <w:proofErr w:type="spellEnd"/>
      <w:r w:rsidRPr="005F0D2B">
        <w:rPr>
          <w:rFonts w:ascii="Verdana" w:hAnsi="Verdana"/>
          <w:color w:val="000000"/>
          <w:sz w:val="20"/>
          <w:szCs w:val="20"/>
        </w:rPr>
        <w:t xml:space="preserve"> оборудованы </w:t>
      </w:r>
      <w:proofErr w:type="spellStart"/>
      <w:r w:rsidRPr="005F0D2B">
        <w:rPr>
          <w:rFonts w:ascii="Verdana" w:hAnsi="Verdana"/>
          <w:color w:val="000000"/>
          <w:sz w:val="20"/>
          <w:szCs w:val="20"/>
        </w:rPr>
        <w:t>рыбозащитными</w:t>
      </w:r>
      <w:proofErr w:type="spellEnd"/>
      <w:r w:rsidRPr="005F0D2B">
        <w:rPr>
          <w:rFonts w:ascii="Verdana" w:hAnsi="Verdana"/>
          <w:color w:val="000000"/>
          <w:sz w:val="20"/>
          <w:szCs w:val="20"/>
        </w:rPr>
        <w:t xml:space="preserve"> устройствами. </w:t>
      </w:r>
    </w:p>
    <w:p w:rsidR="004C5DD5" w:rsidRPr="005F0D2B" w:rsidRDefault="004C5DD5" w:rsidP="005F0D2B">
      <w:pPr>
        <w:tabs>
          <w:tab w:val="left" w:pos="243"/>
        </w:tabs>
        <w:spacing w:line="360" w:lineRule="auto"/>
        <w:ind w:firstLine="567"/>
        <w:jc w:val="both"/>
        <w:textAlignment w:val="baseline"/>
        <w:rPr>
          <w:rFonts w:ascii="Verdana" w:hAnsi="Verdana"/>
          <w:color w:val="000000"/>
          <w:sz w:val="20"/>
          <w:szCs w:val="20"/>
        </w:rPr>
      </w:pPr>
      <w:r w:rsidRPr="005F0D2B">
        <w:rPr>
          <w:rFonts w:ascii="Verdana" w:hAnsi="Verdana"/>
          <w:color w:val="000000"/>
          <w:sz w:val="20"/>
          <w:szCs w:val="20"/>
        </w:rPr>
        <w:lastRenderedPageBreak/>
        <w:t xml:space="preserve">Проектные и ремонтные работы по воздушным линиям, проходящим вблизи или через реки Камчатки, согласовываются с Камчатским отделением Тихоокеанского научно-исследовательского института рыбного хозяйства и океанографии для расчета </w:t>
      </w:r>
      <w:proofErr w:type="spellStart"/>
      <w:r w:rsidRPr="005F0D2B">
        <w:rPr>
          <w:rFonts w:ascii="Verdana" w:hAnsi="Verdana"/>
          <w:color w:val="000000"/>
          <w:sz w:val="20"/>
          <w:szCs w:val="20"/>
        </w:rPr>
        <w:t>рыбохозяйственного</w:t>
      </w:r>
      <w:proofErr w:type="spellEnd"/>
      <w:r w:rsidRPr="005F0D2B">
        <w:rPr>
          <w:rFonts w:ascii="Verdana" w:hAnsi="Verdana"/>
          <w:color w:val="000000"/>
          <w:sz w:val="20"/>
          <w:szCs w:val="20"/>
        </w:rPr>
        <w:t xml:space="preserve"> ущерба. ПАО «Камчатскэнерго» по рассчитанному </w:t>
      </w:r>
      <w:proofErr w:type="spellStart"/>
      <w:r w:rsidRPr="005F0D2B">
        <w:rPr>
          <w:rFonts w:ascii="Verdana" w:hAnsi="Verdana"/>
          <w:color w:val="000000"/>
          <w:sz w:val="20"/>
          <w:szCs w:val="20"/>
        </w:rPr>
        <w:t>рыбохозяйственному</w:t>
      </w:r>
      <w:proofErr w:type="spellEnd"/>
      <w:r w:rsidRPr="005F0D2B">
        <w:rPr>
          <w:rFonts w:ascii="Verdana" w:hAnsi="Verdana"/>
          <w:color w:val="000000"/>
          <w:sz w:val="20"/>
          <w:szCs w:val="20"/>
        </w:rPr>
        <w:t xml:space="preserve"> ущербу оплачивает рыборазводные работы и выпуск мальков в реки Камчатского края согласно заключенным договорам об искусственном воспроизводстве водных биологических ресурсов с Северо-Восточным территориальным управлением Федерального агентства по рыболовству.</w:t>
      </w:r>
    </w:p>
    <w:p w:rsidR="004C5DD5" w:rsidRPr="0080400C" w:rsidRDefault="004C5DD5" w:rsidP="005F0D2B">
      <w:pPr>
        <w:tabs>
          <w:tab w:val="left" w:pos="273"/>
        </w:tabs>
        <w:autoSpaceDE w:val="0"/>
        <w:autoSpaceDN w:val="0"/>
        <w:adjustRightInd w:val="0"/>
        <w:spacing w:line="360" w:lineRule="auto"/>
        <w:jc w:val="both"/>
        <w:rPr>
          <w:rFonts w:ascii="Verdana" w:hAnsi="Verdana"/>
          <w:b/>
          <w:color w:val="002060"/>
          <w:sz w:val="10"/>
          <w:szCs w:val="10"/>
        </w:rPr>
      </w:pPr>
    </w:p>
    <w:p w:rsidR="004C5DD5" w:rsidRPr="005F0D2B" w:rsidRDefault="005254A4" w:rsidP="0080400C">
      <w:pPr>
        <w:spacing w:line="360" w:lineRule="auto"/>
        <w:contextualSpacing/>
        <w:jc w:val="both"/>
        <w:textAlignment w:val="baseline"/>
        <w:rPr>
          <w:rFonts w:ascii="Verdana" w:hAnsi="Verdana"/>
          <w:b/>
          <w:bCs/>
          <w:i/>
          <w:sz w:val="20"/>
          <w:szCs w:val="20"/>
          <w:bdr w:val="none" w:sz="0" w:space="0" w:color="auto" w:frame="1"/>
        </w:rPr>
      </w:pPr>
      <w:hyperlink r:id="rId22" w:history="1">
        <w:r w:rsidR="004C5DD5" w:rsidRPr="005F0D2B">
          <w:rPr>
            <w:rFonts w:ascii="Verdana" w:hAnsi="Verdana"/>
            <w:b/>
            <w:bCs/>
            <w:i/>
            <w:sz w:val="20"/>
            <w:szCs w:val="20"/>
            <w:bdr w:val="none" w:sz="0" w:space="0" w:color="auto" w:frame="1"/>
          </w:rPr>
          <w:t>Сохраненные или восстановленные места обитания</w:t>
        </w:r>
      </w:hyperlink>
    </w:p>
    <w:p w:rsidR="004C5DD5" w:rsidRPr="005F0D2B" w:rsidRDefault="004C5DD5" w:rsidP="005F0D2B">
      <w:pPr>
        <w:tabs>
          <w:tab w:val="left" w:pos="243"/>
        </w:tabs>
        <w:spacing w:line="360" w:lineRule="auto"/>
        <w:ind w:firstLine="567"/>
        <w:jc w:val="both"/>
        <w:textAlignment w:val="baseline"/>
        <w:rPr>
          <w:rFonts w:ascii="Verdana" w:hAnsi="Verdana"/>
          <w:color w:val="000000"/>
          <w:sz w:val="20"/>
          <w:szCs w:val="20"/>
        </w:rPr>
      </w:pPr>
      <w:r w:rsidRPr="005F0D2B">
        <w:rPr>
          <w:rFonts w:ascii="Verdana" w:hAnsi="Verdana"/>
          <w:color w:val="000000"/>
          <w:sz w:val="20"/>
          <w:szCs w:val="20"/>
        </w:rPr>
        <w:t>ПАО «Камчатскэнерго» не имеет активно охраняемых территорий и в 2019 году не проводило работы по рекультивации земельных участков.</w:t>
      </w:r>
    </w:p>
    <w:p w:rsidR="004C5DD5" w:rsidRPr="005F0D2B" w:rsidRDefault="004C5DD5" w:rsidP="005F0D2B">
      <w:pPr>
        <w:tabs>
          <w:tab w:val="left" w:pos="243"/>
        </w:tabs>
        <w:spacing w:line="360" w:lineRule="auto"/>
        <w:ind w:firstLine="567"/>
        <w:jc w:val="both"/>
        <w:textAlignment w:val="baseline"/>
        <w:rPr>
          <w:rFonts w:ascii="Verdana" w:hAnsi="Verdana"/>
          <w:color w:val="000000"/>
          <w:sz w:val="20"/>
          <w:szCs w:val="20"/>
        </w:rPr>
      </w:pPr>
      <w:r w:rsidRPr="005F0D2B">
        <w:rPr>
          <w:rFonts w:ascii="Verdana" w:hAnsi="Verdana"/>
          <w:color w:val="000000"/>
          <w:sz w:val="20"/>
          <w:szCs w:val="20"/>
        </w:rPr>
        <w:t>Территории, на которых ПАО «Камчатскэнерго» осуществляет свою деятельность, не соответствуют приведенным определениям «восстановленной» или «охраняемой» территории.</w:t>
      </w:r>
    </w:p>
    <w:p w:rsidR="004C5DD5" w:rsidRPr="0080400C" w:rsidRDefault="004C5DD5" w:rsidP="005F0D2B">
      <w:pPr>
        <w:tabs>
          <w:tab w:val="left" w:pos="243"/>
        </w:tabs>
        <w:spacing w:line="360" w:lineRule="auto"/>
        <w:jc w:val="both"/>
        <w:textAlignment w:val="baseline"/>
        <w:rPr>
          <w:rFonts w:ascii="Verdana" w:hAnsi="Verdana"/>
          <w:b/>
          <w:color w:val="002060"/>
          <w:sz w:val="10"/>
          <w:szCs w:val="10"/>
        </w:rPr>
      </w:pPr>
    </w:p>
    <w:p w:rsidR="004C5DD5" w:rsidRPr="005F0D2B" w:rsidRDefault="004C5DD5" w:rsidP="0080400C">
      <w:pPr>
        <w:spacing w:line="360" w:lineRule="auto"/>
        <w:contextualSpacing/>
        <w:jc w:val="both"/>
        <w:textAlignment w:val="baseline"/>
        <w:rPr>
          <w:rFonts w:ascii="Verdana" w:hAnsi="Verdana"/>
          <w:b/>
          <w:bCs/>
          <w:i/>
          <w:sz w:val="20"/>
          <w:szCs w:val="20"/>
          <w:bdr w:val="none" w:sz="0" w:space="0" w:color="auto" w:frame="1"/>
        </w:rPr>
      </w:pPr>
      <w:r w:rsidRPr="005F0D2B">
        <w:rPr>
          <w:rFonts w:ascii="Verdana" w:hAnsi="Verdana"/>
          <w:b/>
          <w:bCs/>
          <w:i/>
          <w:sz w:val="20"/>
          <w:szCs w:val="20"/>
          <w:bdr w:val="none" w:sz="0" w:space="0" w:color="auto" w:frame="1"/>
        </w:rPr>
        <w:t>Стратегии, осуществляемые действия и планы на будущее по управлению воздействиями на биоразнообразие</w:t>
      </w:r>
    </w:p>
    <w:p w:rsidR="004C5DD5" w:rsidRPr="005F0D2B" w:rsidRDefault="004C5DD5" w:rsidP="005F0D2B">
      <w:pPr>
        <w:tabs>
          <w:tab w:val="left" w:pos="243"/>
        </w:tabs>
        <w:spacing w:line="360" w:lineRule="auto"/>
        <w:ind w:firstLine="567"/>
        <w:jc w:val="both"/>
        <w:textAlignment w:val="baseline"/>
        <w:rPr>
          <w:rFonts w:ascii="Verdana" w:hAnsi="Verdana"/>
          <w:color w:val="000000"/>
          <w:sz w:val="20"/>
          <w:szCs w:val="20"/>
        </w:rPr>
      </w:pPr>
      <w:r w:rsidRPr="005F0D2B">
        <w:rPr>
          <w:rFonts w:ascii="Verdana" w:hAnsi="Verdana"/>
          <w:color w:val="000000"/>
          <w:sz w:val="20"/>
          <w:szCs w:val="20"/>
        </w:rPr>
        <w:t>Оценка влияния производственных процессов на растительный и животный мир проводится на стадии проектирования объектов капитального строительства, проектными решениями предлагаются (при необходимости) мероприятия по охране объектов растительного и животного мира и среды их обитания.</w:t>
      </w:r>
    </w:p>
    <w:p w:rsidR="004C5DD5" w:rsidRPr="005F0D2B" w:rsidRDefault="004C5DD5" w:rsidP="005F0D2B">
      <w:pPr>
        <w:tabs>
          <w:tab w:val="left" w:pos="243"/>
        </w:tabs>
        <w:spacing w:line="360" w:lineRule="auto"/>
        <w:ind w:firstLine="567"/>
        <w:jc w:val="both"/>
        <w:textAlignment w:val="baseline"/>
        <w:rPr>
          <w:rFonts w:ascii="Verdana" w:hAnsi="Verdana"/>
          <w:color w:val="000000"/>
          <w:sz w:val="20"/>
          <w:szCs w:val="20"/>
        </w:rPr>
      </w:pPr>
      <w:r w:rsidRPr="005F0D2B">
        <w:rPr>
          <w:rFonts w:ascii="Verdana" w:hAnsi="Verdana"/>
          <w:color w:val="000000"/>
          <w:sz w:val="20"/>
          <w:szCs w:val="20"/>
        </w:rPr>
        <w:t>Мониторинг опасных участков для животного мира проводится ежемесячно в виде объезда линий электропередач.</w:t>
      </w:r>
    </w:p>
    <w:p w:rsidR="004C5DD5" w:rsidRPr="0080400C" w:rsidRDefault="004C5DD5" w:rsidP="005F0D2B">
      <w:pPr>
        <w:tabs>
          <w:tab w:val="left" w:pos="243"/>
        </w:tabs>
        <w:autoSpaceDE w:val="0"/>
        <w:autoSpaceDN w:val="0"/>
        <w:adjustRightInd w:val="0"/>
        <w:spacing w:line="360" w:lineRule="auto"/>
        <w:jc w:val="both"/>
        <w:rPr>
          <w:rFonts w:ascii="Verdana" w:hAnsi="Verdana"/>
          <w:b/>
          <w:color w:val="002060"/>
          <w:sz w:val="10"/>
          <w:szCs w:val="10"/>
        </w:rPr>
      </w:pPr>
    </w:p>
    <w:p w:rsidR="004C5DD5" w:rsidRPr="005F0D2B" w:rsidRDefault="004C5DD5" w:rsidP="0080400C">
      <w:pPr>
        <w:spacing w:line="360" w:lineRule="auto"/>
        <w:contextualSpacing/>
        <w:jc w:val="both"/>
        <w:textAlignment w:val="baseline"/>
        <w:rPr>
          <w:rFonts w:ascii="Verdana" w:hAnsi="Verdana"/>
          <w:b/>
          <w:bCs/>
          <w:i/>
          <w:sz w:val="20"/>
          <w:szCs w:val="20"/>
          <w:bdr w:val="none" w:sz="0" w:space="0" w:color="auto" w:frame="1"/>
        </w:rPr>
      </w:pPr>
      <w:r w:rsidRPr="005F0D2B">
        <w:rPr>
          <w:rFonts w:ascii="Verdana" w:hAnsi="Verdana"/>
          <w:b/>
          <w:bCs/>
          <w:i/>
          <w:sz w:val="20"/>
          <w:szCs w:val="20"/>
          <w:bdr w:val="none" w:sz="0" w:space="0" w:color="auto" w:frame="1"/>
        </w:rPr>
        <w:t>Число видов, занесенных в Красный список МСОП и национальный список охраняемых видов, местообитания которых находятся на территории, затрагиваемой деятельностью Холдинга с разбивкой по степени угрозы существованию вида</w:t>
      </w:r>
    </w:p>
    <w:p w:rsidR="004C5DD5" w:rsidRPr="005F0D2B" w:rsidRDefault="004C5DD5" w:rsidP="005F0D2B">
      <w:pPr>
        <w:tabs>
          <w:tab w:val="left" w:pos="243"/>
        </w:tabs>
        <w:spacing w:line="360" w:lineRule="auto"/>
        <w:ind w:firstLine="567"/>
        <w:jc w:val="both"/>
        <w:textAlignment w:val="baseline"/>
        <w:rPr>
          <w:rFonts w:ascii="Verdana" w:hAnsi="Verdana"/>
          <w:color w:val="000000"/>
          <w:sz w:val="20"/>
          <w:szCs w:val="20"/>
        </w:rPr>
      </w:pPr>
      <w:r w:rsidRPr="005F0D2B">
        <w:rPr>
          <w:rFonts w:ascii="Verdana" w:hAnsi="Verdana"/>
          <w:color w:val="000000"/>
          <w:sz w:val="20"/>
          <w:szCs w:val="20"/>
        </w:rPr>
        <w:t>На территории, затрагиваемой деятельностью ПАО «Камчатскэнерго», не выявлено мест обитания видов, включенных в Красный список МСОП и национальный список охраняемых видов.</w:t>
      </w:r>
    </w:p>
    <w:p w:rsidR="004C5DD5" w:rsidRPr="005F0D2B" w:rsidRDefault="004C5DD5" w:rsidP="005F0D2B">
      <w:pPr>
        <w:tabs>
          <w:tab w:val="left" w:pos="243"/>
        </w:tabs>
        <w:spacing w:line="360" w:lineRule="auto"/>
        <w:ind w:firstLine="567"/>
        <w:jc w:val="both"/>
        <w:textAlignment w:val="baseline"/>
        <w:rPr>
          <w:rFonts w:ascii="Verdana" w:hAnsi="Verdana"/>
          <w:color w:val="000000"/>
          <w:sz w:val="20"/>
          <w:szCs w:val="20"/>
        </w:rPr>
      </w:pPr>
      <w:proofErr w:type="gramStart"/>
      <w:r w:rsidRPr="005F0D2B">
        <w:rPr>
          <w:rFonts w:ascii="Verdana" w:hAnsi="Verdana"/>
          <w:sz w:val="20"/>
          <w:szCs w:val="20"/>
        </w:rPr>
        <w:t xml:space="preserve">Согласно Постановлению Правительства Камчатского края от 11 января 2010 года № 3-П «Об утверждения Перечней редких и находящихся под угрозой исчезновения объектов </w:t>
      </w:r>
      <w:r w:rsidRPr="005F0D2B">
        <w:rPr>
          <w:rFonts w:ascii="Verdana" w:hAnsi="Verdana"/>
          <w:color w:val="000000"/>
          <w:sz w:val="20"/>
          <w:szCs w:val="20"/>
        </w:rPr>
        <w:t>животного и растительного мира, занесенных в Красную книгу Камчатского края» на территории Камчатского края обитают 113 видов животных (птицы - 62 вида, млекопитающих -23, рыбы - 14, насекомые - 14), 269 видов объектов растительного мира, занесенных в Красную книгу РФ.</w:t>
      </w:r>
      <w:proofErr w:type="gramEnd"/>
    </w:p>
    <w:p w:rsidR="004C5DD5" w:rsidRPr="005F0D2B" w:rsidRDefault="004C5DD5" w:rsidP="005F0D2B">
      <w:pPr>
        <w:tabs>
          <w:tab w:val="left" w:pos="243"/>
        </w:tabs>
        <w:spacing w:line="360" w:lineRule="auto"/>
        <w:ind w:firstLine="567"/>
        <w:jc w:val="both"/>
        <w:textAlignment w:val="baseline"/>
        <w:rPr>
          <w:rFonts w:ascii="Verdana" w:hAnsi="Verdana"/>
          <w:color w:val="000000"/>
          <w:sz w:val="20"/>
          <w:szCs w:val="20"/>
        </w:rPr>
      </w:pPr>
      <w:r w:rsidRPr="005F0D2B">
        <w:rPr>
          <w:rFonts w:ascii="Verdana" w:hAnsi="Verdana"/>
          <w:color w:val="000000"/>
          <w:sz w:val="20"/>
          <w:szCs w:val="20"/>
        </w:rPr>
        <w:t>Деятельность компании не несет угрозы для охраняемых видов животных и растений.</w:t>
      </w:r>
    </w:p>
    <w:p w:rsidR="004C5DD5" w:rsidRPr="0080400C" w:rsidRDefault="004C5DD5" w:rsidP="005F0D2B">
      <w:pPr>
        <w:tabs>
          <w:tab w:val="left" w:pos="243"/>
        </w:tabs>
        <w:autoSpaceDE w:val="0"/>
        <w:autoSpaceDN w:val="0"/>
        <w:adjustRightInd w:val="0"/>
        <w:spacing w:line="360" w:lineRule="auto"/>
        <w:jc w:val="both"/>
        <w:rPr>
          <w:rFonts w:ascii="Verdana" w:hAnsi="Verdana"/>
          <w:b/>
          <w:color w:val="000000"/>
          <w:sz w:val="10"/>
          <w:szCs w:val="10"/>
        </w:rPr>
      </w:pPr>
    </w:p>
    <w:p w:rsidR="004C5DD5" w:rsidRPr="005F0D2B" w:rsidRDefault="005254A4" w:rsidP="0080400C">
      <w:pPr>
        <w:spacing w:line="360" w:lineRule="auto"/>
        <w:contextualSpacing/>
        <w:jc w:val="both"/>
        <w:textAlignment w:val="baseline"/>
        <w:rPr>
          <w:rFonts w:ascii="Verdana" w:hAnsi="Verdana"/>
          <w:b/>
          <w:bCs/>
          <w:i/>
          <w:sz w:val="20"/>
          <w:szCs w:val="20"/>
          <w:bdr w:val="none" w:sz="0" w:space="0" w:color="auto" w:frame="1"/>
        </w:rPr>
      </w:pPr>
      <w:hyperlink r:id="rId23" w:history="1">
        <w:r w:rsidR="004C5DD5" w:rsidRPr="005F0D2B">
          <w:rPr>
            <w:rFonts w:ascii="Verdana" w:hAnsi="Verdana"/>
            <w:b/>
            <w:bCs/>
            <w:i/>
            <w:sz w:val="20"/>
            <w:szCs w:val="20"/>
            <w:bdr w:val="none" w:sz="0" w:space="0" w:color="auto" w:frame="1"/>
          </w:rPr>
          <w:t>Биологическое разнообразие смещенных мест обитания в сравнении с биологическим разнообразием поражаемых зон. </w:t>
        </w:r>
      </w:hyperlink>
    </w:p>
    <w:p w:rsidR="004C5DD5" w:rsidRPr="005F0D2B" w:rsidRDefault="004C5DD5" w:rsidP="005F0D2B">
      <w:pPr>
        <w:tabs>
          <w:tab w:val="left" w:pos="243"/>
        </w:tabs>
        <w:spacing w:line="360" w:lineRule="auto"/>
        <w:ind w:firstLine="567"/>
        <w:jc w:val="both"/>
        <w:textAlignment w:val="baseline"/>
        <w:rPr>
          <w:rFonts w:ascii="Verdana" w:hAnsi="Verdana"/>
          <w:color w:val="000000"/>
          <w:sz w:val="20"/>
          <w:szCs w:val="20"/>
        </w:rPr>
      </w:pPr>
      <w:r w:rsidRPr="005F0D2B">
        <w:rPr>
          <w:rFonts w:ascii="Verdana" w:hAnsi="Verdana"/>
          <w:color w:val="000000"/>
          <w:sz w:val="20"/>
          <w:szCs w:val="20"/>
        </w:rPr>
        <w:lastRenderedPageBreak/>
        <w:t>Вырубка деревьев при прокладке линий электропередач производится по согласованию с уполномоченными органами лесного хозяйства.</w:t>
      </w:r>
    </w:p>
    <w:p w:rsidR="004C5DD5" w:rsidRPr="005F0D2B" w:rsidRDefault="004C5DD5" w:rsidP="005F0D2B">
      <w:pPr>
        <w:spacing w:line="360" w:lineRule="auto"/>
        <w:ind w:firstLine="567"/>
        <w:jc w:val="both"/>
        <w:rPr>
          <w:rFonts w:ascii="Verdana" w:hAnsi="Verdana"/>
          <w:sz w:val="20"/>
          <w:szCs w:val="20"/>
        </w:rPr>
      </w:pPr>
      <w:r w:rsidRPr="005F0D2B">
        <w:rPr>
          <w:rFonts w:ascii="Verdana" w:hAnsi="Verdana"/>
          <w:sz w:val="20"/>
          <w:szCs w:val="20"/>
        </w:rPr>
        <w:t>С целью соблюдения природоохранного законодательства в Обществе создан Отдел эколого-технологического мониторинга и аудита. Отдел осуществляет производственный контроль, координацию, техническое и управленческо-методическое руководство предприятий ПАО «Камчатскэнерго» по обеспечению оптимизации ведения химико-технологических процессов, направленную на снижение издержек производства, экологическую, технологическую и промышленную безопасность без снижения надежности работы оборудования, а также:</w:t>
      </w:r>
    </w:p>
    <w:p w:rsidR="004C5DD5" w:rsidRPr="0080400C" w:rsidRDefault="004C5DD5" w:rsidP="00161BBA">
      <w:pPr>
        <w:numPr>
          <w:ilvl w:val="0"/>
          <w:numId w:val="60"/>
        </w:numPr>
        <w:tabs>
          <w:tab w:val="left" w:pos="851"/>
        </w:tabs>
        <w:spacing w:line="360" w:lineRule="auto"/>
        <w:ind w:left="0" w:firstLine="567"/>
        <w:contextualSpacing/>
        <w:jc w:val="both"/>
        <w:rPr>
          <w:rFonts w:ascii="Verdana" w:hAnsi="Verdana"/>
          <w:i/>
          <w:color w:val="000000"/>
          <w:sz w:val="20"/>
          <w:szCs w:val="20"/>
        </w:rPr>
      </w:pPr>
      <w:r w:rsidRPr="0080400C">
        <w:rPr>
          <w:rFonts w:ascii="Verdana" w:hAnsi="Verdana"/>
          <w:i/>
          <w:color w:val="000000"/>
          <w:sz w:val="20"/>
          <w:szCs w:val="20"/>
        </w:rPr>
        <w:t xml:space="preserve">участвует в разработке и внедрении  экологически безопасных, безотходных и эффективных технологий </w:t>
      </w:r>
      <w:proofErr w:type="spellStart"/>
      <w:r w:rsidRPr="0080400C">
        <w:rPr>
          <w:rFonts w:ascii="Verdana" w:hAnsi="Verdana"/>
          <w:i/>
          <w:color w:val="000000"/>
          <w:sz w:val="20"/>
          <w:szCs w:val="20"/>
        </w:rPr>
        <w:t>водоприготовления</w:t>
      </w:r>
      <w:proofErr w:type="spellEnd"/>
      <w:r w:rsidRPr="0080400C">
        <w:rPr>
          <w:rFonts w:ascii="Verdana" w:hAnsi="Verdana"/>
          <w:i/>
          <w:color w:val="000000"/>
          <w:sz w:val="20"/>
          <w:szCs w:val="20"/>
        </w:rPr>
        <w:t>, водно-химических режимов котлов, технологий защиты оборудования от «стояночной коррозии»;</w:t>
      </w:r>
    </w:p>
    <w:p w:rsidR="004C5DD5" w:rsidRPr="0080400C" w:rsidRDefault="004C5DD5" w:rsidP="00161BBA">
      <w:pPr>
        <w:numPr>
          <w:ilvl w:val="0"/>
          <w:numId w:val="60"/>
        </w:numPr>
        <w:tabs>
          <w:tab w:val="left" w:pos="851"/>
        </w:tabs>
        <w:spacing w:line="360" w:lineRule="auto"/>
        <w:ind w:left="0" w:firstLine="567"/>
        <w:contextualSpacing/>
        <w:jc w:val="both"/>
        <w:rPr>
          <w:rFonts w:ascii="Verdana" w:hAnsi="Verdana"/>
          <w:i/>
          <w:color w:val="000000"/>
          <w:sz w:val="20"/>
          <w:szCs w:val="20"/>
        </w:rPr>
      </w:pPr>
      <w:r w:rsidRPr="0080400C">
        <w:rPr>
          <w:rFonts w:ascii="Verdana" w:hAnsi="Verdana"/>
          <w:i/>
          <w:color w:val="000000"/>
          <w:sz w:val="20"/>
          <w:szCs w:val="20"/>
        </w:rPr>
        <w:t xml:space="preserve">осуществляет руководство и участие в подготовке и проведении химических промывок, контроль их эффективности и технологической безопасности, контроль консервации оборудования; </w:t>
      </w:r>
    </w:p>
    <w:p w:rsidR="004C5DD5" w:rsidRPr="0080400C" w:rsidRDefault="004C5DD5" w:rsidP="00161BBA">
      <w:pPr>
        <w:numPr>
          <w:ilvl w:val="0"/>
          <w:numId w:val="60"/>
        </w:numPr>
        <w:tabs>
          <w:tab w:val="left" w:pos="851"/>
        </w:tabs>
        <w:spacing w:line="360" w:lineRule="auto"/>
        <w:ind w:left="0" w:firstLine="567"/>
        <w:contextualSpacing/>
        <w:jc w:val="both"/>
        <w:rPr>
          <w:rFonts w:ascii="Verdana" w:hAnsi="Verdana"/>
          <w:i/>
          <w:color w:val="000000"/>
          <w:sz w:val="20"/>
          <w:szCs w:val="20"/>
        </w:rPr>
      </w:pPr>
      <w:r w:rsidRPr="0080400C">
        <w:rPr>
          <w:rFonts w:ascii="Verdana" w:hAnsi="Verdana"/>
          <w:i/>
          <w:color w:val="000000"/>
          <w:sz w:val="20"/>
          <w:szCs w:val="20"/>
        </w:rPr>
        <w:t>оказывает методическую помощь по внедрению новой техники и технологий. Организует внедрение новых методов химического, технологического и экологического контроля на предприятиях ПАО «Камчатскэнерго»;</w:t>
      </w:r>
    </w:p>
    <w:p w:rsidR="004C5DD5" w:rsidRPr="0080400C" w:rsidRDefault="004C5DD5" w:rsidP="00161BBA">
      <w:pPr>
        <w:numPr>
          <w:ilvl w:val="0"/>
          <w:numId w:val="60"/>
        </w:numPr>
        <w:tabs>
          <w:tab w:val="left" w:pos="851"/>
        </w:tabs>
        <w:spacing w:line="360" w:lineRule="auto"/>
        <w:ind w:left="0" w:firstLine="567"/>
        <w:contextualSpacing/>
        <w:jc w:val="both"/>
        <w:rPr>
          <w:rFonts w:ascii="Verdana" w:hAnsi="Verdana"/>
          <w:i/>
          <w:color w:val="000000"/>
          <w:sz w:val="20"/>
          <w:szCs w:val="20"/>
        </w:rPr>
      </w:pPr>
      <w:r w:rsidRPr="0080400C">
        <w:rPr>
          <w:rFonts w:ascii="Verdana" w:hAnsi="Verdana"/>
          <w:i/>
          <w:color w:val="000000"/>
          <w:sz w:val="20"/>
          <w:szCs w:val="20"/>
        </w:rPr>
        <w:t>осуществляет производственный экологический контроль в области охраны окружающей среды (ПЭК) в целях обеспечения выполнения в процессе хозяйственной деятельности мероприятий по рациональному использованию и восстановлению природных ресурсов, а также в целях соблюдения установленных законодательством требований в области охраны окружающей среды;</w:t>
      </w:r>
    </w:p>
    <w:p w:rsidR="004C5DD5" w:rsidRPr="0080400C" w:rsidRDefault="004C5DD5" w:rsidP="00161BBA">
      <w:pPr>
        <w:numPr>
          <w:ilvl w:val="0"/>
          <w:numId w:val="60"/>
        </w:numPr>
        <w:tabs>
          <w:tab w:val="left" w:pos="851"/>
        </w:tabs>
        <w:spacing w:line="360" w:lineRule="auto"/>
        <w:ind w:left="0" w:firstLine="567"/>
        <w:contextualSpacing/>
        <w:jc w:val="both"/>
        <w:rPr>
          <w:rFonts w:ascii="Verdana" w:hAnsi="Verdana"/>
          <w:i/>
          <w:color w:val="000000"/>
          <w:sz w:val="20"/>
          <w:szCs w:val="20"/>
        </w:rPr>
      </w:pPr>
      <w:r w:rsidRPr="0080400C">
        <w:rPr>
          <w:rFonts w:ascii="Verdana" w:hAnsi="Verdana"/>
          <w:i/>
          <w:color w:val="000000"/>
          <w:sz w:val="20"/>
          <w:szCs w:val="20"/>
        </w:rPr>
        <w:t xml:space="preserve">обеспечивает контроль и достижение целевых и плановых  </w:t>
      </w:r>
      <w:proofErr w:type="spellStart"/>
      <w:r w:rsidRPr="0080400C">
        <w:rPr>
          <w:rFonts w:ascii="Verdana" w:hAnsi="Verdana"/>
          <w:i/>
          <w:color w:val="000000"/>
          <w:sz w:val="20"/>
          <w:szCs w:val="20"/>
        </w:rPr>
        <w:t>экотехнологических</w:t>
      </w:r>
      <w:proofErr w:type="spellEnd"/>
      <w:r w:rsidRPr="0080400C">
        <w:rPr>
          <w:rFonts w:ascii="Verdana" w:hAnsi="Verdana"/>
          <w:i/>
          <w:color w:val="000000"/>
          <w:sz w:val="20"/>
          <w:szCs w:val="20"/>
        </w:rPr>
        <w:t xml:space="preserve"> показателей в рамках обеспечения  реализации программы экологической безопасности ПАО «Камчатскэнерго»;</w:t>
      </w:r>
    </w:p>
    <w:p w:rsidR="00B84C97" w:rsidRDefault="004C5DD5" w:rsidP="00161BBA">
      <w:pPr>
        <w:numPr>
          <w:ilvl w:val="0"/>
          <w:numId w:val="60"/>
        </w:numPr>
        <w:tabs>
          <w:tab w:val="left" w:pos="851"/>
        </w:tabs>
        <w:spacing w:line="360" w:lineRule="auto"/>
        <w:ind w:left="0" w:firstLine="567"/>
        <w:contextualSpacing/>
        <w:jc w:val="both"/>
        <w:rPr>
          <w:rFonts w:ascii="Verdana" w:hAnsi="Verdana"/>
          <w:i/>
          <w:color w:val="000000"/>
          <w:sz w:val="20"/>
          <w:szCs w:val="20"/>
        </w:rPr>
      </w:pPr>
      <w:r w:rsidRPr="0080400C">
        <w:rPr>
          <w:rFonts w:ascii="Verdana" w:hAnsi="Verdana"/>
          <w:i/>
          <w:color w:val="000000"/>
          <w:sz w:val="20"/>
          <w:szCs w:val="20"/>
        </w:rPr>
        <w:t>осуществляет реализацию экологической политики ПАО «РусГидро», определяет основные экологические аспекты деятельности, цели и обязательства в области предотвращения загрязнения окружающей природной среды продуктами производственной деятельности.</w:t>
      </w:r>
      <w:r w:rsidR="00B84C97">
        <w:rPr>
          <w:rFonts w:ascii="Verdana" w:hAnsi="Verdana"/>
          <w:i/>
          <w:color w:val="000000"/>
          <w:sz w:val="20"/>
          <w:szCs w:val="20"/>
        </w:rPr>
        <w:br w:type="page"/>
      </w:r>
    </w:p>
    <w:p w:rsidR="004C5DD5" w:rsidRPr="005F542F" w:rsidRDefault="00D41431" w:rsidP="00D41431">
      <w:pPr>
        <w:pStyle w:val="31"/>
        <w:jc w:val="center"/>
        <w:rPr>
          <w:rFonts w:ascii="Verdana" w:eastAsia="Calibri" w:hAnsi="Verdana"/>
          <w:bCs w:val="0"/>
          <w:i/>
          <w:color w:val="002060"/>
          <w:sz w:val="40"/>
          <w:szCs w:val="40"/>
        </w:rPr>
      </w:pPr>
      <w:bookmarkStart w:id="283" w:name="_Раздел_13._Закупочная"/>
      <w:bookmarkStart w:id="284" w:name="_Toc34923519"/>
      <w:bookmarkEnd w:id="283"/>
      <w:r w:rsidRPr="005F542F">
        <w:rPr>
          <w:rStyle w:val="af8"/>
          <w:rFonts w:ascii="Verdana" w:hAnsi="Verdana"/>
          <w:i w:val="0"/>
          <w:sz w:val="28"/>
          <w:szCs w:val="28"/>
        </w:rPr>
        <w:lastRenderedPageBreak/>
        <w:t>Раздел 1</w:t>
      </w:r>
      <w:r w:rsidR="003B3D19">
        <w:rPr>
          <w:rStyle w:val="af8"/>
          <w:rFonts w:ascii="Verdana" w:hAnsi="Verdana"/>
          <w:i w:val="0"/>
          <w:sz w:val="28"/>
          <w:szCs w:val="28"/>
        </w:rPr>
        <w:t>3</w:t>
      </w:r>
      <w:r w:rsidR="004C5DD5" w:rsidRPr="005F542F">
        <w:rPr>
          <w:rStyle w:val="af8"/>
          <w:rFonts w:ascii="Verdana" w:hAnsi="Verdana"/>
          <w:i w:val="0"/>
          <w:sz w:val="28"/>
          <w:szCs w:val="28"/>
        </w:rPr>
        <w:t>. Закупочная деятельность</w:t>
      </w:r>
      <w:bookmarkEnd w:id="284"/>
    </w:p>
    <w:p w:rsidR="004C5DD5" w:rsidRPr="005E3172" w:rsidRDefault="004C5DD5" w:rsidP="004C5DD5">
      <w:pPr>
        <w:tabs>
          <w:tab w:val="left" w:pos="638"/>
        </w:tabs>
        <w:rPr>
          <w:rFonts w:ascii="Verdana" w:hAnsi="Verdana" w:cs="Tahoma"/>
          <w:b/>
          <w:bCs/>
          <w:i/>
          <w:color w:val="002060"/>
          <w:sz w:val="10"/>
          <w:szCs w:val="10"/>
        </w:rPr>
      </w:pPr>
    </w:p>
    <w:p w:rsidR="003C12E9" w:rsidRPr="00E65560" w:rsidRDefault="005F542F" w:rsidP="005F542F">
      <w:pPr>
        <w:pStyle w:val="21"/>
        <w:rPr>
          <w:i w:val="0"/>
          <w:snapToGrid w:val="0"/>
          <w:sz w:val="10"/>
          <w:szCs w:val="10"/>
        </w:rPr>
      </w:pPr>
      <w:bookmarkStart w:id="285" w:name="_13.1._Общая_информация"/>
      <w:bookmarkStart w:id="286" w:name="_Toc34923520"/>
      <w:bookmarkEnd w:id="285"/>
      <w:r w:rsidRPr="00E65560">
        <w:rPr>
          <w:i w:val="0"/>
        </w:rPr>
        <w:t>1</w:t>
      </w:r>
      <w:r w:rsidR="003B3D19" w:rsidRPr="00E65560">
        <w:rPr>
          <w:i w:val="0"/>
          <w:lang w:val="ru-RU"/>
        </w:rPr>
        <w:t>3</w:t>
      </w:r>
      <w:r w:rsidRPr="00E65560">
        <w:rPr>
          <w:i w:val="0"/>
        </w:rPr>
        <w:t>.1. Общая информация о закупочной деятельности</w:t>
      </w:r>
      <w:bookmarkEnd w:id="286"/>
    </w:p>
    <w:p w:rsidR="004C5DD5" w:rsidRPr="005F0D2B" w:rsidRDefault="004C5DD5" w:rsidP="003C12E9">
      <w:pPr>
        <w:tabs>
          <w:tab w:val="left" w:pos="1134"/>
        </w:tabs>
        <w:spacing w:line="360" w:lineRule="auto"/>
        <w:ind w:firstLine="567"/>
        <w:jc w:val="both"/>
        <w:rPr>
          <w:rFonts w:ascii="Verdana" w:hAnsi="Verdana"/>
          <w:snapToGrid w:val="0"/>
          <w:sz w:val="20"/>
          <w:szCs w:val="20"/>
        </w:rPr>
      </w:pPr>
      <w:r w:rsidRPr="005F0D2B">
        <w:rPr>
          <w:rFonts w:ascii="Verdana" w:hAnsi="Verdana"/>
          <w:snapToGrid w:val="0"/>
          <w:sz w:val="20"/>
          <w:szCs w:val="20"/>
        </w:rPr>
        <w:t xml:space="preserve">Основные положения политики Общества в области закупочной деятельности отражены в Едином Положении о закупке продукции для нужд Группы </w:t>
      </w:r>
      <w:proofErr w:type="spellStart"/>
      <w:r w:rsidRPr="005F0D2B">
        <w:rPr>
          <w:rFonts w:ascii="Verdana" w:hAnsi="Verdana"/>
          <w:snapToGrid w:val="0"/>
          <w:sz w:val="20"/>
          <w:szCs w:val="20"/>
        </w:rPr>
        <w:t>Русгидро</w:t>
      </w:r>
      <w:proofErr w:type="spellEnd"/>
      <w:r w:rsidRPr="005F0D2B">
        <w:rPr>
          <w:rFonts w:ascii="Verdana" w:hAnsi="Verdana"/>
          <w:snapToGrid w:val="0"/>
          <w:sz w:val="20"/>
          <w:szCs w:val="20"/>
        </w:rPr>
        <w:t xml:space="preserve"> (Далее - Положение), утвержденном решением Совета Директоров ПАО «Камчатскэнерго» 26.12.2019 (протокол № 12). Положение о закупке является внутренним документом Общества и разработано в полном соответствии с требованиями Федерального закона от 18.07.2011 № 223-ФЗ «О закупках товаров работ, услуг отдельными видами юридических лиц».</w:t>
      </w:r>
    </w:p>
    <w:p w:rsidR="004C5DD5" w:rsidRPr="005F0D2B" w:rsidRDefault="004C5DD5" w:rsidP="005F0D2B">
      <w:pPr>
        <w:tabs>
          <w:tab w:val="left" w:pos="567"/>
          <w:tab w:val="left" w:pos="709"/>
        </w:tabs>
        <w:spacing w:line="360" w:lineRule="auto"/>
        <w:ind w:firstLine="567"/>
        <w:rPr>
          <w:rFonts w:ascii="Verdana" w:hAnsi="Verdana"/>
          <w:snapToGrid w:val="0"/>
          <w:sz w:val="20"/>
          <w:szCs w:val="20"/>
        </w:rPr>
      </w:pPr>
      <w:r w:rsidRPr="005F0D2B">
        <w:rPr>
          <w:rFonts w:ascii="Verdana" w:hAnsi="Verdana"/>
          <w:snapToGrid w:val="0"/>
          <w:sz w:val="20"/>
          <w:szCs w:val="20"/>
        </w:rPr>
        <w:t>Закупочная деятельность ПАО «Камчатскэнерго» основана на принципах:</w:t>
      </w:r>
    </w:p>
    <w:p w:rsidR="004C5DD5" w:rsidRPr="005F0D2B" w:rsidRDefault="004C5DD5" w:rsidP="00161BBA">
      <w:pPr>
        <w:pStyle w:val="affff1"/>
        <w:numPr>
          <w:ilvl w:val="0"/>
          <w:numId w:val="57"/>
        </w:numPr>
        <w:tabs>
          <w:tab w:val="left" w:pos="709"/>
          <w:tab w:val="left" w:pos="993"/>
        </w:tabs>
        <w:spacing w:line="360" w:lineRule="auto"/>
        <w:ind w:left="0" w:firstLine="414"/>
        <w:contextualSpacing/>
        <w:jc w:val="both"/>
        <w:rPr>
          <w:rFonts w:ascii="Verdana" w:hAnsi="Verdana"/>
          <w:snapToGrid w:val="0"/>
          <w:sz w:val="20"/>
          <w:szCs w:val="20"/>
        </w:rPr>
      </w:pPr>
      <w:r w:rsidRPr="005F0D2B">
        <w:rPr>
          <w:rFonts w:ascii="Verdana" w:hAnsi="Verdana"/>
          <w:snapToGrid w:val="0"/>
          <w:sz w:val="20"/>
          <w:szCs w:val="20"/>
        </w:rPr>
        <w:t>разумного использования специальных приемов для целенаправленного усиления действия рыночных законов в каждом случае закупки;</w:t>
      </w:r>
    </w:p>
    <w:p w:rsidR="004C5DD5" w:rsidRPr="005F0D2B" w:rsidRDefault="004C5DD5" w:rsidP="00161BBA">
      <w:pPr>
        <w:pStyle w:val="affff1"/>
        <w:numPr>
          <w:ilvl w:val="0"/>
          <w:numId w:val="57"/>
        </w:numPr>
        <w:tabs>
          <w:tab w:val="left" w:pos="709"/>
          <w:tab w:val="left" w:pos="993"/>
        </w:tabs>
        <w:spacing w:line="360" w:lineRule="auto"/>
        <w:ind w:left="0" w:firstLine="414"/>
        <w:contextualSpacing/>
        <w:jc w:val="both"/>
        <w:rPr>
          <w:rFonts w:ascii="Verdana" w:hAnsi="Verdana"/>
          <w:snapToGrid w:val="0"/>
          <w:sz w:val="20"/>
          <w:szCs w:val="20"/>
        </w:rPr>
      </w:pPr>
      <w:r w:rsidRPr="005F0D2B">
        <w:rPr>
          <w:rFonts w:ascii="Verdana" w:hAnsi="Verdana"/>
          <w:snapToGrid w:val="0"/>
          <w:sz w:val="20"/>
          <w:szCs w:val="20"/>
        </w:rPr>
        <w:t>тщательного планирования потребности в продукции;</w:t>
      </w:r>
    </w:p>
    <w:p w:rsidR="004C5DD5" w:rsidRPr="005F0D2B" w:rsidRDefault="004C5DD5" w:rsidP="00161BBA">
      <w:pPr>
        <w:pStyle w:val="affff1"/>
        <w:numPr>
          <w:ilvl w:val="0"/>
          <w:numId w:val="57"/>
        </w:numPr>
        <w:tabs>
          <w:tab w:val="left" w:pos="709"/>
          <w:tab w:val="left" w:pos="993"/>
        </w:tabs>
        <w:spacing w:line="360" w:lineRule="auto"/>
        <w:ind w:left="0" w:firstLine="414"/>
        <w:contextualSpacing/>
        <w:jc w:val="both"/>
        <w:rPr>
          <w:rFonts w:ascii="Verdana" w:hAnsi="Verdana"/>
          <w:snapToGrid w:val="0"/>
          <w:sz w:val="20"/>
          <w:szCs w:val="20"/>
        </w:rPr>
      </w:pPr>
      <w:r w:rsidRPr="005F0D2B">
        <w:rPr>
          <w:rFonts w:ascii="Verdana" w:hAnsi="Verdana"/>
          <w:snapToGrid w:val="0"/>
          <w:sz w:val="20"/>
          <w:szCs w:val="20"/>
        </w:rPr>
        <w:t>анализа рынка;</w:t>
      </w:r>
    </w:p>
    <w:p w:rsidR="004C5DD5" w:rsidRPr="005F0D2B" w:rsidRDefault="004C5DD5" w:rsidP="00161BBA">
      <w:pPr>
        <w:pStyle w:val="affff1"/>
        <w:numPr>
          <w:ilvl w:val="0"/>
          <w:numId w:val="57"/>
        </w:numPr>
        <w:tabs>
          <w:tab w:val="left" w:pos="709"/>
          <w:tab w:val="left" w:pos="993"/>
        </w:tabs>
        <w:spacing w:line="360" w:lineRule="auto"/>
        <w:ind w:left="0" w:firstLine="414"/>
        <w:contextualSpacing/>
        <w:jc w:val="both"/>
        <w:rPr>
          <w:rFonts w:ascii="Verdana" w:hAnsi="Verdana"/>
          <w:snapToGrid w:val="0"/>
          <w:sz w:val="20"/>
          <w:szCs w:val="20"/>
        </w:rPr>
      </w:pPr>
      <w:r w:rsidRPr="005F0D2B">
        <w:rPr>
          <w:rFonts w:ascii="Verdana" w:hAnsi="Verdana"/>
          <w:snapToGrid w:val="0"/>
          <w:sz w:val="20"/>
          <w:szCs w:val="20"/>
        </w:rPr>
        <w:t>информационной открытости закупки;</w:t>
      </w:r>
    </w:p>
    <w:p w:rsidR="004C5DD5" w:rsidRPr="005F0D2B" w:rsidRDefault="004C5DD5" w:rsidP="00161BBA">
      <w:pPr>
        <w:pStyle w:val="affff1"/>
        <w:numPr>
          <w:ilvl w:val="0"/>
          <w:numId w:val="57"/>
        </w:numPr>
        <w:tabs>
          <w:tab w:val="left" w:pos="709"/>
          <w:tab w:val="left" w:pos="993"/>
        </w:tabs>
        <w:spacing w:line="360" w:lineRule="auto"/>
        <w:ind w:left="0" w:firstLine="414"/>
        <w:contextualSpacing/>
        <w:jc w:val="both"/>
        <w:rPr>
          <w:rFonts w:ascii="Verdana" w:hAnsi="Verdana"/>
          <w:snapToGrid w:val="0"/>
          <w:sz w:val="20"/>
          <w:szCs w:val="20"/>
        </w:rPr>
      </w:pPr>
      <w:r w:rsidRPr="005F0D2B">
        <w:rPr>
          <w:rFonts w:ascii="Verdana" w:hAnsi="Verdana"/>
          <w:snapToGrid w:val="0"/>
          <w:sz w:val="20"/>
          <w:szCs w:val="20"/>
        </w:rPr>
        <w:t>достижения равноправия, справедливости, отсутствия дискриминации и необоснованных ограничений конкуренции по отношению к участникам закупки там, где такая конкуренция возможна, а где невозможна – обеспечение повышенного внутреннего контроля;</w:t>
      </w:r>
    </w:p>
    <w:p w:rsidR="004C5DD5" w:rsidRPr="005F0D2B" w:rsidRDefault="004C5DD5" w:rsidP="00161BBA">
      <w:pPr>
        <w:pStyle w:val="affff1"/>
        <w:numPr>
          <w:ilvl w:val="0"/>
          <w:numId w:val="57"/>
        </w:numPr>
        <w:tabs>
          <w:tab w:val="left" w:pos="709"/>
          <w:tab w:val="left" w:pos="993"/>
        </w:tabs>
        <w:spacing w:line="360" w:lineRule="auto"/>
        <w:ind w:left="0" w:firstLine="414"/>
        <w:contextualSpacing/>
        <w:jc w:val="both"/>
        <w:rPr>
          <w:rFonts w:ascii="Verdana" w:hAnsi="Verdana"/>
          <w:snapToGrid w:val="0"/>
          <w:sz w:val="20"/>
          <w:szCs w:val="20"/>
        </w:rPr>
      </w:pPr>
      <w:r w:rsidRPr="005F0D2B">
        <w:rPr>
          <w:rFonts w:ascii="Verdana" w:hAnsi="Verdana"/>
          <w:snapToGrid w:val="0"/>
          <w:sz w:val="20"/>
          <w:szCs w:val="20"/>
        </w:rPr>
        <w:t>целевого и экономически эффективного расходования денежных средств на приобретение товаров, работ, услуг (с учетом при необходимости стоимости жизненного цикла закупаемой продукции) и реализация мер, направленных на сокращение издержек Общества;</w:t>
      </w:r>
    </w:p>
    <w:p w:rsidR="004C5DD5" w:rsidRPr="005F0D2B" w:rsidRDefault="004C5DD5" w:rsidP="00161BBA">
      <w:pPr>
        <w:pStyle w:val="affff1"/>
        <w:numPr>
          <w:ilvl w:val="0"/>
          <w:numId w:val="57"/>
        </w:numPr>
        <w:tabs>
          <w:tab w:val="left" w:pos="709"/>
          <w:tab w:val="left" w:pos="993"/>
        </w:tabs>
        <w:spacing w:line="360" w:lineRule="auto"/>
        <w:ind w:left="0" w:firstLine="414"/>
        <w:contextualSpacing/>
        <w:jc w:val="both"/>
        <w:rPr>
          <w:rFonts w:ascii="Verdana" w:hAnsi="Verdana"/>
          <w:snapToGrid w:val="0"/>
          <w:sz w:val="20"/>
          <w:szCs w:val="20"/>
        </w:rPr>
      </w:pPr>
      <w:r w:rsidRPr="005F0D2B">
        <w:rPr>
          <w:rFonts w:ascii="Verdana" w:hAnsi="Verdana"/>
          <w:snapToGrid w:val="0"/>
          <w:sz w:val="20"/>
          <w:szCs w:val="20"/>
        </w:rPr>
        <w:t xml:space="preserve">отсутствия ограничения допуска к участию в закупке путем установления </w:t>
      </w:r>
      <w:proofErr w:type="spellStart"/>
      <w:r w:rsidRPr="005F0D2B">
        <w:rPr>
          <w:rFonts w:ascii="Verdana" w:hAnsi="Verdana"/>
          <w:snapToGrid w:val="0"/>
          <w:sz w:val="20"/>
          <w:szCs w:val="20"/>
        </w:rPr>
        <w:t>неизмеряемых</w:t>
      </w:r>
      <w:proofErr w:type="spellEnd"/>
      <w:r w:rsidRPr="005F0D2B">
        <w:rPr>
          <w:rFonts w:ascii="Verdana" w:hAnsi="Verdana"/>
          <w:snapToGrid w:val="0"/>
          <w:sz w:val="20"/>
          <w:szCs w:val="20"/>
        </w:rPr>
        <w:t xml:space="preserve"> требований к участникам закупки;</w:t>
      </w:r>
    </w:p>
    <w:p w:rsidR="004C5DD5" w:rsidRPr="005F0D2B" w:rsidRDefault="004C5DD5" w:rsidP="00161BBA">
      <w:pPr>
        <w:pStyle w:val="affff1"/>
        <w:numPr>
          <w:ilvl w:val="0"/>
          <w:numId w:val="57"/>
        </w:numPr>
        <w:tabs>
          <w:tab w:val="left" w:pos="709"/>
          <w:tab w:val="left" w:pos="993"/>
        </w:tabs>
        <w:spacing w:line="360" w:lineRule="auto"/>
        <w:ind w:left="0" w:firstLine="414"/>
        <w:contextualSpacing/>
        <w:jc w:val="both"/>
        <w:rPr>
          <w:rFonts w:ascii="Verdana" w:hAnsi="Verdana"/>
          <w:snapToGrid w:val="0"/>
          <w:sz w:val="20"/>
          <w:szCs w:val="20"/>
        </w:rPr>
      </w:pPr>
      <w:r w:rsidRPr="005F0D2B">
        <w:rPr>
          <w:rFonts w:ascii="Verdana" w:hAnsi="Verdana"/>
          <w:snapToGrid w:val="0"/>
          <w:sz w:val="20"/>
          <w:szCs w:val="20"/>
        </w:rPr>
        <w:t>эффективного для Заказчика и справедливого выбора наиболее предпочтительных предложений при комплексном анализе выгод и издержек (прежде всего цены и качества продукции);</w:t>
      </w:r>
    </w:p>
    <w:p w:rsidR="004C5DD5" w:rsidRPr="005F0D2B" w:rsidRDefault="004C5DD5" w:rsidP="00161BBA">
      <w:pPr>
        <w:pStyle w:val="affff1"/>
        <w:numPr>
          <w:ilvl w:val="0"/>
          <w:numId w:val="57"/>
        </w:numPr>
        <w:tabs>
          <w:tab w:val="left" w:pos="709"/>
          <w:tab w:val="left" w:pos="993"/>
        </w:tabs>
        <w:spacing w:line="360" w:lineRule="auto"/>
        <w:ind w:left="0" w:firstLine="414"/>
        <w:contextualSpacing/>
        <w:jc w:val="both"/>
        <w:rPr>
          <w:rFonts w:ascii="Verdana" w:hAnsi="Verdana"/>
          <w:snapToGrid w:val="0"/>
          <w:sz w:val="20"/>
          <w:szCs w:val="20"/>
        </w:rPr>
      </w:pPr>
      <w:proofErr w:type="gramStart"/>
      <w:r w:rsidRPr="005F0D2B">
        <w:rPr>
          <w:rFonts w:ascii="Verdana" w:hAnsi="Verdana"/>
          <w:snapToGrid w:val="0"/>
          <w:sz w:val="20"/>
          <w:szCs w:val="20"/>
        </w:rPr>
        <w:t>контроля за</w:t>
      </w:r>
      <w:proofErr w:type="gramEnd"/>
      <w:r w:rsidRPr="005F0D2B">
        <w:rPr>
          <w:rFonts w:ascii="Verdana" w:hAnsi="Verdana"/>
          <w:snapToGrid w:val="0"/>
          <w:sz w:val="20"/>
          <w:szCs w:val="20"/>
        </w:rPr>
        <w:t xml:space="preserve"> исполнением договора и использованием приобретенной продукции.</w:t>
      </w:r>
    </w:p>
    <w:p w:rsidR="004C5DD5" w:rsidRPr="005F0D2B" w:rsidRDefault="004C5DD5" w:rsidP="003C12E9">
      <w:pPr>
        <w:tabs>
          <w:tab w:val="left" w:pos="1134"/>
        </w:tabs>
        <w:spacing w:line="360" w:lineRule="auto"/>
        <w:ind w:firstLine="567"/>
        <w:jc w:val="both"/>
        <w:rPr>
          <w:rFonts w:ascii="Verdana" w:hAnsi="Verdana"/>
          <w:snapToGrid w:val="0"/>
          <w:sz w:val="20"/>
          <w:szCs w:val="20"/>
        </w:rPr>
      </w:pPr>
      <w:r w:rsidRPr="005F0D2B">
        <w:rPr>
          <w:rFonts w:ascii="Verdana" w:hAnsi="Verdana"/>
          <w:snapToGrid w:val="0"/>
          <w:sz w:val="20"/>
          <w:szCs w:val="20"/>
        </w:rPr>
        <w:t xml:space="preserve">Положение обеспечивает высокую степень открытости закупочной деятельности ПАО «Камчатскэнерго». На Официальном сайте Общества и сайте Правительства Российской Федерации </w:t>
      </w:r>
      <w:hyperlink r:id="rId24" w:tgtFrame="_blank" w:history="1">
        <w:r w:rsidRPr="003C12E9">
          <w:rPr>
            <w:rFonts w:ascii="Verdana" w:hAnsi="Verdana"/>
            <w:snapToGrid w:val="0"/>
            <w:color w:val="0070C0"/>
            <w:sz w:val="20"/>
            <w:szCs w:val="20"/>
          </w:rPr>
          <w:t>http://www.zakupki.gov.ru</w:t>
        </w:r>
      </w:hyperlink>
      <w:r w:rsidRPr="005F0D2B">
        <w:rPr>
          <w:rFonts w:ascii="Verdana" w:hAnsi="Verdana"/>
          <w:snapToGrid w:val="0"/>
          <w:sz w:val="20"/>
          <w:szCs w:val="20"/>
        </w:rPr>
        <w:t xml:space="preserve"> публикуется закупочная документация, включая протоколы, составленные в ходе закупочных процедур, а также изменения, вносимые в документацию. Согласно целевым показателям на 2019 год закупки, объявленные на ЭТП, должны составлять не менее 70 % в стоимостном выражении от общего объема регламентированных закупочных процедур.</w:t>
      </w:r>
    </w:p>
    <w:p w:rsidR="004C5DD5" w:rsidRPr="005F0D2B" w:rsidRDefault="004C5DD5" w:rsidP="003C12E9">
      <w:pPr>
        <w:tabs>
          <w:tab w:val="left" w:pos="1134"/>
        </w:tabs>
        <w:spacing w:line="360" w:lineRule="auto"/>
        <w:ind w:firstLine="567"/>
        <w:jc w:val="both"/>
        <w:rPr>
          <w:rFonts w:ascii="Verdana" w:hAnsi="Verdana"/>
          <w:snapToGrid w:val="0"/>
          <w:sz w:val="20"/>
          <w:szCs w:val="20"/>
        </w:rPr>
      </w:pPr>
      <w:r w:rsidRPr="005F0D2B">
        <w:rPr>
          <w:rFonts w:ascii="Verdana" w:hAnsi="Verdana"/>
          <w:snapToGrid w:val="0"/>
          <w:sz w:val="20"/>
          <w:szCs w:val="20"/>
        </w:rPr>
        <w:t>С целью увеличения экономического эффекта от закупочной деятельности ПАО «Камчатскэнерго» в документации при проведении конкурса и запроса предложений</w:t>
      </w:r>
      <w:r w:rsidRPr="005F0D2B">
        <w:rPr>
          <w:rFonts w:ascii="Verdana" w:hAnsi="Verdana"/>
          <w:sz w:val="20"/>
          <w:szCs w:val="20"/>
        </w:rPr>
        <w:t xml:space="preserve"> </w:t>
      </w:r>
      <w:r w:rsidRPr="005F0D2B">
        <w:rPr>
          <w:rFonts w:ascii="Verdana" w:hAnsi="Verdana"/>
          <w:snapToGrid w:val="0"/>
          <w:sz w:val="20"/>
          <w:szCs w:val="20"/>
        </w:rPr>
        <w:lastRenderedPageBreak/>
        <w:t>в качестве обязательного условия включено требование о проведении процедуры переторжки.</w:t>
      </w:r>
    </w:p>
    <w:p w:rsidR="004C5DD5" w:rsidRPr="005F0D2B" w:rsidRDefault="004C5DD5" w:rsidP="003C12E9">
      <w:pPr>
        <w:tabs>
          <w:tab w:val="left" w:pos="1134"/>
        </w:tabs>
        <w:spacing w:line="360" w:lineRule="auto"/>
        <w:ind w:firstLine="567"/>
        <w:jc w:val="both"/>
        <w:rPr>
          <w:rFonts w:ascii="Verdana" w:hAnsi="Verdana"/>
          <w:snapToGrid w:val="0"/>
          <w:sz w:val="20"/>
          <w:szCs w:val="20"/>
        </w:rPr>
      </w:pPr>
      <w:r w:rsidRPr="005F0D2B">
        <w:rPr>
          <w:rFonts w:ascii="Verdana" w:hAnsi="Verdana"/>
          <w:snapToGrid w:val="0"/>
          <w:sz w:val="20"/>
          <w:szCs w:val="20"/>
        </w:rPr>
        <w:t>Положение опубликовано на официальном сайте в информационно-телекоммуникационной сети «Интернет» для размещения информации в соответствии с требованиями Федерального закона от 18.07.2011 № 223</w:t>
      </w:r>
      <w:r w:rsidRPr="005F0D2B">
        <w:rPr>
          <w:rFonts w:ascii="Verdana" w:hAnsi="Verdana"/>
          <w:snapToGrid w:val="0"/>
          <w:sz w:val="20"/>
          <w:szCs w:val="20"/>
        </w:rPr>
        <w:noBreakHyphen/>
        <w:t xml:space="preserve">ФЗ «О закупках товаров, работ, услуг отдельными видами юридических лиц» </w:t>
      </w:r>
      <w:hyperlink r:id="rId25" w:history="1">
        <w:r w:rsidRPr="005F0D2B">
          <w:rPr>
            <w:rFonts w:ascii="Verdana" w:hAnsi="Verdana"/>
            <w:snapToGrid w:val="0"/>
            <w:sz w:val="20"/>
            <w:szCs w:val="20"/>
          </w:rPr>
          <w:t>www.zakupki.gov.ru</w:t>
        </w:r>
      </w:hyperlink>
      <w:r w:rsidRPr="005F0D2B">
        <w:rPr>
          <w:rFonts w:ascii="Verdana" w:hAnsi="Verdana"/>
          <w:snapToGrid w:val="0"/>
          <w:sz w:val="20"/>
          <w:szCs w:val="20"/>
        </w:rPr>
        <w:t xml:space="preserve">, а также на сайте ПАО «Камчатскэнерго» </w:t>
      </w:r>
      <w:hyperlink r:id="rId26" w:history="1">
        <w:r w:rsidRPr="005F0D2B">
          <w:rPr>
            <w:rFonts w:ascii="Verdana" w:hAnsi="Verdana"/>
            <w:snapToGrid w:val="0"/>
            <w:sz w:val="20"/>
            <w:szCs w:val="20"/>
          </w:rPr>
          <w:t>http://www.kamenergo.ru/</w:t>
        </w:r>
      </w:hyperlink>
      <w:r w:rsidRPr="005F0D2B">
        <w:rPr>
          <w:rFonts w:ascii="Verdana" w:hAnsi="Verdana"/>
          <w:snapToGrid w:val="0"/>
          <w:sz w:val="20"/>
          <w:szCs w:val="20"/>
        </w:rPr>
        <w:t xml:space="preserve"> в разделе «Управление закупочной деятельностью».</w:t>
      </w:r>
    </w:p>
    <w:p w:rsidR="003C12E9" w:rsidRPr="00635536" w:rsidRDefault="004C5DD5" w:rsidP="00635536">
      <w:pPr>
        <w:tabs>
          <w:tab w:val="left" w:pos="1134"/>
        </w:tabs>
        <w:spacing w:line="360" w:lineRule="auto"/>
        <w:ind w:firstLine="567"/>
        <w:jc w:val="both"/>
        <w:rPr>
          <w:rFonts w:ascii="Verdana" w:hAnsi="Verdana"/>
          <w:snapToGrid w:val="0"/>
          <w:sz w:val="20"/>
          <w:szCs w:val="20"/>
        </w:rPr>
      </w:pPr>
      <w:r w:rsidRPr="005F0D2B">
        <w:rPr>
          <w:rFonts w:ascii="Verdana" w:hAnsi="Verdana"/>
          <w:snapToGrid w:val="0"/>
          <w:sz w:val="20"/>
          <w:szCs w:val="20"/>
        </w:rPr>
        <w:t>Положение о постоянно действующей Центральной конкурсной комиссии ПАО «Камчатскэнерго», обеспечивающей формирование и проведение единой политики закупок товаров, работ и услуг для нужд Общества, утверждено Советом директоров ПАО «Камчатскэнерго» 07.04.2015 (Протокол № 19).</w:t>
      </w:r>
    </w:p>
    <w:p w:rsidR="004C5DD5" w:rsidRPr="005F0D2B" w:rsidRDefault="004C5DD5" w:rsidP="005F0D2B">
      <w:pPr>
        <w:tabs>
          <w:tab w:val="left" w:pos="1134"/>
        </w:tabs>
        <w:spacing w:line="360" w:lineRule="auto"/>
        <w:ind w:firstLine="567"/>
        <w:rPr>
          <w:rFonts w:ascii="Verdana" w:hAnsi="Verdana"/>
          <w:snapToGrid w:val="0"/>
          <w:sz w:val="20"/>
          <w:szCs w:val="20"/>
        </w:rPr>
      </w:pPr>
      <w:r w:rsidRPr="005F0D2B">
        <w:rPr>
          <w:rFonts w:ascii="Verdana" w:hAnsi="Verdana"/>
          <w:snapToGrid w:val="0"/>
          <w:sz w:val="20"/>
          <w:szCs w:val="20"/>
        </w:rPr>
        <w:t>Регламентация закупочной деятельности в Обществе:</w:t>
      </w:r>
    </w:p>
    <w:p w:rsidR="004C5DD5" w:rsidRPr="005F0D2B" w:rsidRDefault="003C12E9" w:rsidP="00161BBA">
      <w:pPr>
        <w:pStyle w:val="affff1"/>
        <w:numPr>
          <w:ilvl w:val="0"/>
          <w:numId w:val="57"/>
        </w:numPr>
        <w:tabs>
          <w:tab w:val="left" w:pos="709"/>
          <w:tab w:val="left" w:pos="993"/>
        </w:tabs>
        <w:spacing w:line="360" w:lineRule="auto"/>
        <w:ind w:left="0" w:firstLine="414"/>
        <w:contextualSpacing/>
        <w:jc w:val="both"/>
        <w:rPr>
          <w:rFonts w:ascii="Verdana" w:hAnsi="Verdana"/>
          <w:snapToGrid w:val="0"/>
          <w:sz w:val="20"/>
          <w:szCs w:val="20"/>
        </w:rPr>
      </w:pPr>
      <w:r>
        <w:rPr>
          <w:rFonts w:ascii="Verdana" w:hAnsi="Verdana"/>
          <w:snapToGrid w:val="0"/>
          <w:sz w:val="20"/>
          <w:szCs w:val="20"/>
        </w:rPr>
        <w:t>о</w:t>
      </w:r>
      <w:r w:rsidR="004C5DD5" w:rsidRPr="005F0D2B">
        <w:rPr>
          <w:rFonts w:ascii="Verdana" w:hAnsi="Verdana"/>
          <w:snapToGrid w:val="0"/>
          <w:sz w:val="20"/>
          <w:szCs w:val="20"/>
        </w:rPr>
        <w:t xml:space="preserve">существляется путем применения обязательных процедур, которые должны выполняться закупающими сотрудниками при каждой закупке стоимостью выше 500 000 руб. (без учета НДС) (такие процедуры могут также применяться и при более мелких закупках, если это признано целесообразным). При этом запрещается дробить закупки с целью выведения их из-под регламентации. </w:t>
      </w:r>
    </w:p>
    <w:p w:rsidR="004C5DD5" w:rsidRPr="005F0D2B" w:rsidRDefault="003C12E9" w:rsidP="00161BBA">
      <w:pPr>
        <w:pStyle w:val="affff1"/>
        <w:numPr>
          <w:ilvl w:val="0"/>
          <w:numId w:val="57"/>
        </w:numPr>
        <w:tabs>
          <w:tab w:val="left" w:pos="709"/>
          <w:tab w:val="left" w:pos="993"/>
        </w:tabs>
        <w:spacing w:line="360" w:lineRule="auto"/>
        <w:ind w:left="0" w:firstLine="414"/>
        <w:contextualSpacing/>
        <w:jc w:val="both"/>
        <w:rPr>
          <w:rFonts w:ascii="Verdana" w:hAnsi="Verdana"/>
          <w:snapToGrid w:val="0"/>
          <w:sz w:val="20"/>
          <w:szCs w:val="20"/>
        </w:rPr>
      </w:pPr>
      <w:r>
        <w:rPr>
          <w:rFonts w:ascii="Verdana" w:hAnsi="Verdana"/>
          <w:snapToGrid w:val="0"/>
          <w:sz w:val="20"/>
          <w:szCs w:val="20"/>
        </w:rPr>
        <w:t>б</w:t>
      </w:r>
      <w:r w:rsidR="004C5DD5" w:rsidRPr="005F0D2B">
        <w:rPr>
          <w:rFonts w:ascii="Verdana" w:hAnsi="Verdana"/>
          <w:snapToGrid w:val="0"/>
          <w:sz w:val="20"/>
          <w:szCs w:val="20"/>
        </w:rPr>
        <w:t>азируется на системном подходе, который означает для Общества наличие регламентирующей среды, установленной организационной структуры управления закупками и их контроля, подготовленных кадров для проведения закупок, на</w:t>
      </w:r>
      <w:r>
        <w:rPr>
          <w:rFonts w:ascii="Verdana" w:hAnsi="Verdana"/>
          <w:snapToGrid w:val="0"/>
          <w:sz w:val="20"/>
          <w:szCs w:val="20"/>
        </w:rPr>
        <w:t>лаженной инфраструктуры закупок;</w:t>
      </w:r>
    </w:p>
    <w:p w:rsidR="004C5DD5" w:rsidRPr="005F0D2B" w:rsidRDefault="003C12E9" w:rsidP="00161BBA">
      <w:pPr>
        <w:pStyle w:val="affff1"/>
        <w:numPr>
          <w:ilvl w:val="0"/>
          <w:numId w:val="57"/>
        </w:numPr>
        <w:tabs>
          <w:tab w:val="left" w:pos="709"/>
          <w:tab w:val="left" w:pos="993"/>
        </w:tabs>
        <w:spacing w:line="360" w:lineRule="auto"/>
        <w:ind w:left="0" w:firstLine="414"/>
        <w:contextualSpacing/>
        <w:jc w:val="both"/>
        <w:rPr>
          <w:rFonts w:ascii="Verdana" w:hAnsi="Verdana"/>
          <w:snapToGrid w:val="0"/>
          <w:sz w:val="20"/>
          <w:szCs w:val="20"/>
        </w:rPr>
      </w:pPr>
      <w:r>
        <w:rPr>
          <w:rFonts w:ascii="Verdana" w:hAnsi="Verdana"/>
          <w:snapToGrid w:val="0"/>
          <w:sz w:val="20"/>
          <w:szCs w:val="20"/>
        </w:rPr>
        <w:t>о</w:t>
      </w:r>
      <w:r w:rsidR="004C5DD5" w:rsidRPr="005F0D2B">
        <w:rPr>
          <w:rFonts w:ascii="Verdana" w:hAnsi="Verdana"/>
          <w:snapToGrid w:val="0"/>
          <w:sz w:val="20"/>
          <w:szCs w:val="20"/>
        </w:rPr>
        <w:t>беспечивает соблюдение корпора</w:t>
      </w:r>
      <w:r>
        <w:rPr>
          <w:rFonts w:ascii="Verdana" w:hAnsi="Verdana"/>
          <w:snapToGrid w:val="0"/>
          <w:sz w:val="20"/>
          <w:szCs w:val="20"/>
        </w:rPr>
        <w:t>тивного единства правил закупок;</w:t>
      </w:r>
    </w:p>
    <w:p w:rsidR="004C5DD5" w:rsidRPr="00635536" w:rsidRDefault="003C12E9" w:rsidP="00161BBA">
      <w:pPr>
        <w:pStyle w:val="affff1"/>
        <w:numPr>
          <w:ilvl w:val="0"/>
          <w:numId w:val="57"/>
        </w:numPr>
        <w:tabs>
          <w:tab w:val="left" w:pos="709"/>
          <w:tab w:val="left" w:pos="993"/>
        </w:tabs>
        <w:spacing w:line="360" w:lineRule="auto"/>
        <w:ind w:left="0" w:firstLine="414"/>
        <w:contextualSpacing/>
        <w:jc w:val="both"/>
        <w:rPr>
          <w:rFonts w:ascii="Verdana" w:hAnsi="Verdana"/>
          <w:snapToGrid w:val="0"/>
          <w:sz w:val="20"/>
          <w:szCs w:val="20"/>
        </w:rPr>
      </w:pPr>
      <w:r>
        <w:rPr>
          <w:rFonts w:ascii="Verdana" w:hAnsi="Verdana"/>
          <w:snapToGrid w:val="0"/>
          <w:sz w:val="20"/>
          <w:szCs w:val="20"/>
        </w:rPr>
        <w:t>у</w:t>
      </w:r>
      <w:r w:rsidR="004C5DD5" w:rsidRPr="005F0D2B">
        <w:rPr>
          <w:rFonts w:ascii="Verdana" w:hAnsi="Verdana"/>
          <w:snapToGrid w:val="0"/>
          <w:sz w:val="20"/>
          <w:szCs w:val="20"/>
        </w:rPr>
        <w:t xml:space="preserve">станавливает полномочия и ответственность закупающих сотрудников. </w:t>
      </w:r>
    </w:p>
    <w:p w:rsidR="004C5DD5" w:rsidRPr="005F0D2B" w:rsidRDefault="004C5DD5" w:rsidP="003C12E9">
      <w:pPr>
        <w:tabs>
          <w:tab w:val="left" w:pos="1134"/>
        </w:tabs>
        <w:spacing w:line="360" w:lineRule="auto"/>
        <w:ind w:firstLine="567"/>
        <w:jc w:val="both"/>
        <w:rPr>
          <w:rFonts w:ascii="Verdana" w:hAnsi="Verdana"/>
          <w:snapToGrid w:val="0"/>
          <w:sz w:val="20"/>
          <w:szCs w:val="20"/>
        </w:rPr>
      </w:pPr>
      <w:proofErr w:type="gramStart"/>
      <w:r w:rsidRPr="005F0D2B">
        <w:rPr>
          <w:rFonts w:ascii="Verdana" w:hAnsi="Verdana"/>
          <w:snapToGrid w:val="0"/>
          <w:sz w:val="20"/>
          <w:szCs w:val="20"/>
        </w:rPr>
        <w:t>Формирование и проведение единой политики закупок, контроль и координацию закупочной деятельности, согласование проектов ГКПЗ перед их утверждением, принятие решений о проведении закупок, не предусмотренных ГКПЗ (внеплановые закупки), а также в отношении закупок, параметры которых отличны от утвержденной ГКПЗ (при необходимости), принятие решений об исключении закупок из ГКПЗ, согласование отчета об итогах закупочной деятельности, а также иные функции, предусмотренные Положением о</w:t>
      </w:r>
      <w:proofErr w:type="gramEnd"/>
      <w:r w:rsidRPr="005F0D2B">
        <w:rPr>
          <w:rFonts w:ascii="Verdana" w:hAnsi="Verdana"/>
          <w:snapToGrid w:val="0"/>
          <w:sz w:val="20"/>
          <w:szCs w:val="20"/>
        </w:rPr>
        <w:t xml:space="preserve"> закупке и Положением о Центральной закупочной комиссии и закупочных комиссиях, утверждение персонального состава закупочной комиссии, осуществляет ЦЗК Общества, а также ЕИО ПО (Генеральный директор ПАО «Камчатскэнерго») в случаях:</w:t>
      </w:r>
    </w:p>
    <w:p w:rsidR="004C5DD5" w:rsidRPr="005F0D2B" w:rsidRDefault="003C12E9" w:rsidP="00161BBA">
      <w:pPr>
        <w:pStyle w:val="affff1"/>
        <w:numPr>
          <w:ilvl w:val="0"/>
          <w:numId w:val="57"/>
        </w:numPr>
        <w:tabs>
          <w:tab w:val="left" w:pos="709"/>
          <w:tab w:val="left" w:pos="993"/>
        </w:tabs>
        <w:spacing w:line="360" w:lineRule="auto"/>
        <w:ind w:left="0" w:firstLine="414"/>
        <w:contextualSpacing/>
        <w:jc w:val="both"/>
        <w:rPr>
          <w:rFonts w:ascii="Verdana" w:hAnsi="Verdana"/>
          <w:snapToGrid w:val="0"/>
          <w:sz w:val="20"/>
          <w:szCs w:val="20"/>
        </w:rPr>
      </w:pPr>
      <w:r>
        <w:rPr>
          <w:rFonts w:ascii="Verdana" w:hAnsi="Verdana"/>
          <w:snapToGrid w:val="0"/>
          <w:sz w:val="20"/>
          <w:szCs w:val="20"/>
        </w:rPr>
        <w:t>с</w:t>
      </w:r>
      <w:r w:rsidR="004C5DD5" w:rsidRPr="005F0D2B">
        <w:rPr>
          <w:rFonts w:ascii="Verdana" w:hAnsi="Verdana"/>
          <w:snapToGrid w:val="0"/>
          <w:sz w:val="20"/>
          <w:szCs w:val="20"/>
        </w:rPr>
        <w:t>огласование включения в ГКПЗ внеплановых закупок конкурентным способом стоимос</w:t>
      </w:r>
      <w:r>
        <w:rPr>
          <w:rFonts w:ascii="Verdana" w:hAnsi="Verdana"/>
          <w:snapToGrid w:val="0"/>
          <w:sz w:val="20"/>
          <w:szCs w:val="20"/>
        </w:rPr>
        <w:t>тью до 10 000 тыс. руб. без НДС;</w:t>
      </w:r>
    </w:p>
    <w:p w:rsidR="004C5DD5" w:rsidRPr="005F0D2B" w:rsidRDefault="003C12E9" w:rsidP="00161BBA">
      <w:pPr>
        <w:pStyle w:val="affff1"/>
        <w:numPr>
          <w:ilvl w:val="0"/>
          <w:numId w:val="57"/>
        </w:numPr>
        <w:tabs>
          <w:tab w:val="left" w:pos="709"/>
          <w:tab w:val="left" w:pos="993"/>
        </w:tabs>
        <w:spacing w:line="360" w:lineRule="auto"/>
        <w:ind w:left="0" w:firstLine="414"/>
        <w:contextualSpacing/>
        <w:jc w:val="both"/>
        <w:rPr>
          <w:rFonts w:ascii="Verdana" w:hAnsi="Verdana"/>
          <w:snapToGrid w:val="0"/>
          <w:sz w:val="20"/>
          <w:szCs w:val="20"/>
        </w:rPr>
      </w:pPr>
      <w:r>
        <w:rPr>
          <w:rFonts w:ascii="Verdana" w:hAnsi="Verdana"/>
          <w:snapToGrid w:val="0"/>
          <w:sz w:val="20"/>
          <w:szCs w:val="20"/>
        </w:rPr>
        <w:t>с</w:t>
      </w:r>
      <w:r w:rsidR="004C5DD5" w:rsidRPr="005F0D2B">
        <w:rPr>
          <w:rFonts w:ascii="Verdana" w:hAnsi="Verdana"/>
          <w:snapToGrid w:val="0"/>
          <w:sz w:val="20"/>
          <w:szCs w:val="20"/>
        </w:rPr>
        <w:t>огласование включения в ГКПЗ внеплановых закупок способом единственный источник стоимо</w:t>
      </w:r>
      <w:r>
        <w:rPr>
          <w:rFonts w:ascii="Verdana" w:hAnsi="Verdana"/>
          <w:snapToGrid w:val="0"/>
          <w:sz w:val="20"/>
          <w:szCs w:val="20"/>
        </w:rPr>
        <w:t>стью до 1 000 тыс. руб. без НДС;</w:t>
      </w:r>
    </w:p>
    <w:p w:rsidR="004C5DD5" w:rsidRPr="005F0D2B" w:rsidRDefault="003C12E9" w:rsidP="00161BBA">
      <w:pPr>
        <w:pStyle w:val="affff1"/>
        <w:numPr>
          <w:ilvl w:val="0"/>
          <w:numId w:val="57"/>
        </w:numPr>
        <w:tabs>
          <w:tab w:val="left" w:pos="709"/>
          <w:tab w:val="left" w:pos="993"/>
        </w:tabs>
        <w:spacing w:line="360" w:lineRule="auto"/>
        <w:ind w:left="0" w:firstLine="414"/>
        <w:contextualSpacing/>
        <w:jc w:val="both"/>
        <w:rPr>
          <w:rFonts w:ascii="Verdana" w:hAnsi="Verdana"/>
          <w:snapToGrid w:val="0"/>
          <w:sz w:val="20"/>
          <w:szCs w:val="20"/>
        </w:rPr>
      </w:pPr>
      <w:r>
        <w:rPr>
          <w:rFonts w:ascii="Verdana" w:hAnsi="Verdana"/>
          <w:snapToGrid w:val="0"/>
          <w:sz w:val="20"/>
          <w:szCs w:val="20"/>
        </w:rPr>
        <w:t>с</w:t>
      </w:r>
      <w:r w:rsidR="004C5DD5" w:rsidRPr="005F0D2B">
        <w:rPr>
          <w:rFonts w:ascii="Verdana" w:hAnsi="Verdana"/>
          <w:snapToGrid w:val="0"/>
          <w:sz w:val="20"/>
          <w:szCs w:val="20"/>
        </w:rPr>
        <w:t>огласование включения в ГКПЗ внеплановых закупок у взаимозависимых лиц стоимо</w:t>
      </w:r>
      <w:r>
        <w:rPr>
          <w:rFonts w:ascii="Verdana" w:hAnsi="Verdana"/>
          <w:snapToGrid w:val="0"/>
          <w:sz w:val="20"/>
          <w:szCs w:val="20"/>
        </w:rPr>
        <w:t>стью до 5 000 тыс. руб. без НДС;</w:t>
      </w:r>
    </w:p>
    <w:p w:rsidR="004C5DD5" w:rsidRPr="005F0D2B" w:rsidRDefault="003C12E9" w:rsidP="00161BBA">
      <w:pPr>
        <w:pStyle w:val="affff1"/>
        <w:numPr>
          <w:ilvl w:val="0"/>
          <w:numId w:val="57"/>
        </w:numPr>
        <w:tabs>
          <w:tab w:val="left" w:pos="709"/>
          <w:tab w:val="left" w:pos="993"/>
        </w:tabs>
        <w:spacing w:line="360" w:lineRule="auto"/>
        <w:ind w:left="0" w:firstLine="414"/>
        <w:contextualSpacing/>
        <w:jc w:val="both"/>
        <w:rPr>
          <w:rFonts w:ascii="Verdana" w:hAnsi="Verdana"/>
          <w:snapToGrid w:val="0"/>
          <w:sz w:val="20"/>
          <w:szCs w:val="20"/>
        </w:rPr>
      </w:pPr>
      <w:r>
        <w:rPr>
          <w:rFonts w:ascii="Verdana" w:hAnsi="Verdana"/>
          <w:snapToGrid w:val="0"/>
          <w:sz w:val="20"/>
          <w:szCs w:val="20"/>
        </w:rPr>
        <w:t>к</w:t>
      </w:r>
      <w:r w:rsidR="004C5DD5" w:rsidRPr="005F0D2B">
        <w:rPr>
          <w:rFonts w:ascii="Verdana" w:hAnsi="Verdana"/>
          <w:snapToGrid w:val="0"/>
          <w:sz w:val="20"/>
          <w:szCs w:val="20"/>
        </w:rPr>
        <w:t>орректировка стоимости лотов в сторону уменьшения.</w:t>
      </w:r>
    </w:p>
    <w:p w:rsidR="004C5DD5" w:rsidRPr="005F0D2B" w:rsidRDefault="004C5DD5" w:rsidP="003C12E9">
      <w:pPr>
        <w:tabs>
          <w:tab w:val="left" w:pos="1134"/>
        </w:tabs>
        <w:spacing w:line="360" w:lineRule="auto"/>
        <w:ind w:firstLine="567"/>
        <w:jc w:val="both"/>
        <w:rPr>
          <w:rFonts w:ascii="Verdana" w:hAnsi="Verdana"/>
          <w:snapToGrid w:val="0"/>
          <w:sz w:val="20"/>
          <w:szCs w:val="20"/>
        </w:rPr>
      </w:pPr>
      <w:r w:rsidRPr="005F0D2B">
        <w:rPr>
          <w:rFonts w:ascii="Verdana" w:hAnsi="Verdana"/>
          <w:snapToGrid w:val="0"/>
          <w:sz w:val="20"/>
          <w:szCs w:val="20"/>
        </w:rPr>
        <w:lastRenderedPageBreak/>
        <w:t xml:space="preserve">Совет директоров Общества осуществляет общее руководство закупочной деятельностью, утверждает ГКПЗ, отчет об итогах закупочной деятельности, председателя и состав ЦЗК Общества. </w:t>
      </w:r>
    </w:p>
    <w:p w:rsidR="004C5DD5" w:rsidRPr="00635536" w:rsidRDefault="004C5DD5" w:rsidP="00635536">
      <w:pPr>
        <w:tabs>
          <w:tab w:val="left" w:pos="1134"/>
        </w:tabs>
        <w:spacing w:line="360" w:lineRule="auto"/>
        <w:ind w:firstLine="567"/>
        <w:jc w:val="both"/>
        <w:rPr>
          <w:rFonts w:ascii="Verdana" w:hAnsi="Verdana"/>
          <w:snapToGrid w:val="0"/>
          <w:sz w:val="20"/>
          <w:szCs w:val="20"/>
        </w:rPr>
      </w:pPr>
      <w:r w:rsidRPr="005F0D2B">
        <w:rPr>
          <w:rFonts w:ascii="Verdana" w:hAnsi="Verdana"/>
          <w:snapToGrid w:val="0"/>
          <w:sz w:val="20"/>
          <w:szCs w:val="20"/>
        </w:rPr>
        <w:t>Персональную ответственность за организацию закупочной деятельности в Обществе несет</w:t>
      </w:r>
      <w:r w:rsidR="00635536">
        <w:rPr>
          <w:rFonts w:ascii="Verdana" w:hAnsi="Verdana"/>
          <w:snapToGrid w:val="0"/>
          <w:sz w:val="20"/>
          <w:szCs w:val="20"/>
        </w:rPr>
        <w:t xml:space="preserve"> Генеральный директор Общества.</w:t>
      </w:r>
    </w:p>
    <w:p w:rsidR="004C5DD5" w:rsidRPr="005F0D2B" w:rsidRDefault="004C5DD5" w:rsidP="003C12E9">
      <w:pPr>
        <w:tabs>
          <w:tab w:val="left" w:pos="1134"/>
        </w:tabs>
        <w:spacing w:line="360" w:lineRule="auto"/>
        <w:jc w:val="both"/>
        <w:rPr>
          <w:rFonts w:ascii="Verdana" w:hAnsi="Verdana"/>
          <w:b/>
          <w:snapToGrid w:val="0"/>
          <w:sz w:val="20"/>
          <w:szCs w:val="20"/>
        </w:rPr>
      </w:pPr>
      <w:r w:rsidRPr="005F0D2B">
        <w:rPr>
          <w:rFonts w:ascii="Verdana" w:hAnsi="Verdana"/>
          <w:b/>
          <w:snapToGrid w:val="0"/>
          <w:sz w:val="20"/>
          <w:szCs w:val="20"/>
        </w:rPr>
        <w:t>Перечень документов, регламентируемых закупочную деят</w:t>
      </w:r>
      <w:r w:rsidR="003C12E9">
        <w:rPr>
          <w:rFonts w:ascii="Verdana" w:hAnsi="Verdana"/>
          <w:b/>
          <w:snapToGrid w:val="0"/>
          <w:sz w:val="20"/>
          <w:szCs w:val="20"/>
        </w:rPr>
        <w:t>ельность в ПАО «Камчатскэнерго»</w:t>
      </w:r>
    </w:p>
    <w:p w:rsidR="004C5DD5" w:rsidRPr="003C12E9" w:rsidRDefault="004C5DD5" w:rsidP="00161BBA">
      <w:pPr>
        <w:pStyle w:val="affff1"/>
        <w:numPr>
          <w:ilvl w:val="0"/>
          <w:numId w:val="57"/>
        </w:numPr>
        <w:tabs>
          <w:tab w:val="left" w:pos="709"/>
          <w:tab w:val="left" w:pos="993"/>
        </w:tabs>
        <w:spacing w:line="360" w:lineRule="auto"/>
        <w:ind w:left="0" w:firstLine="414"/>
        <w:contextualSpacing/>
        <w:jc w:val="both"/>
        <w:rPr>
          <w:rFonts w:ascii="Verdana" w:hAnsi="Verdana"/>
          <w:snapToGrid w:val="0"/>
          <w:sz w:val="20"/>
          <w:szCs w:val="20"/>
        </w:rPr>
      </w:pPr>
      <w:r w:rsidRPr="003C12E9">
        <w:rPr>
          <w:rFonts w:ascii="Verdana" w:hAnsi="Verdana"/>
          <w:snapToGrid w:val="0"/>
          <w:sz w:val="20"/>
          <w:szCs w:val="20"/>
        </w:rPr>
        <w:t xml:space="preserve">Единое Положение о закупке продукции для нужд Группы </w:t>
      </w:r>
      <w:proofErr w:type="spellStart"/>
      <w:r w:rsidRPr="003C12E9">
        <w:rPr>
          <w:rFonts w:ascii="Verdana" w:hAnsi="Verdana"/>
          <w:snapToGrid w:val="0"/>
          <w:sz w:val="20"/>
          <w:szCs w:val="20"/>
        </w:rPr>
        <w:t>Русгидро</w:t>
      </w:r>
      <w:proofErr w:type="spellEnd"/>
      <w:r w:rsidRPr="003C12E9">
        <w:rPr>
          <w:rFonts w:ascii="Verdana" w:hAnsi="Verdana"/>
          <w:snapToGrid w:val="0"/>
          <w:sz w:val="20"/>
          <w:szCs w:val="20"/>
        </w:rPr>
        <w:t xml:space="preserve"> (Далее - Положение), утвержденное решением Совета Директоров ПАО «Камчатскэнерго» 26.12.2019 (протокол № 12);</w:t>
      </w:r>
    </w:p>
    <w:p w:rsidR="004C5DD5" w:rsidRPr="003C12E9" w:rsidRDefault="004C5DD5" w:rsidP="00161BBA">
      <w:pPr>
        <w:pStyle w:val="affff1"/>
        <w:numPr>
          <w:ilvl w:val="0"/>
          <w:numId w:val="57"/>
        </w:numPr>
        <w:tabs>
          <w:tab w:val="left" w:pos="709"/>
          <w:tab w:val="left" w:pos="993"/>
        </w:tabs>
        <w:spacing w:line="360" w:lineRule="auto"/>
        <w:ind w:left="0" w:firstLine="414"/>
        <w:contextualSpacing/>
        <w:jc w:val="both"/>
        <w:rPr>
          <w:rFonts w:ascii="Verdana" w:hAnsi="Verdana"/>
          <w:snapToGrid w:val="0"/>
          <w:sz w:val="20"/>
          <w:szCs w:val="20"/>
        </w:rPr>
      </w:pPr>
      <w:r w:rsidRPr="003C12E9">
        <w:rPr>
          <w:rFonts w:ascii="Verdana" w:hAnsi="Verdana"/>
          <w:snapToGrid w:val="0"/>
          <w:sz w:val="20"/>
          <w:szCs w:val="20"/>
        </w:rPr>
        <w:t>«Положение о проведении конкурентных закупочных процедур», утвержденное решением Совета Директоров ПАО «Камчатскэнерго» от 27.11.2019 (Протокол № 10);</w:t>
      </w:r>
    </w:p>
    <w:p w:rsidR="004C5DD5" w:rsidRPr="003C12E9" w:rsidRDefault="004C5DD5" w:rsidP="00161BBA">
      <w:pPr>
        <w:pStyle w:val="affff1"/>
        <w:numPr>
          <w:ilvl w:val="0"/>
          <w:numId w:val="57"/>
        </w:numPr>
        <w:tabs>
          <w:tab w:val="left" w:pos="709"/>
          <w:tab w:val="left" w:pos="993"/>
        </w:tabs>
        <w:spacing w:line="360" w:lineRule="auto"/>
        <w:ind w:left="0" w:firstLine="414"/>
        <w:contextualSpacing/>
        <w:jc w:val="both"/>
        <w:rPr>
          <w:rFonts w:ascii="Verdana" w:hAnsi="Verdana"/>
          <w:snapToGrid w:val="0"/>
          <w:sz w:val="20"/>
          <w:szCs w:val="20"/>
        </w:rPr>
      </w:pPr>
      <w:r w:rsidRPr="003C12E9">
        <w:rPr>
          <w:rFonts w:ascii="Verdana" w:hAnsi="Verdana"/>
          <w:snapToGrid w:val="0"/>
          <w:sz w:val="20"/>
          <w:szCs w:val="20"/>
        </w:rPr>
        <w:t>«Регламент организации и проведения закупок продукции для нужд ПАО «Камчатскэнерго», стоимость которой не превышает 500 000 руб. без НДС», утвержденный решением Совета Директоров ПАО «Камчатскэнерго» от 08.04.2014 (Протокол № 20);</w:t>
      </w:r>
    </w:p>
    <w:p w:rsidR="004C5DD5" w:rsidRPr="003C12E9" w:rsidRDefault="004C5DD5" w:rsidP="00161BBA">
      <w:pPr>
        <w:pStyle w:val="affff1"/>
        <w:numPr>
          <w:ilvl w:val="0"/>
          <w:numId w:val="57"/>
        </w:numPr>
        <w:tabs>
          <w:tab w:val="left" w:pos="709"/>
          <w:tab w:val="left" w:pos="993"/>
        </w:tabs>
        <w:spacing w:line="360" w:lineRule="auto"/>
        <w:ind w:left="0" w:firstLine="414"/>
        <w:contextualSpacing/>
        <w:jc w:val="both"/>
        <w:rPr>
          <w:rFonts w:ascii="Verdana" w:hAnsi="Verdana"/>
          <w:snapToGrid w:val="0"/>
          <w:sz w:val="20"/>
          <w:szCs w:val="20"/>
        </w:rPr>
      </w:pPr>
      <w:r w:rsidRPr="003C12E9">
        <w:rPr>
          <w:rFonts w:ascii="Verdana" w:hAnsi="Verdana"/>
          <w:snapToGrid w:val="0"/>
          <w:sz w:val="20"/>
          <w:szCs w:val="20"/>
        </w:rPr>
        <w:t>«Программа улучшения качества закупочной деятельности ПАО "Камчатскэнерго", утвержденная решением Совета Директоров ПАО «Камчатскэнерго» от 29.05.2019 (Протокол № 21);</w:t>
      </w:r>
    </w:p>
    <w:p w:rsidR="004C5DD5" w:rsidRPr="003C12E9" w:rsidRDefault="004C5DD5" w:rsidP="00161BBA">
      <w:pPr>
        <w:pStyle w:val="affff1"/>
        <w:numPr>
          <w:ilvl w:val="0"/>
          <w:numId w:val="57"/>
        </w:numPr>
        <w:tabs>
          <w:tab w:val="left" w:pos="709"/>
          <w:tab w:val="left" w:pos="993"/>
        </w:tabs>
        <w:spacing w:line="360" w:lineRule="auto"/>
        <w:ind w:left="0" w:firstLine="414"/>
        <w:contextualSpacing/>
        <w:jc w:val="both"/>
        <w:rPr>
          <w:rFonts w:ascii="Verdana" w:hAnsi="Verdana"/>
          <w:snapToGrid w:val="0"/>
          <w:sz w:val="20"/>
          <w:szCs w:val="20"/>
        </w:rPr>
      </w:pPr>
      <w:r w:rsidRPr="003C12E9">
        <w:rPr>
          <w:rFonts w:ascii="Verdana" w:hAnsi="Verdana"/>
          <w:snapToGrid w:val="0"/>
          <w:sz w:val="20"/>
          <w:szCs w:val="20"/>
        </w:rPr>
        <w:t>Регламент формирования ГКПЗ, изменений ГКПЗ и отчетности об исполнении ГКПЗ ПАО «Камчатскэнерго», утвержденный решением Совета Директоров ПАО «Камчатскэнерго» от 14.08.2017 (Протокол № 5);</w:t>
      </w:r>
    </w:p>
    <w:p w:rsidR="004C5DD5" w:rsidRPr="003C12E9" w:rsidRDefault="004C5DD5" w:rsidP="00161BBA">
      <w:pPr>
        <w:pStyle w:val="affff1"/>
        <w:numPr>
          <w:ilvl w:val="0"/>
          <w:numId w:val="57"/>
        </w:numPr>
        <w:tabs>
          <w:tab w:val="left" w:pos="709"/>
          <w:tab w:val="left" w:pos="993"/>
        </w:tabs>
        <w:spacing w:line="360" w:lineRule="auto"/>
        <w:ind w:left="0" w:firstLine="414"/>
        <w:contextualSpacing/>
        <w:jc w:val="both"/>
        <w:rPr>
          <w:rFonts w:ascii="Verdana" w:hAnsi="Verdana"/>
          <w:snapToGrid w:val="0"/>
          <w:sz w:val="20"/>
          <w:szCs w:val="20"/>
        </w:rPr>
      </w:pPr>
      <w:r w:rsidRPr="003C12E9">
        <w:rPr>
          <w:rFonts w:ascii="Verdana" w:hAnsi="Verdana"/>
          <w:snapToGrid w:val="0"/>
          <w:sz w:val="20"/>
          <w:szCs w:val="20"/>
        </w:rPr>
        <w:t>«Положение о Центральной Закупочной комиссии и закупочных комиссиях», принято решением Совета Директоров от 07.04.2015 (Протокол №19), персональный состав ЦЗК утвержден решением Совета Директоров ПАО «Камчатскэнерго» от 23.10.2019 (Протокол № 8);</w:t>
      </w:r>
    </w:p>
    <w:p w:rsidR="004C5DD5" w:rsidRPr="003C12E9" w:rsidRDefault="004C5DD5" w:rsidP="00161BBA">
      <w:pPr>
        <w:pStyle w:val="affff1"/>
        <w:numPr>
          <w:ilvl w:val="0"/>
          <w:numId w:val="57"/>
        </w:numPr>
        <w:tabs>
          <w:tab w:val="left" w:pos="709"/>
          <w:tab w:val="left" w:pos="993"/>
        </w:tabs>
        <w:spacing w:line="360" w:lineRule="auto"/>
        <w:ind w:left="0" w:firstLine="414"/>
        <w:contextualSpacing/>
        <w:jc w:val="both"/>
        <w:rPr>
          <w:rFonts w:ascii="Verdana" w:hAnsi="Verdana"/>
          <w:snapToGrid w:val="0"/>
          <w:sz w:val="20"/>
          <w:szCs w:val="20"/>
        </w:rPr>
      </w:pPr>
      <w:r w:rsidRPr="003C12E9">
        <w:rPr>
          <w:rFonts w:ascii="Verdana" w:hAnsi="Verdana"/>
          <w:snapToGrid w:val="0"/>
          <w:sz w:val="20"/>
          <w:szCs w:val="20"/>
        </w:rPr>
        <w:t>«Методика формирования критериев оценки, порядка оценки и сопоставления заявок», введена в действие приказом по Обществу от 11.07.2017 № 335 «А».</w:t>
      </w:r>
    </w:p>
    <w:p w:rsidR="004C5DD5" w:rsidRPr="003C12E9" w:rsidRDefault="004C5DD5" w:rsidP="00161BBA">
      <w:pPr>
        <w:pStyle w:val="affff1"/>
        <w:numPr>
          <w:ilvl w:val="0"/>
          <w:numId w:val="57"/>
        </w:numPr>
        <w:tabs>
          <w:tab w:val="left" w:pos="709"/>
          <w:tab w:val="left" w:pos="993"/>
        </w:tabs>
        <w:spacing w:line="360" w:lineRule="auto"/>
        <w:ind w:left="0" w:firstLine="414"/>
        <w:contextualSpacing/>
        <w:jc w:val="both"/>
        <w:rPr>
          <w:rFonts w:ascii="Verdana" w:hAnsi="Verdana"/>
          <w:snapToGrid w:val="0"/>
          <w:sz w:val="20"/>
          <w:szCs w:val="20"/>
        </w:rPr>
      </w:pPr>
      <w:r w:rsidRPr="003C12E9">
        <w:rPr>
          <w:rFonts w:ascii="Verdana" w:hAnsi="Verdana"/>
          <w:snapToGrid w:val="0"/>
          <w:sz w:val="20"/>
          <w:szCs w:val="20"/>
        </w:rPr>
        <w:t>Единый Альбом типовых форм, утвержденный решением Совета Директоров ПАО «Камчатскэнерго» от 29.10.2018 (Протокол № 8);</w:t>
      </w:r>
    </w:p>
    <w:p w:rsidR="004C5DD5" w:rsidRPr="003C12E9" w:rsidRDefault="004C5DD5" w:rsidP="00161BBA">
      <w:pPr>
        <w:pStyle w:val="affff1"/>
        <w:numPr>
          <w:ilvl w:val="0"/>
          <w:numId w:val="57"/>
        </w:numPr>
        <w:tabs>
          <w:tab w:val="left" w:pos="709"/>
          <w:tab w:val="left" w:pos="993"/>
        </w:tabs>
        <w:spacing w:line="360" w:lineRule="auto"/>
        <w:ind w:left="0" w:firstLine="414"/>
        <w:contextualSpacing/>
        <w:jc w:val="both"/>
        <w:rPr>
          <w:rFonts w:ascii="Verdana" w:hAnsi="Verdana"/>
          <w:snapToGrid w:val="0"/>
          <w:sz w:val="20"/>
          <w:szCs w:val="20"/>
        </w:rPr>
      </w:pPr>
      <w:r w:rsidRPr="003C12E9">
        <w:rPr>
          <w:rFonts w:ascii="Verdana" w:hAnsi="Verdana"/>
          <w:snapToGrid w:val="0"/>
          <w:sz w:val="20"/>
          <w:szCs w:val="20"/>
        </w:rPr>
        <w:t xml:space="preserve">«Годовая комплексная программа закупок ПАО «Камчатскэнерго» на 2019 год», утверждена решением Совета директоров ПАО «Камчатскэнерго» 22.03.2019 (Протокол № 16), </w:t>
      </w:r>
    </w:p>
    <w:p w:rsidR="004C5DD5" w:rsidRDefault="004C5DD5" w:rsidP="00161BBA">
      <w:pPr>
        <w:pStyle w:val="affff1"/>
        <w:numPr>
          <w:ilvl w:val="0"/>
          <w:numId w:val="57"/>
        </w:numPr>
        <w:tabs>
          <w:tab w:val="left" w:pos="709"/>
          <w:tab w:val="left" w:pos="993"/>
        </w:tabs>
        <w:spacing w:line="360" w:lineRule="auto"/>
        <w:ind w:left="0" w:firstLine="414"/>
        <w:contextualSpacing/>
        <w:jc w:val="both"/>
        <w:rPr>
          <w:rFonts w:ascii="Verdana" w:hAnsi="Verdana"/>
          <w:snapToGrid w:val="0"/>
          <w:sz w:val="20"/>
          <w:szCs w:val="20"/>
        </w:rPr>
      </w:pPr>
      <w:r w:rsidRPr="003C12E9">
        <w:rPr>
          <w:rFonts w:ascii="Verdana" w:hAnsi="Verdana"/>
          <w:snapToGrid w:val="0"/>
          <w:sz w:val="20"/>
          <w:szCs w:val="20"/>
        </w:rPr>
        <w:t>«План закупок инновационной и высокотехнологичной продукции» согласован на ЦЗК Общества 28.02.2019 (Протокол № 103) в составе ГКПАЗ 2019 года и утвержден на Совете директоров Общества 22.03.2019 (Протокол № 16), скорректированный план одобрен решением ЦЗК ПАО «Камчатскэнерго»</w:t>
      </w:r>
      <w:r w:rsidR="003C12E9">
        <w:rPr>
          <w:rFonts w:ascii="Verdana" w:hAnsi="Verdana"/>
          <w:snapToGrid w:val="0"/>
          <w:sz w:val="20"/>
          <w:szCs w:val="20"/>
        </w:rPr>
        <w:t xml:space="preserve"> 28.11.2019 (Протокол № 1008-2).</w:t>
      </w:r>
    </w:p>
    <w:p w:rsidR="00361A42" w:rsidRDefault="00361A42" w:rsidP="00361A42">
      <w:pPr>
        <w:tabs>
          <w:tab w:val="left" w:pos="709"/>
          <w:tab w:val="left" w:pos="993"/>
        </w:tabs>
        <w:spacing w:line="360" w:lineRule="auto"/>
        <w:contextualSpacing/>
        <w:jc w:val="both"/>
        <w:rPr>
          <w:rFonts w:ascii="Verdana" w:hAnsi="Verdana"/>
          <w:snapToGrid w:val="0"/>
          <w:sz w:val="20"/>
          <w:szCs w:val="20"/>
        </w:rPr>
      </w:pPr>
    </w:p>
    <w:p w:rsidR="00361A42" w:rsidRPr="00361A42" w:rsidRDefault="00361A42" w:rsidP="00361A42">
      <w:pPr>
        <w:tabs>
          <w:tab w:val="left" w:pos="709"/>
          <w:tab w:val="left" w:pos="993"/>
        </w:tabs>
        <w:spacing w:line="360" w:lineRule="auto"/>
        <w:contextualSpacing/>
        <w:jc w:val="both"/>
        <w:rPr>
          <w:rFonts w:ascii="Verdana" w:hAnsi="Verdana"/>
          <w:snapToGrid w:val="0"/>
          <w:sz w:val="20"/>
          <w:szCs w:val="20"/>
        </w:rPr>
      </w:pPr>
    </w:p>
    <w:p w:rsidR="005F542F" w:rsidRPr="00E65560" w:rsidRDefault="005F542F" w:rsidP="005E3172">
      <w:pPr>
        <w:pStyle w:val="21"/>
        <w:rPr>
          <w:i w:val="0"/>
        </w:rPr>
      </w:pPr>
      <w:bookmarkStart w:id="287" w:name="_13.2._Объем_и"/>
      <w:bookmarkStart w:id="288" w:name="_Toc34923521"/>
      <w:bookmarkEnd w:id="287"/>
      <w:r w:rsidRPr="00E65560">
        <w:rPr>
          <w:i w:val="0"/>
        </w:rPr>
        <w:lastRenderedPageBreak/>
        <w:t>1</w:t>
      </w:r>
      <w:r w:rsidR="003B3D19" w:rsidRPr="00E65560">
        <w:rPr>
          <w:i w:val="0"/>
          <w:lang w:val="ru-RU"/>
        </w:rPr>
        <w:t>3</w:t>
      </w:r>
      <w:r w:rsidRPr="00E65560">
        <w:rPr>
          <w:i w:val="0"/>
        </w:rPr>
        <w:t>.2. Объем и структура закупок за 20</w:t>
      </w:r>
      <w:r w:rsidR="005E3172" w:rsidRPr="00E65560">
        <w:rPr>
          <w:i w:val="0"/>
          <w:lang w:val="ru-RU"/>
        </w:rPr>
        <w:t>19</w:t>
      </w:r>
      <w:r w:rsidRPr="00E65560">
        <w:rPr>
          <w:i w:val="0"/>
        </w:rPr>
        <w:t xml:space="preserve"> год</w:t>
      </w:r>
      <w:bookmarkEnd w:id="288"/>
    </w:p>
    <w:p w:rsidR="004C5DD5" w:rsidRPr="00E65560" w:rsidRDefault="004C5DD5" w:rsidP="004C5DD5">
      <w:pPr>
        <w:tabs>
          <w:tab w:val="left" w:pos="638"/>
        </w:tabs>
        <w:ind w:firstLine="567"/>
        <w:rPr>
          <w:rFonts w:ascii="Verdana" w:hAnsi="Verdana" w:cs="Tahoma"/>
          <w:b/>
          <w:bCs/>
          <w:i/>
          <w:color w:val="002060"/>
          <w:sz w:val="10"/>
          <w:szCs w:val="10"/>
        </w:rPr>
      </w:pPr>
    </w:p>
    <w:p w:rsidR="0071647E" w:rsidRPr="0071647E" w:rsidRDefault="0071647E" w:rsidP="00361A42">
      <w:pPr>
        <w:tabs>
          <w:tab w:val="left" w:pos="638"/>
        </w:tabs>
        <w:spacing w:line="360" w:lineRule="auto"/>
        <w:rPr>
          <w:rFonts w:ascii="Verdana" w:hAnsi="Verdana"/>
          <w:bCs/>
          <w:sz w:val="20"/>
          <w:szCs w:val="20"/>
        </w:rPr>
      </w:pPr>
      <w:r w:rsidRPr="0071647E">
        <w:rPr>
          <w:rFonts w:ascii="Verdana" w:hAnsi="Verdana"/>
          <w:bCs/>
          <w:sz w:val="20"/>
          <w:szCs w:val="20"/>
        </w:rPr>
        <w:tab/>
        <w:t>За 12 месяцев 2019 года для нужд ДЗО ПАО «РусГидро» – ПАО "Камчатскэнерго" проведена 821 закупочная процедура на сумму 17 461 386.05 тыс. рублей без НДС.</w:t>
      </w:r>
    </w:p>
    <w:p w:rsidR="0071647E" w:rsidRPr="00361A42" w:rsidRDefault="0071647E" w:rsidP="0071647E">
      <w:pPr>
        <w:pStyle w:val="affff1"/>
        <w:tabs>
          <w:tab w:val="left" w:pos="638"/>
        </w:tabs>
        <w:ind w:left="1429"/>
        <w:rPr>
          <w:rFonts w:ascii="Verdana" w:hAnsi="Verdana"/>
          <w:b/>
          <w:bCs/>
          <w:i/>
          <w:sz w:val="10"/>
          <w:szCs w:val="10"/>
        </w:rPr>
      </w:pPr>
    </w:p>
    <w:p w:rsidR="0071647E" w:rsidRPr="0071647E" w:rsidRDefault="0071647E" w:rsidP="0071647E">
      <w:pPr>
        <w:tabs>
          <w:tab w:val="left" w:pos="638"/>
        </w:tabs>
        <w:spacing w:line="360" w:lineRule="auto"/>
        <w:rPr>
          <w:rFonts w:ascii="Verdana" w:hAnsi="Verdana"/>
          <w:b/>
          <w:bCs/>
          <w:sz w:val="20"/>
          <w:szCs w:val="20"/>
        </w:rPr>
      </w:pPr>
      <w:r w:rsidRPr="0071647E">
        <w:rPr>
          <w:rFonts w:ascii="Verdana" w:hAnsi="Verdana"/>
          <w:b/>
          <w:bCs/>
          <w:sz w:val="20"/>
          <w:szCs w:val="20"/>
        </w:rPr>
        <w:t>В объеме состоявшихся закупок  проведено:</w:t>
      </w:r>
    </w:p>
    <w:p w:rsidR="0071647E" w:rsidRPr="0071647E" w:rsidRDefault="0071647E" w:rsidP="0071647E">
      <w:pPr>
        <w:pStyle w:val="affff1"/>
        <w:numPr>
          <w:ilvl w:val="0"/>
          <w:numId w:val="57"/>
        </w:numPr>
        <w:tabs>
          <w:tab w:val="left" w:pos="709"/>
          <w:tab w:val="left" w:pos="993"/>
        </w:tabs>
        <w:spacing w:line="360" w:lineRule="auto"/>
        <w:ind w:left="0" w:firstLine="414"/>
        <w:contextualSpacing/>
        <w:jc w:val="both"/>
        <w:rPr>
          <w:rFonts w:ascii="Verdana" w:hAnsi="Verdana"/>
          <w:snapToGrid w:val="0"/>
          <w:sz w:val="20"/>
          <w:szCs w:val="20"/>
        </w:rPr>
      </w:pPr>
      <w:r w:rsidRPr="0071647E">
        <w:rPr>
          <w:rFonts w:ascii="Verdana" w:hAnsi="Verdana"/>
          <w:snapToGrid w:val="0"/>
          <w:sz w:val="20"/>
          <w:szCs w:val="20"/>
        </w:rPr>
        <w:t>Аукционов: 18 штук на сумму 4 707 132.64 тыс. руб. без НДС, что составляет 27% от суммы всех проведенных закупок;</w:t>
      </w:r>
    </w:p>
    <w:p w:rsidR="0071647E" w:rsidRPr="0071647E" w:rsidRDefault="0071647E" w:rsidP="0071647E">
      <w:pPr>
        <w:pStyle w:val="affff1"/>
        <w:numPr>
          <w:ilvl w:val="0"/>
          <w:numId w:val="57"/>
        </w:numPr>
        <w:tabs>
          <w:tab w:val="left" w:pos="709"/>
          <w:tab w:val="left" w:pos="993"/>
        </w:tabs>
        <w:spacing w:line="360" w:lineRule="auto"/>
        <w:ind w:left="0" w:firstLine="414"/>
        <w:contextualSpacing/>
        <w:jc w:val="both"/>
        <w:rPr>
          <w:rFonts w:ascii="Verdana" w:hAnsi="Verdana"/>
          <w:snapToGrid w:val="0"/>
          <w:sz w:val="20"/>
          <w:szCs w:val="20"/>
        </w:rPr>
      </w:pPr>
      <w:r w:rsidRPr="0071647E">
        <w:rPr>
          <w:rFonts w:ascii="Verdana" w:hAnsi="Verdana"/>
          <w:snapToGrid w:val="0"/>
          <w:sz w:val="20"/>
          <w:szCs w:val="20"/>
        </w:rPr>
        <w:t>Конкурсов: 51 штука на сумму 5 500 711.98 тыс. руб. без НДС, что составляет 31,5% от суммы всех проведенных закупок;</w:t>
      </w:r>
    </w:p>
    <w:p w:rsidR="0071647E" w:rsidRPr="0071647E" w:rsidRDefault="0071647E" w:rsidP="0071647E">
      <w:pPr>
        <w:pStyle w:val="affff1"/>
        <w:numPr>
          <w:ilvl w:val="0"/>
          <w:numId w:val="57"/>
        </w:numPr>
        <w:tabs>
          <w:tab w:val="left" w:pos="709"/>
          <w:tab w:val="left" w:pos="993"/>
        </w:tabs>
        <w:spacing w:line="360" w:lineRule="auto"/>
        <w:ind w:left="0" w:firstLine="414"/>
        <w:contextualSpacing/>
        <w:jc w:val="both"/>
        <w:rPr>
          <w:rFonts w:ascii="Verdana" w:hAnsi="Verdana"/>
          <w:snapToGrid w:val="0"/>
          <w:sz w:val="20"/>
          <w:szCs w:val="20"/>
        </w:rPr>
      </w:pPr>
      <w:r w:rsidRPr="0071647E">
        <w:rPr>
          <w:rFonts w:ascii="Verdana" w:hAnsi="Verdana"/>
          <w:snapToGrid w:val="0"/>
          <w:sz w:val="20"/>
          <w:szCs w:val="20"/>
        </w:rPr>
        <w:t>Запросов предложений: 235 штук на сумму 1 068 206.71 тыс. руб. без НДС, что составляет 6,12% от суммы всех проведенных закупок;</w:t>
      </w:r>
    </w:p>
    <w:p w:rsidR="0071647E" w:rsidRPr="0071647E" w:rsidRDefault="0071647E" w:rsidP="0071647E">
      <w:pPr>
        <w:pStyle w:val="affff1"/>
        <w:numPr>
          <w:ilvl w:val="0"/>
          <w:numId w:val="57"/>
        </w:numPr>
        <w:tabs>
          <w:tab w:val="left" w:pos="709"/>
          <w:tab w:val="left" w:pos="993"/>
        </w:tabs>
        <w:spacing w:line="360" w:lineRule="auto"/>
        <w:ind w:left="0" w:firstLine="414"/>
        <w:contextualSpacing/>
        <w:jc w:val="both"/>
        <w:rPr>
          <w:rFonts w:ascii="Verdana" w:hAnsi="Verdana"/>
          <w:snapToGrid w:val="0"/>
          <w:sz w:val="20"/>
          <w:szCs w:val="20"/>
        </w:rPr>
      </w:pPr>
      <w:r w:rsidRPr="0071647E">
        <w:rPr>
          <w:rFonts w:ascii="Verdana" w:hAnsi="Verdana"/>
          <w:snapToGrid w:val="0"/>
          <w:sz w:val="20"/>
          <w:szCs w:val="20"/>
        </w:rPr>
        <w:t>Запросов котировок: 100 штук на сумму 194 906.56 тыс. руб. без НДС, что составляет 1,1% от суммы всех проведенных закупок;</w:t>
      </w:r>
    </w:p>
    <w:p w:rsidR="0071647E" w:rsidRPr="0071647E" w:rsidRDefault="0071647E" w:rsidP="0071647E">
      <w:pPr>
        <w:pStyle w:val="affff1"/>
        <w:numPr>
          <w:ilvl w:val="0"/>
          <w:numId w:val="57"/>
        </w:numPr>
        <w:tabs>
          <w:tab w:val="left" w:pos="709"/>
          <w:tab w:val="left" w:pos="993"/>
        </w:tabs>
        <w:spacing w:line="360" w:lineRule="auto"/>
        <w:ind w:left="0" w:firstLine="414"/>
        <w:contextualSpacing/>
        <w:jc w:val="both"/>
        <w:rPr>
          <w:rFonts w:ascii="Verdana" w:hAnsi="Verdana"/>
          <w:snapToGrid w:val="0"/>
          <w:sz w:val="20"/>
          <w:szCs w:val="20"/>
        </w:rPr>
      </w:pPr>
      <w:r w:rsidRPr="0071647E">
        <w:rPr>
          <w:rFonts w:ascii="Verdana" w:hAnsi="Verdana"/>
          <w:snapToGrid w:val="0"/>
          <w:sz w:val="20"/>
          <w:szCs w:val="20"/>
        </w:rPr>
        <w:t>Закупок у единственного поставщика (исполнителя, подрядчика): 86 штук на сумму 3 921 794.65 тыс. руб. без НДС, что составляет 22,5% от суммы всех проведенных закупок;</w:t>
      </w:r>
    </w:p>
    <w:p w:rsidR="0071647E" w:rsidRPr="0071647E" w:rsidRDefault="0071647E" w:rsidP="0071647E">
      <w:pPr>
        <w:pStyle w:val="affff1"/>
        <w:numPr>
          <w:ilvl w:val="0"/>
          <w:numId w:val="57"/>
        </w:numPr>
        <w:tabs>
          <w:tab w:val="left" w:pos="709"/>
          <w:tab w:val="left" w:pos="993"/>
        </w:tabs>
        <w:spacing w:line="360" w:lineRule="auto"/>
        <w:ind w:left="0" w:firstLine="414"/>
        <w:contextualSpacing/>
        <w:jc w:val="both"/>
        <w:rPr>
          <w:rFonts w:ascii="Verdana" w:hAnsi="Verdana"/>
          <w:snapToGrid w:val="0"/>
          <w:sz w:val="20"/>
          <w:szCs w:val="20"/>
        </w:rPr>
      </w:pPr>
      <w:r w:rsidRPr="0071647E">
        <w:rPr>
          <w:rFonts w:ascii="Verdana" w:hAnsi="Verdana"/>
          <w:snapToGrid w:val="0"/>
          <w:sz w:val="20"/>
          <w:szCs w:val="20"/>
        </w:rPr>
        <w:t>Нерегламентированных закупок: 189 штук на сумму 46 452.35 тыс. руб. без НДС, что составляет 0,3% от суммы всех проведенных закупок;</w:t>
      </w:r>
    </w:p>
    <w:p w:rsidR="0071647E" w:rsidRPr="0071647E" w:rsidRDefault="0071647E" w:rsidP="0071647E">
      <w:pPr>
        <w:pStyle w:val="affff1"/>
        <w:numPr>
          <w:ilvl w:val="0"/>
          <w:numId w:val="57"/>
        </w:numPr>
        <w:tabs>
          <w:tab w:val="left" w:pos="709"/>
          <w:tab w:val="left" w:pos="993"/>
        </w:tabs>
        <w:spacing w:line="360" w:lineRule="auto"/>
        <w:ind w:left="0" w:firstLine="414"/>
        <w:contextualSpacing/>
        <w:jc w:val="both"/>
        <w:rPr>
          <w:rFonts w:ascii="Verdana" w:hAnsi="Verdana"/>
          <w:snapToGrid w:val="0"/>
          <w:sz w:val="20"/>
          <w:szCs w:val="20"/>
        </w:rPr>
      </w:pPr>
      <w:r w:rsidRPr="0071647E">
        <w:rPr>
          <w:rFonts w:ascii="Verdana" w:hAnsi="Verdana"/>
          <w:snapToGrid w:val="0"/>
          <w:sz w:val="20"/>
          <w:szCs w:val="20"/>
        </w:rPr>
        <w:t>Упрощенных закупок: 134 штуки на сумму 84 425.18 тыс. руб. без НДС, что составляет 0,48% от суммы всех проведенных закупок;</w:t>
      </w:r>
    </w:p>
    <w:p w:rsidR="0071647E" w:rsidRPr="0071647E" w:rsidRDefault="0071647E" w:rsidP="0071647E">
      <w:pPr>
        <w:pStyle w:val="affff1"/>
        <w:numPr>
          <w:ilvl w:val="0"/>
          <w:numId w:val="57"/>
        </w:numPr>
        <w:tabs>
          <w:tab w:val="left" w:pos="709"/>
          <w:tab w:val="left" w:pos="993"/>
        </w:tabs>
        <w:spacing w:line="360" w:lineRule="auto"/>
        <w:ind w:left="0" w:firstLine="414"/>
        <w:contextualSpacing/>
        <w:jc w:val="both"/>
        <w:rPr>
          <w:rFonts w:ascii="Verdana" w:hAnsi="Verdana"/>
          <w:snapToGrid w:val="0"/>
          <w:sz w:val="20"/>
          <w:szCs w:val="20"/>
        </w:rPr>
      </w:pPr>
      <w:r w:rsidRPr="0071647E">
        <w:rPr>
          <w:rFonts w:ascii="Verdana" w:hAnsi="Verdana"/>
          <w:snapToGrid w:val="0"/>
          <w:sz w:val="20"/>
          <w:szCs w:val="20"/>
        </w:rPr>
        <w:t>Закупок у взаимозависимых лиц: 8 штук на сумму 1 937 755.98 тыс. руб. без НДС, что составляет  11% от суммы всех проведенных закупок.</w:t>
      </w:r>
    </w:p>
    <w:p w:rsidR="0071647E" w:rsidRDefault="0071647E" w:rsidP="0071647E">
      <w:pPr>
        <w:pStyle w:val="21"/>
        <w:jc w:val="both"/>
        <w:rPr>
          <w:i w:val="0"/>
          <w:lang w:val="ru-RU"/>
        </w:rPr>
      </w:pPr>
      <w:bookmarkStart w:id="289" w:name="_13.3._Объем_экономии_1"/>
      <w:bookmarkStart w:id="290" w:name="_Toc34923522"/>
      <w:bookmarkEnd w:id="289"/>
      <w:r w:rsidRPr="0071647E">
        <w:rPr>
          <w:i w:val="0"/>
        </w:rPr>
        <w:t>13</w:t>
      </w:r>
      <w:r w:rsidRPr="00E65560">
        <w:rPr>
          <w:i w:val="0"/>
        </w:rPr>
        <w:t>.3. </w:t>
      </w:r>
      <w:r w:rsidRPr="0071647E">
        <w:rPr>
          <w:i w:val="0"/>
        </w:rPr>
        <w:t>Объем экономии при проведении конкурентных закупок за 2019 год</w:t>
      </w:r>
      <w:bookmarkEnd w:id="290"/>
    </w:p>
    <w:p w:rsidR="0071647E" w:rsidRDefault="0071647E" w:rsidP="0071647E">
      <w:pPr>
        <w:jc w:val="both"/>
        <w:rPr>
          <w:sz w:val="10"/>
          <w:szCs w:val="10"/>
          <w:lang w:eastAsia="x-none"/>
        </w:rPr>
      </w:pPr>
    </w:p>
    <w:p w:rsidR="004C5DD5" w:rsidRPr="00E65560" w:rsidRDefault="0071647E" w:rsidP="0071647E">
      <w:pPr>
        <w:spacing w:line="360" w:lineRule="auto"/>
        <w:ind w:firstLine="567"/>
        <w:jc w:val="both"/>
        <w:rPr>
          <w:i/>
        </w:rPr>
      </w:pPr>
      <w:r w:rsidRPr="0071647E">
        <w:rPr>
          <w:rFonts w:ascii="Verdana" w:hAnsi="Verdana"/>
          <w:color w:val="002060"/>
          <w:sz w:val="20"/>
          <w:szCs w:val="20"/>
        </w:rPr>
        <w:t xml:space="preserve">Объем достигнутой экономии при проведении конкурентных закупок (экономический эффект, сложившийся в результате проведения конкурентной закупки, между среднеарифметической ценой первоначальных предложений участников, подавших свои заявки, и итоговой ценой победившего участника) составляет </w:t>
      </w:r>
      <w:r w:rsidRPr="0071647E">
        <w:rPr>
          <w:rFonts w:ascii="Verdana" w:hAnsi="Verdana"/>
          <w:b/>
          <w:color w:val="002060"/>
          <w:sz w:val="20"/>
          <w:szCs w:val="20"/>
        </w:rPr>
        <w:t>520 882,17 тыс. руб</w:t>
      </w:r>
      <w:r w:rsidRPr="0071647E">
        <w:rPr>
          <w:rFonts w:ascii="Verdana" w:hAnsi="Verdana"/>
          <w:color w:val="002060"/>
          <w:sz w:val="20"/>
          <w:szCs w:val="20"/>
        </w:rPr>
        <w:t>. без НДС.</w:t>
      </w:r>
      <w:bookmarkStart w:id="291" w:name="_13.3._Объем_экономии"/>
      <w:bookmarkStart w:id="292" w:name="_13.4._Закупки_у"/>
      <w:bookmarkEnd w:id="291"/>
      <w:bookmarkEnd w:id="292"/>
    </w:p>
    <w:p w:rsidR="0071647E" w:rsidRPr="0071647E" w:rsidRDefault="0071647E" w:rsidP="0071647E">
      <w:pPr>
        <w:pStyle w:val="21"/>
        <w:jc w:val="both"/>
        <w:rPr>
          <w:i w:val="0"/>
        </w:rPr>
      </w:pPr>
      <w:bookmarkStart w:id="293" w:name="_13.4._Закупки_у_1"/>
      <w:bookmarkEnd w:id="293"/>
      <w:r>
        <w:rPr>
          <w:i w:val="0"/>
          <w:lang w:val="ru-RU"/>
        </w:rPr>
        <w:t xml:space="preserve">13.4. Закупки у предприятий малого и среднего </w:t>
      </w:r>
      <w:r w:rsidR="00277D82">
        <w:rPr>
          <w:i w:val="0"/>
          <w:lang w:val="ru-RU"/>
        </w:rPr>
        <w:t>п</w:t>
      </w:r>
      <w:r>
        <w:rPr>
          <w:i w:val="0"/>
          <w:lang w:val="ru-RU"/>
        </w:rPr>
        <w:t xml:space="preserve">редпринимательства (МСП) за 2019 год </w:t>
      </w:r>
    </w:p>
    <w:p w:rsidR="0071647E" w:rsidRDefault="0071647E" w:rsidP="0071647E">
      <w:pPr>
        <w:rPr>
          <w:rFonts w:ascii="Georgia" w:hAnsi="Georgia" w:cs="Tahoma"/>
          <w:b/>
          <w:i/>
          <w:color w:val="002060"/>
          <w:sz w:val="20"/>
          <w:szCs w:val="20"/>
        </w:rPr>
      </w:pPr>
    </w:p>
    <w:p w:rsidR="0071647E" w:rsidRPr="0035418D" w:rsidRDefault="0071647E" w:rsidP="0035418D">
      <w:pPr>
        <w:spacing w:line="360" w:lineRule="auto"/>
        <w:ind w:firstLine="709"/>
        <w:jc w:val="both"/>
        <w:rPr>
          <w:rFonts w:ascii="Verdana" w:hAnsi="Verdana"/>
          <w:sz w:val="20"/>
          <w:szCs w:val="20"/>
        </w:rPr>
      </w:pPr>
      <w:r w:rsidRPr="0035418D">
        <w:rPr>
          <w:rFonts w:ascii="Verdana" w:hAnsi="Verdana"/>
          <w:sz w:val="20"/>
          <w:szCs w:val="20"/>
        </w:rPr>
        <w:t>В соответствии с отчетом ПАО «Камчатскэнерго» о закупке товаров, работ, услуг отдельными видами юридических лиц у субъектов малого и среднего предпринимательства, общая стоимость закупок у МСП составила 2 738 330,64 тыс. руб. без НДС:</w:t>
      </w:r>
    </w:p>
    <w:p w:rsidR="0071647E" w:rsidRPr="0035418D" w:rsidRDefault="0071647E" w:rsidP="0035418D">
      <w:pPr>
        <w:pStyle w:val="affff1"/>
        <w:numPr>
          <w:ilvl w:val="0"/>
          <w:numId w:val="57"/>
        </w:numPr>
        <w:tabs>
          <w:tab w:val="left" w:pos="709"/>
          <w:tab w:val="left" w:pos="993"/>
        </w:tabs>
        <w:spacing w:line="360" w:lineRule="auto"/>
        <w:ind w:left="0" w:firstLine="414"/>
        <w:contextualSpacing/>
        <w:jc w:val="both"/>
        <w:rPr>
          <w:rFonts w:ascii="Verdana" w:hAnsi="Verdana"/>
          <w:snapToGrid w:val="0"/>
          <w:sz w:val="20"/>
          <w:szCs w:val="20"/>
        </w:rPr>
      </w:pPr>
      <w:r w:rsidRPr="0035418D">
        <w:rPr>
          <w:rFonts w:ascii="Verdana" w:hAnsi="Verdana"/>
          <w:snapToGrid w:val="0"/>
          <w:sz w:val="20"/>
          <w:szCs w:val="20"/>
        </w:rPr>
        <w:t>закупки у субъектов МСП (с учетом исключений в соответствии с Постановлением Правительства РФ от 11.12.2014 №1352) составили 65,65% (при установленно</w:t>
      </w:r>
      <w:r w:rsidR="0035418D">
        <w:rPr>
          <w:rFonts w:ascii="Verdana" w:hAnsi="Verdana"/>
          <w:snapToGrid w:val="0"/>
          <w:sz w:val="20"/>
          <w:szCs w:val="20"/>
        </w:rPr>
        <w:t>м показателе – не менее 18%);</w:t>
      </w:r>
    </w:p>
    <w:p w:rsidR="0071647E" w:rsidRPr="0035418D" w:rsidRDefault="0071647E" w:rsidP="0035418D">
      <w:pPr>
        <w:pStyle w:val="affff1"/>
        <w:numPr>
          <w:ilvl w:val="0"/>
          <w:numId w:val="57"/>
        </w:numPr>
        <w:tabs>
          <w:tab w:val="left" w:pos="709"/>
          <w:tab w:val="left" w:pos="993"/>
        </w:tabs>
        <w:spacing w:line="360" w:lineRule="auto"/>
        <w:ind w:left="0" w:firstLine="414"/>
        <w:contextualSpacing/>
        <w:jc w:val="both"/>
        <w:rPr>
          <w:rFonts w:ascii="Verdana" w:hAnsi="Verdana"/>
          <w:snapToGrid w:val="0"/>
          <w:sz w:val="20"/>
          <w:szCs w:val="20"/>
        </w:rPr>
      </w:pPr>
      <w:r w:rsidRPr="0035418D">
        <w:rPr>
          <w:rFonts w:ascii="Verdana" w:hAnsi="Verdana"/>
          <w:snapToGrid w:val="0"/>
          <w:sz w:val="20"/>
          <w:szCs w:val="20"/>
        </w:rPr>
        <w:t>закупки, участники которых только субъекты МСП (с учетом исключений в соответствии с Постановлением Правительства РФ от 11.12.2014 №1352) составили 26,82% (при установленном показателе – не менее 15%).</w:t>
      </w:r>
    </w:p>
    <w:p w:rsidR="004C5DD5" w:rsidRPr="0035418D" w:rsidRDefault="004C5DD5" w:rsidP="0035418D">
      <w:pPr>
        <w:spacing w:line="360" w:lineRule="auto"/>
        <w:jc w:val="both"/>
        <w:rPr>
          <w:rFonts w:ascii="Verdana" w:hAnsi="Verdana" w:cs="Tahoma"/>
          <w:color w:val="002060"/>
          <w:sz w:val="20"/>
          <w:szCs w:val="20"/>
        </w:rPr>
        <w:sectPr w:rsidR="004C5DD5" w:rsidRPr="0035418D" w:rsidSect="0035418D">
          <w:headerReference w:type="default" r:id="rId27"/>
          <w:footerReference w:type="default" r:id="rId28"/>
          <w:pgSz w:w="11906" w:h="16838" w:code="9"/>
          <w:pgMar w:top="1440" w:right="851" w:bottom="567" w:left="1276" w:header="360" w:footer="352" w:gutter="0"/>
          <w:pgNumType w:start="1"/>
          <w:cols w:space="708"/>
          <w:docGrid w:linePitch="360"/>
        </w:sectPr>
      </w:pPr>
    </w:p>
    <w:p w:rsidR="007967DC" w:rsidRPr="002D7BC5" w:rsidRDefault="007967DC" w:rsidP="002D7BC5">
      <w:pPr>
        <w:pStyle w:val="31"/>
        <w:jc w:val="center"/>
        <w:rPr>
          <w:i/>
          <w:sz w:val="36"/>
          <w:szCs w:val="36"/>
          <w:lang w:eastAsia="x-none"/>
        </w:rPr>
      </w:pPr>
      <w:bookmarkStart w:id="294" w:name="_Контакты_и_иная"/>
      <w:bookmarkEnd w:id="294"/>
      <w:r w:rsidRPr="002D7BC5">
        <w:rPr>
          <w:rStyle w:val="af8"/>
          <w:rFonts w:ascii="Verdana" w:hAnsi="Verdana"/>
          <w:i w:val="0"/>
          <w:sz w:val="28"/>
          <w:szCs w:val="28"/>
        </w:rPr>
        <w:lastRenderedPageBreak/>
        <w:t>Контакты и иная справочная информация для акционеров и инвесторов</w:t>
      </w:r>
    </w:p>
    <w:p w:rsidR="00F56607" w:rsidRPr="00E65560" w:rsidRDefault="00F56607" w:rsidP="00F56607">
      <w:pPr>
        <w:shd w:val="clear" w:color="auto" w:fill="FFFFFF"/>
        <w:ind w:firstLine="709"/>
        <w:jc w:val="both"/>
        <w:rPr>
          <w:rFonts w:ascii="Verdana" w:hAnsi="Verdana"/>
          <w:b/>
          <w:i/>
          <w:sz w:val="10"/>
          <w:szCs w:val="10"/>
          <w:lang w:eastAsia="x-none"/>
        </w:rPr>
      </w:pPr>
    </w:p>
    <w:tbl>
      <w:tblPr>
        <w:tblW w:w="0" w:type="auto"/>
        <w:shd w:val="clear" w:color="auto" w:fill="DAEEF3" w:themeFill="accent5" w:themeFillTint="33"/>
        <w:tblLook w:val="01E0" w:firstRow="1" w:lastRow="1" w:firstColumn="1" w:lastColumn="1" w:noHBand="0" w:noVBand="0"/>
      </w:tblPr>
      <w:tblGrid>
        <w:gridCol w:w="9570"/>
      </w:tblGrid>
      <w:tr w:rsidR="00F56607" w:rsidRPr="000F769E" w:rsidTr="00EB54C5">
        <w:trPr>
          <w:trHeight w:val="457"/>
        </w:trPr>
        <w:tc>
          <w:tcPr>
            <w:tcW w:w="9570" w:type="dxa"/>
            <w:shd w:val="clear" w:color="auto" w:fill="DAEEF3" w:themeFill="accent5" w:themeFillTint="33"/>
            <w:vAlign w:val="center"/>
          </w:tcPr>
          <w:p w:rsidR="00F56607" w:rsidRPr="002D7BC5" w:rsidRDefault="00F56607" w:rsidP="00313C86">
            <w:pPr>
              <w:jc w:val="center"/>
              <w:rPr>
                <w:rFonts w:ascii="Verdana" w:hAnsi="Verdana" w:cs="Tahoma"/>
                <w:b/>
                <w:iCs/>
              </w:rPr>
            </w:pPr>
            <w:r w:rsidRPr="002D7BC5">
              <w:rPr>
                <w:rFonts w:ascii="Verdana" w:hAnsi="Verdana" w:cs="Tahoma"/>
                <w:b/>
                <w:iCs/>
              </w:rPr>
              <w:t>Информация об Обществе</w:t>
            </w:r>
          </w:p>
        </w:tc>
      </w:tr>
    </w:tbl>
    <w:p w:rsidR="00F56607" w:rsidRPr="000F769E" w:rsidRDefault="00F56607" w:rsidP="00F56607">
      <w:pPr>
        <w:rPr>
          <w:rFonts w:ascii="Verdana" w:hAnsi="Verdana" w:cs="Tahoma"/>
          <w:b/>
          <w:iCs/>
          <w:sz w:val="20"/>
          <w:szCs w:val="20"/>
        </w:rPr>
      </w:pPr>
    </w:p>
    <w:tbl>
      <w:tblPr>
        <w:tblW w:w="0" w:type="auto"/>
        <w:tblInd w:w="108" w:type="dxa"/>
        <w:tblBorders>
          <w:top w:val="single" w:sz="18" w:space="0" w:color="FF9900"/>
          <w:bottom w:val="single" w:sz="18" w:space="0" w:color="FF9900"/>
          <w:insideH w:val="single" w:sz="18" w:space="0" w:color="FF9900"/>
        </w:tblBorders>
        <w:tblLook w:val="0000" w:firstRow="0" w:lastRow="0" w:firstColumn="0" w:lastColumn="0" w:noHBand="0" w:noVBand="0"/>
      </w:tblPr>
      <w:tblGrid>
        <w:gridCol w:w="3780"/>
        <w:gridCol w:w="5613"/>
      </w:tblGrid>
      <w:tr w:rsidR="00F56607" w:rsidRPr="000F769E" w:rsidTr="00313C86">
        <w:trPr>
          <w:trHeight w:val="566"/>
        </w:trPr>
        <w:tc>
          <w:tcPr>
            <w:tcW w:w="3780" w:type="dxa"/>
            <w:vAlign w:val="center"/>
          </w:tcPr>
          <w:p w:rsidR="00F56607" w:rsidRPr="000F769E" w:rsidRDefault="00F56607" w:rsidP="00313C86">
            <w:pPr>
              <w:rPr>
                <w:rFonts w:ascii="Verdana" w:hAnsi="Verdana" w:cs="Tahoma"/>
                <w:iCs/>
                <w:sz w:val="20"/>
                <w:szCs w:val="20"/>
              </w:rPr>
            </w:pPr>
            <w:r w:rsidRPr="000F769E">
              <w:rPr>
                <w:rFonts w:ascii="Verdana" w:hAnsi="Verdana" w:cs="Tahoma"/>
                <w:iCs/>
                <w:sz w:val="20"/>
                <w:szCs w:val="20"/>
              </w:rPr>
              <w:t xml:space="preserve">Полное фирменное </w:t>
            </w:r>
            <w:r w:rsidRPr="000F769E">
              <w:rPr>
                <w:rFonts w:ascii="Verdana" w:hAnsi="Verdana" w:cs="Tahoma"/>
                <w:iCs/>
                <w:sz w:val="20"/>
                <w:szCs w:val="20"/>
              </w:rPr>
              <w:br/>
              <w:t>наименование</w:t>
            </w:r>
          </w:p>
        </w:tc>
        <w:tc>
          <w:tcPr>
            <w:tcW w:w="5613" w:type="dxa"/>
            <w:vAlign w:val="center"/>
          </w:tcPr>
          <w:p w:rsidR="00F56607" w:rsidRPr="000F769E" w:rsidRDefault="00906D5D" w:rsidP="00313C86">
            <w:pPr>
              <w:rPr>
                <w:rFonts w:ascii="Verdana" w:hAnsi="Verdana" w:cs="Tahoma"/>
                <w:iCs/>
                <w:sz w:val="20"/>
                <w:szCs w:val="20"/>
              </w:rPr>
            </w:pPr>
            <w:r>
              <w:rPr>
                <w:rFonts w:ascii="Verdana" w:hAnsi="Verdana" w:cs="Tahoma"/>
                <w:iCs/>
                <w:sz w:val="20"/>
                <w:szCs w:val="20"/>
              </w:rPr>
              <w:t>Публичное акционерное общество энергетики и электрификации «Камчатскэнерго»</w:t>
            </w:r>
          </w:p>
        </w:tc>
      </w:tr>
      <w:tr w:rsidR="00F56607" w:rsidRPr="000F769E" w:rsidTr="00313C86">
        <w:trPr>
          <w:trHeight w:val="566"/>
        </w:trPr>
        <w:tc>
          <w:tcPr>
            <w:tcW w:w="3780" w:type="dxa"/>
            <w:vAlign w:val="center"/>
          </w:tcPr>
          <w:p w:rsidR="00F56607" w:rsidRPr="000F769E" w:rsidRDefault="00F56607" w:rsidP="00313C86">
            <w:pPr>
              <w:rPr>
                <w:rFonts w:ascii="Verdana" w:hAnsi="Verdana" w:cs="Tahoma"/>
                <w:iCs/>
                <w:sz w:val="20"/>
                <w:szCs w:val="20"/>
              </w:rPr>
            </w:pPr>
            <w:r w:rsidRPr="000F769E">
              <w:rPr>
                <w:rFonts w:ascii="Verdana" w:hAnsi="Verdana" w:cs="Tahoma"/>
                <w:iCs/>
                <w:sz w:val="20"/>
                <w:szCs w:val="20"/>
              </w:rPr>
              <w:t xml:space="preserve">Сокращенное фирменное </w:t>
            </w:r>
            <w:r w:rsidRPr="000F769E">
              <w:rPr>
                <w:rFonts w:ascii="Verdana" w:hAnsi="Verdana" w:cs="Tahoma"/>
                <w:iCs/>
                <w:sz w:val="20"/>
                <w:szCs w:val="20"/>
              </w:rPr>
              <w:br/>
              <w:t>наименование Общества</w:t>
            </w:r>
          </w:p>
        </w:tc>
        <w:tc>
          <w:tcPr>
            <w:tcW w:w="5613" w:type="dxa"/>
            <w:vAlign w:val="center"/>
          </w:tcPr>
          <w:p w:rsidR="00F56607" w:rsidRPr="000F769E" w:rsidRDefault="00906D5D" w:rsidP="00906D5D">
            <w:pPr>
              <w:rPr>
                <w:rFonts w:ascii="Verdana" w:hAnsi="Verdana" w:cs="Tahoma"/>
                <w:iCs/>
                <w:sz w:val="20"/>
                <w:szCs w:val="20"/>
              </w:rPr>
            </w:pPr>
            <w:r>
              <w:rPr>
                <w:rFonts w:ascii="Verdana" w:hAnsi="Verdana" w:cs="Tahoma"/>
                <w:iCs/>
                <w:sz w:val="20"/>
                <w:szCs w:val="20"/>
              </w:rPr>
              <w:t>П</w:t>
            </w:r>
            <w:r w:rsidR="00F56607" w:rsidRPr="000F769E">
              <w:rPr>
                <w:rFonts w:ascii="Verdana" w:hAnsi="Verdana" w:cs="Tahoma"/>
                <w:iCs/>
                <w:sz w:val="20"/>
                <w:szCs w:val="20"/>
              </w:rPr>
              <w:t>АО «</w:t>
            </w:r>
            <w:r>
              <w:rPr>
                <w:rFonts w:ascii="Verdana" w:hAnsi="Verdana" w:cs="Tahoma"/>
                <w:iCs/>
                <w:sz w:val="20"/>
                <w:szCs w:val="20"/>
              </w:rPr>
              <w:t>Камчатскэнерго</w:t>
            </w:r>
            <w:r w:rsidR="00F56607" w:rsidRPr="000F769E">
              <w:rPr>
                <w:rFonts w:ascii="Verdana" w:hAnsi="Verdana" w:cs="Tahoma"/>
                <w:iCs/>
                <w:sz w:val="20"/>
                <w:szCs w:val="20"/>
              </w:rPr>
              <w:t>»</w:t>
            </w:r>
          </w:p>
        </w:tc>
      </w:tr>
      <w:tr w:rsidR="00F56607" w:rsidRPr="000F769E" w:rsidTr="00C01867">
        <w:trPr>
          <w:trHeight w:val="688"/>
        </w:trPr>
        <w:tc>
          <w:tcPr>
            <w:tcW w:w="3780" w:type="dxa"/>
            <w:vAlign w:val="center"/>
          </w:tcPr>
          <w:p w:rsidR="00F56607" w:rsidRPr="000F769E" w:rsidRDefault="00F56607" w:rsidP="00313C86">
            <w:pPr>
              <w:rPr>
                <w:rFonts w:ascii="Verdana" w:hAnsi="Verdana" w:cs="Tahoma"/>
                <w:iCs/>
                <w:sz w:val="20"/>
                <w:szCs w:val="20"/>
              </w:rPr>
            </w:pPr>
            <w:r w:rsidRPr="000F769E">
              <w:rPr>
                <w:rFonts w:ascii="Verdana" w:hAnsi="Verdana" w:cs="Tahoma"/>
                <w:iCs/>
                <w:sz w:val="20"/>
                <w:szCs w:val="20"/>
              </w:rPr>
              <w:t>Местонахождение и почтовый адрес</w:t>
            </w:r>
          </w:p>
        </w:tc>
        <w:tc>
          <w:tcPr>
            <w:tcW w:w="5613" w:type="dxa"/>
            <w:vAlign w:val="center"/>
          </w:tcPr>
          <w:p w:rsidR="00F56607" w:rsidRPr="000F769E" w:rsidRDefault="00F56607" w:rsidP="00906D5D">
            <w:pPr>
              <w:rPr>
                <w:rFonts w:ascii="Verdana" w:hAnsi="Verdana" w:cs="Tahoma"/>
                <w:iCs/>
                <w:sz w:val="20"/>
                <w:szCs w:val="20"/>
              </w:rPr>
            </w:pPr>
            <w:r w:rsidRPr="000F769E">
              <w:rPr>
                <w:rFonts w:ascii="Verdana" w:hAnsi="Verdana" w:cs="Tahoma"/>
                <w:iCs/>
                <w:sz w:val="20"/>
                <w:szCs w:val="20"/>
              </w:rPr>
              <w:t xml:space="preserve">ул. </w:t>
            </w:r>
            <w:r w:rsidR="00906D5D">
              <w:rPr>
                <w:rFonts w:ascii="Verdana" w:hAnsi="Verdana" w:cs="Tahoma"/>
                <w:iCs/>
                <w:sz w:val="20"/>
                <w:szCs w:val="20"/>
              </w:rPr>
              <w:t>Набережная</w:t>
            </w:r>
            <w:r w:rsidRPr="000F769E">
              <w:rPr>
                <w:rFonts w:ascii="Verdana" w:hAnsi="Verdana" w:cs="Tahoma"/>
                <w:iCs/>
                <w:sz w:val="20"/>
                <w:szCs w:val="20"/>
              </w:rPr>
              <w:t xml:space="preserve">, д. </w:t>
            </w:r>
            <w:r w:rsidR="00906D5D">
              <w:rPr>
                <w:rFonts w:ascii="Verdana" w:hAnsi="Verdana" w:cs="Tahoma"/>
                <w:iCs/>
                <w:sz w:val="20"/>
                <w:szCs w:val="20"/>
              </w:rPr>
              <w:t>1</w:t>
            </w:r>
            <w:r w:rsidRPr="000F769E">
              <w:rPr>
                <w:rFonts w:ascii="Verdana" w:hAnsi="Verdana" w:cs="Tahoma"/>
                <w:iCs/>
                <w:sz w:val="20"/>
                <w:szCs w:val="20"/>
              </w:rPr>
              <w:t>0, г. Петропавловск-Камчатский, Российская Федерация, 68300</w:t>
            </w:r>
            <w:r w:rsidR="00906D5D">
              <w:rPr>
                <w:rFonts w:ascii="Verdana" w:hAnsi="Verdana" w:cs="Tahoma"/>
                <w:iCs/>
                <w:sz w:val="20"/>
                <w:szCs w:val="20"/>
              </w:rPr>
              <w:t>0</w:t>
            </w:r>
            <w:r w:rsidRPr="000F769E">
              <w:rPr>
                <w:rFonts w:ascii="Verdana" w:hAnsi="Verdana" w:cs="Tahoma"/>
                <w:iCs/>
                <w:sz w:val="20"/>
                <w:szCs w:val="20"/>
              </w:rPr>
              <w:t xml:space="preserve"> </w:t>
            </w:r>
          </w:p>
        </w:tc>
      </w:tr>
      <w:tr w:rsidR="00F56607" w:rsidRPr="000F769E" w:rsidTr="00313C86">
        <w:trPr>
          <w:trHeight w:val="843"/>
        </w:trPr>
        <w:tc>
          <w:tcPr>
            <w:tcW w:w="3780" w:type="dxa"/>
            <w:vAlign w:val="center"/>
          </w:tcPr>
          <w:p w:rsidR="00F56607" w:rsidRPr="000F769E" w:rsidRDefault="00F56607" w:rsidP="00313C86">
            <w:pPr>
              <w:rPr>
                <w:rFonts w:ascii="Verdana" w:hAnsi="Verdana" w:cs="Tahoma"/>
                <w:iCs/>
                <w:sz w:val="20"/>
                <w:szCs w:val="20"/>
              </w:rPr>
            </w:pPr>
            <w:r w:rsidRPr="000F769E">
              <w:rPr>
                <w:rFonts w:ascii="Verdana" w:hAnsi="Verdana" w:cs="Tahoma"/>
                <w:iCs/>
                <w:sz w:val="20"/>
                <w:szCs w:val="20"/>
              </w:rPr>
              <w:t>Банковские реквизиты</w:t>
            </w:r>
          </w:p>
        </w:tc>
        <w:tc>
          <w:tcPr>
            <w:tcW w:w="5613" w:type="dxa"/>
            <w:vAlign w:val="center"/>
          </w:tcPr>
          <w:p w:rsidR="00906D5D" w:rsidRPr="00906D5D" w:rsidRDefault="00906D5D" w:rsidP="00906D5D">
            <w:pPr>
              <w:rPr>
                <w:rFonts w:ascii="Verdana" w:hAnsi="Verdana" w:cs="Tahoma"/>
                <w:iCs/>
                <w:sz w:val="20"/>
                <w:szCs w:val="20"/>
              </w:rPr>
            </w:pPr>
            <w:proofErr w:type="gramStart"/>
            <w:r w:rsidRPr="00906D5D">
              <w:rPr>
                <w:rFonts w:ascii="Verdana" w:hAnsi="Verdana" w:cs="Tahoma"/>
                <w:iCs/>
                <w:sz w:val="20"/>
                <w:szCs w:val="20"/>
              </w:rPr>
              <w:t>р</w:t>
            </w:r>
            <w:proofErr w:type="gramEnd"/>
            <w:r w:rsidRPr="00906D5D">
              <w:rPr>
                <w:rFonts w:ascii="Verdana" w:hAnsi="Verdana" w:cs="Tahoma"/>
                <w:iCs/>
                <w:sz w:val="20"/>
                <w:szCs w:val="20"/>
              </w:rPr>
              <w:t>/</w:t>
            </w:r>
            <w:proofErr w:type="spellStart"/>
            <w:r w:rsidRPr="00906D5D">
              <w:rPr>
                <w:rFonts w:ascii="Verdana" w:hAnsi="Verdana" w:cs="Tahoma"/>
                <w:iCs/>
                <w:sz w:val="20"/>
                <w:szCs w:val="20"/>
              </w:rPr>
              <w:t>сч</w:t>
            </w:r>
            <w:proofErr w:type="spellEnd"/>
            <w:r w:rsidRPr="00906D5D">
              <w:rPr>
                <w:rFonts w:ascii="Verdana" w:hAnsi="Verdana" w:cs="Tahoma"/>
                <w:iCs/>
                <w:sz w:val="20"/>
                <w:szCs w:val="20"/>
              </w:rPr>
              <w:t xml:space="preserve"> 40702810536170052619</w:t>
            </w:r>
          </w:p>
          <w:p w:rsidR="00906D5D" w:rsidRPr="00906D5D" w:rsidRDefault="00906D5D" w:rsidP="00906D5D">
            <w:pPr>
              <w:rPr>
                <w:rFonts w:ascii="Verdana" w:hAnsi="Verdana" w:cs="Tahoma"/>
                <w:iCs/>
                <w:sz w:val="20"/>
                <w:szCs w:val="20"/>
              </w:rPr>
            </w:pPr>
            <w:r w:rsidRPr="00906D5D">
              <w:rPr>
                <w:rFonts w:ascii="Verdana" w:hAnsi="Verdana" w:cs="Tahoma"/>
                <w:iCs/>
                <w:sz w:val="20"/>
                <w:szCs w:val="20"/>
              </w:rPr>
              <w:t>к/</w:t>
            </w:r>
            <w:proofErr w:type="spellStart"/>
            <w:r w:rsidRPr="00906D5D">
              <w:rPr>
                <w:rFonts w:ascii="Verdana" w:hAnsi="Verdana" w:cs="Tahoma"/>
                <w:iCs/>
                <w:sz w:val="20"/>
                <w:szCs w:val="20"/>
              </w:rPr>
              <w:t>сч</w:t>
            </w:r>
            <w:proofErr w:type="spellEnd"/>
            <w:r w:rsidRPr="00906D5D">
              <w:rPr>
                <w:rFonts w:ascii="Verdana" w:hAnsi="Verdana" w:cs="Tahoma"/>
                <w:iCs/>
                <w:sz w:val="20"/>
                <w:szCs w:val="20"/>
              </w:rPr>
              <w:t xml:space="preserve"> 30101810300000000607</w:t>
            </w:r>
          </w:p>
          <w:p w:rsidR="00906D5D" w:rsidRPr="00906D5D" w:rsidRDefault="00906D5D" w:rsidP="00906D5D">
            <w:pPr>
              <w:rPr>
                <w:rFonts w:ascii="Verdana" w:hAnsi="Verdana" w:cs="Tahoma"/>
                <w:iCs/>
                <w:sz w:val="20"/>
                <w:szCs w:val="20"/>
              </w:rPr>
            </w:pPr>
            <w:r w:rsidRPr="00906D5D">
              <w:rPr>
                <w:rFonts w:ascii="Verdana" w:hAnsi="Verdana" w:cs="Tahoma"/>
                <w:iCs/>
                <w:sz w:val="20"/>
                <w:szCs w:val="20"/>
              </w:rPr>
              <w:t>БИК 044442607</w:t>
            </w:r>
          </w:p>
          <w:p w:rsidR="00906D5D" w:rsidRPr="00906D5D" w:rsidRDefault="00906D5D" w:rsidP="00906D5D">
            <w:pPr>
              <w:rPr>
                <w:rFonts w:ascii="Verdana" w:hAnsi="Verdana" w:cs="Tahoma"/>
                <w:iCs/>
                <w:sz w:val="20"/>
                <w:szCs w:val="20"/>
              </w:rPr>
            </w:pPr>
            <w:r w:rsidRPr="00906D5D">
              <w:rPr>
                <w:rFonts w:ascii="Verdana" w:hAnsi="Verdana" w:cs="Tahoma"/>
                <w:iCs/>
                <w:sz w:val="20"/>
                <w:szCs w:val="20"/>
              </w:rPr>
              <w:t xml:space="preserve">Отделение № 8645 Сбербанка России </w:t>
            </w:r>
          </w:p>
          <w:p w:rsidR="00F56607" w:rsidRPr="000F769E" w:rsidRDefault="00906D5D" w:rsidP="00906D5D">
            <w:pPr>
              <w:rPr>
                <w:rFonts w:ascii="Verdana" w:hAnsi="Verdana"/>
                <w:sz w:val="20"/>
                <w:szCs w:val="20"/>
              </w:rPr>
            </w:pPr>
            <w:r w:rsidRPr="00906D5D">
              <w:rPr>
                <w:rFonts w:ascii="Verdana" w:hAnsi="Verdana" w:cs="Tahoma"/>
                <w:iCs/>
                <w:sz w:val="20"/>
                <w:szCs w:val="20"/>
              </w:rPr>
              <w:t>г. Магадан</w:t>
            </w:r>
            <w:r w:rsidR="00F56607" w:rsidRPr="00906D5D">
              <w:rPr>
                <w:rFonts w:ascii="Verdana" w:hAnsi="Verdana" w:cs="Tahoma"/>
                <w:iCs/>
                <w:sz w:val="20"/>
                <w:szCs w:val="20"/>
              </w:rPr>
              <w:tab/>
            </w:r>
          </w:p>
        </w:tc>
      </w:tr>
      <w:tr w:rsidR="00F56607" w:rsidRPr="000F769E" w:rsidTr="00313C86">
        <w:trPr>
          <w:trHeight w:val="496"/>
        </w:trPr>
        <w:tc>
          <w:tcPr>
            <w:tcW w:w="3780" w:type="dxa"/>
            <w:vAlign w:val="center"/>
          </w:tcPr>
          <w:p w:rsidR="00F56607" w:rsidRPr="000F769E" w:rsidRDefault="00F56607" w:rsidP="00313C86">
            <w:pPr>
              <w:rPr>
                <w:rFonts w:ascii="Verdana" w:hAnsi="Verdana" w:cs="Tahoma"/>
                <w:iCs/>
                <w:sz w:val="20"/>
                <w:szCs w:val="20"/>
              </w:rPr>
            </w:pPr>
            <w:r w:rsidRPr="000F769E">
              <w:rPr>
                <w:rFonts w:ascii="Verdana" w:hAnsi="Verdana" w:cs="Tahoma"/>
                <w:iCs/>
                <w:sz w:val="20"/>
                <w:szCs w:val="20"/>
              </w:rPr>
              <w:t xml:space="preserve">Дата государственной </w:t>
            </w:r>
            <w:r w:rsidRPr="000F769E">
              <w:rPr>
                <w:rFonts w:ascii="Verdana" w:hAnsi="Verdana" w:cs="Tahoma"/>
                <w:iCs/>
                <w:sz w:val="20"/>
                <w:szCs w:val="20"/>
              </w:rPr>
              <w:br/>
              <w:t>регистрации</w:t>
            </w:r>
          </w:p>
        </w:tc>
        <w:tc>
          <w:tcPr>
            <w:tcW w:w="5613" w:type="dxa"/>
            <w:vAlign w:val="center"/>
          </w:tcPr>
          <w:p w:rsidR="00F56607" w:rsidRPr="000F769E" w:rsidRDefault="00906D5D" w:rsidP="00313C86">
            <w:pPr>
              <w:rPr>
                <w:rFonts w:ascii="Verdana" w:hAnsi="Verdana" w:cs="Tahoma"/>
                <w:iCs/>
                <w:sz w:val="20"/>
                <w:szCs w:val="20"/>
              </w:rPr>
            </w:pPr>
            <w:r>
              <w:rPr>
                <w:rFonts w:ascii="Verdana" w:hAnsi="Verdana" w:cs="Tahoma"/>
                <w:iCs/>
                <w:sz w:val="20"/>
                <w:szCs w:val="20"/>
              </w:rPr>
              <w:t>09 апреля 1993</w:t>
            </w:r>
            <w:r w:rsidR="00F56607" w:rsidRPr="000F769E">
              <w:rPr>
                <w:rFonts w:ascii="Verdana" w:hAnsi="Verdana" w:cs="Tahoma"/>
                <w:iCs/>
                <w:sz w:val="20"/>
                <w:szCs w:val="20"/>
              </w:rPr>
              <w:t xml:space="preserve"> года</w:t>
            </w:r>
          </w:p>
        </w:tc>
      </w:tr>
      <w:tr w:rsidR="00F56607" w:rsidRPr="000F769E" w:rsidTr="00313C86">
        <w:trPr>
          <w:trHeight w:val="496"/>
        </w:trPr>
        <w:tc>
          <w:tcPr>
            <w:tcW w:w="3780" w:type="dxa"/>
            <w:vAlign w:val="center"/>
          </w:tcPr>
          <w:p w:rsidR="00F56607" w:rsidRPr="000F769E" w:rsidRDefault="00F56607" w:rsidP="00313C86">
            <w:pPr>
              <w:rPr>
                <w:rFonts w:ascii="Verdana" w:hAnsi="Verdana" w:cs="Tahoma"/>
                <w:iCs/>
                <w:sz w:val="20"/>
                <w:szCs w:val="20"/>
              </w:rPr>
            </w:pPr>
            <w:r w:rsidRPr="000F769E">
              <w:rPr>
                <w:rFonts w:ascii="Verdana" w:hAnsi="Verdana" w:cs="Tahoma"/>
                <w:iCs/>
                <w:sz w:val="20"/>
                <w:szCs w:val="20"/>
              </w:rPr>
              <w:t xml:space="preserve">Основной государственный </w:t>
            </w:r>
            <w:r w:rsidRPr="000F769E">
              <w:rPr>
                <w:rFonts w:ascii="Verdana" w:hAnsi="Verdana" w:cs="Tahoma"/>
                <w:iCs/>
                <w:sz w:val="20"/>
                <w:szCs w:val="20"/>
              </w:rPr>
              <w:br/>
              <w:t>регистрационный номер</w:t>
            </w:r>
          </w:p>
        </w:tc>
        <w:tc>
          <w:tcPr>
            <w:tcW w:w="5613" w:type="dxa"/>
            <w:vAlign w:val="center"/>
          </w:tcPr>
          <w:p w:rsidR="00F56607" w:rsidRPr="000F769E" w:rsidRDefault="00906D5D" w:rsidP="00313C86">
            <w:pPr>
              <w:rPr>
                <w:rFonts w:ascii="Verdana" w:hAnsi="Verdana" w:cs="Tahoma"/>
                <w:iCs/>
                <w:sz w:val="20"/>
                <w:szCs w:val="20"/>
              </w:rPr>
            </w:pPr>
            <w:r w:rsidRPr="00906D5D">
              <w:rPr>
                <w:rFonts w:ascii="Verdana" w:hAnsi="Verdana" w:cs="Tahoma"/>
                <w:iCs/>
                <w:sz w:val="20"/>
                <w:szCs w:val="20"/>
              </w:rPr>
              <w:t>1024101024078</w:t>
            </w:r>
          </w:p>
        </w:tc>
      </w:tr>
      <w:tr w:rsidR="00F56607" w:rsidRPr="000F769E" w:rsidTr="00313C86">
        <w:trPr>
          <w:trHeight w:val="496"/>
        </w:trPr>
        <w:tc>
          <w:tcPr>
            <w:tcW w:w="3780" w:type="dxa"/>
            <w:vAlign w:val="center"/>
          </w:tcPr>
          <w:p w:rsidR="00F56607" w:rsidRPr="000F769E" w:rsidRDefault="00F56607" w:rsidP="00313C86">
            <w:pPr>
              <w:rPr>
                <w:rFonts w:ascii="Verdana" w:hAnsi="Verdana" w:cs="Tahoma"/>
                <w:iCs/>
                <w:sz w:val="20"/>
                <w:szCs w:val="20"/>
              </w:rPr>
            </w:pPr>
            <w:r w:rsidRPr="000F769E">
              <w:rPr>
                <w:rFonts w:ascii="Verdana" w:hAnsi="Verdana" w:cs="Arial"/>
                <w:sz w:val="20"/>
                <w:szCs w:val="20"/>
              </w:rPr>
              <w:t xml:space="preserve">Орган, осуществивший </w:t>
            </w:r>
            <w:r w:rsidRPr="000F769E">
              <w:rPr>
                <w:rFonts w:ascii="Verdana" w:hAnsi="Verdana" w:cs="Arial"/>
                <w:sz w:val="20"/>
                <w:szCs w:val="20"/>
              </w:rPr>
              <w:br/>
              <w:t>государственную регистрацию</w:t>
            </w:r>
          </w:p>
        </w:tc>
        <w:tc>
          <w:tcPr>
            <w:tcW w:w="5613" w:type="dxa"/>
            <w:vAlign w:val="center"/>
          </w:tcPr>
          <w:p w:rsidR="00F56607" w:rsidRPr="000F769E" w:rsidRDefault="00F56607" w:rsidP="00313C86">
            <w:pPr>
              <w:rPr>
                <w:rFonts w:ascii="Verdana" w:hAnsi="Verdana" w:cs="Tahoma"/>
                <w:iCs/>
                <w:sz w:val="20"/>
                <w:szCs w:val="20"/>
              </w:rPr>
            </w:pPr>
            <w:r w:rsidRPr="000F769E">
              <w:rPr>
                <w:rFonts w:ascii="Verdana" w:hAnsi="Verdana" w:cs="Tahoma"/>
                <w:iCs/>
                <w:sz w:val="20"/>
                <w:szCs w:val="20"/>
              </w:rPr>
              <w:t>Администрация города Петропавловска-Камчатского</w:t>
            </w:r>
          </w:p>
        </w:tc>
      </w:tr>
      <w:tr w:rsidR="00F56607" w:rsidRPr="000F769E" w:rsidTr="00313C86">
        <w:trPr>
          <w:trHeight w:val="496"/>
        </w:trPr>
        <w:tc>
          <w:tcPr>
            <w:tcW w:w="3780" w:type="dxa"/>
            <w:vAlign w:val="center"/>
          </w:tcPr>
          <w:p w:rsidR="00F56607" w:rsidRPr="000F769E" w:rsidRDefault="00F56607" w:rsidP="00313C86">
            <w:pPr>
              <w:rPr>
                <w:rFonts w:ascii="Verdana" w:hAnsi="Verdana" w:cs="Tahoma"/>
                <w:iCs/>
                <w:sz w:val="20"/>
                <w:szCs w:val="20"/>
              </w:rPr>
            </w:pPr>
            <w:r w:rsidRPr="000F769E">
              <w:rPr>
                <w:rFonts w:ascii="Verdana" w:hAnsi="Verdana" w:cs="Tahoma"/>
                <w:iCs/>
                <w:sz w:val="20"/>
                <w:szCs w:val="20"/>
              </w:rPr>
              <w:t xml:space="preserve">Индивидуальный номер </w:t>
            </w:r>
            <w:r w:rsidRPr="000F769E">
              <w:rPr>
                <w:rFonts w:ascii="Verdana" w:hAnsi="Verdana" w:cs="Tahoma"/>
                <w:iCs/>
                <w:sz w:val="20"/>
                <w:szCs w:val="20"/>
              </w:rPr>
              <w:br/>
              <w:t>налогоплательщика</w:t>
            </w:r>
          </w:p>
        </w:tc>
        <w:tc>
          <w:tcPr>
            <w:tcW w:w="5613" w:type="dxa"/>
            <w:vAlign w:val="center"/>
          </w:tcPr>
          <w:p w:rsidR="00F56607" w:rsidRPr="000F769E" w:rsidRDefault="00906D5D" w:rsidP="00313C86">
            <w:pPr>
              <w:rPr>
                <w:rFonts w:ascii="Verdana" w:hAnsi="Verdana" w:cs="Tahoma"/>
                <w:iCs/>
                <w:sz w:val="20"/>
                <w:szCs w:val="20"/>
              </w:rPr>
            </w:pPr>
            <w:r>
              <w:rPr>
                <w:rFonts w:ascii="Verdana" w:hAnsi="Verdana" w:cs="Tahoma"/>
                <w:iCs/>
                <w:sz w:val="20"/>
                <w:szCs w:val="20"/>
              </w:rPr>
              <w:t>4100000668</w:t>
            </w:r>
          </w:p>
        </w:tc>
      </w:tr>
      <w:tr w:rsidR="00F56607" w:rsidRPr="000F769E" w:rsidTr="00313C86">
        <w:trPr>
          <w:trHeight w:val="496"/>
        </w:trPr>
        <w:tc>
          <w:tcPr>
            <w:tcW w:w="3780" w:type="dxa"/>
            <w:vAlign w:val="center"/>
          </w:tcPr>
          <w:p w:rsidR="00AA5619" w:rsidRPr="000F769E" w:rsidRDefault="00F56607" w:rsidP="00313C86">
            <w:pPr>
              <w:rPr>
                <w:rFonts w:ascii="Verdana" w:hAnsi="Verdana" w:cs="Tahoma"/>
                <w:iCs/>
                <w:sz w:val="20"/>
                <w:szCs w:val="20"/>
              </w:rPr>
            </w:pPr>
            <w:r w:rsidRPr="000F769E">
              <w:rPr>
                <w:rFonts w:ascii="Verdana" w:hAnsi="Verdana" w:cs="Tahoma"/>
                <w:iCs/>
                <w:sz w:val="20"/>
                <w:szCs w:val="20"/>
              </w:rPr>
              <w:t>Генеральный директор</w:t>
            </w:r>
            <w:r w:rsidR="00AA5619" w:rsidRPr="000F769E">
              <w:rPr>
                <w:rFonts w:ascii="Verdana" w:hAnsi="Verdana" w:cs="Tahoma"/>
                <w:iCs/>
                <w:sz w:val="20"/>
                <w:szCs w:val="20"/>
              </w:rPr>
              <w:t xml:space="preserve"> </w:t>
            </w:r>
          </w:p>
          <w:p w:rsidR="00F56607" w:rsidRPr="000F769E" w:rsidRDefault="00F56607" w:rsidP="00313C86">
            <w:pPr>
              <w:rPr>
                <w:rFonts w:ascii="Verdana" w:hAnsi="Verdana" w:cs="Tahoma"/>
                <w:iCs/>
                <w:sz w:val="20"/>
                <w:szCs w:val="20"/>
              </w:rPr>
            </w:pPr>
          </w:p>
        </w:tc>
        <w:tc>
          <w:tcPr>
            <w:tcW w:w="5613" w:type="dxa"/>
            <w:vAlign w:val="center"/>
          </w:tcPr>
          <w:p w:rsidR="00F56607" w:rsidRPr="000F769E" w:rsidRDefault="00F56607" w:rsidP="00313C86">
            <w:pPr>
              <w:rPr>
                <w:rFonts w:ascii="Verdana" w:hAnsi="Verdana" w:cs="Tahoma"/>
                <w:iCs/>
                <w:sz w:val="20"/>
                <w:szCs w:val="20"/>
              </w:rPr>
            </w:pPr>
            <w:r w:rsidRPr="000F769E">
              <w:rPr>
                <w:rFonts w:ascii="Verdana" w:hAnsi="Verdana" w:cs="Tahoma"/>
                <w:iCs/>
                <w:sz w:val="20"/>
                <w:szCs w:val="20"/>
              </w:rPr>
              <w:t>Ко</w:t>
            </w:r>
            <w:r w:rsidR="00AA5619" w:rsidRPr="000F769E">
              <w:rPr>
                <w:rFonts w:ascii="Verdana" w:hAnsi="Verdana" w:cs="Tahoma"/>
                <w:iCs/>
                <w:sz w:val="20"/>
                <w:szCs w:val="20"/>
              </w:rPr>
              <w:t>ндратьев Сергей Борисович</w:t>
            </w:r>
          </w:p>
          <w:p w:rsidR="00F56607" w:rsidRPr="000F769E" w:rsidRDefault="00F56607" w:rsidP="00906D5D">
            <w:pPr>
              <w:rPr>
                <w:rFonts w:ascii="Verdana" w:hAnsi="Verdana" w:cs="Tahoma"/>
                <w:iCs/>
                <w:sz w:val="20"/>
                <w:szCs w:val="20"/>
              </w:rPr>
            </w:pPr>
            <w:r w:rsidRPr="000F769E">
              <w:rPr>
                <w:rFonts w:ascii="Verdana" w:hAnsi="Verdana" w:cs="Tahoma"/>
                <w:iCs/>
                <w:sz w:val="20"/>
                <w:szCs w:val="20"/>
              </w:rPr>
              <w:t xml:space="preserve">Тел.: (4152) </w:t>
            </w:r>
            <w:r w:rsidR="00906D5D">
              <w:rPr>
                <w:rFonts w:ascii="Verdana" w:hAnsi="Verdana" w:cs="Tahoma"/>
                <w:iCs/>
                <w:sz w:val="20"/>
                <w:szCs w:val="20"/>
              </w:rPr>
              <w:t>21-67-50</w:t>
            </w:r>
          </w:p>
        </w:tc>
      </w:tr>
      <w:tr w:rsidR="00F56607" w:rsidRPr="005254A4" w:rsidTr="00313C86">
        <w:trPr>
          <w:trHeight w:val="496"/>
        </w:trPr>
        <w:tc>
          <w:tcPr>
            <w:tcW w:w="3780" w:type="dxa"/>
            <w:vAlign w:val="center"/>
          </w:tcPr>
          <w:p w:rsidR="00F56607" w:rsidRPr="000F769E" w:rsidRDefault="00906D5D" w:rsidP="00313C86">
            <w:pPr>
              <w:rPr>
                <w:rFonts w:ascii="Verdana" w:hAnsi="Verdana" w:cs="Tahoma"/>
                <w:iCs/>
                <w:sz w:val="20"/>
                <w:szCs w:val="20"/>
              </w:rPr>
            </w:pPr>
            <w:r>
              <w:rPr>
                <w:rFonts w:ascii="Verdana" w:hAnsi="Verdana"/>
                <w:sz w:val="20"/>
                <w:szCs w:val="20"/>
              </w:rPr>
              <w:t>Секретарь</w:t>
            </w:r>
            <w:r w:rsidR="00F56607" w:rsidRPr="000F769E">
              <w:rPr>
                <w:rFonts w:ascii="Verdana" w:hAnsi="Verdana"/>
                <w:sz w:val="20"/>
                <w:szCs w:val="20"/>
              </w:rPr>
              <w:br/>
            </w:r>
          </w:p>
        </w:tc>
        <w:tc>
          <w:tcPr>
            <w:tcW w:w="5613" w:type="dxa"/>
            <w:vAlign w:val="center"/>
          </w:tcPr>
          <w:p w:rsidR="00F56607" w:rsidRPr="00906D5D" w:rsidRDefault="00F56607" w:rsidP="00313C86">
            <w:pPr>
              <w:rPr>
                <w:rFonts w:ascii="Verdana" w:hAnsi="Verdana" w:cs="Tahoma"/>
                <w:sz w:val="20"/>
                <w:szCs w:val="20"/>
                <w:lang w:val="en-US"/>
              </w:rPr>
            </w:pPr>
            <w:r w:rsidRPr="000F769E">
              <w:rPr>
                <w:rFonts w:ascii="Verdana" w:hAnsi="Verdana" w:cs="Tahoma"/>
                <w:iCs/>
                <w:sz w:val="20"/>
                <w:szCs w:val="20"/>
              </w:rPr>
              <w:t>Тел</w:t>
            </w:r>
            <w:r w:rsidRPr="000F769E">
              <w:rPr>
                <w:rFonts w:ascii="Verdana" w:hAnsi="Verdana" w:cs="Tahoma"/>
                <w:iCs/>
                <w:sz w:val="20"/>
                <w:szCs w:val="20"/>
                <w:lang w:val="en-US"/>
              </w:rPr>
              <w:t xml:space="preserve">.: (4152) </w:t>
            </w:r>
            <w:r w:rsidR="00906D5D" w:rsidRPr="00906D5D">
              <w:rPr>
                <w:rFonts w:ascii="Verdana" w:hAnsi="Verdana" w:cs="Tahoma"/>
                <w:iCs/>
                <w:sz w:val="20"/>
                <w:szCs w:val="20"/>
                <w:lang w:val="en-US"/>
              </w:rPr>
              <w:t>21-67-59</w:t>
            </w:r>
          </w:p>
          <w:p w:rsidR="00F56607" w:rsidRPr="00906D5D" w:rsidRDefault="00F56607" w:rsidP="00313C86">
            <w:pPr>
              <w:rPr>
                <w:rFonts w:ascii="Verdana" w:hAnsi="Verdana" w:cs="Tahoma"/>
                <w:iCs/>
                <w:color w:val="0000FF"/>
                <w:sz w:val="20"/>
                <w:szCs w:val="20"/>
                <w:u w:val="single"/>
                <w:lang w:val="en-US"/>
              </w:rPr>
            </w:pPr>
            <w:r w:rsidRPr="000F769E">
              <w:rPr>
                <w:rFonts w:ascii="Verdana" w:hAnsi="Verdana" w:cs="Tahoma"/>
                <w:iCs/>
                <w:sz w:val="20"/>
                <w:szCs w:val="20"/>
                <w:lang w:val="en-US"/>
              </w:rPr>
              <w:t xml:space="preserve">E-mail: </w:t>
            </w:r>
            <w:hyperlink r:id="rId29" w:history="1">
              <w:r w:rsidR="00906D5D" w:rsidRPr="003D73A5">
                <w:rPr>
                  <w:rStyle w:val="af7"/>
                  <w:rFonts w:ascii="Verdana" w:hAnsi="Verdana" w:cs="Tahoma"/>
                  <w:iCs/>
                  <w:sz w:val="20"/>
                  <w:szCs w:val="20"/>
                  <w:lang w:val="en-US"/>
                </w:rPr>
                <w:t>sekr1@kamenergo.ru</w:t>
              </w:r>
            </w:hyperlink>
            <w:r w:rsidR="00906D5D" w:rsidRPr="00906D5D">
              <w:rPr>
                <w:rFonts w:ascii="Verdana" w:hAnsi="Verdana" w:cs="Tahoma"/>
                <w:iCs/>
                <w:sz w:val="20"/>
                <w:szCs w:val="20"/>
                <w:lang w:val="en-US"/>
              </w:rPr>
              <w:t xml:space="preserve"> </w:t>
            </w:r>
          </w:p>
        </w:tc>
      </w:tr>
      <w:tr w:rsidR="00F56607" w:rsidRPr="005254A4" w:rsidTr="00313C86">
        <w:trPr>
          <w:trHeight w:val="496"/>
        </w:trPr>
        <w:tc>
          <w:tcPr>
            <w:tcW w:w="3780" w:type="dxa"/>
            <w:vAlign w:val="center"/>
          </w:tcPr>
          <w:p w:rsidR="00F56607" w:rsidRPr="000F769E" w:rsidRDefault="00F56607" w:rsidP="00313C86">
            <w:pPr>
              <w:rPr>
                <w:rFonts w:ascii="Verdana" w:hAnsi="Verdana" w:cs="Tahoma"/>
                <w:iCs/>
                <w:sz w:val="20"/>
                <w:szCs w:val="20"/>
              </w:rPr>
            </w:pPr>
            <w:r w:rsidRPr="000F769E">
              <w:rPr>
                <w:rFonts w:ascii="Verdana" w:hAnsi="Verdana" w:cs="Tahoma"/>
                <w:iCs/>
                <w:sz w:val="20"/>
                <w:szCs w:val="20"/>
              </w:rPr>
              <w:t xml:space="preserve">Подразделение Общества </w:t>
            </w:r>
            <w:r w:rsidRPr="000F769E">
              <w:rPr>
                <w:rFonts w:ascii="Verdana" w:hAnsi="Verdana" w:cs="Tahoma"/>
                <w:iCs/>
                <w:sz w:val="20"/>
                <w:szCs w:val="20"/>
              </w:rPr>
              <w:br/>
              <w:t>по работе с акционерами</w:t>
            </w:r>
          </w:p>
        </w:tc>
        <w:tc>
          <w:tcPr>
            <w:tcW w:w="5613" w:type="dxa"/>
            <w:vAlign w:val="center"/>
          </w:tcPr>
          <w:p w:rsidR="00F56607" w:rsidRPr="000F769E" w:rsidRDefault="00906D5D" w:rsidP="00313C86">
            <w:pPr>
              <w:rPr>
                <w:rFonts w:ascii="Verdana" w:hAnsi="Verdana" w:cs="Tahoma"/>
                <w:iCs/>
                <w:sz w:val="20"/>
                <w:szCs w:val="20"/>
              </w:rPr>
            </w:pPr>
            <w:r>
              <w:rPr>
                <w:rFonts w:ascii="Verdana" w:hAnsi="Verdana" w:cs="Tahoma"/>
                <w:iCs/>
                <w:sz w:val="20"/>
                <w:szCs w:val="20"/>
              </w:rPr>
              <w:t>Проэктор Елена Игоревна</w:t>
            </w:r>
            <w:r w:rsidR="00F56607" w:rsidRPr="000F769E">
              <w:rPr>
                <w:rFonts w:ascii="Verdana" w:hAnsi="Verdana" w:cs="Tahoma"/>
                <w:iCs/>
                <w:sz w:val="20"/>
                <w:szCs w:val="20"/>
              </w:rPr>
              <w:t xml:space="preserve"> – начальник управления</w:t>
            </w:r>
            <w:r>
              <w:rPr>
                <w:rFonts w:ascii="Verdana" w:hAnsi="Verdana" w:cs="Tahoma"/>
                <w:iCs/>
                <w:sz w:val="20"/>
                <w:szCs w:val="20"/>
              </w:rPr>
              <w:t xml:space="preserve"> корпоративной политики</w:t>
            </w:r>
            <w:r w:rsidR="00F56607" w:rsidRPr="000F769E">
              <w:rPr>
                <w:rFonts w:ascii="Verdana" w:hAnsi="Verdana" w:cs="Tahoma"/>
                <w:iCs/>
                <w:sz w:val="20"/>
                <w:szCs w:val="20"/>
              </w:rPr>
              <w:t xml:space="preserve"> </w:t>
            </w:r>
          </w:p>
          <w:p w:rsidR="00F56607" w:rsidRPr="00906D5D" w:rsidRDefault="00F56607" w:rsidP="00313C86">
            <w:pPr>
              <w:rPr>
                <w:rFonts w:ascii="Verdana" w:hAnsi="Verdana" w:cs="Tahoma"/>
                <w:iCs/>
                <w:sz w:val="20"/>
                <w:szCs w:val="20"/>
                <w:lang w:val="en-US"/>
              </w:rPr>
            </w:pPr>
            <w:r w:rsidRPr="000F769E">
              <w:rPr>
                <w:rFonts w:ascii="Verdana" w:hAnsi="Verdana" w:cs="Tahoma"/>
                <w:iCs/>
                <w:sz w:val="20"/>
                <w:szCs w:val="20"/>
              </w:rPr>
              <w:t>Тел</w:t>
            </w:r>
            <w:r w:rsidRPr="000F769E">
              <w:rPr>
                <w:rFonts w:ascii="Verdana" w:hAnsi="Verdana" w:cs="Tahoma"/>
                <w:iCs/>
                <w:sz w:val="20"/>
                <w:szCs w:val="20"/>
                <w:lang w:val="en-US"/>
              </w:rPr>
              <w:t xml:space="preserve">.: (4152) </w:t>
            </w:r>
            <w:r w:rsidR="00906D5D" w:rsidRPr="00906D5D">
              <w:rPr>
                <w:rFonts w:ascii="Verdana" w:hAnsi="Verdana" w:cs="Tahoma"/>
                <w:iCs/>
                <w:sz w:val="20"/>
                <w:szCs w:val="20"/>
                <w:lang w:val="en-US"/>
              </w:rPr>
              <w:t>21-66-20</w:t>
            </w:r>
          </w:p>
          <w:p w:rsidR="00F56607" w:rsidRPr="00906D5D" w:rsidRDefault="00F56607" w:rsidP="00313C86">
            <w:pPr>
              <w:rPr>
                <w:rStyle w:val="af7"/>
                <w:rFonts w:ascii="Verdana" w:hAnsi="Verdana" w:cs="Tahoma"/>
                <w:iCs/>
                <w:sz w:val="20"/>
                <w:szCs w:val="20"/>
                <w:lang w:val="en-US"/>
              </w:rPr>
            </w:pPr>
            <w:r w:rsidRPr="000F769E">
              <w:rPr>
                <w:rFonts w:ascii="Verdana" w:hAnsi="Verdana" w:cs="Tahoma"/>
                <w:iCs/>
                <w:sz w:val="20"/>
                <w:szCs w:val="20"/>
                <w:lang w:val="en-US"/>
              </w:rPr>
              <w:t xml:space="preserve">E-mail: </w:t>
            </w:r>
            <w:hyperlink r:id="rId30" w:history="1">
              <w:r w:rsidR="00906D5D" w:rsidRPr="003D73A5">
                <w:rPr>
                  <w:rStyle w:val="af7"/>
                  <w:rFonts w:ascii="Verdana" w:hAnsi="Verdana" w:cs="Tahoma"/>
                  <w:iCs/>
                  <w:sz w:val="20"/>
                  <w:szCs w:val="20"/>
                  <w:lang w:val="en-US"/>
                </w:rPr>
                <w:t>Proektor-EI@kamenergo.ru</w:t>
              </w:r>
            </w:hyperlink>
            <w:r w:rsidR="00906D5D" w:rsidRPr="00906D5D">
              <w:rPr>
                <w:rStyle w:val="af7"/>
                <w:rFonts w:ascii="Verdana" w:hAnsi="Verdana" w:cs="Tahoma"/>
                <w:iCs/>
                <w:color w:val="auto"/>
                <w:sz w:val="20"/>
                <w:szCs w:val="20"/>
                <w:u w:val="none"/>
                <w:lang w:val="en-US"/>
              </w:rPr>
              <w:t xml:space="preserve"> </w:t>
            </w:r>
          </w:p>
          <w:p w:rsidR="00F56607" w:rsidRPr="000F769E" w:rsidRDefault="00F56607" w:rsidP="00313C86">
            <w:pPr>
              <w:rPr>
                <w:rFonts w:ascii="Verdana" w:hAnsi="Verdana" w:cs="Tahoma"/>
                <w:iCs/>
                <w:sz w:val="20"/>
                <w:szCs w:val="20"/>
              </w:rPr>
            </w:pPr>
            <w:r w:rsidRPr="005254A4">
              <w:rPr>
                <w:rFonts w:ascii="Verdana" w:hAnsi="Verdana" w:cs="Tahoma"/>
                <w:iCs/>
                <w:sz w:val="20"/>
                <w:szCs w:val="20"/>
              </w:rPr>
              <w:br/>
            </w:r>
            <w:r w:rsidR="00906D5D">
              <w:rPr>
                <w:rFonts w:ascii="Verdana" w:hAnsi="Verdana" w:cs="Tahoma"/>
                <w:iCs/>
                <w:sz w:val="20"/>
                <w:szCs w:val="20"/>
              </w:rPr>
              <w:t>Багутова Ирина Алексеевна</w:t>
            </w:r>
            <w:r w:rsidRPr="000F769E">
              <w:rPr>
                <w:rFonts w:ascii="Verdana" w:hAnsi="Verdana" w:cs="Tahoma"/>
                <w:iCs/>
                <w:sz w:val="20"/>
                <w:szCs w:val="20"/>
              </w:rPr>
              <w:t xml:space="preserve"> – </w:t>
            </w:r>
            <w:r w:rsidR="00AA5619" w:rsidRPr="000F769E">
              <w:rPr>
                <w:rFonts w:ascii="Verdana" w:hAnsi="Verdana" w:cs="Tahoma"/>
                <w:iCs/>
                <w:sz w:val="20"/>
                <w:szCs w:val="20"/>
              </w:rPr>
              <w:t xml:space="preserve">начальник </w:t>
            </w:r>
            <w:r w:rsidR="00906D5D">
              <w:rPr>
                <w:rFonts w:ascii="Verdana" w:hAnsi="Verdana" w:cs="Tahoma"/>
                <w:iCs/>
                <w:sz w:val="20"/>
                <w:szCs w:val="20"/>
              </w:rPr>
              <w:t xml:space="preserve">отдела корпоративного </w:t>
            </w:r>
            <w:r w:rsidRPr="000F769E">
              <w:rPr>
                <w:rFonts w:ascii="Verdana" w:hAnsi="Verdana" w:cs="Tahoma"/>
                <w:iCs/>
                <w:sz w:val="20"/>
                <w:szCs w:val="20"/>
              </w:rPr>
              <w:t>управления</w:t>
            </w:r>
          </w:p>
          <w:p w:rsidR="00F56607" w:rsidRPr="00906D5D" w:rsidRDefault="00F56607" w:rsidP="00313C86">
            <w:pPr>
              <w:rPr>
                <w:rFonts w:ascii="Verdana" w:hAnsi="Verdana" w:cs="Tahoma"/>
                <w:iCs/>
                <w:sz w:val="20"/>
                <w:szCs w:val="20"/>
                <w:lang w:val="en-US"/>
              </w:rPr>
            </w:pPr>
            <w:r w:rsidRPr="000F769E">
              <w:rPr>
                <w:rFonts w:ascii="Verdana" w:hAnsi="Verdana" w:cs="Tahoma"/>
                <w:iCs/>
                <w:sz w:val="20"/>
                <w:szCs w:val="20"/>
              </w:rPr>
              <w:t>Тел</w:t>
            </w:r>
            <w:r w:rsidRPr="000F769E">
              <w:rPr>
                <w:rFonts w:ascii="Verdana" w:hAnsi="Verdana" w:cs="Tahoma"/>
                <w:iCs/>
                <w:sz w:val="20"/>
                <w:szCs w:val="20"/>
                <w:lang w:val="en-US"/>
              </w:rPr>
              <w:t xml:space="preserve">. (4152) </w:t>
            </w:r>
            <w:r w:rsidR="00906D5D" w:rsidRPr="00906D5D">
              <w:rPr>
                <w:rFonts w:ascii="Verdana" w:hAnsi="Verdana" w:cs="Tahoma"/>
                <w:iCs/>
                <w:sz w:val="20"/>
                <w:szCs w:val="20"/>
                <w:lang w:val="en-US"/>
              </w:rPr>
              <w:t>21-66-21</w:t>
            </w:r>
          </w:p>
          <w:p w:rsidR="00F56607" w:rsidRPr="00906D5D" w:rsidRDefault="00F56607" w:rsidP="00313C86">
            <w:pPr>
              <w:rPr>
                <w:rStyle w:val="af7"/>
                <w:rFonts w:ascii="Verdana" w:hAnsi="Verdana" w:cs="Tahoma"/>
                <w:iCs/>
                <w:sz w:val="20"/>
                <w:szCs w:val="20"/>
                <w:lang w:val="en-US"/>
              </w:rPr>
            </w:pPr>
            <w:r w:rsidRPr="000F769E">
              <w:rPr>
                <w:rFonts w:ascii="Verdana" w:hAnsi="Verdana" w:cs="Tahoma"/>
                <w:iCs/>
                <w:sz w:val="20"/>
                <w:szCs w:val="20"/>
                <w:lang w:val="en-US"/>
              </w:rPr>
              <w:t xml:space="preserve">E-mail: </w:t>
            </w:r>
            <w:hyperlink r:id="rId31" w:history="1">
              <w:r w:rsidR="00906D5D" w:rsidRPr="003D73A5">
                <w:rPr>
                  <w:rStyle w:val="af7"/>
                  <w:rFonts w:ascii="Verdana" w:hAnsi="Verdana" w:cs="Tahoma"/>
                  <w:iCs/>
                  <w:sz w:val="20"/>
                  <w:szCs w:val="20"/>
                  <w:lang w:val="en-US"/>
                </w:rPr>
                <w:t>Bagutova-IA@kamenergo.ru</w:t>
              </w:r>
            </w:hyperlink>
            <w:r w:rsidR="00906D5D" w:rsidRPr="00906D5D">
              <w:rPr>
                <w:rStyle w:val="af7"/>
                <w:rFonts w:ascii="Verdana" w:hAnsi="Verdana" w:cs="Tahoma"/>
                <w:iCs/>
                <w:color w:val="auto"/>
                <w:sz w:val="20"/>
                <w:szCs w:val="20"/>
                <w:u w:val="none"/>
                <w:lang w:val="en-US"/>
              </w:rPr>
              <w:t xml:space="preserve"> </w:t>
            </w:r>
          </w:p>
        </w:tc>
      </w:tr>
      <w:tr w:rsidR="00F56607" w:rsidRPr="000F769E" w:rsidTr="00313C86">
        <w:trPr>
          <w:trHeight w:val="933"/>
        </w:trPr>
        <w:tc>
          <w:tcPr>
            <w:tcW w:w="3780" w:type="dxa"/>
            <w:vAlign w:val="center"/>
          </w:tcPr>
          <w:p w:rsidR="00F56607" w:rsidRPr="000F769E" w:rsidRDefault="00F56607" w:rsidP="00313C86">
            <w:pPr>
              <w:rPr>
                <w:rFonts w:ascii="Verdana" w:hAnsi="Verdana" w:cs="Tahoma"/>
                <w:iCs/>
                <w:sz w:val="20"/>
                <w:szCs w:val="20"/>
              </w:rPr>
            </w:pPr>
            <w:r w:rsidRPr="000F769E">
              <w:rPr>
                <w:rFonts w:ascii="Verdana" w:hAnsi="Verdana" w:cs="Tahoma"/>
                <w:iCs/>
                <w:sz w:val="20"/>
                <w:szCs w:val="20"/>
              </w:rPr>
              <w:t xml:space="preserve">Адрес страницы в сети Интернет, используемой для раскрытия </w:t>
            </w:r>
            <w:r w:rsidRPr="000F769E">
              <w:rPr>
                <w:rFonts w:ascii="Verdana" w:hAnsi="Verdana" w:cs="Tahoma"/>
                <w:iCs/>
                <w:sz w:val="20"/>
                <w:szCs w:val="20"/>
              </w:rPr>
              <w:br/>
              <w:t>информации</w:t>
            </w:r>
          </w:p>
        </w:tc>
        <w:tc>
          <w:tcPr>
            <w:tcW w:w="5613" w:type="dxa"/>
            <w:vAlign w:val="center"/>
          </w:tcPr>
          <w:p w:rsidR="00F56607" w:rsidRPr="000F769E" w:rsidRDefault="00F56607" w:rsidP="00313C86">
            <w:pPr>
              <w:rPr>
                <w:rFonts w:ascii="Verdana" w:hAnsi="Verdana"/>
                <w:sz w:val="20"/>
                <w:szCs w:val="20"/>
              </w:rPr>
            </w:pPr>
          </w:p>
          <w:p w:rsidR="00F56607" w:rsidRPr="00906D5D" w:rsidRDefault="005254A4" w:rsidP="00313C86">
            <w:pPr>
              <w:spacing w:line="360" w:lineRule="auto"/>
              <w:rPr>
                <w:rFonts w:ascii="Verdana" w:hAnsi="Verdana" w:cs="Tahoma"/>
                <w:iCs/>
                <w:color w:val="FF0000"/>
                <w:sz w:val="20"/>
                <w:szCs w:val="20"/>
              </w:rPr>
            </w:pPr>
            <w:hyperlink r:id="rId32" w:history="1">
              <w:r w:rsidR="00906D5D" w:rsidRPr="003D73A5">
                <w:rPr>
                  <w:rStyle w:val="af7"/>
                  <w:rFonts w:ascii="Verdana" w:hAnsi="Verdana"/>
                  <w:sz w:val="20"/>
                  <w:szCs w:val="20"/>
                  <w:lang w:val="en-US"/>
                </w:rPr>
                <w:t>https://kamenergo.ru/</w:t>
              </w:r>
            </w:hyperlink>
            <w:r w:rsidR="00906D5D">
              <w:rPr>
                <w:rFonts w:ascii="Verdana" w:hAnsi="Verdana"/>
                <w:sz w:val="20"/>
                <w:szCs w:val="20"/>
              </w:rPr>
              <w:t xml:space="preserve"> </w:t>
            </w:r>
          </w:p>
        </w:tc>
      </w:tr>
    </w:tbl>
    <w:p w:rsidR="00F56607" w:rsidRPr="000F769E" w:rsidRDefault="00F56607" w:rsidP="00F56607">
      <w:pPr>
        <w:rPr>
          <w:rFonts w:ascii="Verdana" w:hAnsi="Verdana"/>
        </w:rPr>
      </w:pPr>
      <w:r w:rsidRPr="000F769E">
        <w:rPr>
          <w:rFonts w:ascii="Verdana" w:hAnsi="Verdana"/>
        </w:rPr>
        <w:br w:type="page"/>
      </w:r>
    </w:p>
    <w:tbl>
      <w:tblPr>
        <w:tblW w:w="0" w:type="auto"/>
        <w:shd w:val="clear" w:color="auto" w:fill="DAEEF3" w:themeFill="accent5" w:themeFillTint="33"/>
        <w:tblLook w:val="01E0" w:firstRow="1" w:lastRow="1" w:firstColumn="1" w:lastColumn="1" w:noHBand="0" w:noVBand="0"/>
      </w:tblPr>
      <w:tblGrid>
        <w:gridCol w:w="9570"/>
      </w:tblGrid>
      <w:tr w:rsidR="00F56607" w:rsidRPr="000F769E" w:rsidTr="00EB54C5">
        <w:trPr>
          <w:trHeight w:val="457"/>
        </w:trPr>
        <w:tc>
          <w:tcPr>
            <w:tcW w:w="9571" w:type="dxa"/>
            <w:shd w:val="clear" w:color="auto" w:fill="DAEEF3" w:themeFill="accent5" w:themeFillTint="33"/>
            <w:vAlign w:val="center"/>
          </w:tcPr>
          <w:p w:rsidR="00F56607" w:rsidRPr="002D7BC5" w:rsidRDefault="00F56607" w:rsidP="002D7BC5">
            <w:pPr>
              <w:pStyle w:val="31"/>
              <w:jc w:val="center"/>
              <w:rPr>
                <w:rFonts w:ascii="Verdana" w:hAnsi="Verdana"/>
                <w:sz w:val="24"/>
                <w:szCs w:val="24"/>
              </w:rPr>
            </w:pPr>
            <w:bookmarkStart w:id="295" w:name="_Информация_об_аудиторе"/>
            <w:bookmarkEnd w:id="295"/>
            <w:r w:rsidRPr="002D7BC5">
              <w:rPr>
                <w:rFonts w:ascii="Verdana" w:hAnsi="Verdana"/>
                <w:sz w:val="24"/>
                <w:szCs w:val="24"/>
              </w:rPr>
              <w:lastRenderedPageBreak/>
              <w:t>Информация об аудиторе</w:t>
            </w:r>
          </w:p>
        </w:tc>
      </w:tr>
    </w:tbl>
    <w:p w:rsidR="00F56607" w:rsidRPr="000F769E" w:rsidRDefault="00F56607" w:rsidP="00F56607">
      <w:pPr>
        <w:rPr>
          <w:rFonts w:ascii="Verdana" w:hAnsi="Verdana" w:cs="Tahoma"/>
          <w:iCs/>
          <w:sz w:val="20"/>
          <w:szCs w:val="20"/>
        </w:rPr>
      </w:pPr>
    </w:p>
    <w:tbl>
      <w:tblPr>
        <w:tblW w:w="0" w:type="auto"/>
        <w:tblInd w:w="108" w:type="dxa"/>
        <w:tblBorders>
          <w:top w:val="single" w:sz="18" w:space="0" w:color="FF9900"/>
          <w:bottom w:val="single" w:sz="18" w:space="0" w:color="FF9900"/>
          <w:insideH w:val="single" w:sz="18" w:space="0" w:color="FF9900"/>
        </w:tblBorders>
        <w:tblLook w:val="0000" w:firstRow="0" w:lastRow="0" w:firstColumn="0" w:lastColumn="0" w:noHBand="0" w:noVBand="0"/>
      </w:tblPr>
      <w:tblGrid>
        <w:gridCol w:w="3828"/>
        <w:gridCol w:w="5565"/>
      </w:tblGrid>
      <w:tr w:rsidR="00F56607" w:rsidRPr="000F769E" w:rsidTr="00444BCA">
        <w:trPr>
          <w:trHeight w:val="543"/>
        </w:trPr>
        <w:tc>
          <w:tcPr>
            <w:tcW w:w="3828" w:type="dxa"/>
            <w:vAlign w:val="center"/>
          </w:tcPr>
          <w:p w:rsidR="00F56607" w:rsidRPr="000F769E" w:rsidRDefault="00F56607" w:rsidP="00313C86">
            <w:pPr>
              <w:rPr>
                <w:rFonts w:ascii="Verdana" w:hAnsi="Verdana" w:cs="Tahoma"/>
                <w:iCs/>
                <w:sz w:val="20"/>
                <w:szCs w:val="20"/>
              </w:rPr>
            </w:pPr>
            <w:r w:rsidRPr="000F769E">
              <w:rPr>
                <w:rFonts w:ascii="Verdana" w:hAnsi="Verdana" w:cs="Tahoma"/>
                <w:iCs/>
                <w:sz w:val="20"/>
                <w:szCs w:val="20"/>
              </w:rPr>
              <w:t>Полное наименование</w:t>
            </w:r>
          </w:p>
        </w:tc>
        <w:tc>
          <w:tcPr>
            <w:tcW w:w="5565" w:type="dxa"/>
            <w:vAlign w:val="center"/>
          </w:tcPr>
          <w:p w:rsidR="00F56607" w:rsidRPr="000F769E" w:rsidRDefault="00906D5D" w:rsidP="00313C86">
            <w:pPr>
              <w:rPr>
                <w:rFonts w:ascii="Verdana" w:hAnsi="Verdana" w:cs="Tahoma"/>
                <w:iCs/>
                <w:sz w:val="20"/>
                <w:szCs w:val="20"/>
              </w:rPr>
            </w:pPr>
            <w:r>
              <w:rPr>
                <w:rFonts w:ascii="Verdana" w:hAnsi="Verdana" w:cs="Tahoma"/>
                <w:iCs/>
                <w:sz w:val="20"/>
                <w:szCs w:val="20"/>
              </w:rPr>
              <w:t>Общество с ограниченной ответственностью «РСМ Русь»</w:t>
            </w:r>
          </w:p>
        </w:tc>
      </w:tr>
      <w:tr w:rsidR="00F56607" w:rsidRPr="000F769E" w:rsidTr="00444BCA">
        <w:trPr>
          <w:trHeight w:val="553"/>
        </w:trPr>
        <w:tc>
          <w:tcPr>
            <w:tcW w:w="3828" w:type="dxa"/>
            <w:vAlign w:val="center"/>
          </w:tcPr>
          <w:p w:rsidR="00F56607" w:rsidRPr="000F769E" w:rsidRDefault="00F56607" w:rsidP="00313C86">
            <w:pPr>
              <w:rPr>
                <w:rFonts w:ascii="Verdana" w:hAnsi="Verdana" w:cs="Tahoma"/>
                <w:iCs/>
                <w:sz w:val="20"/>
                <w:szCs w:val="20"/>
              </w:rPr>
            </w:pPr>
            <w:r w:rsidRPr="000F769E">
              <w:rPr>
                <w:rFonts w:ascii="Verdana" w:hAnsi="Verdana" w:cs="Tahoma"/>
                <w:iCs/>
                <w:sz w:val="20"/>
                <w:szCs w:val="20"/>
              </w:rPr>
              <w:t>Сокращенное наименование</w:t>
            </w:r>
          </w:p>
        </w:tc>
        <w:tc>
          <w:tcPr>
            <w:tcW w:w="5565" w:type="dxa"/>
            <w:vAlign w:val="center"/>
          </w:tcPr>
          <w:p w:rsidR="00F56607" w:rsidRPr="000F769E" w:rsidRDefault="00906D5D" w:rsidP="00313C86">
            <w:pPr>
              <w:jc w:val="both"/>
              <w:rPr>
                <w:rFonts w:ascii="Verdana" w:hAnsi="Verdana" w:cs="Tahoma"/>
                <w:iCs/>
                <w:sz w:val="20"/>
                <w:szCs w:val="20"/>
              </w:rPr>
            </w:pPr>
            <w:r>
              <w:rPr>
                <w:rFonts w:ascii="Verdana" w:hAnsi="Verdana"/>
                <w:sz w:val="20"/>
                <w:szCs w:val="20"/>
              </w:rPr>
              <w:t>ООО «РСМ Русь»</w:t>
            </w:r>
          </w:p>
        </w:tc>
      </w:tr>
      <w:tr w:rsidR="00F56607" w:rsidRPr="000F769E" w:rsidTr="00444BCA">
        <w:trPr>
          <w:trHeight w:val="489"/>
        </w:trPr>
        <w:tc>
          <w:tcPr>
            <w:tcW w:w="3828" w:type="dxa"/>
            <w:vAlign w:val="center"/>
          </w:tcPr>
          <w:p w:rsidR="00F56607" w:rsidRPr="000F769E" w:rsidRDefault="00F56607" w:rsidP="00313C86">
            <w:pPr>
              <w:rPr>
                <w:rFonts w:ascii="Verdana" w:hAnsi="Verdana" w:cs="Tahoma"/>
                <w:iCs/>
                <w:sz w:val="20"/>
                <w:szCs w:val="20"/>
              </w:rPr>
            </w:pPr>
            <w:r w:rsidRPr="000F769E">
              <w:rPr>
                <w:rFonts w:ascii="Verdana" w:hAnsi="Verdana" w:cs="Tahoma"/>
                <w:iCs/>
                <w:sz w:val="20"/>
                <w:szCs w:val="20"/>
              </w:rPr>
              <w:t>Местонахождение</w:t>
            </w:r>
          </w:p>
        </w:tc>
        <w:tc>
          <w:tcPr>
            <w:tcW w:w="5565" w:type="dxa"/>
            <w:vAlign w:val="center"/>
          </w:tcPr>
          <w:p w:rsidR="00F56607" w:rsidRPr="000F769E" w:rsidRDefault="00F56607" w:rsidP="005574DF">
            <w:pPr>
              <w:jc w:val="both"/>
              <w:rPr>
                <w:rFonts w:ascii="Verdana" w:hAnsi="Verdana" w:cs="Tahoma"/>
                <w:iCs/>
                <w:sz w:val="20"/>
                <w:szCs w:val="20"/>
              </w:rPr>
            </w:pPr>
            <w:r w:rsidRPr="000F769E">
              <w:rPr>
                <w:rFonts w:ascii="Verdana" w:hAnsi="Verdana"/>
                <w:bCs/>
                <w:sz w:val="20"/>
                <w:szCs w:val="20"/>
              </w:rPr>
              <w:t xml:space="preserve">Россия, Москва, </w:t>
            </w:r>
            <w:r w:rsidR="005574DF">
              <w:rPr>
                <w:rFonts w:ascii="Verdana" w:hAnsi="Verdana"/>
                <w:bCs/>
                <w:sz w:val="20"/>
                <w:szCs w:val="20"/>
              </w:rPr>
              <w:t>ул. Пудовкина, д. 4, эт.4, ком. 25</w:t>
            </w:r>
          </w:p>
        </w:tc>
      </w:tr>
      <w:tr w:rsidR="00F56607" w:rsidRPr="000F769E" w:rsidTr="00444BCA">
        <w:trPr>
          <w:trHeight w:val="666"/>
        </w:trPr>
        <w:tc>
          <w:tcPr>
            <w:tcW w:w="3828" w:type="dxa"/>
            <w:vAlign w:val="center"/>
          </w:tcPr>
          <w:p w:rsidR="00F56607" w:rsidRPr="000F769E" w:rsidRDefault="00F56607" w:rsidP="00313C86">
            <w:pPr>
              <w:rPr>
                <w:rFonts w:ascii="Verdana" w:hAnsi="Verdana" w:cs="Tahoma"/>
                <w:iCs/>
                <w:sz w:val="20"/>
                <w:szCs w:val="20"/>
              </w:rPr>
            </w:pPr>
            <w:r w:rsidRPr="000F769E">
              <w:rPr>
                <w:rFonts w:ascii="Verdana" w:hAnsi="Verdana" w:cs="Tahoma"/>
                <w:iCs/>
                <w:sz w:val="20"/>
                <w:szCs w:val="20"/>
              </w:rPr>
              <w:t>Почтовый адрес</w:t>
            </w:r>
          </w:p>
        </w:tc>
        <w:tc>
          <w:tcPr>
            <w:tcW w:w="5565" w:type="dxa"/>
            <w:vAlign w:val="center"/>
          </w:tcPr>
          <w:p w:rsidR="00F56607" w:rsidRPr="000F769E" w:rsidRDefault="005574DF" w:rsidP="005574DF">
            <w:pPr>
              <w:jc w:val="both"/>
              <w:rPr>
                <w:rFonts w:ascii="Verdana" w:hAnsi="Verdana" w:cs="Tahoma"/>
                <w:iCs/>
                <w:sz w:val="20"/>
                <w:szCs w:val="20"/>
              </w:rPr>
            </w:pPr>
            <w:r>
              <w:rPr>
                <w:rFonts w:ascii="Verdana" w:hAnsi="Verdana"/>
                <w:bCs/>
                <w:sz w:val="20"/>
                <w:szCs w:val="20"/>
              </w:rPr>
              <w:t>ул. Пудовкина д.4</w:t>
            </w:r>
            <w:r w:rsidR="00F56607" w:rsidRPr="000F769E">
              <w:rPr>
                <w:rFonts w:ascii="Verdana" w:hAnsi="Verdana"/>
                <w:bCs/>
                <w:sz w:val="20"/>
                <w:szCs w:val="20"/>
              </w:rPr>
              <w:t xml:space="preserve">, Москва, Россия, </w:t>
            </w:r>
            <w:r>
              <w:rPr>
                <w:rFonts w:ascii="Verdana" w:hAnsi="Verdana"/>
                <w:bCs/>
                <w:sz w:val="20"/>
                <w:szCs w:val="20"/>
              </w:rPr>
              <w:t>119285</w:t>
            </w:r>
          </w:p>
        </w:tc>
      </w:tr>
      <w:tr w:rsidR="00F56607" w:rsidRPr="000F769E" w:rsidTr="00313C86">
        <w:trPr>
          <w:trHeight w:val="568"/>
        </w:trPr>
        <w:tc>
          <w:tcPr>
            <w:tcW w:w="3828" w:type="dxa"/>
            <w:vAlign w:val="center"/>
          </w:tcPr>
          <w:p w:rsidR="00F56607" w:rsidRPr="000F769E" w:rsidRDefault="00F56607" w:rsidP="00313C86">
            <w:pPr>
              <w:rPr>
                <w:rFonts w:ascii="Verdana" w:hAnsi="Verdana" w:cs="Tahoma"/>
                <w:iCs/>
                <w:sz w:val="20"/>
                <w:szCs w:val="20"/>
              </w:rPr>
            </w:pPr>
            <w:r w:rsidRPr="000F769E">
              <w:rPr>
                <w:rFonts w:ascii="Verdana" w:hAnsi="Verdana" w:cs="Tahoma"/>
                <w:iCs/>
                <w:sz w:val="20"/>
                <w:szCs w:val="20"/>
              </w:rPr>
              <w:t xml:space="preserve">Индивидуальный номер </w:t>
            </w:r>
            <w:r w:rsidRPr="000F769E">
              <w:rPr>
                <w:rFonts w:ascii="Verdana" w:hAnsi="Verdana" w:cs="Tahoma"/>
                <w:iCs/>
                <w:sz w:val="20"/>
                <w:szCs w:val="20"/>
              </w:rPr>
              <w:br/>
              <w:t>налогоплательщика</w:t>
            </w:r>
          </w:p>
        </w:tc>
        <w:tc>
          <w:tcPr>
            <w:tcW w:w="5565" w:type="dxa"/>
            <w:vAlign w:val="center"/>
          </w:tcPr>
          <w:p w:rsidR="00F56607" w:rsidRPr="000F769E" w:rsidRDefault="005574DF" w:rsidP="00313C86">
            <w:pPr>
              <w:rPr>
                <w:rFonts w:ascii="Verdana" w:hAnsi="Verdana" w:cs="Tahoma"/>
                <w:iCs/>
                <w:sz w:val="20"/>
                <w:szCs w:val="20"/>
              </w:rPr>
            </w:pPr>
            <w:r>
              <w:rPr>
                <w:rFonts w:ascii="Verdana" w:hAnsi="Verdana" w:cs="Tahoma"/>
                <w:iCs/>
                <w:sz w:val="20"/>
                <w:szCs w:val="20"/>
              </w:rPr>
              <w:t>7722020834</w:t>
            </w:r>
          </w:p>
        </w:tc>
      </w:tr>
      <w:tr w:rsidR="00F56607" w:rsidRPr="000F769E" w:rsidTr="00313C86">
        <w:trPr>
          <w:trHeight w:val="568"/>
        </w:trPr>
        <w:tc>
          <w:tcPr>
            <w:tcW w:w="3828" w:type="dxa"/>
            <w:vAlign w:val="center"/>
          </w:tcPr>
          <w:p w:rsidR="00F56607" w:rsidRPr="000F769E" w:rsidRDefault="00F56607" w:rsidP="00313C86">
            <w:pPr>
              <w:rPr>
                <w:rFonts w:ascii="Verdana" w:hAnsi="Verdana" w:cs="Tahoma"/>
                <w:iCs/>
                <w:sz w:val="20"/>
                <w:szCs w:val="20"/>
              </w:rPr>
            </w:pPr>
            <w:r w:rsidRPr="000F769E">
              <w:rPr>
                <w:rFonts w:ascii="Verdana" w:hAnsi="Verdana" w:cs="Tahoma"/>
                <w:iCs/>
                <w:sz w:val="20"/>
                <w:szCs w:val="20"/>
              </w:rPr>
              <w:t xml:space="preserve">Основной государственный </w:t>
            </w:r>
            <w:r w:rsidRPr="000F769E">
              <w:rPr>
                <w:rFonts w:ascii="Verdana" w:hAnsi="Verdana" w:cs="Tahoma"/>
                <w:iCs/>
                <w:sz w:val="20"/>
                <w:szCs w:val="20"/>
              </w:rPr>
              <w:br/>
              <w:t>регистрационный номер (ОГРН)</w:t>
            </w:r>
          </w:p>
        </w:tc>
        <w:tc>
          <w:tcPr>
            <w:tcW w:w="5565" w:type="dxa"/>
            <w:vAlign w:val="center"/>
          </w:tcPr>
          <w:p w:rsidR="00F56607" w:rsidRPr="000F769E" w:rsidRDefault="005574DF" w:rsidP="00313C86">
            <w:pPr>
              <w:rPr>
                <w:rFonts w:ascii="Verdana" w:hAnsi="Verdana" w:cs="Tahoma"/>
                <w:iCs/>
                <w:sz w:val="20"/>
                <w:szCs w:val="20"/>
              </w:rPr>
            </w:pPr>
            <w:r>
              <w:rPr>
                <w:rFonts w:ascii="Verdana" w:hAnsi="Verdana" w:cs="Tahoma"/>
                <w:iCs/>
                <w:sz w:val="20"/>
                <w:szCs w:val="20"/>
              </w:rPr>
              <w:t>1027700257540</w:t>
            </w:r>
          </w:p>
        </w:tc>
      </w:tr>
      <w:tr w:rsidR="00F56607" w:rsidRPr="000F769E" w:rsidTr="00313C86">
        <w:trPr>
          <w:trHeight w:val="492"/>
        </w:trPr>
        <w:tc>
          <w:tcPr>
            <w:tcW w:w="3828" w:type="dxa"/>
            <w:vAlign w:val="center"/>
          </w:tcPr>
          <w:p w:rsidR="00F56607" w:rsidRPr="000F769E" w:rsidRDefault="00F56607" w:rsidP="00313C86">
            <w:pPr>
              <w:rPr>
                <w:rFonts w:ascii="Verdana" w:hAnsi="Verdana" w:cs="Tahoma"/>
                <w:iCs/>
                <w:sz w:val="20"/>
                <w:szCs w:val="20"/>
              </w:rPr>
            </w:pPr>
            <w:r w:rsidRPr="000F769E">
              <w:rPr>
                <w:rFonts w:ascii="Verdana" w:hAnsi="Verdana" w:cs="Tahoma"/>
                <w:iCs/>
                <w:sz w:val="20"/>
                <w:szCs w:val="20"/>
              </w:rPr>
              <w:t>Телефон/Факс</w:t>
            </w:r>
          </w:p>
        </w:tc>
        <w:tc>
          <w:tcPr>
            <w:tcW w:w="5565" w:type="dxa"/>
            <w:vAlign w:val="center"/>
          </w:tcPr>
          <w:p w:rsidR="00F56607" w:rsidRPr="000F769E" w:rsidRDefault="00432B48" w:rsidP="00432B48">
            <w:pPr>
              <w:rPr>
                <w:rFonts w:ascii="Verdana" w:hAnsi="Verdana" w:cs="Tahoma"/>
                <w:iCs/>
                <w:sz w:val="20"/>
                <w:szCs w:val="20"/>
              </w:rPr>
            </w:pPr>
            <w:r>
              <w:rPr>
                <w:rFonts w:ascii="Verdana" w:hAnsi="Verdana" w:cs="Tahoma"/>
                <w:iCs/>
                <w:sz w:val="20"/>
                <w:szCs w:val="20"/>
              </w:rPr>
              <w:t>(</w:t>
            </w:r>
            <w:r w:rsidR="00F56607" w:rsidRPr="000F769E">
              <w:rPr>
                <w:rFonts w:ascii="Verdana" w:hAnsi="Verdana" w:cs="Tahoma"/>
                <w:iCs/>
                <w:sz w:val="20"/>
                <w:szCs w:val="20"/>
              </w:rPr>
              <w:t>495</w:t>
            </w:r>
            <w:r>
              <w:rPr>
                <w:rFonts w:ascii="Verdana" w:hAnsi="Verdana" w:cs="Tahoma"/>
                <w:iCs/>
                <w:sz w:val="20"/>
                <w:szCs w:val="20"/>
              </w:rPr>
              <w:t>)</w:t>
            </w:r>
            <w:r w:rsidR="00F56607" w:rsidRPr="000F769E">
              <w:rPr>
                <w:rFonts w:ascii="Verdana" w:hAnsi="Verdana" w:cs="Tahoma"/>
                <w:iCs/>
                <w:sz w:val="20"/>
                <w:szCs w:val="20"/>
              </w:rPr>
              <w:t> </w:t>
            </w:r>
            <w:r>
              <w:rPr>
                <w:rFonts w:ascii="Verdana" w:hAnsi="Verdana" w:cs="Tahoma"/>
                <w:iCs/>
                <w:sz w:val="20"/>
                <w:szCs w:val="20"/>
              </w:rPr>
              <w:t>363-28-48</w:t>
            </w:r>
          </w:p>
        </w:tc>
      </w:tr>
      <w:tr w:rsidR="00F56607" w:rsidRPr="000F769E" w:rsidTr="00313C86">
        <w:trPr>
          <w:trHeight w:val="486"/>
        </w:trPr>
        <w:tc>
          <w:tcPr>
            <w:tcW w:w="3828" w:type="dxa"/>
            <w:vAlign w:val="center"/>
          </w:tcPr>
          <w:p w:rsidR="00F56607" w:rsidRPr="000F769E" w:rsidRDefault="00F56607" w:rsidP="00313C86">
            <w:pPr>
              <w:rPr>
                <w:rFonts w:ascii="Verdana" w:hAnsi="Verdana" w:cs="Tahoma"/>
                <w:iCs/>
                <w:sz w:val="20"/>
                <w:szCs w:val="20"/>
              </w:rPr>
            </w:pPr>
            <w:r w:rsidRPr="000F769E">
              <w:rPr>
                <w:rFonts w:ascii="Verdana" w:hAnsi="Verdana" w:cs="Tahoma"/>
                <w:iCs/>
                <w:sz w:val="20"/>
                <w:szCs w:val="20"/>
                <w:lang w:val="en-US"/>
              </w:rPr>
              <w:t>E</w:t>
            </w:r>
            <w:r w:rsidRPr="000F769E">
              <w:rPr>
                <w:rFonts w:ascii="Verdana" w:hAnsi="Verdana" w:cs="Tahoma"/>
                <w:iCs/>
                <w:sz w:val="20"/>
                <w:szCs w:val="20"/>
              </w:rPr>
              <w:t>-</w:t>
            </w:r>
            <w:r w:rsidRPr="000F769E">
              <w:rPr>
                <w:rFonts w:ascii="Verdana" w:hAnsi="Verdana" w:cs="Tahoma"/>
                <w:iCs/>
                <w:sz w:val="20"/>
                <w:szCs w:val="20"/>
                <w:lang w:val="en-US"/>
              </w:rPr>
              <w:t>mail</w:t>
            </w:r>
          </w:p>
        </w:tc>
        <w:tc>
          <w:tcPr>
            <w:tcW w:w="5565" w:type="dxa"/>
            <w:vAlign w:val="center"/>
          </w:tcPr>
          <w:p w:rsidR="00F56607" w:rsidRPr="000F769E" w:rsidRDefault="005254A4" w:rsidP="00313C86">
            <w:pPr>
              <w:rPr>
                <w:rFonts w:ascii="Verdana" w:hAnsi="Verdana" w:cs="Tahoma"/>
                <w:iCs/>
                <w:sz w:val="20"/>
                <w:szCs w:val="20"/>
                <w:lang w:val="en-US"/>
              </w:rPr>
            </w:pPr>
            <w:hyperlink r:id="rId33" w:history="1">
              <w:r w:rsidR="00432B48" w:rsidRPr="003D73A5">
                <w:rPr>
                  <w:rStyle w:val="af7"/>
                  <w:rFonts w:ascii="Verdana" w:hAnsi="Verdana" w:cs="Tahoma"/>
                  <w:iCs/>
                  <w:sz w:val="20"/>
                  <w:szCs w:val="20"/>
                  <w:lang w:val="en-US"/>
                </w:rPr>
                <w:t>mail@rsmrus.ru</w:t>
              </w:r>
            </w:hyperlink>
            <w:r w:rsidR="00432B48">
              <w:rPr>
                <w:rFonts w:ascii="Verdana" w:hAnsi="Verdana" w:cs="Tahoma"/>
                <w:iCs/>
                <w:sz w:val="20"/>
                <w:szCs w:val="20"/>
                <w:lang w:val="en-US"/>
              </w:rPr>
              <w:t xml:space="preserve"> </w:t>
            </w:r>
          </w:p>
        </w:tc>
      </w:tr>
      <w:tr w:rsidR="00F56607" w:rsidRPr="000F769E" w:rsidTr="00313C86">
        <w:trPr>
          <w:trHeight w:val="494"/>
        </w:trPr>
        <w:tc>
          <w:tcPr>
            <w:tcW w:w="3828" w:type="dxa"/>
            <w:vAlign w:val="center"/>
          </w:tcPr>
          <w:p w:rsidR="00F56607" w:rsidRPr="000F769E" w:rsidRDefault="00F56607" w:rsidP="00313C86">
            <w:pPr>
              <w:rPr>
                <w:rFonts w:ascii="Verdana" w:hAnsi="Verdana" w:cs="Tahoma"/>
                <w:iCs/>
                <w:sz w:val="20"/>
                <w:szCs w:val="20"/>
              </w:rPr>
            </w:pPr>
            <w:r w:rsidRPr="000F769E">
              <w:rPr>
                <w:rFonts w:ascii="Verdana" w:hAnsi="Verdana" w:cs="Tahoma"/>
                <w:iCs/>
                <w:sz w:val="20"/>
                <w:szCs w:val="20"/>
              </w:rPr>
              <w:t xml:space="preserve">Адрес страницы в сети </w:t>
            </w:r>
            <w:r w:rsidRPr="000F769E">
              <w:rPr>
                <w:rFonts w:ascii="Verdana" w:hAnsi="Verdana" w:cs="Tahoma"/>
                <w:iCs/>
                <w:sz w:val="20"/>
                <w:szCs w:val="20"/>
              </w:rPr>
              <w:br/>
              <w:t xml:space="preserve">Интернет </w:t>
            </w:r>
          </w:p>
        </w:tc>
        <w:tc>
          <w:tcPr>
            <w:tcW w:w="5565" w:type="dxa"/>
            <w:vAlign w:val="center"/>
          </w:tcPr>
          <w:p w:rsidR="00F56607" w:rsidRPr="000F769E" w:rsidRDefault="005254A4" w:rsidP="00313C86">
            <w:pPr>
              <w:rPr>
                <w:rFonts w:ascii="Verdana" w:hAnsi="Verdana" w:cs="Tahoma"/>
                <w:sz w:val="20"/>
                <w:szCs w:val="20"/>
              </w:rPr>
            </w:pPr>
            <w:hyperlink r:id="rId34" w:history="1">
              <w:r w:rsidR="00432B48" w:rsidRPr="003D73A5">
                <w:rPr>
                  <w:rStyle w:val="af7"/>
                  <w:rFonts w:ascii="Verdana" w:hAnsi="Verdana" w:cs="Tahoma"/>
                  <w:iCs/>
                  <w:sz w:val="20"/>
                  <w:szCs w:val="20"/>
                  <w:lang w:val="en-US"/>
                </w:rPr>
                <w:t>http://www.rsmrus.ru/</w:t>
              </w:r>
            </w:hyperlink>
            <w:r w:rsidR="00432B48">
              <w:rPr>
                <w:rFonts w:ascii="Verdana" w:hAnsi="Verdana" w:cs="Tahoma"/>
                <w:iCs/>
                <w:sz w:val="20"/>
                <w:szCs w:val="20"/>
                <w:lang w:val="en-US"/>
              </w:rPr>
              <w:t xml:space="preserve"> </w:t>
            </w:r>
          </w:p>
        </w:tc>
      </w:tr>
      <w:tr w:rsidR="00F56607" w:rsidRPr="000F769E" w:rsidTr="00313C86">
        <w:trPr>
          <w:trHeight w:val="508"/>
        </w:trPr>
        <w:tc>
          <w:tcPr>
            <w:tcW w:w="3828" w:type="dxa"/>
            <w:vAlign w:val="center"/>
          </w:tcPr>
          <w:p w:rsidR="00F56607" w:rsidRPr="000F769E" w:rsidRDefault="00F56607" w:rsidP="00313C86">
            <w:pPr>
              <w:rPr>
                <w:rFonts w:ascii="Verdana" w:hAnsi="Verdana" w:cs="Tahoma"/>
                <w:iCs/>
                <w:sz w:val="20"/>
                <w:szCs w:val="20"/>
              </w:rPr>
            </w:pPr>
            <w:r w:rsidRPr="000F769E">
              <w:rPr>
                <w:rFonts w:ascii="Verdana" w:hAnsi="Verdana" w:cs="Tahoma"/>
                <w:iCs/>
                <w:sz w:val="20"/>
                <w:szCs w:val="20"/>
              </w:rPr>
              <w:t>Номер в реестре аудиторов и аудиторских организаций (ОРН)</w:t>
            </w:r>
          </w:p>
        </w:tc>
        <w:tc>
          <w:tcPr>
            <w:tcW w:w="5565" w:type="dxa"/>
            <w:vAlign w:val="center"/>
          </w:tcPr>
          <w:p w:rsidR="00F56607" w:rsidRPr="000F769E" w:rsidRDefault="00432B48" w:rsidP="00313C86">
            <w:pPr>
              <w:rPr>
                <w:rFonts w:ascii="Verdana" w:hAnsi="Verdana" w:cs="Tahoma"/>
                <w:iCs/>
                <w:sz w:val="20"/>
                <w:szCs w:val="20"/>
                <w:highlight w:val="green"/>
                <w:lang w:val="en-US"/>
              </w:rPr>
            </w:pPr>
            <w:r>
              <w:rPr>
                <w:rFonts w:ascii="Verdana" w:hAnsi="Verdana" w:cs="Tahoma"/>
                <w:iCs/>
                <w:sz w:val="20"/>
                <w:szCs w:val="20"/>
                <w:lang w:val="en-US"/>
              </w:rPr>
              <w:t>11306030308</w:t>
            </w:r>
          </w:p>
        </w:tc>
      </w:tr>
      <w:tr w:rsidR="00F56607" w:rsidRPr="000F769E" w:rsidTr="00313C86">
        <w:trPr>
          <w:trHeight w:val="488"/>
        </w:trPr>
        <w:tc>
          <w:tcPr>
            <w:tcW w:w="3828" w:type="dxa"/>
            <w:vAlign w:val="center"/>
          </w:tcPr>
          <w:p w:rsidR="00F56607" w:rsidRPr="000F769E" w:rsidRDefault="00F56607" w:rsidP="00313C86">
            <w:pPr>
              <w:rPr>
                <w:rFonts w:ascii="Verdana" w:hAnsi="Verdana" w:cs="Tahoma"/>
                <w:iCs/>
                <w:sz w:val="20"/>
                <w:szCs w:val="20"/>
              </w:rPr>
            </w:pPr>
            <w:r w:rsidRPr="000F769E">
              <w:rPr>
                <w:rFonts w:ascii="Verdana" w:hAnsi="Verdana" w:cs="Tahoma"/>
                <w:iCs/>
                <w:sz w:val="20"/>
                <w:szCs w:val="20"/>
              </w:rPr>
              <w:t>Наименование саморегулируемой организац</w:t>
            </w:r>
            <w:proofErr w:type="gramStart"/>
            <w:r w:rsidRPr="000F769E">
              <w:rPr>
                <w:rFonts w:ascii="Verdana" w:hAnsi="Verdana" w:cs="Tahoma"/>
                <w:iCs/>
                <w:sz w:val="20"/>
                <w:szCs w:val="20"/>
              </w:rPr>
              <w:t>ии ау</w:t>
            </w:r>
            <w:proofErr w:type="gramEnd"/>
            <w:r w:rsidRPr="000F769E">
              <w:rPr>
                <w:rFonts w:ascii="Verdana" w:hAnsi="Verdana" w:cs="Tahoma"/>
                <w:iCs/>
                <w:sz w:val="20"/>
                <w:szCs w:val="20"/>
              </w:rPr>
              <w:t>диторов</w:t>
            </w:r>
          </w:p>
        </w:tc>
        <w:tc>
          <w:tcPr>
            <w:tcW w:w="5565" w:type="dxa"/>
            <w:vAlign w:val="center"/>
          </w:tcPr>
          <w:p w:rsidR="00F56607" w:rsidRPr="00432B48" w:rsidRDefault="00432B48" w:rsidP="00432B48">
            <w:pPr>
              <w:rPr>
                <w:rFonts w:ascii="Verdana" w:hAnsi="Verdana" w:cs="Tahoma"/>
                <w:iCs/>
                <w:sz w:val="20"/>
                <w:szCs w:val="20"/>
                <w:lang w:val="x-none" w:eastAsia="x-none"/>
              </w:rPr>
            </w:pPr>
            <w:r w:rsidRPr="00432B48">
              <w:rPr>
                <w:rFonts w:ascii="Verdana" w:hAnsi="Verdana" w:cs="Tahoma"/>
                <w:iCs/>
                <w:sz w:val="20"/>
                <w:szCs w:val="20"/>
                <w:lang w:val="x-none" w:eastAsia="x-none"/>
              </w:rPr>
              <w:t>Некоммерческо</w:t>
            </w:r>
            <w:r>
              <w:rPr>
                <w:rFonts w:ascii="Verdana" w:hAnsi="Verdana" w:cs="Tahoma"/>
                <w:iCs/>
                <w:sz w:val="20"/>
                <w:szCs w:val="20"/>
                <w:lang w:eastAsia="x-none"/>
              </w:rPr>
              <w:t>е</w:t>
            </w:r>
            <w:r w:rsidRPr="00432B48">
              <w:rPr>
                <w:rFonts w:ascii="Verdana" w:hAnsi="Verdana" w:cs="Tahoma"/>
                <w:iCs/>
                <w:sz w:val="20"/>
                <w:szCs w:val="20"/>
                <w:lang w:val="x-none" w:eastAsia="x-none"/>
              </w:rPr>
              <w:t xml:space="preserve"> партнерств</w:t>
            </w:r>
            <w:r>
              <w:rPr>
                <w:rFonts w:ascii="Verdana" w:hAnsi="Verdana" w:cs="Tahoma"/>
                <w:iCs/>
                <w:sz w:val="20"/>
                <w:szCs w:val="20"/>
                <w:lang w:eastAsia="x-none"/>
              </w:rPr>
              <w:t>о</w:t>
            </w:r>
            <w:r w:rsidRPr="00432B48">
              <w:rPr>
                <w:rFonts w:ascii="Verdana" w:hAnsi="Verdana" w:cs="Tahoma"/>
                <w:iCs/>
                <w:sz w:val="20"/>
                <w:szCs w:val="20"/>
                <w:lang w:val="x-none" w:eastAsia="x-none"/>
              </w:rPr>
              <w:t xml:space="preserve"> «Аудиторская Ассоциация Содружество»</w:t>
            </w:r>
          </w:p>
        </w:tc>
      </w:tr>
    </w:tbl>
    <w:p w:rsidR="00F56607" w:rsidRPr="000F769E" w:rsidRDefault="00F56607" w:rsidP="00F56607">
      <w:pPr>
        <w:rPr>
          <w:rFonts w:ascii="Verdana" w:hAnsi="Verdana" w:cs="Tahoma"/>
          <w:iCs/>
          <w:sz w:val="20"/>
          <w:szCs w:val="20"/>
        </w:rPr>
      </w:pPr>
    </w:p>
    <w:p w:rsidR="00F56607" w:rsidRPr="000F769E" w:rsidRDefault="00F56607" w:rsidP="00F56607">
      <w:pPr>
        <w:rPr>
          <w:rFonts w:ascii="Verdana" w:hAnsi="Verdana" w:cs="Tahoma"/>
          <w:iCs/>
          <w:sz w:val="20"/>
          <w:szCs w:val="20"/>
        </w:rPr>
      </w:pPr>
    </w:p>
    <w:p w:rsidR="00F56607" w:rsidRPr="000F769E" w:rsidRDefault="00F56607" w:rsidP="00F56607">
      <w:pPr>
        <w:rPr>
          <w:rFonts w:ascii="Verdana" w:hAnsi="Verdana" w:cs="Tahoma"/>
          <w:iCs/>
          <w:sz w:val="20"/>
          <w:szCs w:val="20"/>
        </w:rPr>
      </w:pPr>
    </w:p>
    <w:p w:rsidR="00F56607" w:rsidRPr="000F769E" w:rsidRDefault="00F56607" w:rsidP="00F56607">
      <w:pPr>
        <w:rPr>
          <w:rFonts w:ascii="Verdana" w:hAnsi="Verdana" w:cs="Tahoma"/>
          <w:iCs/>
          <w:sz w:val="20"/>
          <w:szCs w:val="20"/>
        </w:rPr>
      </w:pPr>
    </w:p>
    <w:p w:rsidR="00F56607" w:rsidRPr="000F769E" w:rsidRDefault="00F56607" w:rsidP="00F56607">
      <w:pPr>
        <w:rPr>
          <w:rFonts w:ascii="Verdana" w:hAnsi="Verdana"/>
        </w:rPr>
      </w:pPr>
      <w:r w:rsidRPr="000F769E">
        <w:rPr>
          <w:rFonts w:ascii="Verdana" w:hAnsi="Verdana" w:cs="Tahoma"/>
          <w:iCs/>
          <w:sz w:val="20"/>
          <w:szCs w:val="20"/>
        </w:rPr>
        <w:br w:type="page"/>
      </w:r>
    </w:p>
    <w:tbl>
      <w:tblPr>
        <w:tblW w:w="0" w:type="auto"/>
        <w:shd w:val="clear" w:color="auto" w:fill="DAEEF3" w:themeFill="accent5" w:themeFillTint="33"/>
        <w:tblLook w:val="01E0" w:firstRow="1" w:lastRow="1" w:firstColumn="1" w:lastColumn="1" w:noHBand="0" w:noVBand="0"/>
      </w:tblPr>
      <w:tblGrid>
        <w:gridCol w:w="9570"/>
      </w:tblGrid>
      <w:tr w:rsidR="00F56607" w:rsidRPr="000F769E" w:rsidTr="00EB54C5">
        <w:trPr>
          <w:trHeight w:val="457"/>
        </w:trPr>
        <w:tc>
          <w:tcPr>
            <w:tcW w:w="9571" w:type="dxa"/>
            <w:shd w:val="clear" w:color="auto" w:fill="DAEEF3" w:themeFill="accent5" w:themeFillTint="33"/>
            <w:vAlign w:val="center"/>
          </w:tcPr>
          <w:p w:rsidR="00F56607" w:rsidRPr="00BF2733" w:rsidRDefault="00F56607" w:rsidP="00BF2733">
            <w:pPr>
              <w:pStyle w:val="31"/>
              <w:jc w:val="center"/>
              <w:rPr>
                <w:rFonts w:ascii="Verdana" w:hAnsi="Verdana"/>
                <w:sz w:val="24"/>
                <w:szCs w:val="24"/>
              </w:rPr>
            </w:pPr>
            <w:bookmarkStart w:id="296" w:name="_Информация_о_регистраторе"/>
            <w:bookmarkEnd w:id="296"/>
            <w:r w:rsidRPr="00BF2733">
              <w:rPr>
                <w:rFonts w:ascii="Verdana" w:hAnsi="Verdana"/>
                <w:sz w:val="24"/>
                <w:szCs w:val="24"/>
              </w:rPr>
              <w:lastRenderedPageBreak/>
              <w:t>Информация о регистраторе</w:t>
            </w:r>
          </w:p>
        </w:tc>
      </w:tr>
    </w:tbl>
    <w:p w:rsidR="00F56607" w:rsidRPr="000F769E" w:rsidRDefault="00F56607" w:rsidP="00F56607">
      <w:pPr>
        <w:jc w:val="both"/>
        <w:rPr>
          <w:rFonts w:ascii="Verdana" w:hAnsi="Verdana" w:cs="Tahoma"/>
          <w:b/>
          <w:iCs/>
          <w:sz w:val="20"/>
          <w:szCs w:val="20"/>
        </w:rPr>
      </w:pPr>
    </w:p>
    <w:tbl>
      <w:tblPr>
        <w:tblW w:w="0" w:type="auto"/>
        <w:tblInd w:w="108" w:type="dxa"/>
        <w:tblBorders>
          <w:top w:val="single" w:sz="18" w:space="0" w:color="FF9900"/>
          <w:bottom w:val="single" w:sz="18" w:space="0" w:color="FF9900"/>
          <w:insideH w:val="single" w:sz="18" w:space="0" w:color="FF9900"/>
        </w:tblBorders>
        <w:tblLook w:val="0000" w:firstRow="0" w:lastRow="0" w:firstColumn="0" w:lastColumn="0" w:noHBand="0" w:noVBand="0"/>
      </w:tblPr>
      <w:tblGrid>
        <w:gridCol w:w="3240"/>
        <w:gridCol w:w="6153"/>
      </w:tblGrid>
      <w:tr w:rsidR="00F56607" w:rsidRPr="000F769E" w:rsidTr="00C948BE">
        <w:trPr>
          <w:trHeight w:val="543"/>
        </w:trPr>
        <w:tc>
          <w:tcPr>
            <w:tcW w:w="3240" w:type="dxa"/>
            <w:vAlign w:val="center"/>
          </w:tcPr>
          <w:p w:rsidR="00F56607" w:rsidRPr="000F769E" w:rsidRDefault="00F56607" w:rsidP="00313C86">
            <w:pPr>
              <w:rPr>
                <w:rFonts w:ascii="Verdana" w:hAnsi="Verdana" w:cs="Tahoma"/>
                <w:iCs/>
                <w:sz w:val="20"/>
                <w:szCs w:val="20"/>
              </w:rPr>
            </w:pPr>
            <w:r w:rsidRPr="000F769E">
              <w:rPr>
                <w:rFonts w:ascii="Verdana" w:hAnsi="Verdana" w:cs="Tahoma"/>
                <w:iCs/>
                <w:sz w:val="20"/>
                <w:szCs w:val="20"/>
              </w:rPr>
              <w:t>Полное наименование</w:t>
            </w:r>
          </w:p>
        </w:tc>
        <w:tc>
          <w:tcPr>
            <w:tcW w:w="6153" w:type="dxa"/>
            <w:vAlign w:val="center"/>
          </w:tcPr>
          <w:p w:rsidR="00F56607" w:rsidRPr="000F769E" w:rsidRDefault="00F56607" w:rsidP="00AA5619">
            <w:pPr>
              <w:rPr>
                <w:rFonts w:ascii="Verdana" w:hAnsi="Verdana" w:cs="Tahoma"/>
                <w:iCs/>
                <w:sz w:val="20"/>
                <w:szCs w:val="20"/>
              </w:rPr>
            </w:pPr>
            <w:r w:rsidRPr="000F769E">
              <w:rPr>
                <w:rFonts w:ascii="Verdana" w:hAnsi="Verdana"/>
                <w:sz w:val="20"/>
                <w:szCs w:val="20"/>
              </w:rPr>
              <w:t>Акционерное общество</w:t>
            </w:r>
            <w:r w:rsidR="00444BCA" w:rsidRPr="000F769E">
              <w:rPr>
                <w:rFonts w:ascii="Verdana" w:hAnsi="Verdana"/>
                <w:sz w:val="20"/>
                <w:szCs w:val="20"/>
              </w:rPr>
              <w:t xml:space="preserve"> </w:t>
            </w:r>
            <w:r w:rsidRPr="000F769E">
              <w:rPr>
                <w:rFonts w:ascii="Verdana" w:hAnsi="Verdana"/>
                <w:sz w:val="20"/>
                <w:szCs w:val="20"/>
              </w:rPr>
              <w:t>«</w:t>
            </w:r>
            <w:r w:rsidR="00AA5619" w:rsidRPr="000F769E">
              <w:rPr>
                <w:rFonts w:ascii="Verdana" w:hAnsi="Verdana"/>
                <w:sz w:val="20"/>
                <w:szCs w:val="20"/>
              </w:rPr>
              <w:t xml:space="preserve">Независимая регистраторская компания </w:t>
            </w:r>
            <w:r w:rsidRPr="000F769E">
              <w:rPr>
                <w:rFonts w:ascii="Verdana" w:hAnsi="Verdana"/>
                <w:sz w:val="20"/>
                <w:szCs w:val="20"/>
              </w:rPr>
              <w:t>Р.О.С.Т.»</w:t>
            </w:r>
          </w:p>
        </w:tc>
      </w:tr>
      <w:tr w:rsidR="00F56607" w:rsidRPr="000F769E" w:rsidTr="00313C86">
        <w:trPr>
          <w:trHeight w:val="550"/>
        </w:trPr>
        <w:tc>
          <w:tcPr>
            <w:tcW w:w="3240" w:type="dxa"/>
            <w:vAlign w:val="center"/>
          </w:tcPr>
          <w:p w:rsidR="00F56607" w:rsidRPr="000F769E" w:rsidRDefault="00F56607" w:rsidP="00313C86">
            <w:pPr>
              <w:rPr>
                <w:rFonts w:ascii="Verdana" w:hAnsi="Verdana" w:cs="Tahoma"/>
                <w:iCs/>
                <w:sz w:val="20"/>
                <w:szCs w:val="20"/>
              </w:rPr>
            </w:pPr>
            <w:r w:rsidRPr="000F769E">
              <w:rPr>
                <w:rFonts w:ascii="Verdana" w:hAnsi="Verdana" w:cs="Tahoma"/>
                <w:iCs/>
                <w:sz w:val="20"/>
                <w:szCs w:val="20"/>
              </w:rPr>
              <w:t>Сокращенное наименование</w:t>
            </w:r>
          </w:p>
        </w:tc>
        <w:tc>
          <w:tcPr>
            <w:tcW w:w="6153" w:type="dxa"/>
            <w:vAlign w:val="center"/>
          </w:tcPr>
          <w:p w:rsidR="00F56607" w:rsidRPr="000F769E" w:rsidRDefault="00F56607" w:rsidP="00AA5619">
            <w:pPr>
              <w:rPr>
                <w:rFonts w:ascii="Verdana" w:hAnsi="Verdana" w:cs="Tahoma"/>
                <w:iCs/>
                <w:sz w:val="20"/>
                <w:szCs w:val="20"/>
              </w:rPr>
            </w:pPr>
            <w:r w:rsidRPr="000F769E">
              <w:rPr>
                <w:rFonts w:ascii="Verdana" w:hAnsi="Verdana" w:cs="Tahoma"/>
                <w:iCs/>
                <w:sz w:val="20"/>
                <w:szCs w:val="20"/>
              </w:rPr>
              <w:t xml:space="preserve">АО </w:t>
            </w:r>
            <w:r w:rsidRPr="000F769E">
              <w:rPr>
                <w:rFonts w:ascii="Verdana" w:hAnsi="Verdana"/>
                <w:sz w:val="20"/>
                <w:szCs w:val="20"/>
              </w:rPr>
              <w:t>«</w:t>
            </w:r>
            <w:r w:rsidR="00AA5619" w:rsidRPr="000F769E">
              <w:rPr>
                <w:rFonts w:ascii="Verdana" w:hAnsi="Verdana"/>
                <w:sz w:val="20"/>
                <w:szCs w:val="20"/>
              </w:rPr>
              <w:t xml:space="preserve">НРК - </w:t>
            </w:r>
            <w:r w:rsidRPr="000F769E">
              <w:rPr>
                <w:rFonts w:ascii="Verdana" w:hAnsi="Verdana"/>
                <w:sz w:val="20"/>
                <w:szCs w:val="20"/>
              </w:rPr>
              <w:t>Р.О.С.Т.»</w:t>
            </w:r>
          </w:p>
        </w:tc>
      </w:tr>
      <w:tr w:rsidR="00F56607" w:rsidRPr="000F769E" w:rsidTr="00C948BE">
        <w:trPr>
          <w:trHeight w:val="503"/>
        </w:trPr>
        <w:tc>
          <w:tcPr>
            <w:tcW w:w="3240" w:type="dxa"/>
            <w:vAlign w:val="center"/>
          </w:tcPr>
          <w:p w:rsidR="00F56607" w:rsidRPr="000F769E" w:rsidRDefault="00F56607" w:rsidP="00313C86">
            <w:pPr>
              <w:rPr>
                <w:rFonts w:ascii="Verdana" w:hAnsi="Verdana" w:cs="Tahoma"/>
                <w:iCs/>
                <w:sz w:val="20"/>
                <w:szCs w:val="20"/>
              </w:rPr>
            </w:pPr>
            <w:r w:rsidRPr="000F769E">
              <w:rPr>
                <w:rFonts w:ascii="Verdana" w:hAnsi="Verdana" w:cs="Tahoma"/>
                <w:iCs/>
                <w:sz w:val="20"/>
                <w:szCs w:val="20"/>
              </w:rPr>
              <w:t>Местонахождение</w:t>
            </w:r>
          </w:p>
        </w:tc>
        <w:tc>
          <w:tcPr>
            <w:tcW w:w="6153" w:type="dxa"/>
            <w:vAlign w:val="center"/>
          </w:tcPr>
          <w:p w:rsidR="00F56607" w:rsidRPr="000F769E" w:rsidRDefault="00F56607" w:rsidP="00313C86">
            <w:pPr>
              <w:jc w:val="both"/>
              <w:rPr>
                <w:rFonts w:ascii="Verdana" w:hAnsi="Verdana"/>
                <w:bCs/>
                <w:sz w:val="20"/>
                <w:szCs w:val="20"/>
              </w:rPr>
            </w:pPr>
            <w:r w:rsidRPr="000F769E">
              <w:rPr>
                <w:rFonts w:ascii="Verdana" w:hAnsi="Verdana"/>
                <w:sz w:val="20"/>
                <w:szCs w:val="20"/>
              </w:rPr>
              <w:t xml:space="preserve">Москва, ул. Стромынка, д.18, корп. 13, </w:t>
            </w:r>
          </w:p>
        </w:tc>
      </w:tr>
      <w:tr w:rsidR="00F56607" w:rsidRPr="000F769E" w:rsidTr="00C948BE">
        <w:trPr>
          <w:trHeight w:val="511"/>
        </w:trPr>
        <w:tc>
          <w:tcPr>
            <w:tcW w:w="3240" w:type="dxa"/>
            <w:vAlign w:val="center"/>
          </w:tcPr>
          <w:p w:rsidR="00F56607" w:rsidRPr="000F769E" w:rsidRDefault="00F56607" w:rsidP="00313C86">
            <w:pPr>
              <w:rPr>
                <w:rFonts w:ascii="Verdana" w:hAnsi="Verdana" w:cs="Tahoma"/>
                <w:iCs/>
                <w:sz w:val="20"/>
                <w:szCs w:val="20"/>
              </w:rPr>
            </w:pPr>
            <w:r w:rsidRPr="000F769E">
              <w:rPr>
                <w:rFonts w:ascii="Verdana" w:hAnsi="Verdana" w:cs="Tahoma"/>
                <w:iCs/>
                <w:sz w:val="20"/>
                <w:szCs w:val="20"/>
              </w:rPr>
              <w:t>Почтовый адрес</w:t>
            </w:r>
          </w:p>
        </w:tc>
        <w:tc>
          <w:tcPr>
            <w:tcW w:w="6153" w:type="dxa"/>
            <w:vAlign w:val="center"/>
          </w:tcPr>
          <w:p w:rsidR="00D16DAA" w:rsidRPr="00F907A8" w:rsidRDefault="00AA5619" w:rsidP="00D16DAA">
            <w:pPr>
              <w:jc w:val="both"/>
              <w:rPr>
                <w:rFonts w:ascii="Verdana" w:hAnsi="Verdana"/>
                <w:sz w:val="20"/>
                <w:szCs w:val="20"/>
              </w:rPr>
            </w:pPr>
            <w:r w:rsidRPr="000F769E">
              <w:rPr>
                <w:rFonts w:ascii="Verdana" w:hAnsi="Verdana"/>
                <w:sz w:val="20"/>
                <w:szCs w:val="20"/>
              </w:rPr>
              <w:t xml:space="preserve">107996, Москва, </w:t>
            </w:r>
            <w:r w:rsidR="00F56607" w:rsidRPr="000F769E">
              <w:rPr>
                <w:rFonts w:ascii="Verdana" w:hAnsi="Verdana"/>
                <w:sz w:val="20"/>
                <w:szCs w:val="20"/>
              </w:rPr>
              <w:t>ул. Стромынка, д.18, корп. 13</w:t>
            </w:r>
          </w:p>
        </w:tc>
      </w:tr>
      <w:tr w:rsidR="00F56607" w:rsidRPr="000F769E" w:rsidTr="00C948BE">
        <w:trPr>
          <w:trHeight w:val="519"/>
        </w:trPr>
        <w:tc>
          <w:tcPr>
            <w:tcW w:w="3240" w:type="dxa"/>
            <w:vAlign w:val="center"/>
          </w:tcPr>
          <w:p w:rsidR="00F56607" w:rsidRPr="000F769E" w:rsidRDefault="00F56607" w:rsidP="00313C86">
            <w:pPr>
              <w:rPr>
                <w:rFonts w:ascii="Verdana" w:hAnsi="Verdana" w:cs="Tahoma"/>
                <w:iCs/>
                <w:sz w:val="20"/>
                <w:szCs w:val="20"/>
              </w:rPr>
            </w:pPr>
            <w:r w:rsidRPr="000F769E">
              <w:rPr>
                <w:rFonts w:ascii="Verdana" w:hAnsi="Verdana" w:cs="Tahoma"/>
                <w:iCs/>
                <w:sz w:val="20"/>
                <w:szCs w:val="20"/>
              </w:rPr>
              <w:t xml:space="preserve">Индивидуальный номер </w:t>
            </w:r>
          </w:p>
          <w:p w:rsidR="00F56607" w:rsidRPr="000F769E" w:rsidRDefault="00F56607" w:rsidP="00313C86">
            <w:pPr>
              <w:rPr>
                <w:rFonts w:ascii="Verdana" w:hAnsi="Verdana" w:cs="Tahoma"/>
                <w:iCs/>
                <w:sz w:val="20"/>
                <w:szCs w:val="20"/>
              </w:rPr>
            </w:pPr>
            <w:r w:rsidRPr="000F769E">
              <w:rPr>
                <w:rFonts w:ascii="Verdana" w:hAnsi="Verdana" w:cs="Tahoma"/>
                <w:iCs/>
                <w:sz w:val="20"/>
                <w:szCs w:val="20"/>
              </w:rPr>
              <w:t>налогоплательщика</w:t>
            </w:r>
          </w:p>
        </w:tc>
        <w:tc>
          <w:tcPr>
            <w:tcW w:w="6153" w:type="dxa"/>
            <w:vAlign w:val="center"/>
          </w:tcPr>
          <w:p w:rsidR="00F56607" w:rsidRPr="000F769E" w:rsidRDefault="00F56607" w:rsidP="00313C86">
            <w:pPr>
              <w:jc w:val="both"/>
              <w:rPr>
                <w:rFonts w:ascii="Verdana" w:hAnsi="Verdana"/>
                <w:bCs/>
                <w:sz w:val="20"/>
                <w:szCs w:val="20"/>
              </w:rPr>
            </w:pPr>
            <w:r w:rsidRPr="000F769E">
              <w:rPr>
                <w:rFonts w:ascii="Verdana" w:hAnsi="Verdana"/>
                <w:bCs/>
                <w:sz w:val="20"/>
                <w:szCs w:val="20"/>
              </w:rPr>
              <w:t>7726030449</w:t>
            </w:r>
          </w:p>
        </w:tc>
      </w:tr>
      <w:tr w:rsidR="00F56607" w:rsidRPr="000F769E" w:rsidTr="00313C86">
        <w:trPr>
          <w:trHeight w:val="512"/>
        </w:trPr>
        <w:tc>
          <w:tcPr>
            <w:tcW w:w="3240" w:type="dxa"/>
            <w:vAlign w:val="center"/>
          </w:tcPr>
          <w:p w:rsidR="00F56607" w:rsidRPr="000F769E" w:rsidRDefault="00F56607" w:rsidP="00313C86">
            <w:pPr>
              <w:rPr>
                <w:rFonts w:ascii="Verdana" w:hAnsi="Verdana" w:cs="Tahoma"/>
                <w:iCs/>
                <w:sz w:val="20"/>
                <w:szCs w:val="20"/>
              </w:rPr>
            </w:pPr>
            <w:r w:rsidRPr="000F769E">
              <w:rPr>
                <w:rFonts w:ascii="Verdana" w:hAnsi="Verdana" w:cs="Tahoma"/>
                <w:iCs/>
                <w:sz w:val="20"/>
                <w:szCs w:val="20"/>
              </w:rPr>
              <w:t>Генеральный директор</w:t>
            </w:r>
          </w:p>
        </w:tc>
        <w:tc>
          <w:tcPr>
            <w:tcW w:w="6153" w:type="dxa"/>
            <w:vAlign w:val="center"/>
          </w:tcPr>
          <w:p w:rsidR="00F56607" w:rsidRPr="000F769E" w:rsidRDefault="00C948BE" w:rsidP="00313C86">
            <w:pPr>
              <w:rPr>
                <w:rFonts w:ascii="Verdana" w:hAnsi="Verdana" w:cs="Tahoma"/>
                <w:iCs/>
                <w:sz w:val="20"/>
                <w:szCs w:val="20"/>
              </w:rPr>
            </w:pPr>
            <w:proofErr w:type="spellStart"/>
            <w:r w:rsidRPr="000F769E">
              <w:rPr>
                <w:rFonts w:ascii="Verdana" w:hAnsi="Verdana" w:cs="Tahoma"/>
                <w:iCs/>
                <w:sz w:val="20"/>
                <w:szCs w:val="20"/>
              </w:rPr>
              <w:t>Жизненко</w:t>
            </w:r>
            <w:proofErr w:type="spellEnd"/>
            <w:r w:rsidRPr="000F769E">
              <w:rPr>
                <w:rFonts w:ascii="Verdana" w:hAnsi="Verdana" w:cs="Tahoma"/>
                <w:iCs/>
                <w:sz w:val="20"/>
                <w:szCs w:val="20"/>
              </w:rPr>
              <w:t xml:space="preserve"> Олег Михайлович</w:t>
            </w:r>
          </w:p>
        </w:tc>
      </w:tr>
      <w:tr w:rsidR="00F56607" w:rsidRPr="000F769E" w:rsidTr="00313C86">
        <w:trPr>
          <w:trHeight w:val="489"/>
        </w:trPr>
        <w:tc>
          <w:tcPr>
            <w:tcW w:w="3240" w:type="dxa"/>
            <w:vAlign w:val="center"/>
          </w:tcPr>
          <w:p w:rsidR="00F56607" w:rsidRPr="000F769E" w:rsidRDefault="00F56607" w:rsidP="00313C86">
            <w:pPr>
              <w:rPr>
                <w:rFonts w:ascii="Verdana" w:hAnsi="Verdana" w:cs="Tahoma"/>
                <w:iCs/>
                <w:sz w:val="20"/>
                <w:szCs w:val="20"/>
              </w:rPr>
            </w:pPr>
            <w:r w:rsidRPr="000F769E">
              <w:rPr>
                <w:rFonts w:ascii="Verdana" w:hAnsi="Verdana" w:cs="Tahoma"/>
                <w:iCs/>
                <w:sz w:val="20"/>
                <w:szCs w:val="20"/>
              </w:rPr>
              <w:t>Телефон</w:t>
            </w:r>
          </w:p>
        </w:tc>
        <w:tc>
          <w:tcPr>
            <w:tcW w:w="6153" w:type="dxa"/>
            <w:vAlign w:val="center"/>
          </w:tcPr>
          <w:p w:rsidR="00F56607" w:rsidRPr="000F769E" w:rsidRDefault="00F56607" w:rsidP="00313C86">
            <w:pPr>
              <w:rPr>
                <w:rFonts w:ascii="Verdana" w:hAnsi="Verdana" w:cs="Tahoma"/>
                <w:iCs/>
                <w:sz w:val="20"/>
                <w:szCs w:val="20"/>
              </w:rPr>
            </w:pPr>
            <w:r w:rsidRPr="000F769E">
              <w:rPr>
                <w:rFonts w:ascii="Verdana" w:hAnsi="Verdana"/>
                <w:sz w:val="20"/>
                <w:szCs w:val="20"/>
              </w:rPr>
              <w:t xml:space="preserve">8 </w:t>
            </w:r>
            <w:r w:rsidR="00F907A8">
              <w:rPr>
                <w:rFonts w:ascii="Verdana" w:hAnsi="Verdana"/>
                <w:sz w:val="20"/>
                <w:szCs w:val="20"/>
              </w:rPr>
              <w:t>(</w:t>
            </w:r>
            <w:r w:rsidRPr="000F769E">
              <w:rPr>
                <w:rFonts w:ascii="Verdana" w:hAnsi="Verdana"/>
                <w:sz w:val="20"/>
                <w:szCs w:val="20"/>
              </w:rPr>
              <w:t>495</w:t>
            </w:r>
            <w:r w:rsidR="00F907A8">
              <w:rPr>
                <w:rFonts w:ascii="Verdana" w:hAnsi="Verdana"/>
                <w:sz w:val="20"/>
                <w:szCs w:val="20"/>
              </w:rPr>
              <w:t>)</w:t>
            </w:r>
            <w:r w:rsidRPr="000F769E">
              <w:rPr>
                <w:rFonts w:ascii="Verdana" w:hAnsi="Verdana"/>
                <w:sz w:val="20"/>
                <w:szCs w:val="20"/>
              </w:rPr>
              <w:t> 771 73 35</w:t>
            </w:r>
          </w:p>
        </w:tc>
      </w:tr>
      <w:tr w:rsidR="00F56607" w:rsidRPr="000F769E" w:rsidTr="00313C86">
        <w:trPr>
          <w:trHeight w:val="503"/>
        </w:trPr>
        <w:tc>
          <w:tcPr>
            <w:tcW w:w="3240" w:type="dxa"/>
            <w:vAlign w:val="center"/>
          </w:tcPr>
          <w:p w:rsidR="00F56607" w:rsidRPr="000F769E" w:rsidRDefault="00F56607" w:rsidP="00313C86">
            <w:pPr>
              <w:rPr>
                <w:rFonts w:ascii="Verdana" w:hAnsi="Verdana" w:cs="Tahoma"/>
                <w:iCs/>
                <w:sz w:val="20"/>
                <w:szCs w:val="20"/>
              </w:rPr>
            </w:pPr>
            <w:r w:rsidRPr="000F769E">
              <w:rPr>
                <w:rFonts w:ascii="Verdana" w:hAnsi="Verdana" w:cs="Tahoma"/>
                <w:iCs/>
                <w:sz w:val="20"/>
                <w:szCs w:val="20"/>
              </w:rPr>
              <w:t>Факс</w:t>
            </w:r>
          </w:p>
        </w:tc>
        <w:tc>
          <w:tcPr>
            <w:tcW w:w="6153" w:type="dxa"/>
            <w:vAlign w:val="center"/>
          </w:tcPr>
          <w:p w:rsidR="00F56607" w:rsidRPr="000F769E" w:rsidRDefault="00F56607" w:rsidP="00313C86">
            <w:pPr>
              <w:rPr>
                <w:rFonts w:ascii="Verdana" w:hAnsi="Verdana" w:cs="Tahoma"/>
                <w:iCs/>
                <w:sz w:val="20"/>
                <w:szCs w:val="20"/>
              </w:rPr>
            </w:pPr>
            <w:r w:rsidRPr="000F769E">
              <w:rPr>
                <w:rFonts w:ascii="Verdana" w:hAnsi="Verdana"/>
                <w:sz w:val="20"/>
                <w:szCs w:val="20"/>
              </w:rPr>
              <w:t xml:space="preserve">8 </w:t>
            </w:r>
            <w:r w:rsidR="00F907A8">
              <w:rPr>
                <w:rFonts w:ascii="Verdana" w:hAnsi="Verdana"/>
                <w:sz w:val="20"/>
                <w:szCs w:val="20"/>
              </w:rPr>
              <w:t>(</w:t>
            </w:r>
            <w:r w:rsidRPr="000F769E">
              <w:rPr>
                <w:rFonts w:ascii="Verdana" w:hAnsi="Verdana"/>
                <w:sz w:val="20"/>
                <w:szCs w:val="20"/>
              </w:rPr>
              <w:t>495</w:t>
            </w:r>
            <w:r w:rsidR="00F907A8">
              <w:rPr>
                <w:rFonts w:ascii="Verdana" w:hAnsi="Verdana"/>
                <w:sz w:val="20"/>
                <w:szCs w:val="20"/>
              </w:rPr>
              <w:t>)</w:t>
            </w:r>
            <w:r w:rsidRPr="000F769E">
              <w:rPr>
                <w:rFonts w:ascii="Verdana" w:hAnsi="Verdana"/>
                <w:sz w:val="20"/>
                <w:szCs w:val="20"/>
              </w:rPr>
              <w:t> </w:t>
            </w:r>
            <w:r w:rsidRPr="000F769E">
              <w:rPr>
                <w:rFonts w:ascii="Verdana" w:hAnsi="Verdana"/>
                <w:color w:val="000000"/>
                <w:sz w:val="20"/>
                <w:szCs w:val="20"/>
              </w:rPr>
              <w:t>771 73 34</w:t>
            </w:r>
          </w:p>
        </w:tc>
      </w:tr>
      <w:tr w:rsidR="00F56607" w:rsidRPr="000F769E" w:rsidTr="00B52E2E">
        <w:trPr>
          <w:trHeight w:val="579"/>
        </w:trPr>
        <w:tc>
          <w:tcPr>
            <w:tcW w:w="3240" w:type="dxa"/>
            <w:vAlign w:val="center"/>
          </w:tcPr>
          <w:p w:rsidR="00F56607" w:rsidRPr="000F769E" w:rsidRDefault="00F56607" w:rsidP="00313C86">
            <w:pPr>
              <w:rPr>
                <w:rFonts w:ascii="Verdana" w:hAnsi="Verdana" w:cs="Tahoma"/>
                <w:iCs/>
                <w:sz w:val="20"/>
                <w:szCs w:val="20"/>
              </w:rPr>
            </w:pPr>
            <w:r w:rsidRPr="000F769E">
              <w:rPr>
                <w:rFonts w:ascii="Verdana" w:hAnsi="Verdana" w:cs="Tahoma"/>
                <w:iCs/>
                <w:sz w:val="20"/>
                <w:szCs w:val="20"/>
                <w:lang w:val="en-US"/>
              </w:rPr>
              <w:t>E</w:t>
            </w:r>
            <w:r w:rsidRPr="000F769E">
              <w:rPr>
                <w:rFonts w:ascii="Verdana" w:hAnsi="Verdana" w:cs="Tahoma"/>
                <w:iCs/>
                <w:sz w:val="20"/>
                <w:szCs w:val="20"/>
              </w:rPr>
              <w:t>-</w:t>
            </w:r>
            <w:r w:rsidRPr="000F769E">
              <w:rPr>
                <w:rFonts w:ascii="Verdana" w:hAnsi="Verdana" w:cs="Tahoma"/>
                <w:iCs/>
                <w:sz w:val="20"/>
                <w:szCs w:val="20"/>
                <w:lang w:val="en-US"/>
              </w:rPr>
              <w:t>mail</w:t>
            </w:r>
          </w:p>
        </w:tc>
        <w:tc>
          <w:tcPr>
            <w:tcW w:w="6153" w:type="dxa"/>
            <w:vAlign w:val="center"/>
          </w:tcPr>
          <w:p w:rsidR="00F56607" w:rsidRPr="000F769E" w:rsidRDefault="005254A4" w:rsidP="00313C86">
            <w:pPr>
              <w:rPr>
                <w:rFonts w:ascii="Verdana" w:hAnsi="Verdana" w:cs="Tahoma"/>
                <w:iCs/>
                <w:sz w:val="20"/>
                <w:szCs w:val="20"/>
              </w:rPr>
            </w:pPr>
            <w:hyperlink r:id="rId35" w:history="1">
              <w:r w:rsidR="00F56607" w:rsidRPr="000F769E">
                <w:rPr>
                  <w:rFonts w:ascii="Verdana" w:hAnsi="Verdana"/>
                  <w:sz w:val="20"/>
                  <w:szCs w:val="20"/>
                </w:rPr>
                <w:t>rost@rrost.ru</w:t>
              </w:r>
            </w:hyperlink>
            <w:r w:rsidR="00F907A8">
              <w:rPr>
                <w:rFonts w:ascii="Verdana" w:hAnsi="Verdana"/>
                <w:sz w:val="20"/>
                <w:szCs w:val="20"/>
              </w:rPr>
              <w:t xml:space="preserve"> </w:t>
            </w:r>
          </w:p>
        </w:tc>
      </w:tr>
      <w:tr w:rsidR="00F56607" w:rsidRPr="000F769E" w:rsidTr="00B52E2E">
        <w:trPr>
          <w:trHeight w:val="545"/>
        </w:trPr>
        <w:tc>
          <w:tcPr>
            <w:tcW w:w="3240" w:type="dxa"/>
            <w:vAlign w:val="center"/>
          </w:tcPr>
          <w:p w:rsidR="00F56607" w:rsidRPr="000F769E" w:rsidRDefault="00F56607" w:rsidP="00313C86">
            <w:pPr>
              <w:rPr>
                <w:rFonts w:ascii="Verdana" w:hAnsi="Verdana" w:cs="Tahoma"/>
                <w:iCs/>
                <w:sz w:val="20"/>
                <w:szCs w:val="20"/>
              </w:rPr>
            </w:pPr>
            <w:r w:rsidRPr="000F769E">
              <w:rPr>
                <w:rFonts w:ascii="Verdana" w:hAnsi="Verdana" w:cs="Tahoma"/>
                <w:iCs/>
                <w:sz w:val="20"/>
                <w:szCs w:val="20"/>
              </w:rPr>
              <w:t xml:space="preserve">Адрес страницы в сети </w:t>
            </w:r>
            <w:r w:rsidRPr="000F769E">
              <w:rPr>
                <w:rFonts w:ascii="Verdana" w:hAnsi="Verdana" w:cs="Tahoma"/>
                <w:iCs/>
                <w:sz w:val="20"/>
                <w:szCs w:val="20"/>
              </w:rPr>
              <w:br/>
              <w:t>Интернет</w:t>
            </w:r>
          </w:p>
        </w:tc>
        <w:tc>
          <w:tcPr>
            <w:tcW w:w="6153" w:type="dxa"/>
            <w:vAlign w:val="center"/>
          </w:tcPr>
          <w:p w:rsidR="00F56607" w:rsidRPr="000F769E" w:rsidRDefault="005254A4" w:rsidP="00313C86">
            <w:pPr>
              <w:rPr>
                <w:rFonts w:ascii="Verdana" w:hAnsi="Verdana"/>
                <w:sz w:val="20"/>
                <w:szCs w:val="20"/>
              </w:rPr>
            </w:pPr>
            <w:hyperlink r:id="rId36" w:history="1">
              <w:r w:rsidR="00F907A8" w:rsidRPr="003D73A5">
                <w:rPr>
                  <w:rStyle w:val="af7"/>
                  <w:rFonts w:ascii="Verdana" w:hAnsi="Verdana"/>
                  <w:sz w:val="20"/>
                  <w:szCs w:val="20"/>
                  <w:lang w:val="en-US"/>
                </w:rPr>
                <w:t>http</w:t>
              </w:r>
              <w:r w:rsidR="00F907A8" w:rsidRPr="003D73A5">
                <w:rPr>
                  <w:rStyle w:val="af7"/>
                  <w:rFonts w:ascii="Verdana" w:hAnsi="Verdana"/>
                  <w:sz w:val="20"/>
                  <w:szCs w:val="20"/>
                </w:rPr>
                <w:t>:</w:t>
              </w:r>
              <w:r w:rsidR="00F907A8" w:rsidRPr="003D73A5">
                <w:rPr>
                  <w:rStyle w:val="af7"/>
                  <w:rFonts w:ascii="Verdana" w:hAnsi="Verdana"/>
                  <w:sz w:val="20"/>
                  <w:szCs w:val="20"/>
                  <w:lang w:val="en-US"/>
                </w:rPr>
                <w:t>/</w:t>
              </w:r>
              <w:r w:rsidR="00F907A8" w:rsidRPr="003D73A5">
                <w:rPr>
                  <w:rStyle w:val="af7"/>
                  <w:rFonts w:ascii="Verdana" w:hAnsi="Verdana"/>
                  <w:sz w:val="20"/>
                  <w:szCs w:val="20"/>
                </w:rPr>
                <w:t>/www.rrost.ru/</w:t>
              </w:r>
            </w:hyperlink>
            <w:r w:rsidR="00F907A8">
              <w:rPr>
                <w:rFonts w:ascii="Verdana" w:hAnsi="Verdana"/>
                <w:sz w:val="20"/>
                <w:szCs w:val="20"/>
              </w:rPr>
              <w:t xml:space="preserve"> </w:t>
            </w:r>
          </w:p>
        </w:tc>
      </w:tr>
      <w:tr w:rsidR="00F56607" w:rsidRPr="000F769E" w:rsidTr="00B52E2E">
        <w:trPr>
          <w:trHeight w:val="511"/>
        </w:trPr>
        <w:tc>
          <w:tcPr>
            <w:tcW w:w="3240" w:type="dxa"/>
            <w:vAlign w:val="center"/>
          </w:tcPr>
          <w:p w:rsidR="00F56607" w:rsidRPr="000F769E" w:rsidRDefault="00F56607" w:rsidP="00313C86">
            <w:pPr>
              <w:rPr>
                <w:rFonts w:ascii="Verdana" w:hAnsi="Verdana" w:cs="Tahoma"/>
                <w:iCs/>
                <w:sz w:val="20"/>
                <w:szCs w:val="20"/>
              </w:rPr>
            </w:pPr>
            <w:r w:rsidRPr="000F769E">
              <w:rPr>
                <w:rFonts w:ascii="Verdana" w:hAnsi="Verdana" w:cs="Tahoma"/>
                <w:iCs/>
                <w:sz w:val="20"/>
                <w:szCs w:val="20"/>
              </w:rPr>
              <w:t>Номер лицензии</w:t>
            </w:r>
          </w:p>
        </w:tc>
        <w:tc>
          <w:tcPr>
            <w:tcW w:w="6153" w:type="dxa"/>
            <w:vAlign w:val="center"/>
          </w:tcPr>
          <w:p w:rsidR="00F56607" w:rsidRPr="000F769E" w:rsidRDefault="00F56607" w:rsidP="00313C86">
            <w:pPr>
              <w:rPr>
                <w:rFonts w:ascii="Verdana" w:hAnsi="Verdana" w:cs="Tahoma"/>
                <w:iCs/>
                <w:sz w:val="20"/>
                <w:szCs w:val="20"/>
                <w:lang w:val="en-US"/>
              </w:rPr>
            </w:pPr>
            <w:r w:rsidRPr="000F769E">
              <w:rPr>
                <w:rFonts w:ascii="Verdana" w:hAnsi="Verdana"/>
                <w:sz w:val="20"/>
                <w:szCs w:val="20"/>
              </w:rPr>
              <w:t>№ 10-000-1-00264</w:t>
            </w:r>
          </w:p>
        </w:tc>
      </w:tr>
      <w:tr w:rsidR="00F56607" w:rsidRPr="000F769E" w:rsidTr="00B52E2E">
        <w:trPr>
          <w:trHeight w:val="519"/>
        </w:trPr>
        <w:tc>
          <w:tcPr>
            <w:tcW w:w="3240" w:type="dxa"/>
            <w:vAlign w:val="center"/>
          </w:tcPr>
          <w:p w:rsidR="00F56607" w:rsidRPr="000F769E" w:rsidRDefault="00F56607" w:rsidP="00313C86">
            <w:pPr>
              <w:rPr>
                <w:rFonts w:ascii="Verdana" w:hAnsi="Verdana" w:cs="Tahoma"/>
                <w:iCs/>
                <w:sz w:val="20"/>
                <w:szCs w:val="20"/>
              </w:rPr>
            </w:pPr>
            <w:r w:rsidRPr="000F769E">
              <w:rPr>
                <w:rFonts w:ascii="Verdana" w:hAnsi="Verdana" w:cs="Tahoma"/>
                <w:iCs/>
                <w:sz w:val="20"/>
                <w:szCs w:val="20"/>
              </w:rPr>
              <w:t>Дата выдачи лицензии</w:t>
            </w:r>
          </w:p>
        </w:tc>
        <w:tc>
          <w:tcPr>
            <w:tcW w:w="6153" w:type="dxa"/>
            <w:vAlign w:val="center"/>
          </w:tcPr>
          <w:p w:rsidR="00F56607" w:rsidRPr="000F769E" w:rsidRDefault="00F56607" w:rsidP="00313C86">
            <w:pPr>
              <w:rPr>
                <w:rFonts w:ascii="Verdana" w:hAnsi="Verdana" w:cs="Tahoma"/>
                <w:iCs/>
                <w:sz w:val="20"/>
                <w:szCs w:val="20"/>
              </w:rPr>
            </w:pPr>
            <w:r w:rsidRPr="000F769E">
              <w:rPr>
                <w:rFonts w:ascii="Verdana" w:hAnsi="Verdana"/>
                <w:sz w:val="20"/>
                <w:szCs w:val="20"/>
              </w:rPr>
              <w:t>03.12.2002</w:t>
            </w:r>
          </w:p>
        </w:tc>
      </w:tr>
      <w:tr w:rsidR="00F56607" w:rsidRPr="000F769E" w:rsidTr="00B52E2E">
        <w:trPr>
          <w:trHeight w:val="527"/>
        </w:trPr>
        <w:tc>
          <w:tcPr>
            <w:tcW w:w="3240" w:type="dxa"/>
            <w:vAlign w:val="center"/>
          </w:tcPr>
          <w:p w:rsidR="00F56607" w:rsidRPr="000F769E" w:rsidRDefault="00F56607" w:rsidP="00313C86">
            <w:pPr>
              <w:rPr>
                <w:rFonts w:ascii="Verdana" w:hAnsi="Verdana" w:cs="Tahoma"/>
                <w:iCs/>
                <w:sz w:val="20"/>
                <w:szCs w:val="20"/>
              </w:rPr>
            </w:pPr>
            <w:r w:rsidRPr="000F769E">
              <w:rPr>
                <w:rFonts w:ascii="Verdana" w:hAnsi="Verdana" w:cs="Tahoma"/>
                <w:iCs/>
                <w:sz w:val="20"/>
                <w:szCs w:val="20"/>
              </w:rPr>
              <w:t xml:space="preserve">Орган, выдавший лицензию </w:t>
            </w:r>
          </w:p>
        </w:tc>
        <w:tc>
          <w:tcPr>
            <w:tcW w:w="6153" w:type="dxa"/>
            <w:vAlign w:val="center"/>
          </w:tcPr>
          <w:p w:rsidR="00F56607" w:rsidRPr="000F769E" w:rsidRDefault="00F56607" w:rsidP="00313C86">
            <w:pPr>
              <w:rPr>
                <w:rFonts w:ascii="Verdana" w:hAnsi="Verdana" w:cs="Tahoma"/>
                <w:iCs/>
                <w:sz w:val="20"/>
                <w:szCs w:val="20"/>
              </w:rPr>
            </w:pPr>
            <w:r w:rsidRPr="000F769E">
              <w:rPr>
                <w:rFonts w:ascii="Verdana" w:hAnsi="Verdana" w:cs="Tahoma"/>
                <w:iCs/>
                <w:sz w:val="20"/>
                <w:szCs w:val="20"/>
              </w:rPr>
              <w:t>ЦБ РФ</w:t>
            </w:r>
          </w:p>
        </w:tc>
      </w:tr>
      <w:tr w:rsidR="00F56607" w:rsidRPr="000F769E" w:rsidTr="00B52E2E">
        <w:trPr>
          <w:trHeight w:val="521"/>
        </w:trPr>
        <w:tc>
          <w:tcPr>
            <w:tcW w:w="3240" w:type="dxa"/>
            <w:vAlign w:val="center"/>
          </w:tcPr>
          <w:p w:rsidR="00F56607" w:rsidRPr="000F769E" w:rsidRDefault="00F56607" w:rsidP="00313C86">
            <w:pPr>
              <w:rPr>
                <w:rFonts w:ascii="Verdana" w:hAnsi="Verdana" w:cs="Tahoma"/>
                <w:iCs/>
                <w:sz w:val="20"/>
                <w:szCs w:val="20"/>
              </w:rPr>
            </w:pPr>
            <w:r w:rsidRPr="000F769E">
              <w:rPr>
                <w:rFonts w:ascii="Verdana" w:hAnsi="Verdana" w:cs="Tahoma"/>
                <w:iCs/>
                <w:sz w:val="20"/>
                <w:szCs w:val="20"/>
              </w:rPr>
              <w:t>Срок действия лицензии</w:t>
            </w:r>
          </w:p>
        </w:tc>
        <w:tc>
          <w:tcPr>
            <w:tcW w:w="6153" w:type="dxa"/>
            <w:vAlign w:val="center"/>
          </w:tcPr>
          <w:p w:rsidR="00F56607" w:rsidRPr="000F769E" w:rsidRDefault="00F56607" w:rsidP="00313C86">
            <w:pPr>
              <w:rPr>
                <w:rFonts w:ascii="Verdana" w:hAnsi="Verdana" w:cs="Tahoma"/>
                <w:iCs/>
                <w:sz w:val="20"/>
                <w:szCs w:val="20"/>
              </w:rPr>
            </w:pPr>
            <w:r w:rsidRPr="000F769E">
              <w:rPr>
                <w:rFonts w:ascii="Verdana" w:hAnsi="Verdana" w:cs="Tahoma"/>
                <w:iCs/>
                <w:sz w:val="20"/>
                <w:szCs w:val="20"/>
              </w:rPr>
              <w:t>Без ограничения срока действия</w:t>
            </w:r>
          </w:p>
        </w:tc>
      </w:tr>
      <w:tr w:rsidR="00F56607" w:rsidRPr="000F769E" w:rsidTr="00313C86">
        <w:trPr>
          <w:trHeight w:val="1125"/>
        </w:trPr>
        <w:tc>
          <w:tcPr>
            <w:tcW w:w="3240" w:type="dxa"/>
            <w:vAlign w:val="center"/>
          </w:tcPr>
          <w:p w:rsidR="00F56607" w:rsidRPr="000F769E" w:rsidRDefault="00F56607" w:rsidP="00313C86">
            <w:pPr>
              <w:rPr>
                <w:rFonts w:ascii="Verdana" w:hAnsi="Verdana" w:cs="Tahoma"/>
                <w:iCs/>
                <w:sz w:val="20"/>
                <w:szCs w:val="20"/>
              </w:rPr>
            </w:pPr>
            <w:r w:rsidRPr="000F769E">
              <w:rPr>
                <w:rFonts w:ascii="Verdana" w:hAnsi="Verdana"/>
                <w:sz w:val="20"/>
                <w:szCs w:val="20"/>
              </w:rPr>
              <w:t xml:space="preserve">Дата, с которой ведение </w:t>
            </w:r>
            <w:r w:rsidRPr="000F769E">
              <w:rPr>
                <w:rFonts w:ascii="Verdana" w:hAnsi="Verdana"/>
                <w:sz w:val="20"/>
                <w:szCs w:val="20"/>
              </w:rPr>
              <w:br/>
              <w:t xml:space="preserve">реестра именных ценных </w:t>
            </w:r>
            <w:r w:rsidRPr="000F769E">
              <w:rPr>
                <w:rFonts w:ascii="Verdana" w:hAnsi="Verdana"/>
                <w:sz w:val="20"/>
                <w:szCs w:val="20"/>
              </w:rPr>
              <w:br/>
              <w:t xml:space="preserve">бумаг осуществляется </w:t>
            </w:r>
            <w:r w:rsidRPr="000F769E">
              <w:rPr>
                <w:rFonts w:ascii="Verdana" w:hAnsi="Verdana"/>
                <w:sz w:val="20"/>
                <w:szCs w:val="20"/>
              </w:rPr>
              <w:br/>
              <w:t>указанным регистратором</w:t>
            </w:r>
            <w:r w:rsidRPr="000F769E">
              <w:rPr>
                <w:rFonts w:ascii="Verdana" w:hAnsi="Verdana" w:cs="Tahoma"/>
                <w:iCs/>
                <w:sz w:val="20"/>
                <w:szCs w:val="20"/>
              </w:rPr>
              <w:t xml:space="preserve"> </w:t>
            </w:r>
          </w:p>
        </w:tc>
        <w:tc>
          <w:tcPr>
            <w:tcW w:w="6153" w:type="dxa"/>
            <w:vAlign w:val="center"/>
          </w:tcPr>
          <w:p w:rsidR="00F56607" w:rsidRPr="000F769E" w:rsidRDefault="00F907A8" w:rsidP="00313C86">
            <w:pPr>
              <w:rPr>
                <w:rFonts w:ascii="Verdana" w:hAnsi="Verdana" w:cs="Tahoma"/>
                <w:iCs/>
                <w:sz w:val="20"/>
                <w:szCs w:val="20"/>
              </w:rPr>
            </w:pPr>
            <w:r>
              <w:rPr>
                <w:rFonts w:ascii="Verdana" w:hAnsi="Verdana" w:cs="Tahoma"/>
                <w:iCs/>
                <w:sz w:val="20"/>
                <w:szCs w:val="20"/>
              </w:rPr>
              <w:t>01.03.2010</w:t>
            </w:r>
          </w:p>
        </w:tc>
      </w:tr>
      <w:tr w:rsidR="00F56607" w:rsidRPr="000F769E" w:rsidTr="00313C86">
        <w:trPr>
          <w:trHeight w:val="945"/>
        </w:trPr>
        <w:tc>
          <w:tcPr>
            <w:tcW w:w="3240" w:type="dxa"/>
            <w:vAlign w:val="center"/>
          </w:tcPr>
          <w:p w:rsidR="00F56607" w:rsidRPr="000F769E" w:rsidRDefault="00F56607" w:rsidP="00313C86">
            <w:pPr>
              <w:rPr>
                <w:rFonts w:ascii="Verdana" w:hAnsi="Verdana" w:cs="Tahoma"/>
                <w:iCs/>
                <w:sz w:val="20"/>
                <w:szCs w:val="20"/>
              </w:rPr>
            </w:pPr>
            <w:r w:rsidRPr="000F769E">
              <w:rPr>
                <w:rFonts w:ascii="Verdana" w:hAnsi="Verdana" w:cs="Tahoma"/>
                <w:iCs/>
                <w:sz w:val="20"/>
                <w:szCs w:val="20"/>
              </w:rPr>
              <w:t xml:space="preserve">Сведения о договоре с </w:t>
            </w:r>
            <w:r w:rsidRPr="000F769E">
              <w:rPr>
                <w:rFonts w:ascii="Verdana" w:hAnsi="Verdana" w:cs="Tahoma"/>
                <w:iCs/>
                <w:sz w:val="20"/>
                <w:szCs w:val="20"/>
              </w:rPr>
              <w:br/>
              <w:t>Обществом</w:t>
            </w:r>
          </w:p>
        </w:tc>
        <w:tc>
          <w:tcPr>
            <w:tcW w:w="6153" w:type="dxa"/>
            <w:vAlign w:val="center"/>
          </w:tcPr>
          <w:p w:rsidR="00F56607" w:rsidRPr="000F769E" w:rsidRDefault="00F56607" w:rsidP="00F907A8">
            <w:pPr>
              <w:jc w:val="both"/>
              <w:rPr>
                <w:rFonts w:ascii="Verdana" w:hAnsi="Verdana" w:cs="Tahoma"/>
                <w:sz w:val="20"/>
                <w:szCs w:val="20"/>
              </w:rPr>
            </w:pPr>
            <w:r w:rsidRPr="000F769E">
              <w:rPr>
                <w:rFonts w:ascii="Verdana" w:hAnsi="Verdana" w:cs="Tahoma"/>
                <w:sz w:val="20"/>
                <w:szCs w:val="20"/>
              </w:rPr>
              <w:t xml:space="preserve">Оказание услуг по ведению и хранению реестра </w:t>
            </w:r>
            <w:r w:rsidRPr="000F769E">
              <w:rPr>
                <w:rFonts w:ascii="Verdana" w:hAnsi="Verdana" w:cs="Tahoma"/>
                <w:sz w:val="20"/>
                <w:szCs w:val="20"/>
              </w:rPr>
              <w:br/>
              <w:t xml:space="preserve">владельцев именных эмиссионных ценных </w:t>
            </w:r>
            <w:r w:rsidRPr="000F769E">
              <w:rPr>
                <w:rFonts w:ascii="Verdana" w:hAnsi="Verdana" w:cs="Tahoma"/>
                <w:sz w:val="20"/>
                <w:szCs w:val="20"/>
              </w:rPr>
              <w:br/>
              <w:t xml:space="preserve">бумаг осуществляется в соответствии с договором  </w:t>
            </w:r>
            <w:r w:rsidRPr="000F769E">
              <w:rPr>
                <w:rFonts w:ascii="Verdana" w:hAnsi="Verdana" w:cs="Tahoma"/>
                <w:sz w:val="20"/>
                <w:szCs w:val="20"/>
              </w:rPr>
              <w:br/>
              <w:t xml:space="preserve">№ </w:t>
            </w:r>
            <w:r w:rsidR="00F907A8">
              <w:rPr>
                <w:rFonts w:ascii="Verdana" w:hAnsi="Verdana" w:cs="Tahoma"/>
                <w:sz w:val="20"/>
                <w:szCs w:val="20"/>
              </w:rPr>
              <w:t>3859</w:t>
            </w:r>
            <w:r w:rsidRPr="000F769E">
              <w:rPr>
                <w:rFonts w:ascii="Verdana" w:hAnsi="Verdana" w:cs="Tahoma"/>
                <w:sz w:val="20"/>
                <w:szCs w:val="20"/>
              </w:rPr>
              <w:t xml:space="preserve">  от </w:t>
            </w:r>
            <w:r w:rsidR="00F907A8">
              <w:rPr>
                <w:rFonts w:ascii="Verdana" w:hAnsi="Verdana" w:cs="Tahoma"/>
                <w:sz w:val="20"/>
                <w:szCs w:val="20"/>
              </w:rPr>
              <w:t>01.03.2010</w:t>
            </w:r>
          </w:p>
        </w:tc>
      </w:tr>
    </w:tbl>
    <w:p w:rsidR="007967DC" w:rsidRPr="000F769E" w:rsidRDefault="007967DC" w:rsidP="00F56607">
      <w:pPr>
        <w:shd w:val="clear" w:color="auto" w:fill="FFFFFF"/>
        <w:tabs>
          <w:tab w:val="left" w:pos="610"/>
          <w:tab w:val="left" w:pos="993"/>
        </w:tabs>
        <w:spacing w:before="240" w:after="120"/>
        <w:jc w:val="both"/>
        <w:rPr>
          <w:rFonts w:ascii="Verdana" w:hAnsi="Verdana"/>
          <w:b/>
          <w:i/>
          <w:sz w:val="20"/>
          <w:szCs w:val="20"/>
          <w:lang w:eastAsia="x-none"/>
        </w:rPr>
      </w:pPr>
    </w:p>
    <w:p w:rsidR="000F7475" w:rsidRPr="000F769E" w:rsidRDefault="002871AA" w:rsidP="000F7475">
      <w:pPr>
        <w:shd w:val="clear" w:color="auto" w:fill="FFFFFF"/>
        <w:spacing w:before="240" w:after="120"/>
        <w:jc w:val="center"/>
        <w:rPr>
          <w:rFonts w:ascii="Verdana" w:hAnsi="Verdana"/>
          <w:b/>
          <w:i/>
          <w:sz w:val="36"/>
          <w:szCs w:val="36"/>
          <w:lang w:eastAsia="x-none"/>
        </w:rPr>
      </w:pPr>
      <w:r w:rsidRPr="000F769E">
        <w:rPr>
          <w:rFonts w:ascii="Verdana" w:hAnsi="Verdana"/>
          <w:b/>
          <w:i/>
          <w:sz w:val="36"/>
          <w:szCs w:val="36"/>
          <w:lang w:val="x-none" w:eastAsia="x-none"/>
        </w:rPr>
        <w:br w:type="page"/>
      </w:r>
    </w:p>
    <w:p w:rsidR="0079205C" w:rsidRDefault="0079205C" w:rsidP="0079205C">
      <w:pPr>
        <w:pStyle w:val="31"/>
        <w:jc w:val="center"/>
        <w:rPr>
          <w:rFonts w:ascii="Verdana" w:hAnsi="Verdana"/>
          <w:sz w:val="24"/>
          <w:szCs w:val="24"/>
        </w:rPr>
      </w:pPr>
    </w:p>
    <w:p w:rsidR="00E070F4" w:rsidRPr="0079205C" w:rsidRDefault="00E070F4" w:rsidP="0079205C">
      <w:pPr>
        <w:pStyle w:val="31"/>
        <w:jc w:val="center"/>
        <w:rPr>
          <w:rFonts w:ascii="Verdana" w:hAnsi="Verdana"/>
          <w:sz w:val="24"/>
          <w:szCs w:val="24"/>
        </w:rPr>
      </w:pPr>
      <w:r w:rsidRPr="0079205C">
        <w:rPr>
          <w:rFonts w:ascii="Verdana" w:hAnsi="Verdana"/>
          <w:sz w:val="24"/>
          <w:szCs w:val="24"/>
        </w:rPr>
        <w:t>ПРИЛОЖЕНИЯ</w:t>
      </w:r>
    </w:p>
    <w:p w:rsidR="00C63446" w:rsidRDefault="0079205C" w:rsidP="0035418D">
      <w:pPr>
        <w:spacing w:line="360" w:lineRule="auto"/>
        <w:outlineLvl w:val="0"/>
        <w:rPr>
          <w:rFonts w:ascii="Verdana" w:hAnsi="Verdana"/>
          <w:sz w:val="16"/>
          <w:szCs w:val="16"/>
        </w:rPr>
      </w:pPr>
      <w:r>
        <w:rPr>
          <w:rFonts w:ascii="Verdana" w:hAnsi="Verdana"/>
          <w:b/>
          <w:sz w:val="16"/>
          <w:szCs w:val="16"/>
        </w:rPr>
        <w:t xml:space="preserve">1. Приложение № 1 </w:t>
      </w:r>
      <w:r>
        <w:rPr>
          <w:rFonts w:ascii="Verdana" w:hAnsi="Verdana"/>
          <w:sz w:val="16"/>
          <w:szCs w:val="16"/>
        </w:rPr>
        <w:t>Заключение аудитора, бухгалтерская (финансовая) отчетность Общества за 2019 год;</w:t>
      </w:r>
    </w:p>
    <w:p w:rsidR="0079205C" w:rsidRDefault="0079205C" w:rsidP="0035418D">
      <w:pPr>
        <w:spacing w:line="360" w:lineRule="auto"/>
        <w:outlineLvl w:val="0"/>
        <w:rPr>
          <w:rFonts w:ascii="Verdana" w:hAnsi="Verdana"/>
          <w:sz w:val="16"/>
          <w:szCs w:val="16"/>
        </w:rPr>
      </w:pPr>
      <w:r w:rsidRPr="0079205C">
        <w:rPr>
          <w:rFonts w:ascii="Verdana" w:hAnsi="Verdana"/>
          <w:b/>
          <w:sz w:val="16"/>
          <w:szCs w:val="16"/>
        </w:rPr>
        <w:t>2. Приложение № 2</w:t>
      </w:r>
      <w:r>
        <w:rPr>
          <w:rFonts w:ascii="Verdana" w:hAnsi="Verdana"/>
          <w:sz w:val="16"/>
          <w:szCs w:val="16"/>
        </w:rPr>
        <w:t xml:space="preserve"> Заключение ревизионной комиссии за 2019 год</w:t>
      </w:r>
    </w:p>
    <w:p w:rsidR="0079205C" w:rsidRDefault="0079205C" w:rsidP="0035418D">
      <w:pPr>
        <w:spacing w:line="360" w:lineRule="auto"/>
        <w:outlineLvl w:val="0"/>
        <w:rPr>
          <w:rFonts w:ascii="Verdana" w:hAnsi="Verdana"/>
          <w:sz w:val="16"/>
          <w:szCs w:val="16"/>
        </w:rPr>
      </w:pPr>
      <w:r w:rsidRPr="0079205C">
        <w:rPr>
          <w:rFonts w:ascii="Verdana" w:hAnsi="Verdana"/>
          <w:b/>
          <w:sz w:val="16"/>
          <w:szCs w:val="16"/>
        </w:rPr>
        <w:t>3. Приложение № 3</w:t>
      </w:r>
      <w:r>
        <w:rPr>
          <w:rFonts w:ascii="Verdana" w:hAnsi="Verdana"/>
          <w:sz w:val="16"/>
          <w:szCs w:val="16"/>
        </w:rPr>
        <w:t xml:space="preserve"> Сделки Общества за 2019 год</w:t>
      </w:r>
    </w:p>
    <w:p w:rsidR="0079205C" w:rsidRPr="0079205C" w:rsidRDefault="0079205C" w:rsidP="0035418D">
      <w:pPr>
        <w:spacing w:line="360" w:lineRule="auto"/>
        <w:outlineLvl w:val="0"/>
        <w:rPr>
          <w:rFonts w:ascii="Verdana" w:hAnsi="Verdana"/>
          <w:sz w:val="16"/>
          <w:szCs w:val="16"/>
        </w:rPr>
      </w:pPr>
      <w:r w:rsidRPr="0079205C">
        <w:rPr>
          <w:rFonts w:ascii="Verdana" w:hAnsi="Verdana"/>
          <w:b/>
          <w:sz w:val="16"/>
          <w:szCs w:val="16"/>
        </w:rPr>
        <w:t>4. Приложение № 4</w:t>
      </w:r>
      <w:r>
        <w:rPr>
          <w:rFonts w:ascii="Verdana" w:hAnsi="Verdana"/>
          <w:sz w:val="16"/>
          <w:szCs w:val="16"/>
        </w:rPr>
        <w:t xml:space="preserve"> Отчет о соблюдении принципов и рекомендаций Кодекса корпоративного управления</w:t>
      </w:r>
    </w:p>
    <w:sectPr w:rsidR="0079205C" w:rsidRPr="0079205C" w:rsidSect="001B20F1">
      <w:headerReference w:type="default" r:id="rId37"/>
      <w:footerReference w:type="even" r:id="rId38"/>
      <w:footerReference w:type="default" r:id="rId39"/>
      <w:pgSz w:w="11906" w:h="16838"/>
      <w:pgMar w:top="720" w:right="851" w:bottom="902" w:left="1701" w:header="709" w:footer="431"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0B20" w:rsidRDefault="00C30B20">
      <w:r>
        <w:separator/>
      </w:r>
    </w:p>
  </w:endnote>
  <w:endnote w:type="continuationSeparator" w:id="0">
    <w:p w:rsidR="00C30B20" w:rsidRDefault="00C30B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CC"/>
    <w:family w:val="swiss"/>
    <w:pitch w:val="variable"/>
    <w:sig w:usb0="00000287" w:usb1="00000800" w:usb2="00000000" w:usb3="00000000" w:csb0="0000009F" w:csb1="00000000"/>
  </w:font>
  <w:font w:name="Arial">
    <w:altName w:val="Baltica"/>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Berlin Sans FB">
    <w:panose1 w:val="020E0602020502020306"/>
    <w:charset w:val="00"/>
    <w:family w:val="swiss"/>
    <w:pitch w:val="variable"/>
    <w:sig w:usb0="00000003" w:usb1="00000000" w:usb2="00000000" w:usb3="00000000" w:csb0="00000001" w:csb1="00000000"/>
  </w:font>
  <w:font w:name="Consultant">
    <w:altName w:val="Courier New"/>
    <w:charset w:val="00"/>
    <w:family w:val="modern"/>
    <w:pitch w:val="fixed"/>
    <w:sig w:usb0="00000203"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GOpus">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Roboto Condensed">
    <w:altName w:val="Times New Roman"/>
    <w:charset w:val="00"/>
    <w:family w:val="auto"/>
    <w:pitch w:val="default"/>
  </w:font>
  <w:font w:name="Century Schoolbook">
    <w:altName w:val="Century"/>
    <w:charset w:val="CC"/>
    <w:family w:val="roman"/>
    <w:pitch w:val="variable"/>
    <w:sig w:usb0="00000287" w:usb1="00000000" w:usb2="00000000" w:usb3="00000000" w:csb0="0000009F" w:csb1="00000000"/>
  </w:font>
  <w:font w:name="DINCyr-Light">
    <w:altName w:val="DINCyr-Light"/>
    <w:panose1 w:val="00000000000000000000"/>
    <w:charset w:val="CC"/>
    <w:family w:val="swiss"/>
    <w:notTrueType/>
    <w:pitch w:val="default"/>
    <w:sig w:usb0="00000201" w:usb1="00000000" w:usb2="00000000" w:usb3="00000000" w:csb0="00000004" w:csb1="00000000"/>
  </w:font>
  <w:font w:name="Swiss Light 10pt">
    <w:altName w:val="Arial"/>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Georgia">
    <w:panose1 w:val="02040502050405020303"/>
    <w:charset w:val="CC"/>
    <w:family w:val="roman"/>
    <w:pitch w:val="variable"/>
    <w:sig w:usb0="00000287" w:usb1="00000000" w:usb2="00000000" w:usb3="00000000" w:csb0="0000009F" w:csb1="00000000"/>
  </w:font>
  <w:font w:name="Arial CYR">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Myriad Pro">
    <w:altName w:val="Times New Roman"/>
    <w:panose1 w:val="00000000000000000000"/>
    <w:charset w:val="00"/>
    <w:family w:val="swiss"/>
    <w:notTrueType/>
    <w:pitch w:val="variable"/>
    <w:sig w:usb0="00000001" w:usb1="5000204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43041027"/>
      <w:docPartObj>
        <w:docPartGallery w:val="Page Numbers (Bottom of Page)"/>
        <w:docPartUnique/>
      </w:docPartObj>
    </w:sdtPr>
    <w:sdtEndPr>
      <w:rPr>
        <w:rFonts w:ascii="Verdana" w:hAnsi="Verdana"/>
        <w:sz w:val="16"/>
        <w:szCs w:val="16"/>
      </w:rPr>
    </w:sdtEndPr>
    <w:sdtContent>
      <w:p w:rsidR="00C30B20" w:rsidRPr="00CA42AC" w:rsidRDefault="00C30B20">
        <w:pPr>
          <w:pStyle w:val="af4"/>
          <w:jc w:val="center"/>
          <w:rPr>
            <w:rFonts w:ascii="Verdana" w:hAnsi="Verdana"/>
            <w:sz w:val="16"/>
            <w:szCs w:val="16"/>
          </w:rPr>
        </w:pPr>
        <w:r w:rsidRPr="00CA42AC">
          <w:rPr>
            <w:rFonts w:ascii="Verdana" w:hAnsi="Verdana"/>
            <w:sz w:val="16"/>
            <w:szCs w:val="16"/>
          </w:rPr>
          <w:fldChar w:fldCharType="begin"/>
        </w:r>
        <w:r w:rsidRPr="00CA42AC">
          <w:rPr>
            <w:rFonts w:ascii="Verdana" w:hAnsi="Verdana"/>
            <w:sz w:val="16"/>
            <w:szCs w:val="16"/>
          </w:rPr>
          <w:instrText>PAGE   \* MERGEFORMAT</w:instrText>
        </w:r>
        <w:r w:rsidRPr="00CA42AC">
          <w:rPr>
            <w:rFonts w:ascii="Verdana" w:hAnsi="Verdana"/>
            <w:sz w:val="16"/>
            <w:szCs w:val="16"/>
          </w:rPr>
          <w:fldChar w:fldCharType="separate"/>
        </w:r>
        <w:r w:rsidR="005254A4">
          <w:rPr>
            <w:rFonts w:ascii="Verdana" w:hAnsi="Verdana"/>
            <w:noProof/>
            <w:sz w:val="16"/>
            <w:szCs w:val="16"/>
          </w:rPr>
          <w:t>22</w:t>
        </w:r>
        <w:r w:rsidRPr="00CA42AC">
          <w:rPr>
            <w:rFonts w:ascii="Verdana" w:hAnsi="Verdana"/>
            <w:sz w:val="16"/>
            <w:szCs w:val="16"/>
          </w:rPr>
          <w:fldChar w:fldCharType="end"/>
        </w:r>
      </w:p>
    </w:sdtContent>
  </w:sdt>
  <w:p w:rsidR="00C30B20" w:rsidRPr="00323E3A" w:rsidRDefault="00C30B20">
    <w:pPr>
      <w:pStyle w:val="af4"/>
      <w:jc w:val="right"/>
      <w:rPr>
        <w:rFonts w:ascii="Georgia" w:hAnsi="Georgia"/>
        <w:b/>
        <w:color w:val="215868"/>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0B20" w:rsidRDefault="00C30B20" w:rsidP="00BD282B">
    <w:pPr>
      <w:pStyle w:val="af4"/>
      <w:framePr w:wrap="around" w:vAnchor="text" w:hAnchor="margin" w:xAlign="right" w:y="1"/>
      <w:rPr>
        <w:rStyle w:val="af6"/>
      </w:rPr>
    </w:pPr>
    <w:r>
      <w:rPr>
        <w:rStyle w:val="af6"/>
      </w:rPr>
      <w:fldChar w:fldCharType="begin"/>
    </w:r>
    <w:r>
      <w:rPr>
        <w:rStyle w:val="af6"/>
      </w:rPr>
      <w:instrText xml:space="preserve">PAGE  </w:instrText>
    </w:r>
    <w:r>
      <w:rPr>
        <w:rStyle w:val="af6"/>
      </w:rPr>
      <w:fldChar w:fldCharType="end"/>
    </w:r>
  </w:p>
  <w:p w:rsidR="00C30B20" w:rsidRDefault="00C30B20" w:rsidP="00BD282B">
    <w:pPr>
      <w:pStyle w:val="af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5675267"/>
      <w:docPartObj>
        <w:docPartGallery w:val="Page Numbers (Bottom of Page)"/>
        <w:docPartUnique/>
      </w:docPartObj>
    </w:sdtPr>
    <w:sdtEndPr>
      <w:rPr>
        <w:rFonts w:ascii="Verdana" w:hAnsi="Verdana"/>
        <w:sz w:val="20"/>
        <w:szCs w:val="20"/>
      </w:rPr>
    </w:sdtEndPr>
    <w:sdtContent>
      <w:p w:rsidR="00C30B20" w:rsidRPr="00063042" w:rsidRDefault="00C30B20">
        <w:pPr>
          <w:pStyle w:val="af4"/>
          <w:jc w:val="center"/>
          <w:rPr>
            <w:rFonts w:ascii="Verdana" w:hAnsi="Verdana"/>
            <w:sz w:val="20"/>
            <w:szCs w:val="20"/>
          </w:rPr>
        </w:pPr>
        <w:r w:rsidRPr="00063042">
          <w:rPr>
            <w:rFonts w:ascii="Verdana" w:hAnsi="Verdana"/>
            <w:sz w:val="20"/>
            <w:szCs w:val="20"/>
          </w:rPr>
          <w:fldChar w:fldCharType="begin"/>
        </w:r>
        <w:r w:rsidRPr="00063042">
          <w:rPr>
            <w:rFonts w:ascii="Verdana" w:hAnsi="Verdana"/>
            <w:sz w:val="20"/>
            <w:szCs w:val="20"/>
          </w:rPr>
          <w:instrText>PAGE   \* MERGEFORMAT</w:instrText>
        </w:r>
        <w:r w:rsidRPr="00063042">
          <w:rPr>
            <w:rFonts w:ascii="Verdana" w:hAnsi="Verdana"/>
            <w:sz w:val="20"/>
            <w:szCs w:val="20"/>
          </w:rPr>
          <w:fldChar w:fldCharType="separate"/>
        </w:r>
        <w:r w:rsidR="005254A4">
          <w:rPr>
            <w:rFonts w:ascii="Verdana" w:hAnsi="Verdana"/>
            <w:noProof/>
            <w:sz w:val="20"/>
            <w:szCs w:val="20"/>
          </w:rPr>
          <w:t>171</w:t>
        </w:r>
        <w:r w:rsidRPr="00063042">
          <w:rPr>
            <w:rFonts w:ascii="Verdana" w:hAnsi="Verdana"/>
            <w:sz w:val="20"/>
            <w:szCs w:val="20"/>
          </w:rPr>
          <w:fldChar w:fldCharType="end"/>
        </w:r>
      </w:p>
    </w:sdtContent>
  </w:sdt>
  <w:p w:rsidR="00C30B20" w:rsidRDefault="00C30B20" w:rsidP="003F554F">
    <w:pPr>
      <w:pStyle w:val="af4"/>
      <w:tabs>
        <w:tab w:val="clear" w:pos="4677"/>
        <w:tab w:val="clear" w:pos="9355"/>
        <w:tab w:val="left" w:pos="2692"/>
        <w:tab w:val="left" w:pos="4070"/>
      </w:tabs>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0B20" w:rsidRDefault="00C30B20">
      <w:r>
        <w:separator/>
      </w:r>
    </w:p>
  </w:footnote>
  <w:footnote w:type="continuationSeparator" w:id="0">
    <w:p w:rsidR="00C30B20" w:rsidRDefault="00C30B20">
      <w:r>
        <w:continuationSeparator/>
      </w:r>
    </w:p>
  </w:footnote>
  <w:footnote w:id="1">
    <w:p w:rsidR="00C30B20" w:rsidRPr="00C92846" w:rsidRDefault="00C30B20" w:rsidP="00C92846">
      <w:pPr>
        <w:pStyle w:val="a8"/>
      </w:pPr>
    </w:p>
  </w:footnote>
  <w:footnote w:id="2">
    <w:p w:rsidR="00C30B20" w:rsidRDefault="00C30B20" w:rsidP="00C92846">
      <w:pPr>
        <w:pStyle w:val="a8"/>
      </w:pPr>
      <w:r>
        <w:rPr>
          <w:rStyle w:val="aa"/>
        </w:rPr>
        <w:footnoteRef/>
      </w:r>
      <w:r>
        <w:t xml:space="preserve"> </w:t>
      </w:r>
      <w:r w:rsidRPr="009C229F">
        <w:rPr>
          <w:rFonts w:ascii="Verdana" w:hAnsi="Verdana"/>
          <w:sz w:val="14"/>
          <w:szCs w:val="14"/>
        </w:rPr>
        <w:t>Затраты на обучение всех категорий персонала указаны без учета расходов на организацию корпоративного обучения.</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0B20" w:rsidRPr="00DB43E9" w:rsidRDefault="00C30B20" w:rsidP="00BC3441">
    <w:pPr>
      <w:pBdr>
        <w:bottom w:val="thickThinSmallGap" w:sz="24" w:space="3" w:color="CC0000"/>
      </w:pBdr>
      <w:jc w:val="center"/>
      <w:rPr>
        <w:rFonts w:ascii="Verdana" w:hAnsi="Verdana"/>
        <w:b/>
        <w:color w:val="333399"/>
        <w:sz w:val="20"/>
        <w:szCs w:val="20"/>
      </w:rPr>
    </w:pPr>
    <w:r>
      <w:rPr>
        <w:rFonts w:ascii="Verdana" w:hAnsi="Verdana"/>
        <w:b/>
        <w:color w:val="333399"/>
        <w:sz w:val="20"/>
        <w:szCs w:val="20"/>
      </w:rPr>
      <w:t>ГОДОВОЙ ОТЧЕТ П</w:t>
    </w:r>
    <w:r w:rsidRPr="00DB43E9">
      <w:rPr>
        <w:rFonts w:ascii="Verdana" w:hAnsi="Verdana"/>
        <w:b/>
        <w:color w:val="333399"/>
        <w:sz w:val="20"/>
        <w:szCs w:val="20"/>
      </w:rPr>
      <w:t>АО «</w:t>
    </w:r>
    <w:r>
      <w:rPr>
        <w:rFonts w:ascii="Verdana" w:hAnsi="Verdana"/>
        <w:b/>
        <w:color w:val="333399"/>
        <w:sz w:val="20"/>
        <w:szCs w:val="20"/>
      </w:rPr>
      <w:t>КАМЧАТСКЭНЕРГО</w:t>
    </w:r>
    <w:r w:rsidRPr="00DB43E9">
      <w:rPr>
        <w:rFonts w:ascii="Verdana" w:hAnsi="Verdana"/>
        <w:b/>
        <w:color w:val="333399"/>
        <w:sz w:val="20"/>
        <w:szCs w:val="20"/>
      </w:rPr>
      <w:t>»</w:t>
    </w:r>
    <w:r>
      <w:rPr>
        <w:rFonts w:ascii="Verdana" w:hAnsi="Verdana"/>
        <w:b/>
        <w:color w:val="333399"/>
        <w:sz w:val="20"/>
        <w:szCs w:val="20"/>
      </w:rPr>
      <w:t xml:space="preserve"> ЗА 2019 ГОД</w:t>
    </w:r>
  </w:p>
  <w:p w:rsidR="00C30B20" w:rsidRPr="00DB43E9" w:rsidRDefault="00C30B20" w:rsidP="003B0339">
    <w:pPr>
      <w:pBdr>
        <w:bottom w:val="thickThinSmallGap" w:sz="24" w:space="3" w:color="CC0000"/>
      </w:pBdr>
      <w:jc w:val="center"/>
      <w:rPr>
        <w:rFonts w:ascii="Verdana" w:hAnsi="Verdana"/>
        <w:b/>
        <w:color w:val="333399"/>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0B20" w:rsidRPr="00DB43E9" w:rsidRDefault="00C30B20" w:rsidP="003F554F">
    <w:pPr>
      <w:pBdr>
        <w:bottom w:val="thickThinSmallGap" w:sz="24" w:space="3" w:color="CC0000"/>
      </w:pBdr>
      <w:rPr>
        <w:rFonts w:ascii="Verdana" w:hAnsi="Verdana"/>
        <w:b/>
        <w:color w:val="333399"/>
        <w:sz w:val="20"/>
        <w:szCs w:val="20"/>
      </w:rPr>
    </w:pPr>
    <w:r>
      <w:rPr>
        <w:rFonts w:ascii="Verdana" w:hAnsi="Verdana"/>
        <w:b/>
        <w:color w:val="333399"/>
        <w:sz w:val="20"/>
        <w:szCs w:val="20"/>
      </w:rPr>
      <w:t>ГОДОВОЙ ОТЧЕТ П</w:t>
    </w:r>
    <w:r w:rsidRPr="00DB43E9">
      <w:rPr>
        <w:rFonts w:ascii="Verdana" w:hAnsi="Verdana"/>
        <w:b/>
        <w:color w:val="333399"/>
        <w:sz w:val="20"/>
        <w:szCs w:val="20"/>
      </w:rPr>
      <w:t>АО «</w:t>
    </w:r>
    <w:r>
      <w:rPr>
        <w:rFonts w:ascii="Verdana" w:hAnsi="Verdana"/>
        <w:b/>
        <w:color w:val="333399"/>
        <w:sz w:val="20"/>
        <w:szCs w:val="20"/>
      </w:rPr>
      <w:t>КАМЧАТСКЭНЕРГО</w:t>
    </w:r>
    <w:r w:rsidRPr="00DB43E9">
      <w:rPr>
        <w:rFonts w:ascii="Verdana" w:hAnsi="Verdana"/>
        <w:b/>
        <w:color w:val="333399"/>
        <w:sz w:val="20"/>
        <w:szCs w:val="20"/>
      </w:rPr>
      <w:t>»</w:t>
    </w:r>
    <w:r>
      <w:rPr>
        <w:rFonts w:ascii="Verdana" w:hAnsi="Verdana"/>
        <w:b/>
        <w:color w:val="333399"/>
        <w:sz w:val="20"/>
        <w:szCs w:val="20"/>
      </w:rPr>
      <w:t xml:space="preserve"> ЗА 2019 ГОД</w:t>
    </w:r>
  </w:p>
  <w:p w:rsidR="00C30B20" w:rsidRPr="00DB43E9" w:rsidRDefault="00C30B20" w:rsidP="003F554F">
    <w:pPr>
      <w:pBdr>
        <w:bottom w:val="thickThinSmallGap" w:sz="24" w:space="3" w:color="CC0000"/>
      </w:pBdr>
      <w:jc w:val="center"/>
      <w:rPr>
        <w:rFonts w:ascii="Verdana" w:hAnsi="Verdana"/>
        <w:b/>
        <w:color w:val="333399"/>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BF8F434"/>
    <w:lvl w:ilvl="0">
      <w:start w:val="1"/>
      <w:numFmt w:val="decimal"/>
      <w:pStyle w:val="5"/>
      <w:lvlText w:val="%1."/>
      <w:lvlJc w:val="left"/>
      <w:pPr>
        <w:tabs>
          <w:tab w:val="num" w:pos="1492"/>
        </w:tabs>
        <w:ind w:left="1492" w:hanging="360"/>
      </w:pPr>
    </w:lvl>
  </w:abstractNum>
  <w:abstractNum w:abstractNumId="1">
    <w:nsid w:val="FFFFFF7D"/>
    <w:multiLevelType w:val="singleLevel"/>
    <w:tmpl w:val="26806260"/>
    <w:lvl w:ilvl="0">
      <w:start w:val="1"/>
      <w:numFmt w:val="decimal"/>
      <w:pStyle w:val="4"/>
      <w:lvlText w:val="%1."/>
      <w:lvlJc w:val="left"/>
      <w:pPr>
        <w:tabs>
          <w:tab w:val="num" w:pos="1209"/>
        </w:tabs>
        <w:ind w:left="1209" w:hanging="360"/>
      </w:pPr>
    </w:lvl>
  </w:abstractNum>
  <w:abstractNum w:abstractNumId="2">
    <w:nsid w:val="FFFFFF7E"/>
    <w:multiLevelType w:val="singleLevel"/>
    <w:tmpl w:val="20ACC36A"/>
    <w:lvl w:ilvl="0">
      <w:start w:val="1"/>
      <w:numFmt w:val="decimal"/>
      <w:pStyle w:val="3"/>
      <w:lvlText w:val="%1."/>
      <w:lvlJc w:val="left"/>
      <w:pPr>
        <w:tabs>
          <w:tab w:val="num" w:pos="926"/>
        </w:tabs>
        <w:ind w:left="926" w:hanging="360"/>
      </w:pPr>
    </w:lvl>
  </w:abstractNum>
  <w:abstractNum w:abstractNumId="3">
    <w:nsid w:val="FFFFFF7F"/>
    <w:multiLevelType w:val="singleLevel"/>
    <w:tmpl w:val="008419D6"/>
    <w:lvl w:ilvl="0">
      <w:start w:val="1"/>
      <w:numFmt w:val="decimal"/>
      <w:pStyle w:val="2"/>
      <w:lvlText w:val="%1."/>
      <w:lvlJc w:val="left"/>
      <w:pPr>
        <w:tabs>
          <w:tab w:val="num" w:pos="643"/>
        </w:tabs>
        <w:ind w:left="643" w:hanging="360"/>
      </w:pPr>
    </w:lvl>
  </w:abstractNum>
  <w:abstractNum w:abstractNumId="4">
    <w:nsid w:val="FFFFFF80"/>
    <w:multiLevelType w:val="singleLevel"/>
    <w:tmpl w:val="472496CA"/>
    <w:lvl w:ilvl="0">
      <w:start w:val="1"/>
      <w:numFmt w:val="bullet"/>
      <w:pStyle w:val="50"/>
      <w:lvlText w:val=""/>
      <w:lvlJc w:val="left"/>
      <w:pPr>
        <w:tabs>
          <w:tab w:val="num" w:pos="1492"/>
        </w:tabs>
        <w:ind w:left="1492" w:hanging="360"/>
      </w:pPr>
      <w:rPr>
        <w:rFonts w:ascii="Symbol" w:hAnsi="Symbol" w:hint="default"/>
      </w:rPr>
    </w:lvl>
  </w:abstractNum>
  <w:abstractNum w:abstractNumId="5">
    <w:nsid w:val="FFFFFF81"/>
    <w:multiLevelType w:val="singleLevel"/>
    <w:tmpl w:val="15E2FCC8"/>
    <w:lvl w:ilvl="0">
      <w:start w:val="1"/>
      <w:numFmt w:val="bullet"/>
      <w:pStyle w:val="40"/>
      <w:lvlText w:val=""/>
      <w:lvlJc w:val="left"/>
      <w:pPr>
        <w:tabs>
          <w:tab w:val="num" w:pos="1209"/>
        </w:tabs>
        <w:ind w:left="1209" w:hanging="360"/>
      </w:pPr>
      <w:rPr>
        <w:rFonts w:ascii="Symbol" w:hAnsi="Symbol" w:hint="default"/>
      </w:rPr>
    </w:lvl>
  </w:abstractNum>
  <w:abstractNum w:abstractNumId="6">
    <w:nsid w:val="FFFFFF82"/>
    <w:multiLevelType w:val="singleLevel"/>
    <w:tmpl w:val="81BA2504"/>
    <w:lvl w:ilvl="0">
      <w:start w:val="1"/>
      <w:numFmt w:val="bullet"/>
      <w:pStyle w:val="30"/>
      <w:lvlText w:val=""/>
      <w:lvlJc w:val="left"/>
      <w:pPr>
        <w:tabs>
          <w:tab w:val="num" w:pos="926"/>
        </w:tabs>
        <w:ind w:left="926" w:hanging="360"/>
      </w:pPr>
      <w:rPr>
        <w:rFonts w:ascii="Symbol" w:hAnsi="Symbol" w:hint="default"/>
      </w:rPr>
    </w:lvl>
  </w:abstractNum>
  <w:abstractNum w:abstractNumId="7">
    <w:nsid w:val="FFFFFF83"/>
    <w:multiLevelType w:val="singleLevel"/>
    <w:tmpl w:val="B282967E"/>
    <w:lvl w:ilvl="0">
      <w:start w:val="1"/>
      <w:numFmt w:val="bullet"/>
      <w:pStyle w:val="20"/>
      <w:lvlText w:val=""/>
      <w:lvlJc w:val="left"/>
      <w:pPr>
        <w:tabs>
          <w:tab w:val="num" w:pos="643"/>
        </w:tabs>
        <w:ind w:left="643" w:hanging="360"/>
      </w:pPr>
      <w:rPr>
        <w:rFonts w:ascii="Symbol" w:hAnsi="Symbol" w:hint="default"/>
      </w:rPr>
    </w:lvl>
  </w:abstractNum>
  <w:abstractNum w:abstractNumId="8">
    <w:nsid w:val="FFFFFF88"/>
    <w:multiLevelType w:val="singleLevel"/>
    <w:tmpl w:val="6382DE4A"/>
    <w:lvl w:ilvl="0">
      <w:start w:val="1"/>
      <w:numFmt w:val="decimal"/>
      <w:pStyle w:val="a"/>
      <w:lvlText w:val="%1."/>
      <w:lvlJc w:val="left"/>
      <w:pPr>
        <w:tabs>
          <w:tab w:val="num" w:pos="360"/>
        </w:tabs>
        <w:ind w:left="360" w:hanging="360"/>
      </w:pPr>
    </w:lvl>
  </w:abstractNum>
  <w:abstractNum w:abstractNumId="9">
    <w:nsid w:val="00000011"/>
    <w:multiLevelType w:val="singleLevel"/>
    <w:tmpl w:val="00000011"/>
    <w:name w:val="WW8Num21"/>
    <w:lvl w:ilvl="0">
      <w:start w:val="1"/>
      <w:numFmt w:val="bullet"/>
      <w:lvlText w:val=""/>
      <w:lvlJc w:val="left"/>
      <w:pPr>
        <w:tabs>
          <w:tab w:val="num" w:pos="0"/>
        </w:tabs>
        <w:ind w:left="720" w:hanging="360"/>
      </w:pPr>
      <w:rPr>
        <w:rFonts w:ascii="Symbol" w:hAnsi="Symbol"/>
      </w:rPr>
    </w:lvl>
  </w:abstractNum>
  <w:abstractNum w:abstractNumId="10">
    <w:nsid w:val="0386618C"/>
    <w:multiLevelType w:val="hybridMultilevel"/>
    <w:tmpl w:val="23E096F8"/>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1">
    <w:nsid w:val="041D7ABD"/>
    <w:multiLevelType w:val="multilevel"/>
    <w:tmpl w:val="4EF0D818"/>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nsid w:val="063C5D31"/>
    <w:multiLevelType w:val="hybridMultilevel"/>
    <w:tmpl w:val="EB46649A"/>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nsid w:val="06400837"/>
    <w:multiLevelType w:val="hybridMultilevel"/>
    <w:tmpl w:val="B33ED720"/>
    <w:lvl w:ilvl="0" w:tplc="2AC04C36">
      <w:numFmt w:val="bullet"/>
      <w:lvlText w:val="•"/>
      <w:lvlJc w:val="left"/>
      <w:pPr>
        <w:ind w:left="720" w:hanging="360"/>
      </w:pPr>
      <w:rPr>
        <w:rFonts w:ascii="Arial Narrow" w:eastAsia="Times New Roman" w:hAnsi="Arial Narrow" w:cs="Arial" w:hint="default"/>
        <w:b/>
        <w:i w:val="0"/>
        <w:color w:val="auto"/>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06907C34"/>
    <w:multiLevelType w:val="hybridMultilevel"/>
    <w:tmpl w:val="55BC656E"/>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5">
    <w:nsid w:val="06E40A67"/>
    <w:multiLevelType w:val="hybridMultilevel"/>
    <w:tmpl w:val="6CCEA38C"/>
    <w:lvl w:ilvl="0" w:tplc="04190001">
      <w:start w:val="1"/>
      <w:numFmt w:val="bullet"/>
      <w:lvlText w:val=""/>
      <w:lvlJc w:val="left"/>
      <w:pPr>
        <w:ind w:left="720" w:hanging="360"/>
      </w:pPr>
      <w:rPr>
        <w:rFonts w:ascii="Symbol" w:hAnsi="Symbol" w:hint="default"/>
        <w:b/>
        <w:i w:val="0"/>
        <w:color w:val="auto"/>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07322FD4"/>
    <w:multiLevelType w:val="hybridMultilevel"/>
    <w:tmpl w:val="34F883E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nsid w:val="0A3E1B49"/>
    <w:multiLevelType w:val="hybridMultilevel"/>
    <w:tmpl w:val="EBAA663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0B3C3CA7"/>
    <w:multiLevelType w:val="multilevel"/>
    <w:tmpl w:val="CE647210"/>
    <w:lvl w:ilvl="0">
      <w:start w:val="1"/>
      <w:numFmt w:val="decimal"/>
      <w:lvlText w:val="%1."/>
      <w:legacy w:legacy="1" w:legacySpace="0" w:legacyIndent="547"/>
      <w:lvlJc w:val="left"/>
      <w:rPr>
        <w:rFonts w:ascii="Times New Roman" w:hAnsi="Times New Roman" w:cs="Times New Roman" w:hint="default"/>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isLgl/>
      <w:lvlText w:val="%1.%3.%4.%5.%6.%7.%8.%9"/>
      <w:lvlJc w:val="left"/>
      <w:pPr>
        <w:tabs>
          <w:tab w:val="num" w:pos="7384"/>
        </w:tabs>
        <w:ind w:left="7384" w:hanging="1800"/>
      </w:pPr>
      <w:rPr>
        <w:rFonts w:hint="default"/>
      </w:rPr>
    </w:lvl>
  </w:abstractNum>
  <w:abstractNum w:abstractNumId="19">
    <w:nsid w:val="0CE90A99"/>
    <w:multiLevelType w:val="hybridMultilevel"/>
    <w:tmpl w:val="8FD2D8E0"/>
    <w:lvl w:ilvl="0" w:tplc="A648B392">
      <w:start w:val="7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0F2F3EC7"/>
    <w:multiLevelType w:val="hybridMultilevel"/>
    <w:tmpl w:val="379245E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0FCB1CFF"/>
    <w:multiLevelType w:val="multilevel"/>
    <w:tmpl w:val="041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0FF14995"/>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3">
    <w:nsid w:val="10E7204A"/>
    <w:multiLevelType w:val="hybridMultilevel"/>
    <w:tmpl w:val="EFBA6C2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nsid w:val="13027010"/>
    <w:multiLevelType w:val="hybridMultilevel"/>
    <w:tmpl w:val="C30663E6"/>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nsid w:val="17320ED3"/>
    <w:multiLevelType w:val="hybridMultilevel"/>
    <w:tmpl w:val="BB7E66D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nsid w:val="193D65E1"/>
    <w:multiLevelType w:val="multilevel"/>
    <w:tmpl w:val="93FCD2F8"/>
    <w:lvl w:ilvl="0">
      <w:start w:val="2"/>
      <w:numFmt w:val="decimal"/>
      <w:lvlText w:val="%1"/>
      <w:lvlJc w:val="left"/>
      <w:pPr>
        <w:tabs>
          <w:tab w:val="num" w:pos="927"/>
        </w:tabs>
        <w:ind w:left="0" w:firstLine="567"/>
      </w:pPr>
    </w:lvl>
    <w:lvl w:ilvl="1">
      <w:start w:val="1"/>
      <w:numFmt w:val="decimal"/>
      <w:pStyle w:val="lev2"/>
      <w:lvlText w:val="2.%2"/>
      <w:lvlJc w:val="left"/>
      <w:pPr>
        <w:tabs>
          <w:tab w:val="num" w:pos="927"/>
        </w:tabs>
        <w:ind w:left="0" w:firstLine="567"/>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nsid w:val="1A6C4D42"/>
    <w:multiLevelType w:val="hybridMultilevel"/>
    <w:tmpl w:val="B7361F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1A6C53C5"/>
    <w:multiLevelType w:val="hybridMultilevel"/>
    <w:tmpl w:val="E6CCE53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nsid w:val="1AA01667"/>
    <w:multiLevelType w:val="multilevel"/>
    <w:tmpl w:val="5F7A2AF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1B041768"/>
    <w:multiLevelType w:val="hybridMultilevel"/>
    <w:tmpl w:val="B7C45E8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1C3D1959"/>
    <w:multiLevelType w:val="hybridMultilevel"/>
    <w:tmpl w:val="301CF2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1CD00372"/>
    <w:multiLevelType w:val="multilevel"/>
    <w:tmpl w:val="0F20B7D4"/>
    <w:lvl w:ilvl="0">
      <w:start w:val="1"/>
      <w:numFmt w:val="decimal"/>
      <w:lvlText w:val="%1."/>
      <w:lvlJc w:val="left"/>
      <w:pPr>
        <w:ind w:left="1429" w:hanging="360"/>
      </w:pPr>
      <w:rPr>
        <w:rFonts w:ascii="Verdana" w:eastAsia="Times New Roman" w:hAnsi="Verdana" w:cs="Times New Roman"/>
      </w:rPr>
    </w:lvl>
    <w:lvl w:ilvl="1">
      <w:start w:val="1"/>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1789" w:hanging="72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2869" w:hanging="1800"/>
      </w:pPr>
      <w:rPr>
        <w:rFonts w:hint="default"/>
      </w:rPr>
    </w:lvl>
  </w:abstractNum>
  <w:abstractNum w:abstractNumId="33">
    <w:nsid w:val="1F801E70"/>
    <w:multiLevelType w:val="hybridMultilevel"/>
    <w:tmpl w:val="CDAE4C56"/>
    <w:lvl w:ilvl="0" w:tplc="2AC04C36">
      <w:numFmt w:val="bullet"/>
      <w:lvlText w:val="•"/>
      <w:lvlJc w:val="left"/>
      <w:pPr>
        <w:ind w:left="720" w:hanging="360"/>
      </w:pPr>
      <w:rPr>
        <w:rFonts w:ascii="Arial Narrow" w:eastAsia="Times New Roman" w:hAnsi="Arial Narrow" w:cs="Arial" w:hint="default"/>
        <w:b/>
        <w:i w:val="0"/>
        <w:color w:val="auto"/>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239D7B82"/>
    <w:multiLevelType w:val="hybridMultilevel"/>
    <w:tmpl w:val="D82A647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5">
    <w:nsid w:val="26C51572"/>
    <w:multiLevelType w:val="multilevel"/>
    <w:tmpl w:val="97A4DB52"/>
    <w:lvl w:ilvl="0">
      <w:start w:val="1"/>
      <w:numFmt w:val="decimal"/>
      <w:lvlText w:val="%1."/>
      <w:lvlJc w:val="left"/>
      <w:pPr>
        <w:ind w:left="720" w:hanging="360"/>
      </w:pPr>
      <w:rPr>
        <w:rFonts w:hint="default"/>
        <w:u w:val="none"/>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440" w:hanging="1080"/>
      </w:pPr>
      <w:rPr>
        <w:rFonts w:hint="default"/>
        <w:b/>
      </w:rPr>
    </w:lvl>
    <w:lvl w:ilvl="4">
      <w:start w:val="1"/>
      <w:numFmt w:val="decimal"/>
      <w:isLgl/>
      <w:lvlText w:val="%1.%2.%3.%4.%5."/>
      <w:lvlJc w:val="left"/>
      <w:pPr>
        <w:ind w:left="1800" w:hanging="144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520" w:hanging="2160"/>
      </w:pPr>
      <w:rPr>
        <w:rFonts w:hint="default"/>
        <w:b/>
      </w:rPr>
    </w:lvl>
    <w:lvl w:ilvl="8">
      <w:start w:val="1"/>
      <w:numFmt w:val="decimal"/>
      <w:isLgl/>
      <w:lvlText w:val="%1.%2.%3.%4.%5.%6.%7.%8.%9."/>
      <w:lvlJc w:val="left"/>
      <w:pPr>
        <w:ind w:left="2520" w:hanging="2160"/>
      </w:pPr>
      <w:rPr>
        <w:rFonts w:hint="default"/>
        <w:b/>
      </w:rPr>
    </w:lvl>
  </w:abstractNum>
  <w:abstractNum w:abstractNumId="36">
    <w:nsid w:val="28A1642E"/>
    <w:multiLevelType w:val="hybridMultilevel"/>
    <w:tmpl w:val="FE6077C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nsid w:val="2A497958"/>
    <w:multiLevelType w:val="hybridMultilevel"/>
    <w:tmpl w:val="77F445D8"/>
    <w:lvl w:ilvl="0" w:tplc="0419000F">
      <w:start w:val="1"/>
      <w:numFmt w:val="decimal"/>
      <w:lvlText w:val="%1."/>
      <w:lvlJc w:val="left"/>
      <w:pPr>
        <w:ind w:left="720" w:hanging="360"/>
      </w:pPr>
      <w:rPr>
        <w:rFonts w:hint="default"/>
      </w:rPr>
    </w:lvl>
    <w:lvl w:ilvl="1" w:tplc="F75635F2">
      <w:start w:val="1"/>
      <w:numFmt w:val="lowerLetter"/>
      <w:lvlText w:val="%2."/>
      <w:lvlJc w:val="left"/>
      <w:pPr>
        <w:ind w:left="1440" w:hanging="360"/>
      </w:pPr>
      <w:rPr>
        <w:color w:val="FF0000"/>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2D317237"/>
    <w:multiLevelType w:val="hybridMultilevel"/>
    <w:tmpl w:val="DFC2C5F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2E825A67"/>
    <w:multiLevelType w:val="hybridMultilevel"/>
    <w:tmpl w:val="D9B0E6B8"/>
    <w:lvl w:ilvl="0" w:tplc="8C6471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31246870"/>
    <w:multiLevelType w:val="multilevel"/>
    <w:tmpl w:val="044ADE3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nsid w:val="32B918B0"/>
    <w:multiLevelType w:val="hybridMultilevel"/>
    <w:tmpl w:val="75BAE728"/>
    <w:lvl w:ilvl="0" w:tplc="8C6471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nsid w:val="33A864C0"/>
    <w:multiLevelType w:val="hybridMultilevel"/>
    <w:tmpl w:val="CED2C6B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3">
    <w:nsid w:val="350A6DBC"/>
    <w:multiLevelType w:val="hybridMultilevel"/>
    <w:tmpl w:val="4ABECF1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nsid w:val="35C91A63"/>
    <w:multiLevelType w:val="hybridMultilevel"/>
    <w:tmpl w:val="FE2EBA9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nsid w:val="360341C3"/>
    <w:multiLevelType w:val="hybridMultilevel"/>
    <w:tmpl w:val="85C8EAB4"/>
    <w:lvl w:ilvl="0" w:tplc="04190001">
      <w:start w:val="1"/>
      <w:numFmt w:val="lowerLetter"/>
      <w:pStyle w:val="G7"/>
      <w:lvlText w:val="%1)"/>
      <w:lvlJc w:val="left"/>
      <w:pPr>
        <w:tabs>
          <w:tab w:val="num" w:pos="1588"/>
        </w:tabs>
        <w:ind w:left="1588" w:hanging="397"/>
      </w:pPr>
      <w:rPr>
        <w:rFonts w:ascii="Verdana" w:hAnsi="Verdana" w:hint="default"/>
        <w:caps w:val="0"/>
        <w:strike w:val="0"/>
        <w:dstrike w:val="0"/>
        <w:vanish w:val="0"/>
        <w:color w:val="00000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tplc="0419000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6">
    <w:nsid w:val="378360C9"/>
    <w:multiLevelType w:val="hybridMultilevel"/>
    <w:tmpl w:val="9966480A"/>
    <w:lvl w:ilvl="0" w:tplc="04190001">
      <w:start w:val="1"/>
      <w:numFmt w:val="bullet"/>
      <w:lvlText w:val=""/>
      <w:lvlJc w:val="left"/>
      <w:pPr>
        <w:ind w:left="720" w:hanging="360"/>
      </w:pPr>
      <w:rPr>
        <w:rFonts w:ascii="Symbol" w:hAnsi="Symbol" w:hint="default"/>
        <w:b/>
        <w:i w:val="0"/>
        <w:color w:val="auto"/>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nsid w:val="379E6421"/>
    <w:multiLevelType w:val="hybridMultilevel"/>
    <w:tmpl w:val="105C167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8">
    <w:nsid w:val="410D42FF"/>
    <w:multiLevelType w:val="hybridMultilevel"/>
    <w:tmpl w:val="E3F02A0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9">
    <w:nsid w:val="416D2C0F"/>
    <w:multiLevelType w:val="hybridMultilevel"/>
    <w:tmpl w:val="AEC2C89C"/>
    <w:lvl w:ilvl="0" w:tplc="2AC04C36">
      <w:numFmt w:val="bullet"/>
      <w:lvlText w:val="•"/>
      <w:lvlJc w:val="left"/>
      <w:pPr>
        <w:ind w:left="720" w:hanging="360"/>
      </w:pPr>
      <w:rPr>
        <w:rFonts w:ascii="Arial Narrow" w:eastAsia="Times New Roman" w:hAnsi="Arial Narrow" w:cs="Arial" w:hint="default"/>
        <w:b/>
        <w:i w:val="0"/>
        <w:color w:val="auto"/>
        <w:sz w:val="20"/>
        <w:szCs w:val="2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nsid w:val="450059FC"/>
    <w:multiLevelType w:val="hybridMultilevel"/>
    <w:tmpl w:val="C9E4AC04"/>
    <w:lvl w:ilvl="0" w:tplc="04190005">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1">
    <w:nsid w:val="466F58D1"/>
    <w:multiLevelType w:val="multilevel"/>
    <w:tmpl w:val="52480C48"/>
    <w:lvl w:ilvl="0">
      <w:start w:val="1"/>
      <w:numFmt w:val="decimal"/>
      <w:lvlText w:val="%1."/>
      <w:lvlJc w:val="left"/>
      <w:pPr>
        <w:ind w:left="1429" w:hanging="360"/>
      </w:pPr>
    </w:lvl>
    <w:lvl w:ilvl="1">
      <w:start w:val="1"/>
      <w:numFmt w:val="decimal"/>
      <w:isLgl/>
      <w:lvlText w:val="%1.%2."/>
      <w:lvlJc w:val="left"/>
      <w:pPr>
        <w:ind w:left="1789" w:hanging="7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509" w:hanging="144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3229" w:hanging="2160"/>
      </w:pPr>
      <w:rPr>
        <w:rFonts w:hint="default"/>
      </w:rPr>
    </w:lvl>
    <w:lvl w:ilvl="8">
      <w:start w:val="1"/>
      <w:numFmt w:val="decimal"/>
      <w:isLgl/>
      <w:lvlText w:val="%1.%2.%3.%4.%5.%6.%7.%8.%9."/>
      <w:lvlJc w:val="left"/>
      <w:pPr>
        <w:ind w:left="3229" w:hanging="2160"/>
      </w:pPr>
      <w:rPr>
        <w:rFonts w:hint="default"/>
      </w:rPr>
    </w:lvl>
  </w:abstractNum>
  <w:abstractNum w:abstractNumId="52">
    <w:nsid w:val="49ED5C31"/>
    <w:multiLevelType w:val="multilevel"/>
    <w:tmpl w:val="FB5824A2"/>
    <w:lvl w:ilvl="0">
      <w:start w:val="1"/>
      <w:numFmt w:val="bullet"/>
      <w:lvlText w:val=""/>
      <w:lvlJc w:val="left"/>
      <w:pPr>
        <w:tabs>
          <w:tab w:val="num" w:pos="360"/>
        </w:tabs>
        <w:ind w:left="0" w:firstLine="709"/>
      </w:pPr>
      <w:rPr>
        <w:rFonts w:ascii="Symbol" w:hAnsi="Symbol" w:hint="default"/>
      </w:rPr>
    </w:lvl>
    <w:lvl w:ilvl="1">
      <w:start w:val="1"/>
      <w:numFmt w:val="decimal"/>
      <w:lvlText w:val="%1.%2"/>
      <w:lvlJc w:val="left"/>
      <w:pPr>
        <w:tabs>
          <w:tab w:val="num" w:pos="792"/>
        </w:tabs>
        <w:ind w:left="0" w:firstLine="709"/>
      </w:pPr>
      <w:rPr>
        <w:rFonts w:hint="default"/>
      </w:rPr>
    </w:lvl>
    <w:lvl w:ilvl="2">
      <w:start w:val="1"/>
      <w:numFmt w:val="decimal"/>
      <w:lvlText w:val="%1.%2.%3"/>
      <w:lvlJc w:val="left"/>
      <w:pPr>
        <w:tabs>
          <w:tab w:val="num" w:pos="1440"/>
        </w:tabs>
        <w:ind w:left="0" w:firstLine="709"/>
      </w:pPr>
      <w:rPr>
        <w:rFonts w:hint="default"/>
      </w:rPr>
    </w:lvl>
    <w:lvl w:ilvl="3">
      <w:start w:val="1"/>
      <w:numFmt w:val="decimal"/>
      <w:lvlText w:val="%4.1.1.1"/>
      <w:lvlJc w:val="left"/>
      <w:pPr>
        <w:tabs>
          <w:tab w:val="num" w:pos="2160"/>
        </w:tabs>
        <w:ind w:left="0" w:firstLine="709"/>
      </w:pPr>
      <w:rPr>
        <w:rFonts w:hint="default"/>
      </w:rPr>
    </w:lvl>
    <w:lvl w:ilvl="4">
      <w:start w:val="1"/>
      <w:numFmt w:val="bullet"/>
      <w:lvlText w:val="-"/>
      <w:lvlJc w:val="left"/>
      <w:pPr>
        <w:tabs>
          <w:tab w:val="num" w:pos="2520"/>
        </w:tabs>
        <w:ind w:left="2232" w:hanging="792"/>
      </w:pPr>
      <w:rPr>
        <w:rFonts w:ascii="Verdana" w:hAnsi="Verdana"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3">
    <w:nsid w:val="4AB11CEF"/>
    <w:multiLevelType w:val="hybridMultilevel"/>
    <w:tmpl w:val="6C9AC560"/>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4">
    <w:nsid w:val="4B4D0F91"/>
    <w:multiLevelType w:val="hybridMultilevel"/>
    <w:tmpl w:val="C128A78A"/>
    <w:lvl w:ilvl="0" w:tplc="8C64719A">
      <w:start w:val="1"/>
      <w:numFmt w:val="bullet"/>
      <w:lvlText w:val=""/>
      <w:lvlJc w:val="left"/>
      <w:pPr>
        <w:ind w:left="1575" w:hanging="360"/>
      </w:pPr>
      <w:rPr>
        <w:rFonts w:ascii="Symbol" w:hAnsi="Symbol" w:hint="default"/>
      </w:rPr>
    </w:lvl>
    <w:lvl w:ilvl="1" w:tplc="04190003" w:tentative="1">
      <w:start w:val="1"/>
      <w:numFmt w:val="bullet"/>
      <w:lvlText w:val="o"/>
      <w:lvlJc w:val="left"/>
      <w:pPr>
        <w:ind w:left="2295" w:hanging="360"/>
      </w:pPr>
      <w:rPr>
        <w:rFonts w:ascii="Courier New" w:hAnsi="Courier New" w:cs="Courier New" w:hint="default"/>
      </w:rPr>
    </w:lvl>
    <w:lvl w:ilvl="2" w:tplc="04190005" w:tentative="1">
      <w:start w:val="1"/>
      <w:numFmt w:val="bullet"/>
      <w:lvlText w:val=""/>
      <w:lvlJc w:val="left"/>
      <w:pPr>
        <w:ind w:left="3015" w:hanging="360"/>
      </w:pPr>
      <w:rPr>
        <w:rFonts w:ascii="Wingdings" w:hAnsi="Wingdings" w:hint="default"/>
      </w:rPr>
    </w:lvl>
    <w:lvl w:ilvl="3" w:tplc="04190001" w:tentative="1">
      <w:start w:val="1"/>
      <w:numFmt w:val="bullet"/>
      <w:lvlText w:val=""/>
      <w:lvlJc w:val="left"/>
      <w:pPr>
        <w:ind w:left="3735" w:hanging="360"/>
      </w:pPr>
      <w:rPr>
        <w:rFonts w:ascii="Symbol" w:hAnsi="Symbol" w:hint="default"/>
      </w:rPr>
    </w:lvl>
    <w:lvl w:ilvl="4" w:tplc="04190003" w:tentative="1">
      <w:start w:val="1"/>
      <w:numFmt w:val="bullet"/>
      <w:lvlText w:val="o"/>
      <w:lvlJc w:val="left"/>
      <w:pPr>
        <w:ind w:left="4455" w:hanging="360"/>
      </w:pPr>
      <w:rPr>
        <w:rFonts w:ascii="Courier New" w:hAnsi="Courier New" w:cs="Courier New" w:hint="default"/>
      </w:rPr>
    </w:lvl>
    <w:lvl w:ilvl="5" w:tplc="04190005" w:tentative="1">
      <w:start w:val="1"/>
      <w:numFmt w:val="bullet"/>
      <w:lvlText w:val=""/>
      <w:lvlJc w:val="left"/>
      <w:pPr>
        <w:ind w:left="5175" w:hanging="360"/>
      </w:pPr>
      <w:rPr>
        <w:rFonts w:ascii="Wingdings" w:hAnsi="Wingdings" w:hint="default"/>
      </w:rPr>
    </w:lvl>
    <w:lvl w:ilvl="6" w:tplc="04190001" w:tentative="1">
      <w:start w:val="1"/>
      <w:numFmt w:val="bullet"/>
      <w:lvlText w:val=""/>
      <w:lvlJc w:val="left"/>
      <w:pPr>
        <w:ind w:left="5895" w:hanging="360"/>
      </w:pPr>
      <w:rPr>
        <w:rFonts w:ascii="Symbol" w:hAnsi="Symbol" w:hint="default"/>
      </w:rPr>
    </w:lvl>
    <w:lvl w:ilvl="7" w:tplc="04190003" w:tentative="1">
      <w:start w:val="1"/>
      <w:numFmt w:val="bullet"/>
      <w:lvlText w:val="o"/>
      <w:lvlJc w:val="left"/>
      <w:pPr>
        <w:ind w:left="6615" w:hanging="360"/>
      </w:pPr>
      <w:rPr>
        <w:rFonts w:ascii="Courier New" w:hAnsi="Courier New" w:cs="Courier New" w:hint="default"/>
      </w:rPr>
    </w:lvl>
    <w:lvl w:ilvl="8" w:tplc="04190005" w:tentative="1">
      <w:start w:val="1"/>
      <w:numFmt w:val="bullet"/>
      <w:lvlText w:val=""/>
      <w:lvlJc w:val="left"/>
      <w:pPr>
        <w:ind w:left="7335" w:hanging="360"/>
      </w:pPr>
      <w:rPr>
        <w:rFonts w:ascii="Wingdings" w:hAnsi="Wingdings" w:hint="default"/>
      </w:rPr>
    </w:lvl>
  </w:abstractNum>
  <w:abstractNum w:abstractNumId="55">
    <w:nsid w:val="4F3A3B7B"/>
    <w:multiLevelType w:val="hybridMultilevel"/>
    <w:tmpl w:val="47CE391A"/>
    <w:lvl w:ilvl="0" w:tplc="04190001">
      <w:start w:val="1"/>
      <w:numFmt w:val="decimal"/>
      <w:pStyle w:val="G5"/>
      <w:lvlText w:val="%1."/>
      <w:lvlJc w:val="left"/>
      <w:pPr>
        <w:tabs>
          <w:tab w:val="num" w:pos="851"/>
        </w:tabs>
        <w:ind w:left="851" w:hanging="341"/>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56">
    <w:nsid w:val="50E521AF"/>
    <w:multiLevelType w:val="hybridMultilevel"/>
    <w:tmpl w:val="9B548448"/>
    <w:lvl w:ilvl="0" w:tplc="8C64719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7">
    <w:nsid w:val="5304032F"/>
    <w:multiLevelType w:val="singleLevel"/>
    <w:tmpl w:val="858CC11C"/>
    <w:lvl w:ilvl="0">
      <w:numFmt w:val="bullet"/>
      <w:pStyle w:val="lenaII1"/>
      <w:lvlText w:val="-"/>
      <w:lvlJc w:val="left"/>
      <w:pPr>
        <w:tabs>
          <w:tab w:val="num" w:pos="360"/>
        </w:tabs>
        <w:ind w:left="360" w:hanging="360"/>
      </w:pPr>
      <w:rPr>
        <w:rFonts w:ascii="Times New Roman" w:hAnsi="Times New Roman" w:hint="default"/>
      </w:rPr>
    </w:lvl>
  </w:abstractNum>
  <w:abstractNum w:abstractNumId="58">
    <w:nsid w:val="53FA614A"/>
    <w:multiLevelType w:val="multilevel"/>
    <w:tmpl w:val="67689820"/>
    <w:lvl w:ilvl="0">
      <w:start w:val="1"/>
      <w:numFmt w:val="decimal"/>
      <w:lvlText w:val="%1."/>
      <w:lvlJc w:val="left"/>
      <w:pPr>
        <w:tabs>
          <w:tab w:val="num" w:pos="492"/>
        </w:tabs>
        <w:ind w:left="492" w:hanging="492"/>
      </w:pPr>
      <w:rPr>
        <w:rFonts w:hint="default"/>
      </w:rPr>
    </w:lvl>
    <w:lvl w:ilvl="1">
      <w:start w:val="1"/>
      <w:numFmt w:val="decimal"/>
      <w:lvlText w:val="%1.%2."/>
      <w:lvlJc w:val="left"/>
      <w:pPr>
        <w:tabs>
          <w:tab w:val="num" w:pos="720"/>
        </w:tabs>
        <w:ind w:left="720" w:hanging="720"/>
      </w:pPr>
      <w:rPr>
        <w:rFonts w:hint="default"/>
        <w:b/>
        <w:i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59">
    <w:nsid w:val="551E1610"/>
    <w:multiLevelType w:val="hybridMultilevel"/>
    <w:tmpl w:val="A03218FC"/>
    <w:lvl w:ilvl="0" w:tplc="04190009">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nsid w:val="5589421B"/>
    <w:multiLevelType w:val="hybridMultilevel"/>
    <w:tmpl w:val="2F32DC6A"/>
    <w:lvl w:ilvl="0" w:tplc="E94EF72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578A0E85"/>
    <w:multiLevelType w:val="hybridMultilevel"/>
    <w:tmpl w:val="7C14AC6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nsid w:val="5A716E1C"/>
    <w:multiLevelType w:val="hybridMultilevel"/>
    <w:tmpl w:val="D01C48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nsid w:val="5BC848F1"/>
    <w:multiLevelType w:val="hybridMultilevel"/>
    <w:tmpl w:val="2592A9B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4">
    <w:nsid w:val="5BE77A73"/>
    <w:multiLevelType w:val="hybridMultilevel"/>
    <w:tmpl w:val="A54A7338"/>
    <w:lvl w:ilvl="0" w:tplc="04190001">
      <w:start w:val="1"/>
      <w:numFmt w:val="bullet"/>
      <w:lvlText w:val=""/>
      <w:lvlJc w:val="left"/>
      <w:pPr>
        <w:tabs>
          <w:tab w:val="num" w:pos="1068"/>
        </w:tabs>
        <w:ind w:left="878" w:hanging="170"/>
      </w:pPr>
      <w:rPr>
        <w:rFonts w:ascii="Symbol" w:hAnsi="Symbol" w:hint="default"/>
      </w:rPr>
    </w:lvl>
    <w:lvl w:ilvl="1" w:tplc="04190003" w:tentative="1">
      <w:start w:val="1"/>
      <w:numFmt w:val="bullet"/>
      <w:lvlText w:val="o"/>
      <w:lvlJc w:val="left"/>
      <w:pPr>
        <w:tabs>
          <w:tab w:val="num" w:pos="2148"/>
        </w:tabs>
        <w:ind w:left="2148" w:hanging="360"/>
      </w:pPr>
      <w:rPr>
        <w:rFonts w:ascii="Courier New" w:hAnsi="Courier New" w:cs="Courier New" w:hint="default"/>
      </w:rPr>
    </w:lvl>
    <w:lvl w:ilvl="2" w:tplc="04190005" w:tentative="1">
      <w:start w:val="1"/>
      <w:numFmt w:val="bullet"/>
      <w:lvlText w:val=""/>
      <w:lvlJc w:val="left"/>
      <w:pPr>
        <w:tabs>
          <w:tab w:val="num" w:pos="2868"/>
        </w:tabs>
        <w:ind w:left="2868" w:hanging="360"/>
      </w:pPr>
      <w:rPr>
        <w:rFonts w:ascii="Wingdings" w:hAnsi="Wingdings" w:hint="default"/>
      </w:rPr>
    </w:lvl>
    <w:lvl w:ilvl="3" w:tplc="04190001" w:tentative="1">
      <w:start w:val="1"/>
      <w:numFmt w:val="bullet"/>
      <w:lvlText w:val=""/>
      <w:lvlJc w:val="left"/>
      <w:pPr>
        <w:tabs>
          <w:tab w:val="num" w:pos="3588"/>
        </w:tabs>
        <w:ind w:left="3588" w:hanging="360"/>
      </w:pPr>
      <w:rPr>
        <w:rFonts w:ascii="Symbol" w:hAnsi="Symbol" w:hint="default"/>
      </w:rPr>
    </w:lvl>
    <w:lvl w:ilvl="4" w:tplc="04190003" w:tentative="1">
      <w:start w:val="1"/>
      <w:numFmt w:val="bullet"/>
      <w:lvlText w:val="o"/>
      <w:lvlJc w:val="left"/>
      <w:pPr>
        <w:tabs>
          <w:tab w:val="num" w:pos="4308"/>
        </w:tabs>
        <w:ind w:left="4308" w:hanging="360"/>
      </w:pPr>
      <w:rPr>
        <w:rFonts w:ascii="Courier New" w:hAnsi="Courier New" w:cs="Courier New" w:hint="default"/>
      </w:rPr>
    </w:lvl>
    <w:lvl w:ilvl="5" w:tplc="04190005" w:tentative="1">
      <w:start w:val="1"/>
      <w:numFmt w:val="bullet"/>
      <w:lvlText w:val=""/>
      <w:lvlJc w:val="left"/>
      <w:pPr>
        <w:tabs>
          <w:tab w:val="num" w:pos="5028"/>
        </w:tabs>
        <w:ind w:left="5028" w:hanging="360"/>
      </w:pPr>
      <w:rPr>
        <w:rFonts w:ascii="Wingdings" w:hAnsi="Wingdings" w:hint="default"/>
      </w:rPr>
    </w:lvl>
    <w:lvl w:ilvl="6" w:tplc="04190001" w:tentative="1">
      <w:start w:val="1"/>
      <w:numFmt w:val="bullet"/>
      <w:lvlText w:val=""/>
      <w:lvlJc w:val="left"/>
      <w:pPr>
        <w:tabs>
          <w:tab w:val="num" w:pos="5748"/>
        </w:tabs>
        <w:ind w:left="5748" w:hanging="360"/>
      </w:pPr>
      <w:rPr>
        <w:rFonts w:ascii="Symbol" w:hAnsi="Symbol" w:hint="default"/>
      </w:rPr>
    </w:lvl>
    <w:lvl w:ilvl="7" w:tplc="04190003" w:tentative="1">
      <w:start w:val="1"/>
      <w:numFmt w:val="bullet"/>
      <w:lvlText w:val="o"/>
      <w:lvlJc w:val="left"/>
      <w:pPr>
        <w:tabs>
          <w:tab w:val="num" w:pos="6468"/>
        </w:tabs>
        <w:ind w:left="6468" w:hanging="360"/>
      </w:pPr>
      <w:rPr>
        <w:rFonts w:ascii="Courier New" w:hAnsi="Courier New" w:cs="Courier New" w:hint="default"/>
      </w:rPr>
    </w:lvl>
    <w:lvl w:ilvl="8" w:tplc="04190005" w:tentative="1">
      <w:start w:val="1"/>
      <w:numFmt w:val="bullet"/>
      <w:lvlText w:val=""/>
      <w:lvlJc w:val="left"/>
      <w:pPr>
        <w:tabs>
          <w:tab w:val="num" w:pos="7188"/>
        </w:tabs>
        <w:ind w:left="7188" w:hanging="360"/>
      </w:pPr>
      <w:rPr>
        <w:rFonts w:ascii="Wingdings" w:hAnsi="Wingdings" w:hint="default"/>
      </w:rPr>
    </w:lvl>
  </w:abstractNum>
  <w:abstractNum w:abstractNumId="65">
    <w:nsid w:val="5EE66F69"/>
    <w:multiLevelType w:val="hybridMultilevel"/>
    <w:tmpl w:val="AC581F0E"/>
    <w:lvl w:ilvl="0" w:tplc="04190001">
      <w:start w:val="1"/>
      <w:numFmt w:val="bullet"/>
      <w:lvlText w:val=""/>
      <w:lvlJc w:val="left"/>
      <w:pPr>
        <w:ind w:left="1287" w:hanging="360"/>
      </w:pPr>
      <w:rPr>
        <w:rFonts w:ascii="Symbol" w:hAnsi="Symbol" w:hint="default"/>
      </w:rPr>
    </w:lvl>
    <w:lvl w:ilvl="1" w:tplc="04190001">
      <w:start w:val="1"/>
      <w:numFmt w:val="bullet"/>
      <w:lvlText w:val=""/>
      <w:lvlJc w:val="left"/>
      <w:pPr>
        <w:ind w:left="2007" w:hanging="360"/>
      </w:pPr>
      <w:rPr>
        <w:rFonts w:ascii="Symbol" w:hAnsi="Symbol"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6">
    <w:nsid w:val="60AB5C2C"/>
    <w:multiLevelType w:val="hybridMultilevel"/>
    <w:tmpl w:val="9570863A"/>
    <w:lvl w:ilvl="0" w:tplc="8C6471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62883413"/>
    <w:multiLevelType w:val="hybridMultilevel"/>
    <w:tmpl w:val="0622A6C4"/>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8">
    <w:nsid w:val="62E5265D"/>
    <w:multiLevelType w:val="hybridMultilevel"/>
    <w:tmpl w:val="9E26B6C8"/>
    <w:lvl w:ilvl="0" w:tplc="04190001">
      <w:start w:val="1"/>
      <w:numFmt w:val="bullet"/>
      <w:pStyle w:val="G6"/>
      <w:lvlText w:val=""/>
      <w:lvlJc w:val="left"/>
      <w:pPr>
        <w:tabs>
          <w:tab w:val="num" w:pos="1038"/>
        </w:tabs>
        <w:ind w:left="1038" w:hanging="318"/>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9">
    <w:nsid w:val="6A452E09"/>
    <w:multiLevelType w:val="hybridMultilevel"/>
    <w:tmpl w:val="3A6EEB2C"/>
    <w:lvl w:ilvl="0" w:tplc="0419000D">
      <w:start w:val="1"/>
      <w:numFmt w:val="bullet"/>
      <w:lvlText w:val=""/>
      <w:lvlJc w:val="left"/>
      <w:pPr>
        <w:ind w:left="786" w:hanging="360"/>
      </w:pPr>
      <w:rPr>
        <w:rFonts w:ascii="Wingdings" w:hAnsi="Wingdings" w:hint="default"/>
      </w:rPr>
    </w:lvl>
    <w:lvl w:ilvl="1" w:tplc="04190003" w:tentative="1">
      <w:start w:val="1"/>
      <w:numFmt w:val="bullet"/>
      <w:lvlText w:val="o"/>
      <w:lvlJc w:val="left"/>
      <w:pPr>
        <w:ind w:left="2068" w:hanging="360"/>
      </w:pPr>
      <w:rPr>
        <w:rFonts w:ascii="Courier New" w:hAnsi="Courier New" w:cs="Courier New" w:hint="default"/>
      </w:rPr>
    </w:lvl>
    <w:lvl w:ilvl="2" w:tplc="04190005" w:tentative="1">
      <w:start w:val="1"/>
      <w:numFmt w:val="bullet"/>
      <w:lvlText w:val=""/>
      <w:lvlJc w:val="left"/>
      <w:pPr>
        <w:ind w:left="2788" w:hanging="360"/>
      </w:pPr>
      <w:rPr>
        <w:rFonts w:ascii="Wingdings" w:hAnsi="Wingdings" w:hint="default"/>
      </w:rPr>
    </w:lvl>
    <w:lvl w:ilvl="3" w:tplc="04190001" w:tentative="1">
      <w:start w:val="1"/>
      <w:numFmt w:val="bullet"/>
      <w:lvlText w:val=""/>
      <w:lvlJc w:val="left"/>
      <w:pPr>
        <w:ind w:left="3508" w:hanging="360"/>
      </w:pPr>
      <w:rPr>
        <w:rFonts w:ascii="Symbol" w:hAnsi="Symbol" w:hint="default"/>
      </w:rPr>
    </w:lvl>
    <w:lvl w:ilvl="4" w:tplc="04190003" w:tentative="1">
      <w:start w:val="1"/>
      <w:numFmt w:val="bullet"/>
      <w:lvlText w:val="o"/>
      <w:lvlJc w:val="left"/>
      <w:pPr>
        <w:ind w:left="4228" w:hanging="360"/>
      </w:pPr>
      <w:rPr>
        <w:rFonts w:ascii="Courier New" w:hAnsi="Courier New" w:cs="Courier New" w:hint="default"/>
      </w:rPr>
    </w:lvl>
    <w:lvl w:ilvl="5" w:tplc="04190005" w:tentative="1">
      <w:start w:val="1"/>
      <w:numFmt w:val="bullet"/>
      <w:lvlText w:val=""/>
      <w:lvlJc w:val="left"/>
      <w:pPr>
        <w:ind w:left="4948" w:hanging="360"/>
      </w:pPr>
      <w:rPr>
        <w:rFonts w:ascii="Wingdings" w:hAnsi="Wingdings" w:hint="default"/>
      </w:rPr>
    </w:lvl>
    <w:lvl w:ilvl="6" w:tplc="04190001" w:tentative="1">
      <w:start w:val="1"/>
      <w:numFmt w:val="bullet"/>
      <w:lvlText w:val=""/>
      <w:lvlJc w:val="left"/>
      <w:pPr>
        <w:ind w:left="5668" w:hanging="360"/>
      </w:pPr>
      <w:rPr>
        <w:rFonts w:ascii="Symbol" w:hAnsi="Symbol" w:hint="default"/>
      </w:rPr>
    </w:lvl>
    <w:lvl w:ilvl="7" w:tplc="04190003" w:tentative="1">
      <w:start w:val="1"/>
      <w:numFmt w:val="bullet"/>
      <w:lvlText w:val="o"/>
      <w:lvlJc w:val="left"/>
      <w:pPr>
        <w:ind w:left="6388" w:hanging="360"/>
      </w:pPr>
      <w:rPr>
        <w:rFonts w:ascii="Courier New" w:hAnsi="Courier New" w:cs="Courier New" w:hint="default"/>
      </w:rPr>
    </w:lvl>
    <w:lvl w:ilvl="8" w:tplc="04190005" w:tentative="1">
      <w:start w:val="1"/>
      <w:numFmt w:val="bullet"/>
      <w:lvlText w:val=""/>
      <w:lvlJc w:val="left"/>
      <w:pPr>
        <w:ind w:left="7108" w:hanging="360"/>
      </w:pPr>
      <w:rPr>
        <w:rFonts w:ascii="Wingdings" w:hAnsi="Wingdings" w:hint="default"/>
      </w:rPr>
    </w:lvl>
  </w:abstractNum>
  <w:abstractNum w:abstractNumId="70">
    <w:nsid w:val="6B2412AD"/>
    <w:multiLevelType w:val="hybridMultilevel"/>
    <w:tmpl w:val="39526460"/>
    <w:lvl w:ilvl="0" w:tplc="CC1AA8F4">
      <w:start w:val="1"/>
      <w:numFmt w:val="decimal"/>
      <w:lvlText w:val="%1."/>
      <w:lvlJc w:val="left"/>
      <w:pPr>
        <w:ind w:left="1069" w:hanging="360"/>
      </w:pPr>
      <w:rPr>
        <w:rFonts w:hint="default"/>
      </w:rPr>
    </w:lvl>
    <w:lvl w:ilvl="1" w:tplc="551436B4">
      <w:numFmt w:val="bullet"/>
      <w:lvlText w:val="·"/>
      <w:lvlJc w:val="left"/>
      <w:pPr>
        <w:ind w:left="1789" w:hanging="360"/>
      </w:pPr>
      <w:rPr>
        <w:rFonts w:ascii="Verdana" w:eastAsia="Times New Roman" w:hAnsi="Verdana" w:cs="Times New Roman"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1">
    <w:nsid w:val="6C415AC5"/>
    <w:multiLevelType w:val="hybridMultilevel"/>
    <w:tmpl w:val="EB8AC70C"/>
    <w:lvl w:ilvl="0" w:tplc="2AC04C36">
      <w:numFmt w:val="bullet"/>
      <w:lvlText w:val="•"/>
      <w:lvlJc w:val="left"/>
      <w:pPr>
        <w:tabs>
          <w:tab w:val="num" w:pos="360"/>
        </w:tabs>
        <w:ind w:left="360" w:hanging="360"/>
      </w:pPr>
      <w:rPr>
        <w:rFonts w:ascii="Arial Narrow" w:eastAsia="Times New Roman" w:hAnsi="Arial Narrow" w:cs="Arial" w:hint="default"/>
        <w:b/>
        <w:i w:val="0"/>
        <w:color w:val="auto"/>
        <w:sz w:val="20"/>
        <w:szCs w:val="20"/>
      </w:rPr>
    </w:lvl>
    <w:lvl w:ilvl="1" w:tplc="04190003" w:tentative="1">
      <w:start w:val="1"/>
      <w:numFmt w:val="bullet"/>
      <w:lvlText w:val="o"/>
      <w:lvlJc w:val="left"/>
      <w:pPr>
        <w:tabs>
          <w:tab w:val="num" w:pos="1554"/>
        </w:tabs>
        <w:ind w:left="1554" w:hanging="360"/>
      </w:pPr>
      <w:rPr>
        <w:rFonts w:ascii="Courier New" w:hAnsi="Courier New" w:cs="Courier New" w:hint="default"/>
      </w:rPr>
    </w:lvl>
    <w:lvl w:ilvl="2" w:tplc="04190005" w:tentative="1">
      <w:start w:val="1"/>
      <w:numFmt w:val="bullet"/>
      <w:lvlText w:val=""/>
      <w:lvlJc w:val="left"/>
      <w:pPr>
        <w:tabs>
          <w:tab w:val="num" w:pos="2274"/>
        </w:tabs>
        <w:ind w:left="2274" w:hanging="360"/>
      </w:pPr>
      <w:rPr>
        <w:rFonts w:ascii="Wingdings" w:hAnsi="Wingdings" w:hint="default"/>
      </w:rPr>
    </w:lvl>
    <w:lvl w:ilvl="3" w:tplc="04190001" w:tentative="1">
      <w:start w:val="1"/>
      <w:numFmt w:val="bullet"/>
      <w:lvlText w:val=""/>
      <w:lvlJc w:val="left"/>
      <w:pPr>
        <w:tabs>
          <w:tab w:val="num" w:pos="2994"/>
        </w:tabs>
        <w:ind w:left="2994" w:hanging="360"/>
      </w:pPr>
      <w:rPr>
        <w:rFonts w:ascii="Symbol" w:hAnsi="Symbol" w:hint="default"/>
      </w:rPr>
    </w:lvl>
    <w:lvl w:ilvl="4" w:tplc="04190003" w:tentative="1">
      <w:start w:val="1"/>
      <w:numFmt w:val="bullet"/>
      <w:lvlText w:val="o"/>
      <w:lvlJc w:val="left"/>
      <w:pPr>
        <w:tabs>
          <w:tab w:val="num" w:pos="3714"/>
        </w:tabs>
        <w:ind w:left="3714" w:hanging="360"/>
      </w:pPr>
      <w:rPr>
        <w:rFonts w:ascii="Courier New" w:hAnsi="Courier New" w:cs="Courier New" w:hint="default"/>
      </w:rPr>
    </w:lvl>
    <w:lvl w:ilvl="5" w:tplc="04190005" w:tentative="1">
      <w:start w:val="1"/>
      <w:numFmt w:val="bullet"/>
      <w:lvlText w:val=""/>
      <w:lvlJc w:val="left"/>
      <w:pPr>
        <w:tabs>
          <w:tab w:val="num" w:pos="4434"/>
        </w:tabs>
        <w:ind w:left="4434" w:hanging="360"/>
      </w:pPr>
      <w:rPr>
        <w:rFonts w:ascii="Wingdings" w:hAnsi="Wingdings" w:hint="default"/>
      </w:rPr>
    </w:lvl>
    <w:lvl w:ilvl="6" w:tplc="04190001" w:tentative="1">
      <w:start w:val="1"/>
      <w:numFmt w:val="bullet"/>
      <w:lvlText w:val=""/>
      <w:lvlJc w:val="left"/>
      <w:pPr>
        <w:tabs>
          <w:tab w:val="num" w:pos="5154"/>
        </w:tabs>
        <w:ind w:left="5154" w:hanging="360"/>
      </w:pPr>
      <w:rPr>
        <w:rFonts w:ascii="Symbol" w:hAnsi="Symbol" w:hint="default"/>
      </w:rPr>
    </w:lvl>
    <w:lvl w:ilvl="7" w:tplc="04190003" w:tentative="1">
      <w:start w:val="1"/>
      <w:numFmt w:val="bullet"/>
      <w:lvlText w:val="o"/>
      <w:lvlJc w:val="left"/>
      <w:pPr>
        <w:tabs>
          <w:tab w:val="num" w:pos="5874"/>
        </w:tabs>
        <w:ind w:left="5874" w:hanging="360"/>
      </w:pPr>
      <w:rPr>
        <w:rFonts w:ascii="Courier New" w:hAnsi="Courier New" w:cs="Courier New" w:hint="default"/>
      </w:rPr>
    </w:lvl>
    <w:lvl w:ilvl="8" w:tplc="04190005" w:tentative="1">
      <w:start w:val="1"/>
      <w:numFmt w:val="bullet"/>
      <w:lvlText w:val=""/>
      <w:lvlJc w:val="left"/>
      <w:pPr>
        <w:tabs>
          <w:tab w:val="num" w:pos="6594"/>
        </w:tabs>
        <w:ind w:left="6594" w:hanging="360"/>
      </w:pPr>
      <w:rPr>
        <w:rFonts w:ascii="Wingdings" w:hAnsi="Wingdings" w:hint="default"/>
      </w:rPr>
    </w:lvl>
  </w:abstractNum>
  <w:abstractNum w:abstractNumId="72">
    <w:nsid w:val="6C926F4E"/>
    <w:multiLevelType w:val="hybridMultilevel"/>
    <w:tmpl w:val="A66037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3">
    <w:nsid w:val="6D471493"/>
    <w:multiLevelType w:val="multilevel"/>
    <w:tmpl w:val="B736190C"/>
    <w:lvl w:ilvl="0">
      <w:start w:val="1"/>
      <w:numFmt w:val="decimal"/>
      <w:lvlText w:val="%1."/>
      <w:lvlJc w:val="left"/>
      <w:pPr>
        <w:tabs>
          <w:tab w:val="num" w:pos="1065"/>
        </w:tabs>
        <w:ind w:left="1065" w:hanging="705"/>
      </w:pPr>
    </w:lvl>
    <w:lvl w:ilvl="1">
      <w:start w:val="7"/>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74">
    <w:nsid w:val="6FA96542"/>
    <w:multiLevelType w:val="hybridMultilevel"/>
    <w:tmpl w:val="787A4E48"/>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75">
    <w:nsid w:val="6FEA3B9A"/>
    <w:multiLevelType w:val="hybridMultilevel"/>
    <w:tmpl w:val="7D9EBB68"/>
    <w:lvl w:ilvl="0" w:tplc="EF786768">
      <w:start w:val="5"/>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76">
    <w:nsid w:val="72CD65CC"/>
    <w:multiLevelType w:val="hybridMultilevel"/>
    <w:tmpl w:val="4058C3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7">
    <w:nsid w:val="73CB7B26"/>
    <w:multiLevelType w:val="hybridMultilevel"/>
    <w:tmpl w:val="98A8FD48"/>
    <w:lvl w:ilvl="0" w:tplc="04190001">
      <w:start w:val="1"/>
      <w:numFmt w:val="bullet"/>
      <w:pStyle w:val="a0"/>
      <w:lvlText w:val=""/>
      <w:lvlJc w:val="left"/>
      <w:pPr>
        <w:tabs>
          <w:tab w:val="num" w:pos="720"/>
        </w:tabs>
        <w:ind w:left="720" w:hanging="360"/>
      </w:pPr>
      <w:rPr>
        <w:rFonts w:ascii="Wingdings" w:hAnsi="Wingdings" w:hint="default"/>
        <w:sz w:val="16"/>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8">
    <w:nsid w:val="73D63707"/>
    <w:multiLevelType w:val="hybridMultilevel"/>
    <w:tmpl w:val="570E1C42"/>
    <w:lvl w:ilvl="0" w:tplc="74288E8E">
      <w:start w:val="1"/>
      <w:numFmt w:val="decimal"/>
      <w:lvlText w:val="%1."/>
      <w:lvlJc w:val="left"/>
      <w:pPr>
        <w:ind w:left="928" w:hanging="360"/>
      </w:pPr>
    </w:lvl>
    <w:lvl w:ilvl="1" w:tplc="04190019">
      <w:start w:val="1"/>
      <w:numFmt w:val="lowerLetter"/>
      <w:lvlText w:val="%2."/>
      <w:lvlJc w:val="left"/>
      <w:pPr>
        <w:ind w:left="1648" w:hanging="360"/>
      </w:pPr>
    </w:lvl>
    <w:lvl w:ilvl="2" w:tplc="0419001B">
      <w:start w:val="1"/>
      <w:numFmt w:val="lowerRoman"/>
      <w:lvlText w:val="%3."/>
      <w:lvlJc w:val="right"/>
      <w:pPr>
        <w:ind w:left="2368" w:hanging="180"/>
      </w:pPr>
    </w:lvl>
    <w:lvl w:ilvl="3" w:tplc="0419000F">
      <w:start w:val="1"/>
      <w:numFmt w:val="decimal"/>
      <w:lvlText w:val="%4."/>
      <w:lvlJc w:val="left"/>
      <w:pPr>
        <w:ind w:left="3088" w:hanging="360"/>
      </w:pPr>
    </w:lvl>
    <w:lvl w:ilvl="4" w:tplc="04190019">
      <w:start w:val="1"/>
      <w:numFmt w:val="lowerLetter"/>
      <w:lvlText w:val="%5."/>
      <w:lvlJc w:val="left"/>
      <w:pPr>
        <w:ind w:left="3808" w:hanging="360"/>
      </w:pPr>
    </w:lvl>
    <w:lvl w:ilvl="5" w:tplc="0419001B">
      <w:start w:val="1"/>
      <w:numFmt w:val="lowerRoman"/>
      <w:lvlText w:val="%6."/>
      <w:lvlJc w:val="right"/>
      <w:pPr>
        <w:ind w:left="4528" w:hanging="180"/>
      </w:pPr>
    </w:lvl>
    <w:lvl w:ilvl="6" w:tplc="0419000F">
      <w:start w:val="1"/>
      <w:numFmt w:val="decimal"/>
      <w:lvlText w:val="%7."/>
      <w:lvlJc w:val="left"/>
      <w:pPr>
        <w:ind w:left="5248" w:hanging="360"/>
      </w:pPr>
    </w:lvl>
    <w:lvl w:ilvl="7" w:tplc="04190019">
      <w:start w:val="1"/>
      <w:numFmt w:val="lowerLetter"/>
      <w:lvlText w:val="%8."/>
      <w:lvlJc w:val="left"/>
      <w:pPr>
        <w:ind w:left="5968" w:hanging="360"/>
      </w:pPr>
    </w:lvl>
    <w:lvl w:ilvl="8" w:tplc="0419001B">
      <w:start w:val="1"/>
      <w:numFmt w:val="lowerRoman"/>
      <w:lvlText w:val="%9."/>
      <w:lvlJc w:val="right"/>
      <w:pPr>
        <w:ind w:left="6688" w:hanging="180"/>
      </w:pPr>
    </w:lvl>
  </w:abstractNum>
  <w:abstractNum w:abstractNumId="79">
    <w:nsid w:val="74DC5E57"/>
    <w:multiLevelType w:val="hybridMultilevel"/>
    <w:tmpl w:val="08A29020"/>
    <w:lvl w:ilvl="0" w:tplc="04190001">
      <w:start w:val="1"/>
      <w:numFmt w:val="bullet"/>
      <w:lvlText w:val=""/>
      <w:lvlJc w:val="left"/>
      <w:pPr>
        <w:ind w:left="1287" w:hanging="360"/>
      </w:pPr>
      <w:rPr>
        <w:rFonts w:ascii="Symbol" w:hAnsi="Symbol" w:hint="default"/>
      </w:rPr>
    </w:lvl>
    <w:lvl w:ilvl="1" w:tplc="0419000F">
      <w:start w:val="1"/>
      <w:numFmt w:val="decimal"/>
      <w:lvlText w:val="%2."/>
      <w:lvlJc w:val="left"/>
      <w:pPr>
        <w:ind w:left="2007" w:hanging="360"/>
      </w:pPr>
      <w:rPr>
        <w:rFonts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0">
    <w:nsid w:val="75D4108F"/>
    <w:multiLevelType w:val="hybridMultilevel"/>
    <w:tmpl w:val="DE4A59D0"/>
    <w:lvl w:ilvl="0" w:tplc="C136DC16">
      <w:start w:val="1"/>
      <w:numFmt w:val="bullet"/>
      <w:lvlText w:val="•"/>
      <w:lvlJc w:val="left"/>
      <w:pPr>
        <w:ind w:left="2816" w:hanging="360"/>
      </w:pPr>
      <w:rPr>
        <w:rFonts w:ascii="Times New Roman" w:hAnsi="Times New Roman" w:hint="default"/>
      </w:rPr>
    </w:lvl>
    <w:lvl w:ilvl="1" w:tplc="04190003" w:tentative="1">
      <w:start w:val="1"/>
      <w:numFmt w:val="bullet"/>
      <w:lvlText w:val="o"/>
      <w:lvlJc w:val="left"/>
      <w:pPr>
        <w:ind w:left="3536" w:hanging="360"/>
      </w:pPr>
      <w:rPr>
        <w:rFonts w:ascii="Courier New" w:hAnsi="Courier New" w:cs="Courier New" w:hint="default"/>
      </w:rPr>
    </w:lvl>
    <w:lvl w:ilvl="2" w:tplc="04190005" w:tentative="1">
      <w:start w:val="1"/>
      <w:numFmt w:val="bullet"/>
      <w:lvlText w:val=""/>
      <w:lvlJc w:val="left"/>
      <w:pPr>
        <w:ind w:left="4256" w:hanging="360"/>
      </w:pPr>
      <w:rPr>
        <w:rFonts w:ascii="Wingdings" w:hAnsi="Wingdings" w:hint="default"/>
      </w:rPr>
    </w:lvl>
    <w:lvl w:ilvl="3" w:tplc="04190001" w:tentative="1">
      <w:start w:val="1"/>
      <w:numFmt w:val="bullet"/>
      <w:lvlText w:val=""/>
      <w:lvlJc w:val="left"/>
      <w:pPr>
        <w:ind w:left="4976" w:hanging="360"/>
      </w:pPr>
      <w:rPr>
        <w:rFonts w:ascii="Symbol" w:hAnsi="Symbol" w:hint="default"/>
      </w:rPr>
    </w:lvl>
    <w:lvl w:ilvl="4" w:tplc="04190003" w:tentative="1">
      <w:start w:val="1"/>
      <w:numFmt w:val="bullet"/>
      <w:lvlText w:val="o"/>
      <w:lvlJc w:val="left"/>
      <w:pPr>
        <w:ind w:left="5696" w:hanging="360"/>
      </w:pPr>
      <w:rPr>
        <w:rFonts w:ascii="Courier New" w:hAnsi="Courier New" w:cs="Courier New" w:hint="default"/>
      </w:rPr>
    </w:lvl>
    <w:lvl w:ilvl="5" w:tplc="04190005" w:tentative="1">
      <w:start w:val="1"/>
      <w:numFmt w:val="bullet"/>
      <w:lvlText w:val=""/>
      <w:lvlJc w:val="left"/>
      <w:pPr>
        <w:ind w:left="6416" w:hanging="360"/>
      </w:pPr>
      <w:rPr>
        <w:rFonts w:ascii="Wingdings" w:hAnsi="Wingdings" w:hint="default"/>
      </w:rPr>
    </w:lvl>
    <w:lvl w:ilvl="6" w:tplc="04190001" w:tentative="1">
      <w:start w:val="1"/>
      <w:numFmt w:val="bullet"/>
      <w:lvlText w:val=""/>
      <w:lvlJc w:val="left"/>
      <w:pPr>
        <w:ind w:left="7136" w:hanging="360"/>
      </w:pPr>
      <w:rPr>
        <w:rFonts w:ascii="Symbol" w:hAnsi="Symbol" w:hint="default"/>
      </w:rPr>
    </w:lvl>
    <w:lvl w:ilvl="7" w:tplc="04190003" w:tentative="1">
      <w:start w:val="1"/>
      <w:numFmt w:val="bullet"/>
      <w:lvlText w:val="o"/>
      <w:lvlJc w:val="left"/>
      <w:pPr>
        <w:ind w:left="7856" w:hanging="360"/>
      </w:pPr>
      <w:rPr>
        <w:rFonts w:ascii="Courier New" w:hAnsi="Courier New" w:cs="Courier New" w:hint="default"/>
      </w:rPr>
    </w:lvl>
    <w:lvl w:ilvl="8" w:tplc="04190005" w:tentative="1">
      <w:start w:val="1"/>
      <w:numFmt w:val="bullet"/>
      <w:lvlText w:val=""/>
      <w:lvlJc w:val="left"/>
      <w:pPr>
        <w:ind w:left="8576" w:hanging="360"/>
      </w:pPr>
      <w:rPr>
        <w:rFonts w:ascii="Wingdings" w:hAnsi="Wingdings" w:hint="default"/>
      </w:rPr>
    </w:lvl>
  </w:abstractNum>
  <w:abstractNum w:abstractNumId="81">
    <w:nsid w:val="765D29AC"/>
    <w:multiLevelType w:val="hybridMultilevel"/>
    <w:tmpl w:val="CBCE51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2">
    <w:nsid w:val="76FC7D1A"/>
    <w:multiLevelType w:val="hybridMultilevel"/>
    <w:tmpl w:val="68C02DFE"/>
    <w:lvl w:ilvl="0" w:tplc="04190001">
      <w:start w:val="1"/>
      <w:numFmt w:val="bullet"/>
      <w:lvlText w:val=""/>
      <w:lvlJc w:val="left"/>
      <w:pPr>
        <w:ind w:left="900" w:hanging="360"/>
      </w:pPr>
      <w:rPr>
        <w:rFonts w:ascii="Symbol" w:hAnsi="Symbol" w:hint="default"/>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3">
    <w:nsid w:val="78257D06"/>
    <w:multiLevelType w:val="hybridMultilevel"/>
    <w:tmpl w:val="805494C4"/>
    <w:lvl w:ilvl="0" w:tplc="04190001">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84">
    <w:nsid w:val="7A1D0464"/>
    <w:multiLevelType w:val="hybridMultilevel"/>
    <w:tmpl w:val="3928214E"/>
    <w:lvl w:ilvl="0" w:tplc="A4060084">
      <w:start w:val="1"/>
      <w:numFmt w:val="bullet"/>
      <w:lvlText w:val="√"/>
      <w:lvlJc w:val="left"/>
      <w:pPr>
        <w:tabs>
          <w:tab w:val="num" w:pos="1620"/>
        </w:tabs>
        <w:ind w:left="1620" w:hanging="360"/>
      </w:pPr>
      <w:rPr>
        <w:rFonts w:ascii="Berlin Sans FB" w:hAnsi="Berlin Sans FB" w:hint="default"/>
        <w:color w:val="C00000"/>
        <w:sz w:val="22"/>
        <w:szCs w:val="22"/>
      </w:rPr>
    </w:lvl>
    <w:lvl w:ilvl="1" w:tplc="04190003" w:tentative="1">
      <w:start w:val="1"/>
      <w:numFmt w:val="bullet"/>
      <w:lvlText w:val="o"/>
      <w:lvlJc w:val="left"/>
      <w:pPr>
        <w:tabs>
          <w:tab w:val="num" w:pos="1980"/>
        </w:tabs>
        <w:ind w:left="1980" w:hanging="360"/>
      </w:pPr>
      <w:rPr>
        <w:rFonts w:ascii="Courier New" w:hAnsi="Courier New" w:cs="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cs="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cs="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5">
    <w:nsid w:val="7A270A0F"/>
    <w:multiLevelType w:val="multilevel"/>
    <w:tmpl w:val="04190023"/>
    <w:styleLink w:val="a1"/>
    <w:lvl w:ilvl="0">
      <w:start w:val="1"/>
      <w:numFmt w:val="upperRoman"/>
      <w:lvlText w:val="Статья %1."/>
      <w:lvlJc w:val="left"/>
      <w:pPr>
        <w:tabs>
          <w:tab w:val="num" w:pos="1800"/>
        </w:tabs>
        <w:ind w:left="0" w:firstLine="0"/>
      </w:pPr>
    </w:lvl>
    <w:lvl w:ilvl="1">
      <w:start w:val="1"/>
      <w:numFmt w:val="decimalZero"/>
      <w:isLgl/>
      <w:lvlText w:val="Раздел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num w:numId="1">
    <w:abstractNumId w:val="77"/>
  </w:num>
  <w:num w:numId="2">
    <w:abstractNumId w:val="26"/>
  </w:num>
  <w:num w:numId="3">
    <w:abstractNumId w:val="45"/>
  </w:num>
  <w:num w:numId="4">
    <w:abstractNumId w:val="68"/>
  </w:num>
  <w:num w:numId="5">
    <w:abstractNumId w:val="22"/>
  </w:num>
  <w:num w:numId="6">
    <w:abstractNumId w:val="21"/>
  </w:num>
  <w:num w:numId="7">
    <w:abstractNumId w:val="55"/>
  </w:num>
  <w:num w:numId="8">
    <w:abstractNumId w:val="7"/>
  </w:num>
  <w:num w:numId="9">
    <w:abstractNumId w:val="6"/>
  </w:num>
  <w:num w:numId="10">
    <w:abstractNumId w:val="5"/>
  </w:num>
  <w:num w:numId="11">
    <w:abstractNumId w:val="4"/>
  </w:num>
  <w:num w:numId="12">
    <w:abstractNumId w:val="8"/>
  </w:num>
  <w:num w:numId="13">
    <w:abstractNumId w:val="3"/>
  </w:num>
  <w:num w:numId="14">
    <w:abstractNumId w:val="2"/>
  </w:num>
  <w:num w:numId="15">
    <w:abstractNumId w:val="1"/>
  </w:num>
  <w:num w:numId="16">
    <w:abstractNumId w:val="0"/>
  </w:num>
  <w:num w:numId="17">
    <w:abstractNumId w:val="85"/>
  </w:num>
  <w:num w:numId="18">
    <w:abstractNumId w:val="11"/>
  </w:num>
  <w:num w:numId="19">
    <w:abstractNumId w:val="28"/>
  </w:num>
  <w:num w:numId="20">
    <w:abstractNumId w:val="74"/>
  </w:num>
  <w:num w:numId="21">
    <w:abstractNumId w:val="71"/>
  </w:num>
  <w:num w:numId="22">
    <w:abstractNumId w:val="84"/>
  </w:num>
  <w:num w:numId="23">
    <w:abstractNumId w:val="7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3"/>
  </w:num>
  <w:num w:numId="25">
    <w:abstractNumId w:val="70"/>
  </w:num>
  <w:num w:numId="26">
    <w:abstractNumId w:val="76"/>
  </w:num>
  <w:num w:numId="27">
    <w:abstractNumId w:val="82"/>
  </w:num>
  <w:num w:numId="28">
    <w:abstractNumId w:val="44"/>
  </w:num>
  <w:num w:numId="29">
    <w:abstractNumId w:val="66"/>
  </w:num>
  <w:num w:numId="30">
    <w:abstractNumId w:val="51"/>
  </w:num>
  <w:num w:numId="31">
    <w:abstractNumId w:val="56"/>
  </w:num>
  <w:num w:numId="32">
    <w:abstractNumId w:val="41"/>
  </w:num>
  <w:num w:numId="33">
    <w:abstractNumId w:val="39"/>
  </w:num>
  <w:num w:numId="3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4"/>
  </w:num>
  <w:num w:numId="36">
    <w:abstractNumId w:val="35"/>
  </w:num>
  <w:num w:numId="37">
    <w:abstractNumId w:val="60"/>
  </w:num>
  <w:num w:numId="38">
    <w:abstractNumId w:val="52"/>
  </w:num>
  <w:num w:numId="39">
    <w:abstractNumId w:val="53"/>
  </w:num>
  <w:num w:numId="40">
    <w:abstractNumId w:val="61"/>
  </w:num>
  <w:num w:numId="41">
    <w:abstractNumId w:val="36"/>
  </w:num>
  <w:num w:numId="42">
    <w:abstractNumId w:val="72"/>
  </w:num>
  <w:num w:numId="43">
    <w:abstractNumId w:val="24"/>
  </w:num>
  <w:num w:numId="44">
    <w:abstractNumId w:val="43"/>
  </w:num>
  <w:num w:numId="45">
    <w:abstractNumId w:val="48"/>
  </w:num>
  <w:num w:numId="46">
    <w:abstractNumId w:val="17"/>
  </w:num>
  <w:num w:numId="47">
    <w:abstractNumId w:val="25"/>
  </w:num>
  <w:num w:numId="4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0"/>
  </w:num>
  <w:num w:numId="5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3"/>
  </w:num>
  <w:num w:numId="55">
    <w:abstractNumId w:val="49"/>
  </w:num>
  <w:num w:numId="56">
    <w:abstractNumId w:val="13"/>
  </w:num>
  <w:num w:numId="57">
    <w:abstractNumId w:val="38"/>
  </w:num>
  <w:num w:numId="58">
    <w:abstractNumId w:val="30"/>
  </w:num>
  <w:num w:numId="59">
    <w:abstractNumId w:val="19"/>
  </w:num>
  <w:num w:numId="60">
    <w:abstractNumId w:val="63"/>
  </w:num>
  <w:num w:numId="61">
    <w:abstractNumId w:val="16"/>
  </w:num>
  <w:num w:numId="62">
    <w:abstractNumId w:val="42"/>
  </w:num>
  <w:num w:numId="63">
    <w:abstractNumId w:val="29"/>
  </w:num>
  <w:num w:numId="64">
    <w:abstractNumId w:val="58"/>
  </w:num>
  <w:num w:numId="65">
    <w:abstractNumId w:val="37"/>
  </w:num>
  <w:num w:numId="6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57"/>
  </w:num>
  <w:num w:numId="68">
    <w:abstractNumId w:val="80"/>
  </w:num>
  <w:num w:numId="69">
    <w:abstractNumId w:val="40"/>
  </w:num>
  <w:num w:numId="70">
    <w:abstractNumId w:val="20"/>
  </w:num>
  <w:num w:numId="71">
    <w:abstractNumId w:val="33"/>
  </w:num>
  <w:num w:numId="72">
    <w:abstractNumId w:val="69"/>
  </w:num>
  <w:num w:numId="73">
    <w:abstractNumId w:val="59"/>
  </w:num>
  <w:num w:numId="74">
    <w:abstractNumId w:val="62"/>
  </w:num>
  <w:num w:numId="75">
    <w:abstractNumId w:val="46"/>
  </w:num>
  <w:num w:numId="76">
    <w:abstractNumId w:val="15"/>
  </w:num>
  <w:num w:numId="77">
    <w:abstractNumId w:val="50"/>
  </w:num>
  <w:num w:numId="78">
    <w:abstractNumId w:val="14"/>
  </w:num>
  <w:num w:numId="79">
    <w:abstractNumId w:val="54"/>
  </w:num>
  <w:num w:numId="80">
    <w:abstractNumId w:val="31"/>
  </w:num>
  <w:num w:numId="81">
    <w:abstractNumId w:val="81"/>
  </w:num>
  <w:num w:numId="82">
    <w:abstractNumId w:val="12"/>
  </w:num>
  <w:num w:numId="83">
    <w:abstractNumId w:val="79"/>
  </w:num>
  <w:num w:numId="84">
    <w:abstractNumId w:val="65"/>
  </w:num>
  <w:num w:numId="85">
    <w:abstractNumId w:val="75"/>
  </w:num>
  <w:num w:numId="86">
    <w:abstractNumId w:val="18"/>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09"/>
  <w:characterSpacingControl w:val="doNotCompress"/>
  <w:hdrShapeDefaults>
    <o:shapedefaults v:ext="edit" spidmax="552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D282B"/>
    <w:rsid w:val="00000A41"/>
    <w:rsid w:val="00001DC9"/>
    <w:rsid w:val="00001F37"/>
    <w:rsid w:val="00003C55"/>
    <w:rsid w:val="0000411A"/>
    <w:rsid w:val="00004176"/>
    <w:rsid w:val="00004E38"/>
    <w:rsid w:val="000056D3"/>
    <w:rsid w:val="00005715"/>
    <w:rsid w:val="00005C96"/>
    <w:rsid w:val="00005CE8"/>
    <w:rsid w:val="000062D6"/>
    <w:rsid w:val="00006C86"/>
    <w:rsid w:val="000070BF"/>
    <w:rsid w:val="00007D36"/>
    <w:rsid w:val="00010584"/>
    <w:rsid w:val="00010F13"/>
    <w:rsid w:val="0001327A"/>
    <w:rsid w:val="000136B3"/>
    <w:rsid w:val="00014A72"/>
    <w:rsid w:val="00015503"/>
    <w:rsid w:val="000160FE"/>
    <w:rsid w:val="000164EA"/>
    <w:rsid w:val="00016939"/>
    <w:rsid w:val="00017372"/>
    <w:rsid w:val="0002069B"/>
    <w:rsid w:val="000219DA"/>
    <w:rsid w:val="0002281E"/>
    <w:rsid w:val="000229F3"/>
    <w:rsid w:val="00022B89"/>
    <w:rsid w:val="00022DA6"/>
    <w:rsid w:val="00023062"/>
    <w:rsid w:val="00023297"/>
    <w:rsid w:val="0002344D"/>
    <w:rsid w:val="00023A93"/>
    <w:rsid w:val="00023CB9"/>
    <w:rsid w:val="00023F5C"/>
    <w:rsid w:val="00023F7D"/>
    <w:rsid w:val="0002453D"/>
    <w:rsid w:val="00024835"/>
    <w:rsid w:val="0002495E"/>
    <w:rsid w:val="00024A1B"/>
    <w:rsid w:val="00025AD1"/>
    <w:rsid w:val="0002651B"/>
    <w:rsid w:val="000265DC"/>
    <w:rsid w:val="00026848"/>
    <w:rsid w:val="000268E4"/>
    <w:rsid w:val="00027374"/>
    <w:rsid w:val="00027475"/>
    <w:rsid w:val="000274EF"/>
    <w:rsid w:val="000274FE"/>
    <w:rsid w:val="00027AD1"/>
    <w:rsid w:val="00030FED"/>
    <w:rsid w:val="000312D5"/>
    <w:rsid w:val="000313D2"/>
    <w:rsid w:val="00031437"/>
    <w:rsid w:val="00032799"/>
    <w:rsid w:val="000333E8"/>
    <w:rsid w:val="0003359C"/>
    <w:rsid w:val="00033BBD"/>
    <w:rsid w:val="0003416C"/>
    <w:rsid w:val="00034AC1"/>
    <w:rsid w:val="00034DF4"/>
    <w:rsid w:val="000359AF"/>
    <w:rsid w:val="00035B62"/>
    <w:rsid w:val="00036788"/>
    <w:rsid w:val="0003725B"/>
    <w:rsid w:val="00041CC4"/>
    <w:rsid w:val="00042469"/>
    <w:rsid w:val="000425C8"/>
    <w:rsid w:val="00042801"/>
    <w:rsid w:val="00043349"/>
    <w:rsid w:val="0004396E"/>
    <w:rsid w:val="00043C8B"/>
    <w:rsid w:val="00044F4A"/>
    <w:rsid w:val="00045092"/>
    <w:rsid w:val="00045A68"/>
    <w:rsid w:val="000469CA"/>
    <w:rsid w:val="00046B10"/>
    <w:rsid w:val="00046C52"/>
    <w:rsid w:val="00046D81"/>
    <w:rsid w:val="000476C7"/>
    <w:rsid w:val="00047A13"/>
    <w:rsid w:val="000505B9"/>
    <w:rsid w:val="00050BCA"/>
    <w:rsid w:val="000514C4"/>
    <w:rsid w:val="00052021"/>
    <w:rsid w:val="0005212B"/>
    <w:rsid w:val="0005212F"/>
    <w:rsid w:val="00052755"/>
    <w:rsid w:val="00053400"/>
    <w:rsid w:val="000534AE"/>
    <w:rsid w:val="00053CCA"/>
    <w:rsid w:val="00054285"/>
    <w:rsid w:val="000545A1"/>
    <w:rsid w:val="00054B08"/>
    <w:rsid w:val="00055986"/>
    <w:rsid w:val="00055A23"/>
    <w:rsid w:val="00056DB0"/>
    <w:rsid w:val="00057566"/>
    <w:rsid w:val="00057683"/>
    <w:rsid w:val="00057798"/>
    <w:rsid w:val="00057BF3"/>
    <w:rsid w:val="00057D07"/>
    <w:rsid w:val="00060755"/>
    <w:rsid w:val="00060C50"/>
    <w:rsid w:val="00061EDB"/>
    <w:rsid w:val="00062357"/>
    <w:rsid w:val="00062DED"/>
    <w:rsid w:val="00063042"/>
    <w:rsid w:val="000636AD"/>
    <w:rsid w:val="00065437"/>
    <w:rsid w:val="000656B1"/>
    <w:rsid w:val="000665CB"/>
    <w:rsid w:val="000673B7"/>
    <w:rsid w:val="00070002"/>
    <w:rsid w:val="00071484"/>
    <w:rsid w:val="00073CE6"/>
    <w:rsid w:val="00074F6B"/>
    <w:rsid w:val="00075E13"/>
    <w:rsid w:val="00076041"/>
    <w:rsid w:val="000760D0"/>
    <w:rsid w:val="0007633A"/>
    <w:rsid w:val="00076E2B"/>
    <w:rsid w:val="00077FCA"/>
    <w:rsid w:val="000804D0"/>
    <w:rsid w:val="000806A2"/>
    <w:rsid w:val="00080949"/>
    <w:rsid w:val="00080DD6"/>
    <w:rsid w:val="00081706"/>
    <w:rsid w:val="00081877"/>
    <w:rsid w:val="0008188C"/>
    <w:rsid w:val="000826EC"/>
    <w:rsid w:val="00082C70"/>
    <w:rsid w:val="00082E2C"/>
    <w:rsid w:val="00082FC7"/>
    <w:rsid w:val="000831F0"/>
    <w:rsid w:val="000848BB"/>
    <w:rsid w:val="00084E85"/>
    <w:rsid w:val="000851C3"/>
    <w:rsid w:val="00085614"/>
    <w:rsid w:val="00085E05"/>
    <w:rsid w:val="00085E93"/>
    <w:rsid w:val="00086B01"/>
    <w:rsid w:val="000904A3"/>
    <w:rsid w:val="000908EC"/>
    <w:rsid w:val="00090B66"/>
    <w:rsid w:val="0009167C"/>
    <w:rsid w:val="0009336E"/>
    <w:rsid w:val="0009366A"/>
    <w:rsid w:val="00093A8C"/>
    <w:rsid w:val="000947F2"/>
    <w:rsid w:val="00094C50"/>
    <w:rsid w:val="00095090"/>
    <w:rsid w:val="00095348"/>
    <w:rsid w:val="00095DA7"/>
    <w:rsid w:val="00096350"/>
    <w:rsid w:val="00096DEF"/>
    <w:rsid w:val="000A0551"/>
    <w:rsid w:val="000A0A48"/>
    <w:rsid w:val="000A19B1"/>
    <w:rsid w:val="000A1A1B"/>
    <w:rsid w:val="000A1F20"/>
    <w:rsid w:val="000A1F41"/>
    <w:rsid w:val="000A20EA"/>
    <w:rsid w:val="000A224D"/>
    <w:rsid w:val="000A26A3"/>
    <w:rsid w:val="000A2880"/>
    <w:rsid w:val="000A295B"/>
    <w:rsid w:val="000A357B"/>
    <w:rsid w:val="000A3B5A"/>
    <w:rsid w:val="000A3BE8"/>
    <w:rsid w:val="000A483D"/>
    <w:rsid w:val="000A4BD3"/>
    <w:rsid w:val="000A560E"/>
    <w:rsid w:val="000A5FAD"/>
    <w:rsid w:val="000A61B1"/>
    <w:rsid w:val="000A6433"/>
    <w:rsid w:val="000A6CD9"/>
    <w:rsid w:val="000A6FA0"/>
    <w:rsid w:val="000A79C3"/>
    <w:rsid w:val="000B03D9"/>
    <w:rsid w:val="000B2108"/>
    <w:rsid w:val="000B2643"/>
    <w:rsid w:val="000B2B8B"/>
    <w:rsid w:val="000B35BF"/>
    <w:rsid w:val="000B3A1A"/>
    <w:rsid w:val="000B3B15"/>
    <w:rsid w:val="000B4C0A"/>
    <w:rsid w:val="000B592B"/>
    <w:rsid w:val="000B597C"/>
    <w:rsid w:val="000B6089"/>
    <w:rsid w:val="000B6536"/>
    <w:rsid w:val="000C0466"/>
    <w:rsid w:val="000C1EAC"/>
    <w:rsid w:val="000C29E9"/>
    <w:rsid w:val="000C3229"/>
    <w:rsid w:val="000C396D"/>
    <w:rsid w:val="000C3B08"/>
    <w:rsid w:val="000C3B7A"/>
    <w:rsid w:val="000C3C30"/>
    <w:rsid w:val="000C3CB1"/>
    <w:rsid w:val="000C409A"/>
    <w:rsid w:val="000C40C4"/>
    <w:rsid w:val="000C4CB8"/>
    <w:rsid w:val="000C4E19"/>
    <w:rsid w:val="000C5E97"/>
    <w:rsid w:val="000C63F0"/>
    <w:rsid w:val="000C6A8D"/>
    <w:rsid w:val="000C6E47"/>
    <w:rsid w:val="000D09D8"/>
    <w:rsid w:val="000D10CB"/>
    <w:rsid w:val="000D10EA"/>
    <w:rsid w:val="000D2114"/>
    <w:rsid w:val="000D2300"/>
    <w:rsid w:val="000D24A0"/>
    <w:rsid w:val="000D27B7"/>
    <w:rsid w:val="000D2F97"/>
    <w:rsid w:val="000D3270"/>
    <w:rsid w:val="000D3B1C"/>
    <w:rsid w:val="000D4362"/>
    <w:rsid w:val="000D573F"/>
    <w:rsid w:val="000D58A2"/>
    <w:rsid w:val="000D60BE"/>
    <w:rsid w:val="000D653D"/>
    <w:rsid w:val="000D6A93"/>
    <w:rsid w:val="000E01BF"/>
    <w:rsid w:val="000E0716"/>
    <w:rsid w:val="000E0AA5"/>
    <w:rsid w:val="000E13ED"/>
    <w:rsid w:val="000E17A6"/>
    <w:rsid w:val="000E1FBB"/>
    <w:rsid w:val="000E2D73"/>
    <w:rsid w:val="000E377D"/>
    <w:rsid w:val="000E3B2A"/>
    <w:rsid w:val="000E4CB5"/>
    <w:rsid w:val="000E4E33"/>
    <w:rsid w:val="000E53B1"/>
    <w:rsid w:val="000E5FED"/>
    <w:rsid w:val="000E672A"/>
    <w:rsid w:val="000E682C"/>
    <w:rsid w:val="000E7280"/>
    <w:rsid w:val="000E7725"/>
    <w:rsid w:val="000E78F4"/>
    <w:rsid w:val="000E7A6A"/>
    <w:rsid w:val="000E7C11"/>
    <w:rsid w:val="000E7FFA"/>
    <w:rsid w:val="000F0199"/>
    <w:rsid w:val="000F0636"/>
    <w:rsid w:val="000F0D0A"/>
    <w:rsid w:val="000F1E91"/>
    <w:rsid w:val="000F233D"/>
    <w:rsid w:val="000F2644"/>
    <w:rsid w:val="000F2DE5"/>
    <w:rsid w:val="000F31A7"/>
    <w:rsid w:val="000F38A3"/>
    <w:rsid w:val="000F3A95"/>
    <w:rsid w:val="000F3C81"/>
    <w:rsid w:val="000F43E5"/>
    <w:rsid w:val="000F5337"/>
    <w:rsid w:val="000F5765"/>
    <w:rsid w:val="000F5CA9"/>
    <w:rsid w:val="000F5D25"/>
    <w:rsid w:val="000F6054"/>
    <w:rsid w:val="000F6463"/>
    <w:rsid w:val="000F66DA"/>
    <w:rsid w:val="000F6CDB"/>
    <w:rsid w:val="000F6DC7"/>
    <w:rsid w:val="000F6F4D"/>
    <w:rsid w:val="000F7475"/>
    <w:rsid w:val="000F7571"/>
    <w:rsid w:val="000F769E"/>
    <w:rsid w:val="0010001C"/>
    <w:rsid w:val="00100033"/>
    <w:rsid w:val="00100234"/>
    <w:rsid w:val="001006F5"/>
    <w:rsid w:val="00100AA7"/>
    <w:rsid w:val="0010160C"/>
    <w:rsid w:val="00102BCF"/>
    <w:rsid w:val="00102F94"/>
    <w:rsid w:val="00103B9C"/>
    <w:rsid w:val="00103E05"/>
    <w:rsid w:val="00105F19"/>
    <w:rsid w:val="0010697E"/>
    <w:rsid w:val="00106EBD"/>
    <w:rsid w:val="00107B8D"/>
    <w:rsid w:val="00111249"/>
    <w:rsid w:val="00111813"/>
    <w:rsid w:val="00111B9C"/>
    <w:rsid w:val="00111D31"/>
    <w:rsid w:val="00111F55"/>
    <w:rsid w:val="0011218A"/>
    <w:rsid w:val="001121ED"/>
    <w:rsid w:val="0011241C"/>
    <w:rsid w:val="00113AC1"/>
    <w:rsid w:val="001141A4"/>
    <w:rsid w:val="001144B8"/>
    <w:rsid w:val="00114918"/>
    <w:rsid w:val="00114DAF"/>
    <w:rsid w:val="0011563D"/>
    <w:rsid w:val="00116981"/>
    <w:rsid w:val="00117118"/>
    <w:rsid w:val="001176D6"/>
    <w:rsid w:val="001176DC"/>
    <w:rsid w:val="0012007B"/>
    <w:rsid w:val="00120942"/>
    <w:rsid w:val="0012097A"/>
    <w:rsid w:val="0012181E"/>
    <w:rsid w:val="00121AAC"/>
    <w:rsid w:val="00122040"/>
    <w:rsid w:val="00122F8D"/>
    <w:rsid w:val="00123C1D"/>
    <w:rsid w:val="00124549"/>
    <w:rsid w:val="001246C2"/>
    <w:rsid w:val="0012501B"/>
    <w:rsid w:val="00126593"/>
    <w:rsid w:val="0013094C"/>
    <w:rsid w:val="001311FE"/>
    <w:rsid w:val="00131C8F"/>
    <w:rsid w:val="001326C8"/>
    <w:rsid w:val="00132864"/>
    <w:rsid w:val="001333E2"/>
    <w:rsid w:val="00133AA5"/>
    <w:rsid w:val="00133E39"/>
    <w:rsid w:val="00133E7E"/>
    <w:rsid w:val="0013481D"/>
    <w:rsid w:val="00134C42"/>
    <w:rsid w:val="001351ED"/>
    <w:rsid w:val="00135ACD"/>
    <w:rsid w:val="00135D2F"/>
    <w:rsid w:val="00135DEC"/>
    <w:rsid w:val="001368AC"/>
    <w:rsid w:val="00140165"/>
    <w:rsid w:val="0014017F"/>
    <w:rsid w:val="001406DE"/>
    <w:rsid w:val="001411DE"/>
    <w:rsid w:val="001424D8"/>
    <w:rsid w:val="001425E2"/>
    <w:rsid w:val="0014292D"/>
    <w:rsid w:val="0014329D"/>
    <w:rsid w:val="001439B2"/>
    <w:rsid w:val="00144E5D"/>
    <w:rsid w:val="00144EEE"/>
    <w:rsid w:val="00144F34"/>
    <w:rsid w:val="00146A9D"/>
    <w:rsid w:val="00146AF5"/>
    <w:rsid w:val="00146C28"/>
    <w:rsid w:val="00146EEF"/>
    <w:rsid w:val="00146EF3"/>
    <w:rsid w:val="00147248"/>
    <w:rsid w:val="0014724A"/>
    <w:rsid w:val="001474B1"/>
    <w:rsid w:val="00147752"/>
    <w:rsid w:val="00150295"/>
    <w:rsid w:val="00150994"/>
    <w:rsid w:val="00150F76"/>
    <w:rsid w:val="00151BD2"/>
    <w:rsid w:val="00152315"/>
    <w:rsid w:val="00152B5D"/>
    <w:rsid w:val="00152E7D"/>
    <w:rsid w:val="00153919"/>
    <w:rsid w:val="00153A0A"/>
    <w:rsid w:val="00153A19"/>
    <w:rsid w:val="0015401E"/>
    <w:rsid w:val="00155437"/>
    <w:rsid w:val="0015691C"/>
    <w:rsid w:val="001572E2"/>
    <w:rsid w:val="0015762E"/>
    <w:rsid w:val="00157E22"/>
    <w:rsid w:val="0016010E"/>
    <w:rsid w:val="001604A8"/>
    <w:rsid w:val="00160793"/>
    <w:rsid w:val="001617EC"/>
    <w:rsid w:val="00161AC5"/>
    <w:rsid w:val="00161BBA"/>
    <w:rsid w:val="00161FCA"/>
    <w:rsid w:val="001625C7"/>
    <w:rsid w:val="00162D83"/>
    <w:rsid w:val="00162EC3"/>
    <w:rsid w:val="001630FD"/>
    <w:rsid w:val="00163255"/>
    <w:rsid w:val="00163933"/>
    <w:rsid w:val="00164A40"/>
    <w:rsid w:val="001651E3"/>
    <w:rsid w:val="00165353"/>
    <w:rsid w:val="0016548D"/>
    <w:rsid w:val="00165C03"/>
    <w:rsid w:val="001669D6"/>
    <w:rsid w:val="00167853"/>
    <w:rsid w:val="00167E4B"/>
    <w:rsid w:val="00167F77"/>
    <w:rsid w:val="00171413"/>
    <w:rsid w:val="00173329"/>
    <w:rsid w:val="00173338"/>
    <w:rsid w:val="00174327"/>
    <w:rsid w:val="00174FC0"/>
    <w:rsid w:val="0017524B"/>
    <w:rsid w:val="001754F6"/>
    <w:rsid w:val="00175AED"/>
    <w:rsid w:val="00175E8A"/>
    <w:rsid w:val="001764FF"/>
    <w:rsid w:val="00176895"/>
    <w:rsid w:val="00176998"/>
    <w:rsid w:val="00176E44"/>
    <w:rsid w:val="001770D2"/>
    <w:rsid w:val="001774D9"/>
    <w:rsid w:val="001775C8"/>
    <w:rsid w:val="00177C8B"/>
    <w:rsid w:val="00177F65"/>
    <w:rsid w:val="001806C4"/>
    <w:rsid w:val="00180934"/>
    <w:rsid w:val="001819F4"/>
    <w:rsid w:val="00181F0C"/>
    <w:rsid w:val="001824A3"/>
    <w:rsid w:val="0018323E"/>
    <w:rsid w:val="00183376"/>
    <w:rsid w:val="00184669"/>
    <w:rsid w:val="00184C93"/>
    <w:rsid w:val="00184ED1"/>
    <w:rsid w:val="0018530A"/>
    <w:rsid w:val="00185F33"/>
    <w:rsid w:val="001868B5"/>
    <w:rsid w:val="00186FD9"/>
    <w:rsid w:val="00186FDE"/>
    <w:rsid w:val="00190516"/>
    <w:rsid w:val="0019094E"/>
    <w:rsid w:val="001911C3"/>
    <w:rsid w:val="00191A30"/>
    <w:rsid w:val="001931B6"/>
    <w:rsid w:val="00193274"/>
    <w:rsid w:val="001933D5"/>
    <w:rsid w:val="00193972"/>
    <w:rsid w:val="00193C56"/>
    <w:rsid w:val="001940D7"/>
    <w:rsid w:val="00194345"/>
    <w:rsid w:val="00194602"/>
    <w:rsid w:val="001949AE"/>
    <w:rsid w:val="00194B90"/>
    <w:rsid w:val="00195D56"/>
    <w:rsid w:val="0019641C"/>
    <w:rsid w:val="001970D5"/>
    <w:rsid w:val="001971D2"/>
    <w:rsid w:val="00197875"/>
    <w:rsid w:val="00197B18"/>
    <w:rsid w:val="00197E9C"/>
    <w:rsid w:val="001A026A"/>
    <w:rsid w:val="001A0A81"/>
    <w:rsid w:val="001A0AC0"/>
    <w:rsid w:val="001A1062"/>
    <w:rsid w:val="001A1BB3"/>
    <w:rsid w:val="001A20D0"/>
    <w:rsid w:val="001A2DA5"/>
    <w:rsid w:val="001A2E93"/>
    <w:rsid w:val="001A3892"/>
    <w:rsid w:val="001A4B9C"/>
    <w:rsid w:val="001A7131"/>
    <w:rsid w:val="001A7E75"/>
    <w:rsid w:val="001B0A3F"/>
    <w:rsid w:val="001B0B5C"/>
    <w:rsid w:val="001B17D7"/>
    <w:rsid w:val="001B1A8B"/>
    <w:rsid w:val="001B20F1"/>
    <w:rsid w:val="001B22D4"/>
    <w:rsid w:val="001B5128"/>
    <w:rsid w:val="001B512A"/>
    <w:rsid w:val="001B5215"/>
    <w:rsid w:val="001B5590"/>
    <w:rsid w:val="001B564B"/>
    <w:rsid w:val="001B605B"/>
    <w:rsid w:val="001B76E5"/>
    <w:rsid w:val="001B7FC4"/>
    <w:rsid w:val="001C0685"/>
    <w:rsid w:val="001C0AB3"/>
    <w:rsid w:val="001C18BD"/>
    <w:rsid w:val="001C221B"/>
    <w:rsid w:val="001C228D"/>
    <w:rsid w:val="001C271D"/>
    <w:rsid w:val="001C2A63"/>
    <w:rsid w:val="001C2C5B"/>
    <w:rsid w:val="001C344F"/>
    <w:rsid w:val="001C36A8"/>
    <w:rsid w:val="001C5042"/>
    <w:rsid w:val="001C5C4D"/>
    <w:rsid w:val="001C5FC6"/>
    <w:rsid w:val="001C5FF6"/>
    <w:rsid w:val="001C638D"/>
    <w:rsid w:val="001C6F3A"/>
    <w:rsid w:val="001C728E"/>
    <w:rsid w:val="001C7FA3"/>
    <w:rsid w:val="001D02A4"/>
    <w:rsid w:val="001D0A7F"/>
    <w:rsid w:val="001D10A2"/>
    <w:rsid w:val="001D3B43"/>
    <w:rsid w:val="001D43D5"/>
    <w:rsid w:val="001E033C"/>
    <w:rsid w:val="001E1D3A"/>
    <w:rsid w:val="001E1E51"/>
    <w:rsid w:val="001E23E0"/>
    <w:rsid w:val="001E23FB"/>
    <w:rsid w:val="001E2B18"/>
    <w:rsid w:val="001E2B1A"/>
    <w:rsid w:val="001E329B"/>
    <w:rsid w:val="001E4921"/>
    <w:rsid w:val="001E4927"/>
    <w:rsid w:val="001E5990"/>
    <w:rsid w:val="001E5EAC"/>
    <w:rsid w:val="001E7659"/>
    <w:rsid w:val="001E767A"/>
    <w:rsid w:val="001E7885"/>
    <w:rsid w:val="001E7C1F"/>
    <w:rsid w:val="001E7D8A"/>
    <w:rsid w:val="001F03CE"/>
    <w:rsid w:val="001F050C"/>
    <w:rsid w:val="001F0759"/>
    <w:rsid w:val="001F0875"/>
    <w:rsid w:val="001F162E"/>
    <w:rsid w:val="001F24CC"/>
    <w:rsid w:val="001F29A2"/>
    <w:rsid w:val="001F43AB"/>
    <w:rsid w:val="001F43C2"/>
    <w:rsid w:val="001F5570"/>
    <w:rsid w:val="001F5EDF"/>
    <w:rsid w:val="001F5F7B"/>
    <w:rsid w:val="001F67E4"/>
    <w:rsid w:val="001F7051"/>
    <w:rsid w:val="001F70AD"/>
    <w:rsid w:val="001F7490"/>
    <w:rsid w:val="001F7735"/>
    <w:rsid w:val="001F77B4"/>
    <w:rsid w:val="001F7E9C"/>
    <w:rsid w:val="0020017F"/>
    <w:rsid w:val="002001BB"/>
    <w:rsid w:val="00200461"/>
    <w:rsid w:val="00200DFF"/>
    <w:rsid w:val="00201DE7"/>
    <w:rsid w:val="00202643"/>
    <w:rsid w:val="0020297E"/>
    <w:rsid w:val="00202E4E"/>
    <w:rsid w:val="00203099"/>
    <w:rsid w:val="00203CF8"/>
    <w:rsid w:val="00203F43"/>
    <w:rsid w:val="00204232"/>
    <w:rsid w:val="0020427A"/>
    <w:rsid w:val="0020445D"/>
    <w:rsid w:val="00204980"/>
    <w:rsid w:val="00204D0E"/>
    <w:rsid w:val="00206198"/>
    <w:rsid w:val="00207AD3"/>
    <w:rsid w:val="0021011E"/>
    <w:rsid w:val="00210750"/>
    <w:rsid w:val="00211056"/>
    <w:rsid w:val="00211382"/>
    <w:rsid w:val="00211AB4"/>
    <w:rsid w:val="00211C3C"/>
    <w:rsid w:val="00212EE3"/>
    <w:rsid w:val="002132F1"/>
    <w:rsid w:val="00213A89"/>
    <w:rsid w:val="00214352"/>
    <w:rsid w:val="00214D62"/>
    <w:rsid w:val="0021595E"/>
    <w:rsid w:val="00216045"/>
    <w:rsid w:val="002166A4"/>
    <w:rsid w:val="002168F3"/>
    <w:rsid w:val="00216F59"/>
    <w:rsid w:val="00217DFD"/>
    <w:rsid w:val="0022087F"/>
    <w:rsid w:val="00220F59"/>
    <w:rsid w:val="002214BB"/>
    <w:rsid w:val="002214DD"/>
    <w:rsid w:val="00223F4D"/>
    <w:rsid w:val="002240CA"/>
    <w:rsid w:val="0022485B"/>
    <w:rsid w:val="00226666"/>
    <w:rsid w:val="002267E9"/>
    <w:rsid w:val="00226A13"/>
    <w:rsid w:val="002275C4"/>
    <w:rsid w:val="00227F53"/>
    <w:rsid w:val="002301A8"/>
    <w:rsid w:val="00231027"/>
    <w:rsid w:val="00231221"/>
    <w:rsid w:val="00231E98"/>
    <w:rsid w:val="00233302"/>
    <w:rsid w:val="002333C7"/>
    <w:rsid w:val="0023360B"/>
    <w:rsid w:val="00235610"/>
    <w:rsid w:val="0023591F"/>
    <w:rsid w:val="00236591"/>
    <w:rsid w:val="00236B38"/>
    <w:rsid w:val="002372E7"/>
    <w:rsid w:val="00237847"/>
    <w:rsid w:val="00240152"/>
    <w:rsid w:val="002402D3"/>
    <w:rsid w:val="002402F4"/>
    <w:rsid w:val="00240B28"/>
    <w:rsid w:val="00240BE4"/>
    <w:rsid w:val="00240DB9"/>
    <w:rsid w:val="00240F4D"/>
    <w:rsid w:val="00241649"/>
    <w:rsid w:val="0024181C"/>
    <w:rsid w:val="00241B61"/>
    <w:rsid w:val="00241CBC"/>
    <w:rsid w:val="00242172"/>
    <w:rsid w:val="00242DA4"/>
    <w:rsid w:val="002441D7"/>
    <w:rsid w:val="00244290"/>
    <w:rsid w:val="00244A50"/>
    <w:rsid w:val="00244EFD"/>
    <w:rsid w:val="00245117"/>
    <w:rsid w:val="002461CD"/>
    <w:rsid w:val="00246A75"/>
    <w:rsid w:val="00247F95"/>
    <w:rsid w:val="00250776"/>
    <w:rsid w:val="0025099A"/>
    <w:rsid w:val="00250CCC"/>
    <w:rsid w:val="00251128"/>
    <w:rsid w:val="00251CB7"/>
    <w:rsid w:val="00252790"/>
    <w:rsid w:val="0025375C"/>
    <w:rsid w:val="002538F5"/>
    <w:rsid w:val="0025675F"/>
    <w:rsid w:val="0025697B"/>
    <w:rsid w:val="0025719F"/>
    <w:rsid w:val="0025728B"/>
    <w:rsid w:val="002573CC"/>
    <w:rsid w:val="002574A7"/>
    <w:rsid w:val="00257598"/>
    <w:rsid w:val="00257A95"/>
    <w:rsid w:val="00260C8E"/>
    <w:rsid w:val="00262587"/>
    <w:rsid w:val="00262DCA"/>
    <w:rsid w:val="0026306B"/>
    <w:rsid w:val="0026378B"/>
    <w:rsid w:val="00263BDD"/>
    <w:rsid w:val="0026460F"/>
    <w:rsid w:val="00264F5A"/>
    <w:rsid w:val="00265017"/>
    <w:rsid w:val="0026596C"/>
    <w:rsid w:val="00265EE5"/>
    <w:rsid w:val="00266199"/>
    <w:rsid w:val="002671DB"/>
    <w:rsid w:val="00267285"/>
    <w:rsid w:val="0026793B"/>
    <w:rsid w:val="002708DD"/>
    <w:rsid w:val="0027097F"/>
    <w:rsid w:val="00270ADD"/>
    <w:rsid w:val="00270B4C"/>
    <w:rsid w:val="002728EB"/>
    <w:rsid w:val="00273563"/>
    <w:rsid w:val="002738D0"/>
    <w:rsid w:val="00273BD9"/>
    <w:rsid w:val="00274236"/>
    <w:rsid w:val="00274D6F"/>
    <w:rsid w:val="00274E98"/>
    <w:rsid w:val="0027584D"/>
    <w:rsid w:val="00275B1C"/>
    <w:rsid w:val="00275F8E"/>
    <w:rsid w:val="00275FD0"/>
    <w:rsid w:val="0027622B"/>
    <w:rsid w:val="002770C9"/>
    <w:rsid w:val="002771D4"/>
    <w:rsid w:val="002774CC"/>
    <w:rsid w:val="00277A5C"/>
    <w:rsid w:val="00277D82"/>
    <w:rsid w:val="00277E1E"/>
    <w:rsid w:val="002808C6"/>
    <w:rsid w:val="002813B5"/>
    <w:rsid w:val="0028159B"/>
    <w:rsid w:val="00282B28"/>
    <w:rsid w:val="00284683"/>
    <w:rsid w:val="002847C3"/>
    <w:rsid w:val="00284E49"/>
    <w:rsid w:val="00284EEE"/>
    <w:rsid w:val="002859E4"/>
    <w:rsid w:val="0028680A"/>
    <w:rsid w:val="00286A09"/>
    <w:rsid w:val="002871AA"/>
    <w:rsid w:val="00287D37"/>
    <w:rsid w:val="00290021"/>
    <w:rsid w:val="00290055"/>
    <w:rsid w:val="0029039E"/>
    <w:rsid w:val="00290950"/>
    <w:rsid w:val="00290E02"/>
    <w:rsid w:val="00291142"/>
    <w:rsid w:val="00292287"/>
    <w:rsid w:val="0029275F"/>
    <w:rsid w:val="00292C85"/>
    <w:rsid w:val="002939D5"/>
    <w:rsid w:val="00293B24"/>
    <w:rsid w:val="0029515F"/>
    <w:rsid w:val="00295357"/>
    <w:rsid w:val="00295590"/>
    <w:rsid w:val="002960B0"/>
    <w:rsid w:val="0029757C"/>
    <w:rsid w:val="002A023C"/>
    <w:rsid w:val="002A085B"/>
    <w:rsid w:val="002A1693"/>
    <w:rsid w:val="002A1B63"/>
    <w:rsid w:val="002A26F7"/>
    <w:rsid w:val="002A29BE"/>
    <w:rsid w:val="002A36A5"/>
    <w:rsid w:val="002A3887"/>
    <w:rsid w:val="002A4050"/>
    <w:rsid w:val="002A4EB2"/>
    <w:rsid w:val="002A5144"/>
    <w:rsid w:val="002A549B"/>
    <w:rsid w:val="002A5768"/>
    <w:rsid w:val="002A64B9"/>
    <w:rsid w:val="002A6F9C"/>
    <w:rsid w:val="002A74CE"/>
    <w:rsid w:val="002A7C74"/>
    <w:rsid w:val="002A7F2D"/>
    <w:rsid w:val="002B0319"/>
    <w:rsid w:val="002B27B0"/>
    <w:rsid w:val="002B30DB"/>
    <w:rsid w:val="002B3BFB"/>
    <w:rsid w:val="002B4A2B"/>
    <w:rsid w:val="002B4AAB"/>
    <w:rsid w:val="002B4B11"/>
    <w:rsid w:val="002B4BEA"/>
    <w:rsid w:val="002B54F2"/>
    <w:rsid w:val="002B5DF8"/>
    <w:rsid w:val="002B698B"/>
    <w:rsid w:val="002B6DC3"/>
    <w:rsid w:val="002B7936"/>
    <w:rsid w:val="002C01EF"/>
    <w:rsid w:val="002C036C"/>
    <w:rsid w:val="002C06A4"/>
    <w:rsid w:val="002C0838"/>
    <w:rsid w:val="002C1485"/>
    <w:rsid w:val="002C1DCC"/>
    <w:rsid w:val="002C2950"/>
    <w:rsid w:val="002C2A04"/>
    <w:rsid w:val="002C2B4C"/>
    <w:rsid w:val="002C3725"/>
    <w:rsid w:val="002C3FA9"/>
    <w:rsid w:val="002C3FDE"/>
    <w:rsid w:val="002C48E5"/>
    <w:rsid w:val="002C4C2C"/>
    <w:rsid w:val="002C5072"/>
    <w:rsid w:val="002C51DC"/>
    <w:rsid w:val="002C5812"/>
    <w:rsid w:val="002C5A3E"/>
    <w:rsid w:val="002C6D06"/>
    <w:rsid w:val="002D2127"/>
    <w:rsid w:val="002D2754"/>
    <w:rsid w:val="002D2E81"/>
    <w:rsid w:val="002D331A"/>
    <w:rsid w:val="002D4CCE"/>
    <w:rsid w:val="002D70BA"/>
    <w:rsid w:val="002D7AD1"/>
    <w:rsid w:val="002D7BC5"/>
    <w:rsid w:val="002D7E7C"/>
    <w:rsid w:val="002E0201"/>
    <w:rsid w:val="002E0485"/>
    <w:rsid w:val="002E2693"/>
    <w:rsid w:val="002E2979"/>
    <w:rsid w:val="002E398C"/>
    <w:rsid w:val="002E4B43"/>
    <w:rsid w:val="002E4C14"/>
    <w:rsid w:val="002E692B"/>
    <w:rsid w:val="002E69A2"/>
    <w:rsid w:val="002E6C4E"/>
    <w:rsid w:val="002E7304"/>
    <w:rsid w:val="002E77C6"/>
    <w:rsid w:val="002E7A7C"/>
    <w:rsid w:val="002F005F"/>
    <w:rsid w:val="002F02B5"/>
    <w:rsid w:val="002F07AA"/>
    <w:rsid w:val="002F1385"/>
    <w:rsid w:val="002F2417"/>
    <w:rsid w:val="002F2966"/>
    <w:rsid w:val="002F2A71"/>
    <w:rsid w:val="002F3BA3"/>
    <w:rsid w:val="002F4475"/>
    <w:rsid w:val="002F4552"/>
    <w:rsid w:val="002F46D0"/>
    <w:rsid w:val="002F5D42"/>
    <w:rsid w:val="002F5E84"/>
    <w:rsid w:val="002F7567"/>
    <w:rsid w:val="003003C1"/>
    <w:rsid w:val="003008E9"/>
    <w:rsid w:val="00301CC7"/>
    <w:rsid w:val="00302D31"/>
    <w:rsid w:val="00302E73"/>
    <w:rsid w:val="00303186"/>
    <w:rsid w:val="0030358F"/>
    <w:rsid w:val="00304981"/>
    <w:rsid w:val="00304D38"/>
    <w:rsid w:val="00304E34"/>
    <w:rsid w:val="00305051"/>
    <w:rsid w:val="00306DBF"/>
    <w:rsid w:val="0031011D"/>
    <w:rsid w:val="0031055F"/>
    <w:rsid w:val="00310BF3"/>
    <w:rsid w:val="003111E4"/>
    <w:rsid w:val="003115BD"/>
    <w:rsid w:val="0031171E"/>
    <w:rsid w:val="00311A59"/>
    <w:rsid w:val="0031294C"/>
    <w:rsid w:val="00312A5D"/>
    <w:rsid w:val="00312EDC"/>
    <w:rsid w:val="0031318B"/>
    <w:rsid w:val="00313380"/>
    <w:rsid w:val="00313764"/>
    <w:rsid w:val="00313C86"/>
    <w:rsid w:val="00313D78"/>
    <w:rsid w:val="0031421C"/>
    <w:rsid w:val="00314ADB"/>
    <w:rsid w:val="00314B1B"/>
    <w:rsid w:val="00315254"/>
    <w:rsid w:val="00315454"/>
    <w:rsid w:val="00315762"/>
    <w:rsid w:val="00315BAF"/>
    <w:rsid w:val="00315DF2"/>
    <w:rsid w:val="00315EB2"/>
    <w:rsid w:val="0031601A"/>
    <w:rsid w:val="0031623E"/>
    <w:rsid w:val="0031637B"/>
    <w:rsid w:val="003175BB"/>
    <w:rsid w:val="00317978"/>
    <w:rsid w:val="0032000D"/>
    <w:rsid w:val="003201D4"/>
    <w:rsid w:val="003201E4"/>
    <w:rsid w:val="00320FD0"/>
    <w:rsid w:val="003213BB"/>
    <w:rsid w:val="00323959"/>
    <w:rsid w:val="00323B29"/>
    <w:rsid w:val="00323E28"/>
    <w:rsid w:val="003241F8"/>
    <w:rsid w:val="00324EC9"/>
    <w:rsid w:val="003259E1"/>
    <w:rsid w:val="00325BC0"/>
    <w:rsid w:val="00326013"/>
    <w:rsid w:val="003268BD"/>
    <w:rsid w:val="003268CA"/>
    <w:rsid w:val="00326AAB"/>
    <w:rsid w:val="00326FA7"/>
    <w:rsid w:val="0032791A"/>
    <w:rsid w:val="0032793F"/>
    <w:rsid w:val="003279E1"/>
    <w:rsid w:val="00327BBB"/>
    <w:rsid w:val="00330370"/>
    <w:rsid w:val="0033038D"/>
    <w:rsid w:val="00332197"/>
    <w:rsid w:val="00332EBD"/>
    <w:rsid w:val="003340DB"/>
    <w:rsid w:val="003346F8"/>
    <w:rsid w:val="00334E17"/>
    <w:rsid w:val="00334E76"/>
    <w:rsid w:val="003376EB"/>
    <w:rsid w:val="003400A1"/>
    <w:rsid w:val="003403C5"/>
    <w:rsid w:val="00340BF3"/>
    <w:rsid w:val="00341646"/>
    <w:rsid w:val="00344286"/>
    <w:rsid w:val="00344952"/>
    <w:rsid w:val="0034535A"/>
    <w:rsid w:val="00345AB2"/>
    <w:rsid w:val="00345F1D"/>
    <w:rsid w:val="003465AA"/>
    <w:rsid w:val="00346A1F"/>
    <w:rsid w:val="00347A65"/>
    <w:rsid w:val="00350349"/>
    <w:rsid w:val="00350D39"/>
    <w:rsid w:val="00351FE2"/>
    <w:rsid w:val="0035268C"/>
    <w:rsid w:val="00352D1C"/>
    <w:rsid w:val="00352F7A"/>
    <w:rsid w:val="003532F7"/>
    <w:rsid w:val="0035418D"/>
    <w:rsid w:val="00354716"/>
    <w:rsid w:val="003552EB"/>
    <w:rsid w:val="0035580C"/>
    <w:rsid w:val="00355C74"/>
    <w:rsid w:val="00356092"/>
    <w:rsid w:val="00357BC8"/>
    <w:rsid w:val="00357BCB"/>
    <w:rsid w:val="003603C7"/>
    <w:rsid w:val="00360A40"/>
    <w:rsid w:val="00360BD8"/>
    <w:rsid w:val="003612FB"/>
    <w:rsid w:val="003616D0"/>
    <w:rsid w:val="00361A42"/>
    <w:rsid w:val="0036203B"/>
    <w:rsid w:val="003630F1"/>
    <w:rsid w:val="003635C9"/>
    <w:rsid w:val="00363728"/>
    <w:rsid w:val="00363B2E"/>
    <w:rsid w:val="00364945"/>
    <w:rsid w:val="003649F8"/>
    <w:rsid w:val="00364AC9"/>
    <w:rsid w:val="003656B7"/>
    <w:rsid w:val="003656EF"/>
    <w:rsid w:val="00365785"/>
    <w:rsid w:val="00365E41"/>
    <w:rsid w:val="003671E8"/>
    <w:rsid w:val="00367A74"/>
    <w:rsid w:val="00371062"/>
    <w:rsid w:val="003712C1"/>
    <w:rsid w:val="003712E7"/>
    <w:rsid w:val="00372BAD"/>
    <w:rsid w:val="00372E37"/>
    <w:rsid w:val="00372F95"/>
    <w:rsid w:val="00374F11"/>
    <w:rsid w:val="003753C6"/>
    <w:rsid w:val="003768D3"/>
    <w:rsid w:val="00376BC7"/>
    <w:rsid w:val="003778EC"/>
    <w:rsid w:val="003801B0"/>
    <w:rsid w:val="003807A0"/>
    <w:rsid w:val="00380F16"/>
    <w:rsid w:val="00381BD4"/>
    <w:rsid w:val="00382358"/>
    <w:rsid w:val="00382D70"/>
    <w:rsid w:val="00383206"/>
    <w:rsid w:val="0038320A"/>
    <w:rsid w:val="00383983"/>
    <w:rsid w:val="0038443D"/>
    <w:rsid w:val="00384700"/>
    <w:rsid w:val="003848CB"/>
    <w:rsid w:val="00384FC5"/>
    <w:rsid w:val="00385548"/>
    <w:rsid w:val="00385C53"/>
    <w:rsid w:val="003860A8"/>
    <w:rsid w:val="003861BF"/>
    <w:rsid w:val="0038679A"/>
    <w:rsid w:val="003869C6"/>
    <w:rsid w:val="003869E9"/>
    <w:rsid w:val="00386F92"/>
    <w:rsid w:val="0038754F"/>
    <w:rsid w:val="003875EE"/>
    <w:rsid w:val="00390032"/>
    <w:rsid w:val="003903B7"/>
    <w:rsid w:val="00390769"/>
    <w:rsid w:val="003912E7"/>
    <w:rsid w:val="003916F4"/>
    <w:rsid w:val="0039188E"/>
    <w:rsid w:val="003918D2"/>
    <w:rsid w:val="00391F73"/>
    <w:rsid w:val="00392472"/>
    <w:rsid w:val="00392BAD"/>
    <w:rsid w:val="00392C3E"/>
    <w:rsid w:val="00392ED9"/>
    <w:rsid w:val="003930B4"/>
    <w:rsid w:val="00394B5C"/>
    <w:rsid w:val="00395171"/>
    <w:rsid w:val="00395811"/>
    <w:rsid w:val="003958C4"/>
    <w:rsid w:val="0039675E"/>
    <w:rsid w:val="00396850"/>
    <w:rsid w:val="00396A6C"/>
    <w:rsid w:val="00396D12"/>
    <w:rsid w:val="00397936"/>
    <w:rsid w:val="00397A1D"/>
    <w:rsid w:val="00397C1B"/>
    <w:rsid w:val="003A01E1"/>
    <w:rsid w:val="003A078E"/>
    <w:rsid w:val="003A0DA5"/>
    <w:rsid w:val="003A1165"/>
    <w:rsid w:val="003A2197"/>
    <w:rsid w:val="003A2558"/>
    <w:rsid w:val="003A301A"/>
    <w:rsid w:val="003A359A"/>
    <w:rsid w:val="003A3980"/>
    <w:rsid w:val="003A41F4"/>
    <w:rsid w:val="003A4A4A"/>
    <w:rsid w:val="003A4AC8"/>
    <w:rsid w:val="003A4D58"/>
    <w:rsid w:val="003A5032"/>
    <w:rsid w:val="003A5092"/>
    <w:rsid w:val="003A6238"/>
    <w:rsid w:val="003A6744"/>
    <w:rsid w:val="003A7161"/>
    <w:rsid w:val="003A7AC2"/>
    <w:rsid w:val="003B0339"/>
    <w:rsid w:val="003B0456"/>
    <w:rsid w:val="003B0B34"/>
    <w:rsid w:val="003B0F08"/>
    <w:rsid w:val="003B1560"/>
    <w:rsid w:val="003B163A"/>
    <w:rsid w:val="003B243F"/>
    <w:rsid w:val="003B246C"/>
    <w:rsid w:val="003B263C"/>
    <w:rsid w:val="003B279E"/>
    <w:rsid w:val="003B287F"/>
    <w:rsid w:val="003B2A04"/>
    <w:rsid w:val="003B2E41"/>
    <w:rsid w:val="003B302D"/>
    <w:rsid w:val="003B33D6"/>
    <w:rsid w:val="003B3439"/>
    <w:rsid w:val="003B38CA"/>
    <w:rsid w:val="003B3BF1"/>
    <w:rsid w:val="003B3D19"/>
    <w:rsid w:val="003B40DA"/>
    <w:rsid w:val="003B4B3A"/>
    <w:rsid w:val="003B4E22"/>
    <w:rsid w:val="003B4EC9"/>
    <w:rsid w:val="003B56CA"/>
    <w:rsid w:val="003B62AC"/>
    <w:rsid w:val="003B6864"/>
    <w:rsid w:val="003B687A"/>
    <w:rsid w:val="003B6BCA"/>
    <w:rsid w:val="003B6EA0"/>
    <w:rsid w:val="003B73C0"/>
    <w:rsid w:val="003B7B55"/>
    <w:rsid w:val="003C06DE"/>
    <w:rsid w:val="003C0898"/>
    <w:rsid w:val="003C12E9"/>
    <w:rsid w:val="003C1725"/>
    <w:rsid w:val="003C1B2D"/>
    <w:rsid w:val="003C26DC"/>
    <w:rsid w:val="003C3216"/>
    <w:rsid w:val="003C35F5"/>
    <w:rsid w:val="003C4789"/>
    <w:rsid w:val="003C4924"/>
    <w:rsid w:val="003C4A09"/>
    <w:rsid w:val="003C5256"/>
    <w:rsid w:val="003C573E"/>
    <w:rsid w:val="003C59C9"/>
    <w:rsid w:val="003C6964"/>
    <w:rsid w:val="003C7198"/>
    <w:rsid w:val="003C77FE"/>
    <w:rsid w:val="003C7900"/>
    <w:rsid w:val="003C7A94"/>
    <w:rsid w:val="003D00A3"/>
    <w:rsid w:val="003D02B3"/>
    <w:rsid w:val="003D03ED"/>
    <w:rsid w:val="003D1C3F"/>
    <w:rsid w:val="003D1D47"/>
    <w:rsid w:val="003D1E04"/>
    <w:rsid w:val="003D223B"/>
    <w:rsid w:val="003D2719"/>
    <w:rsid w:val="003D292D"/>
    <w:rsid w:val="003D2B70"/>
    <w:rsid w:val="003D2E4D"/>
    <w:rsid w:val="003D2F0E"/>
    <w:rsid w:val="003D3F7F"/>
    <w:rsid w:val="003D4FE5"/>
    <w:rsid w:val="003D538F"/>
    <w:rsid w:val="003D58B2"/>
    <w:rsid w:val="003D5B65"/>
    <w:rsid w:val="003D78C3"/>
    <w:rsid w:val="003D7A99"/>
    <w:rsid w:val="003D7BFD"/>
    <w:rsid w:val="003E0B85"/>
    <w:rsid w:val="003E1996"/>
    <w:rsid w:val="003E21B3"/>
    <w:rsid w:val="003E23CF"/>
    <w:rsid w:val="003E29C9"/>
    <w:rsid w:val="003E3D3E"/>
    <w:rsid w:val="003E44C2"/>
    <w:rsid w:val="003E49D3"/>
    <w:rsid w:val="003E4C57"/>
    <w:rsid w:val="003E5014"/>
    <w:rsid w:val="003E50FA"/>
    <w:rsid w:val="003E590C"/>
    <w:rsid w:val="003E6F8D"/>
    <w:rsid w:val="003E7A5C"/>
    <w:rsid w:val="003E7C0A"/>
    <w:rsid w:val="003F01F9"/>
    <w:rsid w:val="003F044C"/>
    <w:rsid w:val="003F046B"/>
    <w:rsid w:val="003F080C"/>
    <w:rsid w:val="003F0D48"/>
    <w:rsid w:val="003F1323"/>
    <w:rsid w:val="003F1E79"/>
    <w:rsid w:val="003F23FC"/>
    <w:rsid w:val="003F3423"/>
    <w:rsid w:val="003F40EE"/>
    <w:rsid w:val="003F412B"/>
    <w:rsid w:val="003F4269"/>
    <w:rsid w:val="003F44AA"/>
    <w:rsid w:val="003F46AB"/>
    <w:rsid w:val="003F487B"/>
    <w:rsid w:val="003F48CB"/>
    <w:rsid w:val="003F4E40"/>
    <w:rsid w:val="003F4FC7"/>
    <w:rsid w:val="003F554F"/>
    <w:rsid w:val="003F6068"/>
    <w:rsid w:val="003F6998"/>
    <w:rsid w:val="003F73F9"/>
    <w:rsid w:val="003F76D8"/>
    <w:rsid w:val="004001DB"/>
    <w:rsid w:val="0040065E"/>
    <w:rsid w:val="00401BE3"/>
    <w:rsid w:val="00402080"/>
    <w:rsid w:val="00402ACA"/>
    <w:rsid w:val="00402F81"/>
    <w:rsid w:val="00403CC2"/>
    <w:rsid w:val="00403DD2"/>
    <w:rsid w:val="0040406E"/>
    <w:rsid w:val="00404313"/>
    <w:rsid w:val="00404BAF"/>
    <w:rsid w:val="004050B1"/>
    <w:rsid w:val="004050CA"/>
    <w:rsid w:val="00407BA4"/>
    <w:rsid w:val="00407DB4"/>
    <w:rsid w:val="0041239C"/>
    <w:rsid w:val="00412668"/>
    <w:rsid w:val="004130AA"/>
    <w:rsid w:val="00413C9F"/>
    <w:rsid w:val="004142D1"/>
    <w:rsid w:val="00414798"/>
    <w:rsid w:val="004147CA"/>
    <w:rsid w:val="004162DF"/>
    <w:rsid w:val="00416767"/>
    <w:rsid w:val="004179C2"/>
    <w:rsid w:val="004201D9"/>
    <w:rsid w:val="004208E6"/>
    <w:rsid w:val="004208FB"/>
    <w:rsid w:val="004209CA"/>
    <w:rsid w:val="00420E10"/>
    <w:rsid w:val="004212EA"/>
    <w:rsid w:val="0042189C"/>
    <w:rsid w:val="00421EA3"/>
    <w:rsid w:val="004226D1"/>
    <w:rsid w:val="00423C3F"/>
    <w:rsid w:val="004248D0"/>
    <w:rsid w:val="004257EE"/>
    <w:rsid w:val="0042602E"/>
    <w:rsid w:val="00426D98"/>
    <w:rsid w:val="00426E54"/>
    <w:rsid w:val="0042724B"/>
    <w:rsid w:val="00427F3E"/>
    <w:rsid w:val="00430101"/>
    <w:rsid w:val="00432B48"/>
    <w:rsid w:val="00432E86"/>
    <w:rsid w:val="004333D2"/>
    <w:rsid w:val="004334EF"/>
    <w:rsid w:val="00434022"/>
    <w:rsid w:val="004341CB"/>
    <w:rsid w:val="0043477C"/>
    <w:rsid w:val="00435114"/>
    <w:rsid w:val="00435355"/>
    <w:rsid w:val="00435520"/>
    <w:rsid w:val="00435590"/>
    <w:rsid w:val="00435746"/>
    <w:rsid w:val="00435BC5"/>
    <w:rsid w:val="00436A6A"/>
    <w:rsid w:val="004376EF"/>
    <w:rsid w:val="00437778"/>
    <w:rsid w:val="00437EAE"/>
    <w:rsid w:val="00437ECF"/>
    <w:rsid w:val="004403C8"/>
    <w:rsid w:val="004404F9"/>
    <w:rsid w:val="00441DCA"/>
    <w:rsid w:val="00441FCC"/>
    <w:rsid w:val="004424B3"/>
    <w:rsid w:val="00442AA4"/>
    <w:rsid w:val="00442E47"/>
    <w:rsid w:val="0044355F"/>
    <w:rsid w:val="004435F5"/>
    <w:rsid w:val="00443D48"/>
    <w:rsid w:val="00444849"/>
    <w:rsid w:val="0044489C"/>
    <w:rsid w:val="00444BCA"/>
    <w:rsid w:val="0044526B"/>
    <w:rsid w:val="004453A6"/>
    <w:rsid w:val="00445DCF"/>
    <w:rsid w:val="0044610B"/>
    <w:rsid w:val="00446141"/>
    <w:rsid w:val="00447B2C"/>
    <w:rsid w:val="00447C0A"/>
    <w:rsid w:val="0045049C"/>
    <w:rsid w:val="004509F4"/>
    <w:rsid w:val="00450A6C"/>
    <w:rsid w:val="00451578"/>
    <w:rsid w:val="00451709"/>
    <w:rsid w:val="004517D8"/>
    <w:rsid w:val="0045199B"/>
    <w:rsid w:val="00451A93"/>
    <w:rsid w:val="004521BE"/>
    <w:rsid w:val="00452A1E"/>
    <w:rsid w:val="00452A66"/>
    <w:rsid w:val="004547DF"/>
    <w:rsid w:val="00454AB4"/>
    <w:rsid w:val="0045559C"/>
    <w:rsid w:val="00455736"/>
    <w:rsid w:val="00456614"/>
    <w:rsid w:val="00456F29"/>
    <w:rsid w:val="004573AB"/>
    <w:rsid w:val="00457660"/>
    <w:rsid w:val="00457B56"/>
    <w:rsid w:val="00460046"/>
    <w:rsid w:val="004600C2"/>
    <w:rsid w:val="00461B2F"/>
    <w:rsid w:val="00461C0F"/>
    <w:rsid w:val="00461C16"/>
    <w:rsid w:val="004624CA"/>
    <w:rsid w:val="00462979"/>
    <w:rsid w:val="00463671"/>
    <w:rsid w:val="004637C5"/>
    <w:rsid w:val="00463DA0"/>
    <w:rsid w:val="004641E9"/>
    <w:rsid w:val="00464A53"/>
    <w:rsid w:val="0046527C"/>
    <w:rsid w:val="004660AB"/>
    <w:rsid w:val="00466138"/>
    <w:rsid w:val="00466B60"/>
    <w:rsid w:val="00467003"/>
    <w:rsid w:val="0046770A"/>
    <w:rsid w:val="00467725"/>
    <w:rsid w:val="00467E4F"/>
    <w:rsid w:val="00467FE3"/>
    <w:rsid w:val="0047041D"/>
    <w:rsid w:val="004704A9"/>
    <w:rsid w:val="004705A6"/>
    <w:rsid w:val="00471A1A"/>
    <w:rsid w:val="00471B4F"/>
    <w:rsid w:val="00471F41"/>
    <w:rsid w:val="00471F68"/>
    <w:rsid w:val="00472450"/>
    <w:rsid w:val="00472B39"/>
    <w:rsid w:val="00473379"/>
    <w:rsid w:val="00473572"/>
    <w:rsid w:val="00473F3F"/>
    <w:rsid w:val="00473FAA"/>
    <w:rsid w:val="00476BD6"/>
    <w:rsid w:val="00476DAF"/>
    <w:rsid w:val="00476FD4"/>
    <w:rsid w:val="004774A5"/>
    <w:rsid w:val="0048059D"/>
    <w:rsid w:val="00482842"/>
    <w:rsid w:val="00482B83"/>
    <w:rsid w:val="00483162"/>
    <w:rsid w:val="00483214"/>
    <w:rsid w:val="00485453"/>
    <w:rsid w:val="004869D6"/>
    <w:rsid w:val="00486E83"/>
    <w:rsid w:val="0048727E"/>
    <w:rsid w:val="00487F18"/>
    <w:rsid w:val="00490887"/>
    <w:rsid w:val="00490ADB"/>
    <w:rsid w:val="00490E67"/>
    <w:rsid w:val="004918DA"/>
    <w:rsid w:val="00492629"/>
    <w:rsid w:val="00493161"/>
    <w:rsid w:val="00493F1C"/>
    <w:rsid w:val="00497AE4"/>
    <w:rsid w:val="004A1745"/>
    <w:rsid w:val="004A2B3E"/>
    <w:rsid w:val="004A2EF3"/>
    <w:rsid w:val="004A2FD4"/>
    <w:rsid w:val="004A377E"/>
    <w:rsid w:val="004A38FB"/>
    <w:rsid w:val="004A394B"/>
    <w:rsid w:val="004A55BC"/>
    <w:rsid w:val="004A5895"/>
    <w:rsid w:val="004A6862"/>
    <w:rsid w:val="004A6B59"/>
    <w:rsid w:val="004B06D8"/>
    <w:rsid w:val="004B1BCE"/>
    <w:rsid w:val="004B1CF0"/>
    <w:rsid w:val="004B3939"/>
    <w:rsid w:val="004B4662"/>
    <w:rsid w:val="004B4835"/>
    <w:rsid w:val="004B4B9B"/>
    <w:rsid w:val="004B5201"/>
    <w:rsid w:val="004B6394"/>
    <w:rsid w:val="004B6A56"/>
    <w:rsid w:val="004B6B0D"/>
    <w:rsid w:val="004B6B1F"/>
    <w:rsid w:val="004C11A7"/>
    <w:rsid w:val="004C2176"/>
    <w:rsid w:val="004C30C2"/>
    <w:rsid w:val="004C32A1"/>
    <w:rsid w:val="004C3A0A"/>
    <w:rsid w:val="004C4A3B"/>
    <w:rsid w:val="004C4B43"/>
    <w:rsid w:val="004C4D4C"/>
    <w:rsid w:val="004C4EE5"/>
    <w:rsid w:val="004C4F59"/>
    <w:rsid w:val="004C55B3"/>
    <w:rsid w:val="004C5601"/>
    <w:rsid w:val="004C5DD5"/>
    <w:rsid w:val="004C5EED"/>
    <w:rsid w:val="004C6834"/>
    <w:rsid w:val="004C6C50"/>
    <w:rsid w:val="004C6E59"/>
    <w:rsid w:val="004C6EF5"/>
    <w:rsid w:val="004C7938"/>
    <w:rsid w:val="004C7D35"/>
    <w:rsid w:val="004C7FF1"/>
    <w:rsid w:val="004D1344"/>
    <w:rsid w:val="004D1C8F"/>
    <w:rsid w:val="004D2C4D"/>
    <w:rsid w:val="004D3D17"/>
    <w:rsid w:val="004D4A6A"/>
    <w:rsid w:val="004D4BFE"/>
    <w:rsid w:val="004D5BA9"/>
    <w:rsid w:val="004D67BD"/>
    <w:rsid w:val="004D7068"/>
    <w:rsid w:val="004D7507"/>
    <w:rsid w:val="004E05CF"/>
    <w:rsid w:val="004E1324"/>
    <w:rsid w:val="004E17A1"/>
    <w:rsid w:val="004E1842"/>
    <w:rsid w:val="004E2074"/>
    <w:rsid w:val="004E2595"/>
    <w:rsid w:val="004E2BAA"/>
    <w:rsid w:val="004E3376"/>
    <w:rsid w:val="004E409E"/>
    <w:rsid w:val="004E561A"/>
    <w:rsid w:val="004E5C33"/>
    <w:rsid w:val="004E6588"/>
    <w:rsid w:val="004E6A20"/>
    <w:rsid w:val="004E752E"/>
    <w:rsid w:val="004F07EB"/>
    <w:rsid w:val="004F1600"/>
    <w:rsid w:val="004F229A"/>
    <w:rsid w:val="004F339E"/>
    <w:rsid w:val="004F3A0A"/>
    <w:rsid w:val="004F4851"/>
    <w:rsid w:val="004F5E52"/>
    <w:rsid w:val="004F6122"/>
    <w:rsid w:val="004F662D"/>
    <w:rsid w:val="004F6AE9"/>
    <w:rsid w:val="004F7781"/>
    <w:rsid w:val="005006B2"/>
    <w:rsid w:val="005006B6"/>
    <w:rsid w:val="00501BD5"/>
    <w:rsid w:val="00501C46"/>
    <w:rsid w:val="005030B2"/>
    <w:rsid w:val="0050317C"/>
    <w:rsid w:val="00503E36"/>
    <w:rsid w:val="00503EFC"/>
    <w:rsid w:val="00503F3E"/>
    <w:rsid w:val="005045B5"/>
    <w:rsid w:val="0050483F"/>
    <w:rsid w:val="00504EC8"/>
    <w:rsid w:val="005055C7"/>
    <w:rsid w:val="00505741"/>
    <w:rsid w:val="00506012"/>
    <w:rsid w:val="005060E4"/>
    <w:rsid w:val="00506E74"/>
    <w:rsid w:val="00507F63"/>
    <w:rsid w:val="005101E4"/>
    <w:rsid w:val="0051049B"/>
    <w:rsid w:val="00510710"/>
    <w:rsid w:val="005108C1"/>
    <w:rsid w:val="00510CE3"/>
    <w:rsid w:val="00510F8E"/>
    <w:rsid w:val="00511233"/>
    <w:rsid w:val="00511298"/>
    <w:rsid w:val="00512CDA"/>
    <w:rsid w:val="005136F5"/>
    <w:rsid w:val="0051372D"/>
    <w:rsid w:val="00513760"/>
    <w:rsid w:val="00513D0D"/>
    <w:rsid w:val="005140D4"/>
    <w:rsid w:val="00514CA7"/>
    <w:rsid w:val="00514DB4"/>
    <w:rsid w:val="00514E7C"/>
    <w:rsid w:val="00515AEA"/>
    <w:rsid w:val="005178FE"/>
    <w:rsid w:val="00517AFF"/>
    <w:rsid w:val="00517ED9"/>
    <w:rsid w:val="00520067"/>
    <w:rsid w:val="00520430"/>
    <w:rsid w:val="00520CBA"/>
    <w:rsid w:val="00520CC1"/>
    <w:rsid w:val="00521D76"/>
    <w:rsid w:val="00522BC8"/>
    <w:rsid w:val="00522E85"/>
    <w:rsid w:val="0052520D"/>
    <w:rsid w:val="005254A4"/>
    <w:rsid w:val="005266FF"/>
    <w:rsid w:val="00526CE3"/>
    <w:rsid w:val="005274CB"/>
    <w:rsid w:val="00527660"/>
    <w:rsid w:val="00527E80"/>
    <w:rsid w:val="005306E8"/>
    <w:rsid w:val="00530AB8"/>
    <w:rsid w:val="00531286"/>
    <w:rsid w:val="005314E4"/>
    <w:rsid w:val="00532A64"/>
    <w:rsid w:val="005337AC"/>
    <w:rsid w:val="00533D20"/>
    <w:rsid w:val="00533EBB"/>
    <w:rsid w:val="0053720D"/>
    <w:rsid w:val="00537B98"/>
    <w:rsid w:val="00540687"/>
    <w:rsid w:val="00540E69"/>
    <w:rsid w:val="00541304"/>
    <w:rsid w:val="00542226"/>
    <w:rsid w:val="0054240B"/>
    <w:rsid w:val="0054376B"/>
    <w:rsid w:val="005438E6"/>
    <w:rsid w:val="00543CE4"/>
    <w:rsid w:val="00544069"/>
    <w:rsid w:val="00544191"/>
    <w:rsid w:val="00545173"/>
    <w:rsid w:val="00545227"/>
    <w:rsid w:val="0054546A"/>
    <w:rsid w:val="00545B91"/>
    <w:rsid w:val="00545D1C"/>
    <w:rsid w:val="005461B5"/>
    <w:rsid w:val="00546CE1"/>
    <w:rsid w:val="00546D94"/>
    <w:rsid w:val="00546E5B"/>
    <w:rsid w:val="005470EA"/>
    <w:rsid w:val="005478B5"/>
    <w:rsid w:val="00547B3C"/>
    <w:rsid w:val="00550A52"/>
    <w:rsid w:val="00550E76"/>
    <w:rsid w:val="00551009"/>
    <w:rsid w:val="005515DF"/>
    <w:rsid w:val="00551A1B"/>
    <w:rsid w:val="00552ED9"/>
    <w:rsid w:val="00553A54"/>
    <w:rsid w:val="00553CC6"/>
    <w:rsid w:val="00553DB6"/>
    <w:rsid w:val="00554B91"/>
    <w:rsid w:val="0055512E"/>
    <w:rsid w:val="00555577"/>
    <w:rsid w:val="00555875"/>
    <w:rsid w:val="005563C7"/>
    <w:rsid w:val="00557023"/>
    <w:rsid w:val="0055728A"/>
    <w:rsid w:val="005574AD"/>
    <w:rsid w:val="005574DF"/>
    <w:rsid w:val="00557A65"/>
    <w:rsid w:val="005602B6"/>
    <w:rsid w:val="005602DD"/>
    <w:rsid w:val="0056097C"/>
    <w:rsid w:val="00560A89"/>
    <w:rsid w:val="0056107D"/>
    <w:rsid w:val="00561ADD"/>
    <w:rsid w:val="00561D21"/>
    <w:rsid w:val="0056213A"/>
    <w:rsid w:val="00562446"/>
    <w:rsid w:val="0056248D"/>
    <w:rsid w:val="0056250D"/>
    <w:rsid w:val="00563CDE"/>
    <w:rsid w:val="00563FB0"/>
    <w:rsid w:val="0056525C"/>
    <w:rsid w:val="00566615"/>
    <w:rsid w:val="005666D8"/>
    <w:rsid w:val="005667F0"/>
    <w:rsid w:val="005667F1"/>
    <w:rsid w:val="00566CBC"/>
    <w:rsid w:val="00567289"/>
    <w:rsid w:val="005676A6"/>
    <w:rsid w:val="00567E2E"/>
    <w:rsid w:val="005703CF"/>
    <w:rsid w:val="005712BF"/>
    <w:rsid w:val="005713BE"/>
    <w:rsid w:val="00571FEF"/>
    <w:rsid w:val="005721EA"/>
    <w:rsid w:val="00573B90"/>
    <w:rsid w:val="00573BAA"/>
    <w:rsid w:val="00573CA5"/>
    <w:rsid w:val="00573E39"/>
    <w:rsid w:val="00574CCE"/>
    <w:rsid w:val="0057728E"/>
    <w:rsid w:val="005774A8"/>
    <w:rsid w:val="005779C3"/>
    <w:rsid w:val="00577CB4"/>
    <w:rsid w:val="00577FB1"/>
    <w:rsid w:val="005800B3"/>
    <w:rsid w:val="00580137"/>
    <w:rsid w:val="00580322"/>
    <w:rsid w:val="00580347"/>
    <w:rsid w:val="00580A13"/>
    <w:rsid w:val="0058150F"/>
    <w:rsid w:val="005816D2"/>
    <w:rsid w:val="00582689"/>
    <w:rsid w:val="00582FDE"/>
    <w:rsid w:val="005838FD"/>
    <w:rsid w:val="00583937"/>
    <w:rsid w:val="00583994"/>
    <w:rsid w:val="00584C14"/>
    <w:rsid w:val="005850E0"/>
    <w:rsid w:val="00585299"/>
    <w:rsid w:val="00585DB9"/>
    <w:rsid w:val="00586168"/>
    <w:rsid w:val="00587453"/>
    <w:rsid w:val="00587951"/>
    <w:rsid w:val="00587A5A"/>
    <w:rsid w:val="00587E26"/>
    <w:rsid w:val="005911A4"/>
    <w:rsid w:val="00591B26"/>
    <w:rsid w:val="00593129"/>
    <w:rsid w:val="005935AA"/>
    <w:rsid w:val="00593B49"/>
    <w:rsid w:val="00594FA5"/>
    <w:rsid w:val="00595D48"/>
    <w:rsid w:val="00596044"/>
    <w:rsid w:val="005971F6"/>
    <w:rsid w:val="005A01F5"/>
    <w:rsid w:val="005A125E"/>
    <w:rsid w:val="005A15B1"/>
    <w:rsid w:val="005A1A7F"/>
    <w:rsid w:val="005A213C"/>
    <w:rsid w:val="005A2C44"/>
    <w:rsid w:val="005A2F7B"/>
    <w:rsid w:val="005A30FC"/>
    <w:rsid w:val="005A33BA"/>
    <w:rsid w:val="005A348D"/>
    <w:rsid w:val="005A425F"/>
    <w:rsid w:val="005A4742"/>
    <w:rsid w:val="005A4991"/>
    <w:rsid w:val="005A56D5"/>
    <w:rsid w:val="005A6221"/>
    <w:rsid w:val="005A6CFB"/>
    <w:rsid w:val="005A7581"/>
    <w:rsid w:val="005B066B"/>
    <w:rsid w:val="005B230F"/>
    <w:rsid w:val="005B2490"/>
    <w:rsid w:val="005B365D"/>
    <w:rsid w:val="005B404B"/>
    <w:rsid w:val="005B4585"/>
    <w:rsid w:val="005B4868"/>
    <w:rsid w:val="005B49DD"/>
    <w:rsid w:val="005B4C57"/>
    <w:rsid w:val="005B4D96"/>
    <w:rsid w:val="005B502D"/>
    <w:rsid w:val="005B5172"/>
    <w:rsid w:val="005B5BFD"/>
    <w:rsid w:val="005B6260"/>
    <w:rsid w:val="005B724B"/>
    <w:rsid w:val="005B79DC"/>
    <w:rsid w:val="005C0545"/>
    <w:rsid w:val="005C1465"/>
    <w:rsid w:val="005C32FF"/>
    <w:rsid w:val="005C4493"/>
    <w:rsid w:val="005C453B"/>
    <w:rsid w:val="005C51D4"/>
    <w:rsid w:val="005C52DC"/>
    <w:rsid w:val="005C5C1F"/>
    <w:rsid w:val="005C5F9C"/>
    <w:rsid w:val="005C6167"/>
    <w:rsid w:val="005C7B17"/>
    <w:rsid w:val="005D0073"/>
    <w:rsid w:val="005D035E"/>
    <w:rsid w:val="005D04EE"/>
    <w:rsid w:val="005D05D5"/>
    <w:rsid w:val="005D0C68"/>
    <w:rsid w:val="005D0F80"/>
    <w:rsid w:val="005D12D9"/>
    <w:rsid w:val="005D17F8"/>
    <w:rsid w:val="005D2DC7"/>
    <w:rsid w:val="005D4615"/>
    <w:rsid w:val="005D48BF"/>
    <w:rsid w:val="005D5A27"/>
    <w:rsid w:val="005D5B6F"/>
    <w:rsid w:val="005D67BA"/>
    <w:rsid w:val="005D71CE"/>
    <w:rsid w:val="005D780E"/>
    <w:rsid w:val="005E028A"/>
    <w:rsid w:val="005E06AB"/>
    <w:rsid w:val="005E08EA"/>
    <w:rsid w:val="005E0D31"/>
    <w:rsid w:val="005E0D72"/>
    <w:rsid w:val="005E0E11"/>
    <w:rsid w:val="005E1A0D"/>
    <w:rsid w:val="005E1AFC"/>
    <w:rsid w:val="005E2192"/>
    <w:rsid w:val="005E2AFC"/>
    <w:rsid w:val="005E3172"/>
    <w:rsid w:val="005E3F86"/>
    <w:rsid w:val="005E42EC"/>
    <w:rsid w:val="005E4324"/>
    <w:rsid w:val="005E4910"/>
    <w:rsid w:val="005E4E70"/>
    <w:rsid w:val="005E4E89"/>
    <w:rsid w:val="005E50ED"/>
    <w:rsid w:val="005E5260"/>
    <w:rsid w:val="005E567B"/>
    <w:rsid w:val="005E5D76"/>
    <w:rsid w:val="005E6028"/>
    <w:rsid w:val="005E6164"/>
    <w:rsid w:val="005E6D3B"/>
    <w:rsid w:val="005E7D3D"/>
    <w:rsid w:val="005F0394"/>
    <w:rsid w:val="005F0609"/>
    <w:rsid w:val="005F0853"/>
    <w:rsid w:val="005F08EB"/>
    <w:rsid w:val="005F094F"/>
    <w:rsid w:val="005F0D2B"/>
    <w:rsid w:val="005F0E75"/>
    <w:rsid w:val="005F32BC"/>
    <w:rsid w:val="005F3953"/>
    <w:rsid w:val="005F41BC"/>
    <w:rsid w:val="005F50B1"/>
    <w:rsid w:val="005F542F"/>
    <w:rsid w:val="005F5C6E"/>
    <w:rsid w:val="005F5E1D"/>
    <w:rsid w:val="005F65D9"/>
    <w:rsid w:val="005F6CA7"/>
    <w:rsid w:val="005F7078"/>
    <w:rsid w:val="005F73BB"/>
    <w:rsid w:val="005F7433"/>
    <w:rsid w:val="00601673"/>
    <w:rsid w:val="00601D11"/>
    <w:rsid w:val="00602057"/>
    <w:rsid w:val="00602AEA"/>
    <w:rsid w:val="00602BC8"/>
    <w:rsid w:val="00603140"/>
    <w:rsid w:val="0060325A"/>
    <w:rsid w:val="0060340E"/>
    <w:rsid w:val="00603CA9"/>
    <w:rsid w:val="006041A1"/>
    <w:rsid w:val="00604DAD"/>
    <w:rsid w:val="00604E38"/>
    <w:rsid w:val="0060750A"/>
    <w:rsid w:val="006076B5"/>
    <w:rsid w:val="0060799D"/>
    <w:rsid w:val="006107BF"/>
    <w:rsid w:val="0061087C"/>
    <w:rsid w:val="0061126B"/>
    <w:rsid w:val="00611667"/>
    <w:rsid w:val="00611764"/>
    <w:rsid w:val="0061195A"/>
    <w:rsid w:val="00611A00"/>
    <w:rsid w:val="00612A99"/>
    <w:rsid w:val="00613B3A"/>
    <w:rsid w:val="00613D7F"/>
    <w:rsid w:val="006140B0"/>
    <w:rsid w:val="00614101"/>
    <w:rsid w:val="006147D2"/>
    <w:rsid w:val="00615243"/>
    <w:rsid w:val="00615ACE"/>
    <w:rsid w:val="006165AF"/>
    <w:rsid w:val="0061699A"/>
    <w:rsid w:val="00616DFE"/>
    <w:rsid w:val="00617534"/>
    <w:rsid w:val="0061760B"/>
    <w:rsid w:val="00620004"/>
    <w:rsid w:val="00620C99"/>
    <w:rsid w:val="00620E15"/>
    <w:rsid w:val="00620F0D"/>
    <w:rsid w:val="0062181D"/>
    <w:rsid w:val="00621C39"/>
    <w:rsid w:val="00621E80"/>
    <w:rsid w:val="006220FA"/>
    <w:rsid w:val="00622205"/>
    <w:rsid w:val="00625296"/>
    <w:rsid w:val="006269CB"/>
    <w:rsid w:val="00626A3F"/>
    <w:rsid w:val="00627A66"/>
    <w:rsid w:val="00627DDB"/>
    <w:rsid w:val="00630033"/>
    <w:rsid w:val="00630575"/>
    <w:rsid w:val="00630588"/>
    <w:rsid w:val="00630C9B"/>
    <w:rsid w:val="00631D31"/>
    <w:rsid w:val="00632F29"/>
    <w:rsid w:val="0063378E"/>
    <w:rsid w:val="006342A5"/>
    <w:rsid w:val="00634B42"/>
    <w:rsid w:val="00635536"/>
    <w:rsid w:val="0063615C"/>
    <w:rsid w:val="0063621D"/>
    <w:rsid w:val="00636733"/>
    <w:rsid w:val="006374C7"/>
    <w:rsid w:val="00637989"/>
    <w:rsid w:val="006379B1"/>
    <w:rsid w:val="006400E3"/>
    <w:rsid w:val="00640903"/>
    <w:rsid w:val="00640E88"/>
    <w:rsid w:val="00641069"/>
    <w:rsid w:val="006417EF"/>
    <w:rsid w:val="0064215E"/>
    <w:rsid w:val="00642160"/>
    <w:rsid w:val="00642654"/>
    <w:rsid w:val="006427E4"/>
    <w:rsid w:val="0064360F"/>
    <w:rsid w:val="00643D73"/>
    <w:rsid w:val="00644282"/>
    <w:rsid w:val="0064441B"/>
    <w:rsid w:val="0064582D"/>
    <w:rsid w:val="006459C6"/>
    <w:rsid w:val="006466C8"/>
    <w:rsid w:val="00646B8D"/>
    <w:rsid w:val="00647E86"/>
    <w:rsid w:val="00650285"/>
    <w:rsid w:val="00653AA0"/>
    <w:rsid w:val="00653F4D"/>
    <w:rsid w:val="00653F70"/>
    <w:rsid w:val="006545ED"/>
    <w:rsid w:val="00655414"/>
    <w:rsid w:val="006554E0"/>
    <w:rsid w:val="00656CA0"/>
    <w:rsid w:val="00656F22"/>
    <w:rsid w:val="00656F42"/>
    <w:rsid w:val="006573FC"/>
    <w:rsid w:val="00660133"/>
    <w:rsid w:val="006602FF"/>
    <w:rsid w:val="00660681"/>
    <w:rsid w:val="00661908"/>
    <w:rsid w:val="00661B13"/>
    <w:rsid w:val="00661E40"/>
    <w:rsid w:val="00662703"/>
    <w:rsid w:val="0066285A"/>
    <w:rsid w:val="00662EF1"/>
    <w:rsid w:val="00663BCD"/>
    <w:rsid w:val="00663D8D"/>
    <w:rsid w:val="0066538A"/>
    <w:rsid w:val="00666239"/>
    <w:rsid w:val="006663AE"/>
    <w:rsid w:val="00666FE5"/>
    <w:rsid w:val="00667BF6"/>
    <w:rsid w:val="00670201"/>
    <w:rsid w:val="00670249"/>
    <w:rsid w:val="00670CFE"/>
    <w:rsid w:val="006724E5"/>
    <w:rsid w:val="00672D86"/>
    <w:rsid w:val="006732B5"/>
    <w:rsid w:val="006739C2"/>
    <w:rsid w:val="00673B9B"/>
    <w:rsid w:val="006742F9"/>
    <w:rsid w:val="00674699"/>
    <w:rsid w:val="00675504"/>
    <w:rsid w:val="0067567A"/>
    <w:rsid w:val="006765AF"/>
    <w:rsid w:val="006766FB"/>
    <w:rsid w:val="0067679D"/>
    <w:rsid w:val="00677995"/>
    <w:rsid w:val="00677F20"/>
    <w:rsid w:val="006814EB"/>
    <w:rsid w:val="00682D62"/>
    <w:rsid w:val="00682EC8"/>
    <w:rsid w:val="00683359"/>
    <w:rsid w:val="00683EEA"/>
    <w:rsid w:val="0068540E"/>
    <w:rsid w:val="006854B2"/>
    <w:rsid w:val="00686211"/>
    <w:rsid w:val="006868A2"/>
    <w:rsid w:val="00686A4A"/>
    <w:rsid w:val="00686F5A"/>
    <w:rsid w:val="00687DAC"/>
    <w:rsid w:val="00687F82"/>
    <w:rsid w:val="006905A1"/>
    <w:rsid w:val="00691AE1"/>
    <w:rsid w:val="006925FA"/>
    <w:rsid w:val="00692AD2"/>
    <w:rsid w:val="00693471"/>
    <w:rsid w:val="00693859"/>
    <w:rsid w:val="00693A58"/>
    <w:rsid w:val="00693F9A"/>
    <w:rsid w:val="006945B7"/>
    <w:rsid w:val="00694C41"/>
    <w:rsid w:val="0069538B"/>
    <w:rsid w:val="00695400"/>
    <w:rsid w:val="0069613E"/>
    <w:rsid w:val="0069639A"/>
    <w:rsid w:val="00697843"/>
    <w:rsid w:val="006A0CF6"/>
    <w:rsid w:val="006A10D1"/>
    <w:rsid w:val="006A1B48"/>
    <w:rsid w:val="006A2C1F"/>
    <w:rsid w:val="006A2E70"/>
    <w:rsid w:val="006A300B"/>
    <w:rsid w:val="006A32DC"/>
    <w:rsid w:val="006A38C3"/>
    <w:rsid w:val="006A399A"/>
    <w:rsid w:val="006A427A"/>
    <w:rsid w:val="006A4601"/>
    <w:rsid w:val="006A4644"/>
    <w:rsid w:val="006A468A"/>
    <w:rsid w:val="006A4ADA"/>
    <w:rsid w:val="006A4C70"/>
    <w:rsid w:val="006A5208"/>
    <w:rsid w:val="006A5D2B"/>
    <w:rsid w:val="006A5D4B"/>
    <w:rsid w:val="006A6315"/>
    <w:rsid w:val="006A6809"/>
    <w:rsid w:val="006A6BBD"/>
    <w:rsid w:val="006A6CED"/>
    <w:rsid w:val="006A6D11"/>
    <w:rsid w:val="006A73F3"/>
    <w:rsid w:val="006A7402"/>
    <w:rsid w:val="006A77A3"/>
    <w:rsid w:val="006A7A3F"/>
    <w:rsid w:val="006A7B23"/>
    <w:rsid w:val="006A7F9B"/>
    <w:rsid w:val="006B0233"/>
    <w:rsid w:val="006B1B7C"/>
    <w:rsid w:val="006B2013"/>
    <w:rsid w:val="006B2739"/>
    <w:rsid w:val="006B2E27"/>
    <w:rsid w:val="006B2FFA"/>
    <w:rsid w:val="006B33C2"/>
    <w:rsid w:val="006B3C46"/>
    <w:rsid w:val="006B405C"/>
    <w:rsid w:val="006B45ED"/>
    <w:rsid w:val="006B6311"/>
    <w:rsid w:val="006B6612"/>
    <w:rsid w:val="006B68B7"/>
    <w:rsid w:val="006B6BC4"/>
    <w:rsid w:val="006B6E2B"/>
    <w:rsid w:val="006B7386"/>
    <w:rsid w:val="006B7AEC"/>
    <w:rsid w:val="006B7DDA"/>
    <w:rsid w:val="006C00E9"/>
    <w:rsid w:val="006C03ED"/>
    <w:rsid w:val="006C0463"/>
    <w:rsid w:val="006C0801"/>
    <w:rsid w:val="006C1601"/>
    <w:rsid w:val="006C3BBC"/>
    <w:rsid w:val="006C3F4D"/>
    <w:rsid w:val="006C49F2"/>
    <w:rsid w:val="006C4A38"/>
    <w:rsid w:val="006C4C67"/>
    <w:rsid w:val="006C556E"/>
    <w:rsid w:val="006C64EC"/>
    <w:rsid w:val="006D01D8"/>
    <w:rsid w:val="006D15FB"/>
    <w:rsid w:val="006D302B"/>
    <w:rsid w:val="006D330A"/>
    <w:rsid w:val="006D3380"/>
    <w:rsid w:val="006D3DA6"/>
    <w:rsid w:val="006D448B"/>
    <w:rsid w:val="006D5054"/>
    <w:rsid w:val="006D596F"/>
    <w:rsid w:val="006D5A5F"/>
    <w:rsid w:val="006D5FA0"/>
    <w:rsid w:val="006D63DC"/>
    <w:rsid w:val="006E0820"/>
    <w:rsid w:val="006E0BA5"/>
    <w:rsid w:val="006E188E"/>
    <w:rsid w:val="006E30E0"/>
    <w:rsid w:val="006E3521"/>
    <w:rsid w:val="006E3630"/>
    <w:rsid w:val="006E376A"/>
    <w:rsid w:val="006E3DF5"/>
    <w:rsid w:val="006E459E"/>
    <w:rsid w:val="006E4750"/>
    <w:rsid w:val="006E4790"/>
    <w:rsid w:val="006E495F"/>
    <w:rsid w:val="006E5819"/>
    <w:rsid w:val="006E585B"/>
    <w:rsid w:val="006E5A7F"/>
    <w:rsid w:val="006E5B92"/>
    <w:rsid w:val="006E6439"/>
    <w:rsid w:val="006E653D"/>
    <w:rsid w:val="006E67B9"/>
    <w:rsid w:val="006E682F"/>
    <w:rsid w:val="006E696F"/>
    <w:rsid w:val="006E728B"/>
    <w:rsid w:val="006E7779"/>
    <w:rsid w:val="006E7B89"/>
    <w:rsid w:val="006F0441"/>
    <w:rsid w:val="006F0740"/>
    <w:rsid w:val="006F0F4A"/>
    <w:rsid w:val="006F1082"/>
    <w:rsid w:val="006F1172"/>
    <w:rsid w:val="006F2115"/>
    <w:rsid w:val="006F2236"/>
    <w:rsid w:val="006F2BB5"/>
    <w:rsid w:val="006F2BE1"/>
    <w:rsid w:val="006F2D25"/>
    <w:rsid w:val="006F3A5C"/>
    <w:rsid w:val="006F3D8B"/>
    <w:rsid w:val="006F3DB1"/>
    <w:rsid w:val="006F3EFB"/>
    <w:rsid w:val="006F5BE2"/>
    <w:rsid w:val="006F5C89"/>
    <w:rsid w:val="006F61A5"/>
    <w:rsid w:val="006F6595"/>
    <w:rsid w:val="006F6894"/>
    <w:rsid w:val="006F6F8D"/>
    <w:rsid w:val="006F7413"/>
    <w:rsid w:val="006F79A9"/>
    <w:rsid w:val="006F7A7B"/>
    <w:rsid w:val="0070001A"/>
    <w:rsid w:val="007011B3"/>
    <w:rsid w:val="007023A0"/>
    <w:rsid w:val="0070314E"/>
    <w:rsid w:val="0070499A"/>
    <w:rsid w:val="00705855"/>
    <w:rsid w:val="00706D89"/>
    <w:rsid w:val="007072B4"/>
    <w:rsid w:val="00707F0A"/>
    <w:rsid w:val="00710BAB"/>
    <w:rsid w:val="00710E6E"/>
    <w:rsid w:val="00710F12"/>
    <w:rsid w:val="00711532"/>
    <w:rsid w:val="00711942"/>
    <w:rsid w:val="00711A4A"/>
    <w:rsid w:val="00711D4F"/>
    <w:rsid w:val="007124C6"/>
    <w:rsid w:val="00712CB6"/>
    <w:rsid w:val="00712D83"/>
    <w:rsid w:val="0071347C"/>
    <w:rsid w:val="0071472D"/>
    <w:rsid w:val="00714E12"/>
    <w:rsid w:val="0071502A"/>
    <w:rsid w:val="00715561"/>
    <w:rsid w:val="007157A0"/>
    <w:rsid w:val="00715D59"/>
    <w:rsid w:val="00716022"/>
    <w:rsid w:val="00716097"/>
    <w:rsid w:val="0071647E"/>
    <w:rsid w:val="0071675E"/>
    <w:rsid w:val="00717022"/>
    <w:rsid w:val="00717614"/>
    <w:rsid w:val="007177A3"/>
    <w:rsid w:val="007203F3"/>
    <w:rsid w:val="00720A7C"/>
    <w:rsid w:val="00720B3B"/>
    <w:rsid w:val="00720B9D"/>
    <w:rsid w:val="007212B4"/>
    <w:rsid w:val="007219AA"/>
    <w:rsid w:val="00722115"/>
    <w:rsid w:val="00722452"/>
    <w:rsid w:val="0072266B"/>
    <w:rsid w:val="00723142"/>
    <w:rsid w:val="00723378"/>
    <w:rsid w:val="00723621"/>
    <w:rsid w:val="00724312"/>
    <w:rsid w:val="00724C93"/>
    <w:rsid w:val="00724F3F"/>
    <w:rsid w:val="00725261"/>
    <w:rsid w:val="00725C14"/>
    <w:rsid w:val="00725FBB"/>
    <w:rsid w:val="007267F9"/>
    <w:rsid w:val="00726DD4"/>
    <w:rsid w:val="00727AC7"/>
    <w:rsid w:val="00727DE2"/>
    <w:rsid w:val="0073016A"/>
    <w:rsid w:val="00730E99"/>
    <w:rsid w:val="00731850"/>
    <w:rsid w:val="00731FB2"/>
    <w:rsid w:val="00732675"/>
    <w:rsid w:val="00733A79"/>
    <w:rsid w:val="007343CB"/>
    <w:rsid w:val="00734579"/>
    <w:rsid w:val="007346EC"/>
    <w:rsid w:val="00735046"/>
    <w:rsid w:val="007350CC"/>
    <w:rsid w:val="00735173"/>
    <w:rsid w:val="00736389"/>
    <w:rsid w:val="00737A86"/>
    <w:rsid w:val="00737B8F"/>
    <w:rsid w:val="00737CAA"/>
    <w:rsid w:val="007401CE"/>
    <w:rsid w:val="007405BF"/>
    <w:rsid w:val="00740AC2"/>
    <w:rsid w:val="00740FAE"/>
    <w:rsid w:val="007414B4"/>
    <w:rsid w:val="007417A4"/>
    <w:rsid w:val="00741D13"/>
    <w:rsid w:val="00741DB9"/>
    <w:rsid w:val="00742E1E"/>
    <w:rsid w:val="0074315B"/>
    <w:rsid w:val="00744984"/>
    <w:rsid w:val="00745D37"/>
    <w:rsid w:val="00746900"/>
    <w:rsid w:val="007469C9"/>
    <w:rsid w:val="00747125"/>
    <w:rsid w:val="007478CD"/>
    <w:rsid w:val="00750678"/>
    <w:rsid w:val="00751DFD"/>
    <w:rsid w:val="00751ED9"/>
    <w:rsid w:val="007521E9"/>
    <w:rsid w:val="00752C4D"/>
    <w:rsid w:val="00752F59"/>
    <w:rsid w:val="0075307C"/>
    <w:rsid w:val="007531A7"/>
    <w:rsid w:val="00754139"/>
    <w:rsid w:val="007548A5"/>
    <w:rsid w:val="00756CC2"/>
    <w:rsid w:val="00756E78"/>
    <w:rsid w:val="00757F85"/>
    <w:rsid w:val="00761AF5"/>
    <w:rsid w:val="007623DE"/>
    <w:rsid w:val="00762F01"/>
    <w:rsid w:val="00763BE0"/>
    <w:rsid w:val="0076404D"/>
    <w:rsid w:val="0076425E"/>
    <w:rsid w:val="0076456C"/>
    <w:rsid w:val="00765554"/>
    <w:rsid w:val="00765D94"/>
    <w:rsid w:val="00765F7B"/>
    <w:rsid w:val="007671BF"/>
    <w:rsid w:val="007701CA"/>
    <w:rsid w:val="00770A6E"/>
    <w:rsid w:val="0077181D"/>
    <w:rsid w:val="007722A3"/>
    <w:rsid w:val="00772C3B"/>
    <w:rsid w:val="00772D14"/>
    <w:rsid w:val="00772D64"/>
    <w:rsid w:val="00772DD0"/>
    <w:rsid w:val="007731EB"/>
    <w:rsid w:val="007739C4"/>
    <w:rsid w:val="00773A03"/>
    <w:rsid w:val="00773C07"/>
    <w:rsid w:val="00774AD1"/>
    <w:rsid w:val="00774B57"/>
    <w:rsid w:val="0077557F"/>
    <w:rsid w:val="00776B95"/>
    <w:rsid w:val="007775EF"/>
    <w:rsid w:val="007776E9"/>
    <w:rsid w:val="0078028A"/>
    <w:rsid w:val="00780A82"/>
    <w:rsid w:val="00781DC7"/>
    <w:rsid w:val="00781DC8"/>
    <w:rsid w:val="00781ECD"/>
    <w:rsid w:val="00782361"/>
    <w:rsid w:val="007823D7"/>
    <w:rsid w:val="007829B9"/>
    <w:rsid w:val="00782B9C"/>
    <w:rsid w:val="007837DB"/>
    <w:rsid w:val="007839E4"/>
    <w:rsid w:val="00783F9A"/>
    <w:rsid w:val="00784E2D"/>
    <w:rsid w:val="0078509A"/>
    <w:rsid w:val="0078525B"/>
    <w:rsid w:val="00785532"/>
    <w:rsid w:val="00785A3B"/>
    <w:rsid w:val="00786084"/>
    <w:rsid w:val="00786267"/>
    <w:rsid w:val="007870E2"/>
    <w:rsid w:val="007879D7"/>
    <w:rsid w:val="0079040B"/>
    <w:rsid w:val="007911E7"/>
    <w:rsid w:val="007915B9"/>
    <w:rsid w:val="00791ADA"/>
    <w:rsid w:val="0079205C"/>
    <w:rsid w:val="007926F4"/>
    <w:rsid w:val="00792C24"/>
    <w:rsid w:val="00793C4A"/>
    <w:rsid w:val="007945B6"/>
    <w:rsid w:val="00795044"/>
    <w:rsid w:val="007950FB"/>
    <w:rsid w:val="007956FD"/>
    <w:rsid w:val="00796240"/>
    <w:rsid w:val="007966E2"/>
    <w:rsid w:val="007967DC"/>
    <w:rsid w:val="00797093"/>
    <w:rsid w:val="00797162"/>
    <w:rsid w:val="00797CD1"/>
    <w:rsid w:val="007A0DE1"/>
    <w:rsid w:val="007A0EE2"/>
    <w:rsid w:val="007A107E"/>
    <w:rsid w:val="007A1314"/>
    <w:rsid w:val="007A1D93"/>
    <w:rsid w:val="007A21FD"/>
    <w:rsid w:val="007A23D8"/>
    <w:rsid w:val="007A28C7"/>
    <w:rsid w:val="007A28D9"/>
    <w:rsid w:val="007A357E"/>
    <w:rsid w:val="007A3A1B"/>
    <w:rsid w:val="007A3BAC"/>
    <w:rsid w:val="007A4670"/>
    <w:rsid w:val="007A6C4D"/>
    <w:rsid w:val="007A6DCF"/>
    <w:rsid w:val="007A705F"/>
    <w:rsid w:val="007B0EDC"/>
    <w:rsid w:val="007B18AA"/>
    <w:rsid w:val="007B19D6"/>
    <w:rsid w:val="007B1BD7"/>
    <w:rsid w:val="007B1EDC"/>
    <w:rsid w:val="007B2176"/>
    <w:rsid w:val="007B2949"/>
    <w:rsid w:val="007B3488"/>
    <w:rsid w:val="007B3649"/>
    <w:rsid w:val="007B3A26"/>
    <w:rsid w:val="007B3A66"/>
    <w:rsid w:val="007B4C4B"/>
    <w:rsid w:val="007B54B8"/>
    <w:rsid w:val="007B55BF"/>
    <w:rsid w:val="007B63FC"/>
    <w:rsid w:val="007B6EAF"/>
    <w:rsid w:val="007B702F"/>
    <w:rsid w:val="007C27D5"/>
    <w:rsid w:val="007C28FE"/>
    <w:rsid w:val="007C2F5F"/>
    <w:rsid w:val="007C3B16"/>
    <w:rsid w:val="007C3B43"/>
    <w:rsid w:val="007C4593"/>
    <w:rsid w:val="007C498B"/>
    <w:rsid w:val="007C5919"/>
    <w:rsid w:val="007C63AC"/>
    <w:rsid w:val="007C6DB1"/>
    <w:rsid w:val="007C6F63"/>
    <w:rsid w:val="007C78D2"/>
    <w:rsid w:val="007C7E70"/>
    <w:rsid w:val="007D0FA4"/>
    <w:rsid w:val="007D130E"/>
    <w:rsid w:val="007D1977"/>
    <w:rsid w:val="007D2333"/>
    <w:rsid w:val="007D2355"/>
    <w:rsid w:val="007D3493"/>
    <w:rsid w:val="007D379F"/>
    <w:rsid w:val="007D45DD"/>
    <w:rsid w:val="007D47CE"/>
    <w:rsid w:val="007D48CD"/>
    <w:rsid w:val="007D5700"/>
    <w:rsid w:val="007D67CE"/>
    <w:rsid w:val="007D6CD6"/>
    <w:rsid w:val="007D76A5"/>
    <w:rsid w:val="007D76EF"/>
    <w:rsid w:val="007D7F49"/>
    <w:rsid w:val="007D7FB2"/>
    <w:rsid w:val="007E0477"/>
    <w:rsid w:val="007E0A18"/>
    <w:rsid w:val="007E0B00"/>
    <w:rsid w:val="007E12FF"/>
    <w:rsid w:val="007E27DE"/>
    <w:rsid w:val="007E2A44"/>
    <w:rsid w:val="007E2FC5"/>
    <w:rsid w:val="007E3853"/>
    <w:rsid w:val="007E3B36"/>
    <w:rsid w:val="007E3CA4"/>
    <w:rsid w:val="007E4D28"/>
    <w:rsid w:val="007E66D1"/>
    <w:rsid w:val="007F01B1"/>
    <w:rsid w:val="007F1971"/>
    <w:rsid w:val="007F27CA"/>
    <w:rsid w:val="007F32E0"/>
    <w:rsid w:val="007F3744"/>
    <w:rsid w:val="007F3912"/>
    <w:rsid w:val="007F5080"/>
    <w:rsid w:val="007F5859"/>
    <w:rsid w:val="007F6E08"/>
    <w:rsid w:val="007F774E"/>
    <w:rsid w:val="007F786D"/>
    <w:rsid w:val="008000F9"/>
    <w:rsid w:val="00800425"/>
    <w:rsid w:val="00800872"/>
    <w:rsid w:val="008008B7"/>
    <w:rsid w:val="00801088"/>
    <w:rsid w:val="008013AC"/>
    <w:rsid w:val="008014EC"/>
    <w:rsid w:val="008021B7"/>
    <w:rsid w:val="008024A4"/>
    <w:rsid w:val="008025E5"/>
    <w:rsid w:val="00802E1E"/>
    <w:rsid w:val="0080400C"/>
    <w:rsid w:val="0080426F"/>
    <w:rsid w:val="0080561F"/>
    <w:rsid w:val="0080593A"/>
    <w:rsid w:val="00807E0D"/>
    <w:rsid w:val="00807F91"/>
    <w:rsid w:val="00810586"/>
    <w:rsid w:val="008106B7"/>
    <w:rsid w:val="008106DC"/>
    <w:rsid w:val="00811275"/>
    <w:rsid w:val="008118B6"/>
    <w:rsid w:val="00812292"/>
    <w:rsid w:val="008131D1"/>
    <w:rsid w:val="0081386E"/>
    <w:rsid w:val="00814344"/>
    <w:rsid w:val="00816429"/>
    <w:rsid w:val="00816610"/>
    <w:rsid w:val="008168E9"/>
    <w:rsid w:val="00817536"/>
    <w:rsid w:val="00820369"/>
    <w:rsid w:val="008207CE"/>
    <w:rsid w:val="00821149"/>
    <w:rsid w:val="00821E54"/>
    <w:rsid w:val="008224F7"/>
    <w:rsid w:val="008228DD"/>
    <w:rsid w:val="00823538"/>
    <w:rsid w:val="00823819"/>
    <w:rsid w:val="00824362"/>
    <w:rsid w:val="00824C84"/>
    <w:rsid w:val="00825165"/>
    <w:rsid w:val="008253B5"/>
    <w:rsid w:val="0082588B"/>
    <w:rsid w:val="00825BD4"/>
    <w:rsid w:val="00825D65"/>
    <w:rsid w:val="00826089"/>
    <w:rsid w:val="008266DD"/>
    <w:rsid w:val="008267C0"/>
    <w:rsid w:val="00826B8F"/>
    <w:rsid w:val="00826F8A"/>
    <w:rsid w:val="00827846"/>
    <w:rsid w:val="008279DA"/>
    <w:rsid w:val="00827F7F"/>
    <w:rsid w:val="00830E1B"/>
    <w:rsid w:val="00830ED8"/>
    <w:rsid w:val="00831B1F"/>
    <w:rsid w:val="00831F4F"/>
    <w:rsid w:val="00832163"/>
    <w:rsid w:val="0083298A"/>
    <w:rsid w:val="00833642"/>
    <w:rsid w:val="00833C2E"/>
    <w:rsid w:val="00833D4F"/>
    <w:rsid w:val="00833E93"/>
    <w:rsid w:val="00833F0E"/>
    <w:rsid w:val="00833F7F"/>
    <w:rsid w:val="00835F24"/>
    <w:rsid w:val="0083658A"/>
    <w:rsid w:val="00836944"/>
    <w:rsid w:val="00837157"/>
    <w:rsid w:val="008378D6"/>
    <w:rsid w:val="008401C2"/>
    <w:rsid w:val="00840BD2"/>
    <w:rsid w:val="008415B6"/>
    <w:rsid w:val="00841A59"/>
    <w:rsid w:val="00841CE8"/>
    <w:rsid w:val="008422A2"/>
    <w:rsid w:val="0084333A"/>
    <w:rsid w:val="00843C56"/>
    <w:rsid w:val="00844382"/>
    <w:rsid w:val="0084477E"/>
    <w:rsid w:val="00844F1B"/>
    <w:rsid w:val="00844F70"/>
    <w:rsid w:val="0084535D"/>
    <w:rsid w:val="00846360"/>
    <w:rsid w:val="00850DBE"/>
    <w:rsid w:val="00851E77"/>
    <w:rsid w:val="008525AB"/>
    <w:rsid w:val="00853169"/>
    <w:rsid w:val="00853818"/>
    <w:rsid w:val="00853851"/>
    <w:rsid w:val="00853A84"/>
    <w:rsid w:val="00853DA2"/>
    <w:rsid w:val="0085553D"/>
    <w:rsid w:val="00855931"/>
    <w:rsid w:val="00856498"/>
    <w:rsid w:val="00856A58"/>
    <w:rsid w:val="00857E04"/>
    <w:rsid w:val="0086055B"/>
    <w:rsid w:val="00861421"/>
    <w:rsid w:val="008616B3"/>
    <w:rsid w:val="0086187E"/>
    <w:rsid w:val="00861DF3"/>
    <w:rsid w:val="00862279"/>
    <w:rsid w:val="008628ED"/>
    <w:rsid w:val="00862C72"/>
    <w:rsid w:val="008630E6"/>
    <w:rsid w:val="0086337A"/>
    <w:rsid w:val="008633B5"/>
    <w:rsid w:val="00863A44"/>
    <w:rsid w:val="00864585"/>
    <w:rsid w:val="0086460B"/>
    <w:rsid w:val="008648AF"/>
    <w:rsid w:val="00864D84"/>
    <w:rsid w:val="00864DFC"/>
    <w:rsid w:val="00865EEC"/>
    <w:rsid w:val="00866D6D"/>
    <w:rsid w:val="00866F93"/>
    <w:rsid w:val="00867966"/>
    <w:rsid w:val="00867B88"/>
    <w:rsid w:val="00867DB1"/>
    <w:rsid w:val="00870A28"/>
    <w:rsid w:val="00871171"/>
    <w:rsid w:val="00871787"/>
    <w:rsid w:val="00871BCF"/>
    <w:rsid w:val="00872C9A"/>
    <w:rsid w:val="00872E98"/>
    <w:rsid w:val="0087317F"/>
    <w:rsid w:val="008738FC"/>
    <w:rsid w:val="008744C7"/>
    <w:rsid w:val="008765D1"/>
    <w:rsid w:val="00876C02"/>
    <w:rsid w:val="00876C21"/>
    <w:rsid w:val="00880BC9"/>
    <w:rsid w:val="00880D35"/>
    <w:rsid w:val="008821D4"/>
    <w:rsid w:val="00882326"/>
    <w:rsid w:val="00882C9A"/>
    <w:rsid w:val="00882FF0"/>
    <w:rsid w:val="00883054"/>
    <w:rsid w:val="008847D5"/>
    <w:rsid w:val="0088565A"/>
    <w:rsid w:val="00885867"/>
    <w:rsid w:val="00885CAC"/>
    <w:rsid w:val="00885F44"/>
    <w:rsid w:val="00886221"/>
    <w:rsid w:val="00886438"/>
    <w:rsid w:val="00886526"/>
    <w:rsid w:val="008869B8"/>
    <w:rsid w:val="008869D4"/>
    <w:rsid w:val="00887382"/>
    <w:rsid w:val="0088746C"/>
    <w:rsid w:val="00887483"/>
    <w:rsid w:val="008878C1"/>
    <w:rsid w:val="00887A9E"/>
    <w:rsid w:val="00887F08"/>
    <w:rsid w:val="0089008E"/>
    <w:rsid w:val="008901C1"/>
    <w:rsid w:val="008901F9"/>
    <w:rsid w:val="008904ED"/>
    <w:rsid w:val="008905BD"/>
    <w:rsid w:val="0089065D"/>
    <w:rsid w:val="0089080F"/>
    <w:rsid w:val="00890948"/>
    <w:rsid w:val="00890A52"/>
    <w:rsid w:val="00890EFC"/>
    <w:rsid w:val="00891746"/>
    <w:rsid w:val="00891CC1"/>
    <w:rsid w:val="00891D00"/>
    <w:rsid w:val="00892F52"/>
    <w:rsid w:val="00893291"/>
    <w:rsid w:val="0089387E"/>
    <w:rsid w:val="008938C7"/>
    <w:rsid w:val="00893BE4"/>
    <w:rsid w:val="00893FC9"/>
    <w:rsid w:val="008942F6"/>
    <w:rsid w:val="00894758"/>
    <w:rsid w:val="00894D96"/>
    <w:rsid w:val="00894F32"/>
    <w:rsid w:val="00895021"/>
    <w:rsid w:val="00895ADC"/>
    <w:rsid w:val="0089646D"/>
    <w:rsid w:val="00896C62"/>
    <w:rsid w:val="00897185"/>
    <w:rsid w:val="00897277"/>
    <w:rsid w:val="008976B1"/>
    <w:rsid w:val="008A0B81"/>
    <w:rsid w:val="008A17CA"/>
    <w:rsid w:val="008A185F"/>
    <w:rsid w:val="008A1953"/>
    <w:rsid w:val="008A1AD3"/>
    <w:rsid w:val="008A1CF6"/>
    <w:rsid w:val="008A22CB"/>
    <w:rsid w:val="008A2427"/>
    <w:rsid w:val="008A2E29"/>
    <w:rsid w:val="008A34BC"/>
    <w:rsid w:val="008A39D4"/>
    <w:rsid w:val="008A3CF1"/>
    <w:rsid w:val="008A4184"/>
    <w:rsid w:val="008A45FC"/>
    <w:rsid w:val="008A661E"/>
    <w:rsid w:val="008A7133"/>
    <w:rsid w:val="008A736E"/>
    <w:rsid w:val="008A792D"/>
    <w:rsid w:val="008A7930"/>
    <w:rsid w:val="008B087D"/>
    <w:rsid w:val="008B0C0C"/>
    <w:rsid w:val="008B1101"/>
    <w:rsid w:val="008B13E8"/>
    <w:rsid w:val="008B1DCF"/>
    <w:rsid w:val="008B2072"/>
    <w:rsid w:val="008B2289"/>
    <w:rsid w:val="008B25A9"/>
    <w:rsid w:val="008B33E3"/>
    <w:rsid w:val="008B34BD"/>
    <w:rsid w:val="008B3C69"/>
    <w:rsid w:val="008B3E7A"/>
    <w:rsid w:val="008B4B50"/>
    <w:rsid w:val="008B4E05"/>
    <w:rsid w:val="008B627C"/>
    <w:rsid w:val="008B6392"/>
    <w:rsid w:val="008B6448"/>
    <w:rsid w:val="008B6BF0"/>
    <w:rsid w:val="008B7D3E"/>
    <w:rsid w:val="008C0C79"/>
    <w:rsid w:val="008C0EEF"/>
    <w:rsid w:val="008C1B4D"/>
    <w:rsid w:val="008C2733"/>
    <w:rsid w:val="008C338A"/>
    <w:rsid w:val="008C35B4"/>
    <w:rsid w:val="008C41B7"/>
    <w:rsid w:val="008C44D9"/>
    <w:rsid w:val="008C502D"/>
    <w:rsid w:val="008C58C3"/>
    <w:rsid w:val="008C5A76"/>
    <w:rsid w:val="008C5FAD"/>
    <w:rsid w:val="008C61D5"/>
    <w:rsid w:val="008C79BB"/>
    <w:rsid w:val="008D004A"/>
    <w:rsid w:val="008D0963"/>
    <w:rsid w:val="008D0B3D"/>
    <w:rsid w:val="008D0D0B"/>
    <w:rsid w:val="008D123B"/>
    <w:rsid w:val="008D13AE"/>
    <w:rsid w:val="008D16FF"/>
    <w:rsid w:val="008D1D4B"/>
    <w:rsid w:val="008D46BF"/>
    <w:rsid w:val="008D5219"/>
    <w:rsid w:val="008D57CA"/>
    <w:rsid w:val="008D57E0"/>
    <w:rsid w:val="008D5FBB"/>
    <w:rsid w:val="008D6223"/>
    <w:rsid w:val="008D6A04"/>
    <w:rsid w:val="008D6B77"/>
    <w:rsid w:val="008D7ABE"/>
    <w:rsid w:val="008D7C02"/>
    <w:rsid w:val="008D7D82"/>
    <w:rsid w:val="008D7FF6"/>
    <w:rsid w:val="008E0156"/>
    <w:rsid w:val="008E046F"/>
    <w:rsid w:val="008E053E"/>
    <w:rsid w:val="008E06DD"/>
    <w:rsid w:val="008E1FD8"/>
    <w:rsid w:val="008E2779"/>
    <w:rsid w:val="008E27BC"/>
    <w:rsid w:val="008E3257"/>
    <w:rsid w:val="008E4452"/>
    <w:rsid w:val="008E4B42"/>
    <w:rsid w:val="008E4C45"/>
    <w:rsid w:val="008E519C"/>
    <w:rsid w:val="008E5EA0"/>
    <w:rsid w:val="008E6E0A"/>
    <w:rsid w:val="008E7D99"/>
    <w:rsid w:val="008F01E8"/>
    <w:rsid w:val="008F1A90"/>
    <w:rsid w:val="008F1BAC"/>
    <w:rsid w:val="008F207A"/>
    <w:rsid w:val="008F22E3"/>
    <w:rsid w:val="008F2FFA"/>
    <w:rsid w:val="008F3975"/>
    <w:rsid w:val="008F39D5"/>
    <w:rsid w:val="008F41A7"/>
    <w:rsid w:val="008F439F"/>
    <w:rsid w:val="008F4706"/>
    <w:rsid w:val="008F4D8E"/>
    <w:rsid w:val="008F515A"/>
    <w:rsid w:val="008F6629"/>
    <w:rsid w:val="008F6670"/>
    <w:rsid w:val="008F67CF"/>
    <w:rsid w:val="008F6DDD"/>
    <w:rsid w:val="009003E2"/>
    <w:rsid w:val="009003F3"/>
    <w:rsid w:val="009017C1"/>
    <w:rsid w:val="009019B1"/>
    <w:rsid w:val="00901C6F"/>
    <w:rsid w:val="00901DC0"/>
    <w:rsid w:val="00902114"/>
    <w:rsid w:val="00902846"/>
    <w:rsid w:val="00903B46"/>
    <w:rsid w:val="00903D6A"/>
    <w:rsid w:val="00903E8F"/>
    <w:rsid w:val="0090412C"/>
    <w:rsid w:val="009041EB"/>
    <w:rsid w:val="009052B3"/>
    <w:rsid w:val="0090638E"/>
    <w:rsid w:val="00906D5D"/>
    <w:rsid w:val="009076F5"/>
    <w:rsid w:val="0091059F"/>
    <w:rsid w:val="00910677"/>
    <w:rsid w:val="009107C5"/>
    <w:rsid w:val="00910BC4"/>
    <w:rsid w:val="00911718"/>
    <w:rsid w:val="009119DA"/>
    <w:rsid w:val="0091211B"/>
    <w:rsid w:val="0091218C"/>
    <w:rsid w:val="00912660"/>
    <w:rsid w:val="00912E5E"/>
    <w:rsid w:val="00912E6A"/>
    <w:rsid w:val="0091307A"/>
    <w:rsid w:val="00913F63"/>
    <w:rsid w:val="00914932"/>
    <w:rsid w:val="0091532D"/>
    <w:rsid w:val="009155DA"/>
    <w:rsid w:val="0091589D"/>
    <w:rsid w:val="00916352"/>
    <w:rsid w:val="00916BB4"/>
    <w:rsid w:val="00917958"/>
    <w:rsid w:val="00917E3E"/>
    <w:rsid w:val="00917E7C"/>
    <w:rsid w:val="009201B3"/>
    <w:rsid w:val="00920CB1"/>
    <w:rsid w:val="0092170C"/>
    <w:rsid w:val="00921ABF"/>
    <w:rsid w:val="00923006"/>
    <w:rsid w:val="009232D6"/>
    <w:rsid w:val="00923359"/>
    <w:rsid w:val="0092335A"/>
    <w:rsid w:val="00924081"/>
    <w:rsid w:val="00924C7B"/>
    <w:rsid w:val="00924CF4"/>
    <w:rsid w:val="009259DA"/>
    <w:rsid w:val="00925EF7"/>
    <w:rsid w:val="009265CB"/>
    <w:rsid w:val="00926A26"/>
    <w:rsid w:val="009272E2"/>
    <w:rsid w:val="00927E72"/>
    <w:rsid w:val="0093057D"/>
    <w:rsid w:val="00930CCC"/>
    <w:rsid w:val="00930CFA"/>
    <w:rsid w:val="00932AB2"/>
    <w:rsid w:val="0093387E"/>
    <w:rsid w:val="0093496B"/>
    <w:rsid w:val="009356E9"/>
    <w:rsid w:val="00936FA4"/>
    <w:rsid w:val="00940069"/>
    <w:rsid w:val="00940133"/>
    <w:rsid w:val="0094030A"/>
    <w:rsid w:val="009407F4"/>
    <w:rsid w:val="00940FB1"/>
    <w:rsid w:val="0094378E"/>
    <w:rsid w:val="0094389C"/>
    <w:rsid w:val="00944ADF"/>
    <w:rsid w:val="00944C0D"/>
    <w:rsid w:val="0094507C"/>
    <w:rsid w:val="00945552"/>
    <w:rsid w:val="00945A5C"/>
    <w:rsid w:val="00946A13"/>
    <w:rsid w:val="00946E64"/>
    <w:rsid w:val="00947FE0"/>
    <w:rsid w:val="0095027D"/>
    <w:rsid w:val="0095034B"/>
    <w:rsid w:val="009506F6"/>
    <w:rsid w:val="00950DAE"/>
    <w:rsid w:val="0095108B"/>
    <w:rsid w:val="0095110F"/>
    <w:rsid w:val="0095134F"/>
    <w:rsid w:val="009517F7"/>
    <w:rsid w:val="00951BA8"/>
    <w:rsid w:val="009539C7"/>
    <w:rsid w:val="00953ECA"/>
    <w:rsid w:val="009548B4"/>
    <w:rsid w:val="00954EF6"/>
    <w:rsid w:val="00955429"/>
    <w:rsid w:val="00955CB6"/>
    <w:rsid w:val="00956146"/>
    <w:rsid w:val="00956337"/>
    <w:rsid w:val="00956757"/>
    <w:rsid w:val="009604B0"/>
    <w:rsid w:val="0096132A"/>
    <w:rsid w:val="00962394"/>
    <w:rsid w:val="00962901"/>
    <w:rsid w:val="00962B84"/>
    <w:rsid w:val="00963050"/>
    <w:rsid w:val="009633CA"/>
    <w:rsid w:val="009648DA"/>
    <w:rsid w:val="00964F34"/>
    <w:rsid w:val="009651F7"/>
    <w:rsid w:val="009652B3"/>
    <w:rsid w:val="009652C3"/>
    <w:rsid w:val="00965993"/>
    <w:rsid w:val="00965D62"/>
    <w:rsid w:val="00965F23"/>
    <w:rsid w:val="009663E1"/>
    <w:rsid w:val="00966551"/>
    <w:rsid w:val="00966C85"/>
    <w:rsid w:val="009672D6"/>
    <w:rsid w:val="0096778E"/>
    <w:rsid w:val="00970381"/>
    <w:rsid w:val="009703A9"/>
    <w:rsid w:val="00970483"/>
    <w:rsid w:val="009704EA"/>
    <w:rsid w:val="009708B9"/>
    <w:rsid w:val="0097340C"/>
    <w:rsid w:val="00973932"/>
    <w:rsid w:val="00973BB0"/>
    <w:rsid w:val="00973EFD"/>
    <w:rsid w:val="00974657"/>
    <w:rsid w:val="009767B3"/>
    <w:rsid w:val="00977299"/>
    <w:rsid w:val="00977874"/>
    <w:rsid w:val="00977F73"/>
    <w:rsid w:val="0098005E"/>
    <w:rsid w:val="009801F0"/>
    <w:rsid w:val="00980EB6"/>
    <w:rsid w:val="00981124"/>
    <w:rsid w:val="00981A32"/>
    <w:rsid w:val="00982094"/>
    <w:rsid w:val="00982D05"/>
    <w:rsid w:val="00982DA8"/>
    <w:rsid w:val="0098306E"/>
    <w:rsid w:val="00983124"/>
    <w:rsid w:val="00983921"/>
    <w:rsid w:val="00983C22"/>
    <w:rsid w:val="00984C38"/>
    <w:rsid w:val="00985071"/>
    <w:rsid w:val="0098544C"/>
    <w:rsid w:val="00986380"/>
    <w:rsid w:val="0098768A"/>
    <w:rsid w:val="0099005D"/>
    <w:rsid w:val="009900C9"/>
    <w:rsid w:val="009904BD"/>
    <w:rsid w:val="0099070D"/>
    <w:rsid w:val="00990928"/>
    <w:rsid w:val="00990AAD"/>
    <w:rsid w:val="009911BA"/>
    <w:rsid w:val="00991B70"/>
    <w:rsid w:val="00991C97"/>
    <w:rsid w:val="00992CF8"/>
    <w:rsid w:val="009936F4"/>
    <w:rsid w:val="00994655"/>
    <w:rsid w:val="009946D3"/>
    <w:rsid w:val="00994816"/>
    <w:rsid w:val="00994988"/>
    <w:rsid w:val="00994B3E"/>
    <w:rsid w:val="00996EAA"/>
    <w:rsid w:val="00997226"/>
    <w:rsid w:val="00997CFE"/>
    <w:rsid w:val="009A02CD"/>
    <w:rsid w:val="009A183D"/>
    <w:rsid w:val="009A184E"/>
    <w:rsid w:val="009A3143"/>
    <w:rsid w:val="009A3AB1"/>
    <w:rsid w:val="009A3DB1"/>
    <w:rsid w:val="009A432B"/>
    <w:rsid w:val="009A49C4"/>
    <w:rsid w:val="009A4A1A"/>
    <w:rsid w:val="009A590A"/>
    <w:rsid w:val="009A6381"/>
    <w:rsid w:val="009A6C90"/>
    <w:rsid w:val="009A6FB6"/>
    <w:rsid w:val="009B0900"/>
    <w:rsid w:val="009B2718"/>
    <w:rsid w:val="009B2B49"/>
    <w:rsid w:val="009B3EA8"/>
    <w:rsid w:val="009B3F16"/>
    <w:rsid w:val="009B4445"/>
    <w:rsid w:val="009B512B"/>
    <w:rsid w:val="009B5160"/>
    <w:rsid w:val="009B5494"/>
    <w:rsid w:val="009B5C12"/>
    <w:rsid w:val="009B5F72"/>
    <w:rsid w:val="009B61AC"/>
    <w:rsid w:val="009B6879"/>
    <w:rsid w:val="009B6CD0"/>
    <w:rsid w:val="009B7B42"/>
    <w:rsid w:val="009C0544"/>
    <w:rsid w:val="009C07DF"/>
    <w:rsid w:val="009C0980"/>
    <w:rsid w:val="009C0ED7"/>
    <w:rsid w:val="009C1263"/>
    <w:rsid w:val="009C12C3"/>
    <w:rsid w:val="009C1583"/>
    <w:rsid w:val="009C1A2F"/>
    <w:rsid w:val="009C229F"/>
    <w:rsid w:val="009C312C"/>
    <w:rsid w:val="009C3ECC"/>
    <w:rsid w:val="009C4506"/>
    <w:rsid w:val="009C47D2"/>
    <w:rsid w:val="009C52C7"/>
    <w:rsid w:val="009C53B1"/>
    <w:rsid w:val="009C5C11"/>
    <w:rsid w:val="009C634A"/>
    <w:rsid w:val="009C6382"/>
    <w:rsid w:val="009C6A21"/>
    <w:rsid w:val="009C702F"/>
    <w:rsid w:val="009C7A58"/>
    <w:rsid w:val="009C7D0A"/>
    <w:rsid w:val="009C7E80"/>
    <w:rsid w:val="009D025B"/>
    <w:rsid w:val="009D0EAB"/>
    <w:rsid w:val="009D1109"/>
    <w:rsid w:val="009D15EC"/>
    <w:rsid w:val="009D19CD"/>
    <w:rsid w:val="009D1CE6"/>
    <w:rsid w:val="009D1EA6"/>
    <w:rsid w:val="009D28D0"/>
    <w:rsid w:val="009D2FAA"/>
    <w:rsid w:val="009D314B"/>
    <w:rsid w:val="009D31C8"/>
    <w:rsid w:val="009D398F"/>
    <w:rsid w:val="009D3EEC"/>
    <w:rsid w:val="009D4343"/>
    <w:rsid w:val="009D468D"/>
    <w:rsid w:val="009D4C09"/>
    <w:rsid w:val="009D4DD3"/>
    <w:rsid w:val="009D5267"/>
    <w:rsid w:val="009D6037"/>
    <w:rsid w:val="009D6241"/>
    <w:rsid w:val="009D67B4"/>
    <w:rsid w:val="009D6EA8"/>
    <w:rsid w:val="009D75FC"/>
    <w:rsid w:val="009D7F66"/>
    <w:rsid w:val="009E05CF"/>
    <w:rsid w:val="009E070D"/>
    <w:rsid w:val="009E203F"/>
    <w:rsid w:val="009E20B1"/>
    <w:rsid w:val="009E2B39"/>
    <w:rsid w:val="009E38BA"/>
    <w:rsid w:val="009E3DD7"/>
    <w:rsid w:val="009E4AEC"/>
    <w:rsid w:val="009E4E26"/>
    <w:rsid w:val="009E65AE"/>
    <w:rsid w:val="009E6682"/>
    <w:rsid w:val="009E6733"/>
    <w:rsid w:val="009E678F"/>
    <w:rsid w:val="009E7151"/>
    <w:rsid w:val="009E7A9D"/>
    <w:rsid w:val="009E7B3F"/>
    <w:rsid w:val="009E7EB2"/>
    <w:rsid w:val="009F0128"/>
    <w:rsid w:val="009F0139"/>
    <w:rsid w:val="009F05D6"/>
    <w:rsid w:val="009F095D"/>
    <w:rsid w:val="009F0D01"/>
    <w:rsid w:val="009F0E7D"/>
    <w:rsid w:val="009F1B7C"/>
    <w:rsid w:val="009F1C15"/>
    <w:rsid w:val="009F2F37"/>
    <w:rsid w:val="009F36D5"/>
    <w:rsid w:val="009F3A22"/>
    <w:rsid w:val="009F4E79"/>
    <w:rsid w:val="009F51B3"/>
    <w:rsid w:val="009F5C9F"/>
    <w:rsid w:val="009F6A3E"/>
    <w:rsid w:val="009F71CF"/>
    <w:rsid w:val="009F7B15"/>
    <w:rsid w:val="009F7E46"/>
    <w:rsid w:val="00A005E3"/>
    <w:rsid w:val="00A007F2"/>
    <w:rsid w:val="00A018F3"/>
    <w:rsid w:val="00A01A86"/>
    <w:rsid w:val="00A0235B"/>
    <w:rsid w:val="00A02720"/>
    <w:rsid w:val="00A02E9D"/>
    <w:rsid w:val="00A03320"/>
    <w:rsid w:val="00A03E82"/>
    <w:rsid w:val="00A03F32"/>
    <w:rsid w:val="00A03FB7"/>
    <w:rsid w:val="00A0416A"/>
    <w:rsid w:val="00A04FFD"/>
    <w:rsid w:val="00A05303"/>
    <w:rsid w:val="00A05B10"/>
    <w:rsid w:val="00A05B53"/>
    <w:rsid w:val="00A06709"/>
    <w:rsid w:val="00A06EA4"/>
    <w:rsid w:val="00A1086C"/>
    <w:rsid w:val="00A1105A"/>
    <w:rsid w:val="00A1129F"/>
    <w:rsid w:val="00A112E6"/>
    <w:rsid w:val="00A1150E"/>
    <w:rsid w:val="00A11569"/>
    <w:rsid w:val="00A11583"/>
    <w:rsid w:val="00A1179C"/>
    <w:rsid w:val="00A11BB0"/>
    <w:rsid w:val="00A11D0A"/>
    <w:rsid w:val="00A12281"/>
    <w:rsid w:val="00A125BD"/>
    <w:rsid w:val="00A12F23"/>
    <w:rsid w:val="00A1322A"/>
    <w:rsid w:val="00A13F99"/>
    <w:rsid w:val="00A14061"/>
    <w:rsid w:val="00A1523D"/>
    <w:rsid w:val="00A15638"/>
    <w:rsid w:val="00A17261"/>
    <w:rsid w:val="00A221A5"/>
    <w:rsid w:val="00A22219"/>
    <w:rsid w:val="00A223A0"/>
    <w:rsid w:val="00A22CDD"/>
    <w:rsid w:val="00A2304C"/>
    <w:rsid w:val="00A2353B"/>
    <w:rsid w:val="00A240E3"/>
    <w:rsid w:val="00A2474B"/>
    <w:rsid w:val="00A2484F"/>
    <w:rsid w:val="00A24990"/>
    <w:rsid w:val="00A24C24"/>
    <w:rsid w:val="00A24E9C"/>
    <w:rsid w:val="00A25524"/>
    <w:rsid w:val="00A263BA"/>
    <w:rsid w:val="00A27E14"/>
    <w:rsid w:val="00A30CA4"/>
    <w:rsid w:val="00A31030"/>
    <w:rsid w:val="00A3171F"/>
    <w:rsid w:val="00A3234B"/>
    <w:rsid w:val="00A329E0"/>
    <w:rsid w:val="00A33051"/>
    <w:rsid w:val="00A3318D"/>
    <w:rsid w:val="00A337FA"/>
    <w:rsid w:val="00A341F2"/>
    <w:rsid w:val="00A350AB"/>
    <w:rsid w:val="00A35240"/>
    <w:rsid w:val="00A353E4"/>
    <w:rsid w:val="00A355B3"/>
    <w:rsid w:val="00A36066"/>
    <w:rsid w:val="00A371F7"/>
    <w:rsid w:val="00A412A4"/>
    <w:rsid w:val="00A4316B"/>
    <w:rsid w:val="00A43D2D"/>
    <w:rsid w:val="00A44CDE"/>
    <w:rsid w:val="00A44FFA"/>
    <w:rsid w:val="00A4511E"/>
    <w:rsid w:val="00A4586B"/>
    <w:rsid w:val="00A47891"/>
    <w:rsid w:val="00A51330"/>
    <w:rsid w:val="00A52A5B"/>
    <w:rsid w:val="00A53C39"/>
    <w:rsid w:val="00A53DA1"/>
    <w:rsid w:val="00A53EA9"/>
    <w:rsid w:val="00A55CE2"/>
    <w:rsid w:val="00A55DB1"/>
    <w:rsid w:val="00A563E8"/>
    <w:rsid w:val="00A567EE"/>
    <w:rsid w:val="00A56B11"/>
    <w:rsid w:val="00A56D5B"/>
    <w:rsid w:val="00A57378"/>
    <w:rsid w:val="00A57AC0"/>
    <w:rsid w:val="00A60C4B"/>
    <w:rsid w:val="00A60F3A"/>
    <w:rsid w:val="00A61EE4"/>
    <w:rsid w:val="00A61F71"/>
    <w:rsid w:val="00A62D6A"/>
    <w:rsid w:val="00A634E7"/>
    <w:rsid w:val="00A63A8E"/>
    <w:rsid w:val="00A6451D"/>
    <w:rsid w:val="00A645C8"/>
    <w:rsid w:val="00A6585E"/>
    <w:rsid w:val="00A65917"/>
    <w:rsid w:val="00A65B0C"/>
    <w:rsid w:val="00A65D24"/>
    <w:rsid w:val="00A6628E"/>
    <w:rsid w:val="00A66430"/>
    <w:rsid w:val="00A666CD"/>
    <w:rsid w:val="00A666EF"/>
    <w:rsid w:val="00A66721"/>
    <w:rsid w:val="00A707AA"/>
    <w:rsid w:val="00A70A0E"/>
    <w:rsid w:val="00A70FB8"/>
    <w:rsid w:val="00A715DB"/>
    <w:rsid w:val="00A71841"/>
    <w:rsid w:val="00A72748"/>
    <w:rsid w:val="00A72B2E"/>
    <w:rsid w:val="00A72C15"/>
    <w:rsid w:val="00A73006"/>
    <w:rsid w:val="00A733B2"/>
    <w:rsid w:val="00A735EE"/>
    <w:rsid w:val="00A73822"/>
    <w:rsid w:val="00A73AC0"/>
    <w:rsid w:val="00A73D84"/>
    <w:rsid w:val="00A73DB3"/>
    <w:rsid w:val="00A74140"/>
    <w:rsid w:val="00A749BB"/>
    <w:rsid w:val="00A75EEB"/>
    <w:rsid w:val="00A761BB"/>
    <w:rsid w:val="00A76685"/>
    <w:rsid w:val="00A77237"/>
    <w:rsid w:val="00A77BEB"/>
    <w:rsid w:val="00A80009"/>
    <w:rsid w:val="00A8078E"/>
    <w:rsid w:val="00A8184C"/>
    <w:rsid w:val="00A827FB"/>
    <w:rsid w:val="00A82D69"/>
    <w:rsid w:val="00A82E5B"/>
    <w:rsid w:val="00A83477"/>
    <w:rsid w:val="00A83D64"/>
    <w:rsid w:val="00A84482"/>
    <w:rsid w:val="00A8455E"/>
    <w:rsid w:val="00A84A5E"/>
    <w:rsid w:val="00A84E66"/>
    <w:rsid w:val="00A84F98"/>
    <w:rsid w:val="00A851DC"/>
    <w:rsid w:val="00A851E2"/>
    <w:rsid w:val="00A86DAD"/>
    <w:rsid w:val="00A87082"/>
    <w:rsid w:val="00A8747D"/>
    <w:rsid w:val="00A87917"/>
    <w:rsid w:val="00A87ECC"/>
    <w:rsid w:val="00A90FCB"/>
    <w:rsid w:val="00A92432"/>
    <w:rsid w:val="00A93083"/>
    <w:rsid w:val="00A95B69"/>
    <w:rsid w:val="00A95C69"/>
    <w:rsid w:val="00A963B9"/>
    <w:rsid w:val="00A96AE7"/>
    <w:rsid w:val="00A97FDE"/>
    <w:rsid w:val="00AA17F0"/>
    <w:rsid w:val="00AA2014"/>
    <w:rsid w:val="00AA2769"/>
    <w:rsid w:val="00AA2CA9"/>
    <w:rsid w:val="00AA2D74"/>
    <w:rsid w:val="00AA2E8A"/>
    <w:rsid w:val="00AA3336"/>
    <w:rsid w:val="00AA5619"/>
    <w:rsid w:val="00AA5A21"/>
    <w:rsid w:val="00AA6339"/>
    <w:rsid w:val="00AA6350"/>
    <w:rsid w:val="00AA75BD"/>
    <w:rsid w:val="00AA77BF"/>
    <w:rsid w:val="00AA7C37"/>
    <w:rsid w:val="00AA7F86"/>
    <w:rsid w:val="00AB02E3"/>
    <w:rsid w:val="00AB06DA"/>
    <w:rsid w:val="00AB074A"/>
    <w:rsid w:val="00AB09D1"/>
    <w:rsid w:val="00AB182A"/>
    <w:rsid w:val="00AB1E4F"/>
    <w:rsid w:val="00AB270B"/>
    <w:rsid w:val="00AB2BD3"/>
    <w:rsid w:val="00AB2EBB"/>
    <w:rsid w:val="00AB3952"/>
    <w:rsid w:val="00AB3BCB"/>
    <w:rsid w:val="00AB49D9"/>
    <w:rsid w:val="00AB4DB2"/>
    <w:rsid w:val="00AB5226"/>
    <w:rsid w:val="00AB71F0"/>
    <w:rsid w:val="00AB73BE"/>
    <w:rsid w:val="00AC1D6B"/>
    <w:rsid w:val="00AC398B"/>
    <w:rsid w:val="00AC3CB6"/>
    <w:rsid w:val="00AC3F4F"/>
    <w:rsid w:val="00AC41AE"/>
    <w:rsid w:val="00AC43FF"/>
    <w:rsid w:val="00AC45A0"/>
    <w:rsid w:val="00AC4682"/>
    <w:rsid w:val="00AC5024"/>
    <w:rsid w:val="00AC5462"/>
    <w:rsid w:val="00AC5C03"/>
    <w:rsid w:val="00AC668F"/>
    <w:rsid w:val="00AC6B21"/>
    <w:rsid w:val="00AC77D6"/>
    <w:rsid w:val="00AC785F"/>
    <w:rsid w:val="00AC7DAB"/>
    <w:rsid w:val="00AC7FD3"/>
    <w:rsid w:val="00AD00B2"/>
    <w:rsid w:val="00AD01FE"/>
    <w:rsid w:val="00AD0C5E"/>
    <w:rsid w:val="00AD1018"/>
    <w:rsid w:val="00AD12F4"/>
    <w:rsid w:val="00AD1568"/>
    <w:rsid w:val="00AD1F14"/>
    <w:rsid w:val="00AD2777"/>
    <w:rsid w:val="00AD2B96"/>
    <w:rsid w:val="00AD31ED"/>
    <w:rsid w:val="00AD43DB"/>
    <w:rsid w:val="00AD4B59"/>
    <w:rsid w:val="00AD4DBD"/>
    <w:rsid w:val="00AD4F24"/>
    <w:rsid w:val="00AD55C4"/>
    <w:rsid w:val="00AD5BB7"/>
    <w:rsid w:val="00AD692B"/>
    <w:rsid w:val="00AD6EFA"/>
    <w:rsid w:val="00AD70BD"/>
    <w:rsid w:val="00AE0C67"/>
    <w:rsid w:val="00AE1214"/>
    <w:rsid w:val="00AE1CE7"/>
    <w:rsid w:val="00AE270C"/>
    <w:rsid w:val="00AE2D21"/>
    <w:rsid w:val="00AE2DC0"/>
    <w:rsid w:val="00AE2F6F"/>
    <w:rsid w:val="00AE34AA"/>
    <w:rsid w:val="00AE3FDE"/>
    <w:rsid w:val="00AE4254"/>
    <w:rsid w:val="00AE4959"/>
    <w:rsid w:val="00AE4D20"/>
    <w:rsid w:val="00AE5E79"/>
    <w:rsid w:val="00AE61CF"/>
    <w:rsid w:val="00AE7695"/>
    <w:rsid w:val="00AE7CA4"/>
    <w:rsid w:val="00AE7E5D"/>
    <w:rsid w:val="00AF1411"/>
    <w:rsid w:val="00AF1A19"/>
    <w:rsid w:val="00AF2711"/>
    <w:rsid w:val="00AF2D6E"/>
    <w:rsid w:val="00AF33AA"/>
    <w:rsid w:val="00AF4860"/>
    <w:rsid w:val="00AF4BA9"/>
    <w:rsid w:val="00AF4FD3"/>
    <w:rsid w:val="00AF5540"/>
    <w:rsid w:val="00AF664B"/>
    <w:rsid w:val="00AF6715"/>
    <w:rsid w:val="00AF72BC"/>
    <w:rsid w:val="00AF77F6"/>
    <w:rsid w:val="00B008A0"/>
    <w:rsid w:val="00B0098B"/>
    <w:rsid w:val="00B00ECA"/>
    <w:rsid w:val="00B024D6"/>
    <w:rsid w:val="00B028E2"/>
    <w:rsid w:val="00B02CFD"/>
    <w:rsid w:val="00B04EA4"/>
    <w:rsid w:val="00B0516F"/>
    <w:rsid w:val="00B05475"/>
    <w:rsid w:val="00B05953"/>
    <w:rsid w:val="00B05E78"/>
    <w:rsid w:val="00B06BD2"/>
    <w:rsid w:val="00B071CE"/>
    <w:rsid w:val="00B073C9"/>
    <w:rsid w:val="00B102D5"/>
    <w:rsid w:val="00B10617"/>
    <w:rsid w:val="00B10A0D"/>
    <w:rsid w:val="00B11056"/>
    <w:rsid w:val="00B1119B"/>
    <w:rsid w:val="00B121D4"/>
    <w:rsid w:val="00B12F46"/>
    <w:rsid w:val="00B12F4E"/>
    <w:rsid w:val="00B14D8D"/>
    <w:rsid w:val="00B14DD5"/>
    <w:rsid w:val="00B14EFC"/>
    <w:rsid w:val="00B15B9F"/>
    <w:rsid w:val="00B15CE1"/>
    <w:rsid w:val="00B15F84"/>
    <w:rsid w:val="00B16262"/>
    <w:rsid w:val="00B16300"/>
    <w:rsid w:val="00B1691D"/>
    <w:rsid w:val="00B17765"/>
    <w:rsid w:val="00B179CC"/>
    <w:rsid w:val="00B17D4A"/>
    <w:rsid w:val="00B20118"/>
    <w:rsid w:val="00B20C92"/>
    <w:rsid w:val="00B21787"/>
    <w:rsid w:val="00B21F3E"/>
    <w:rsid w:val="00B22A19"/>
    <w:rsid w:val="00B22A79"/>
    <w:rsid w:val="00B22C41"/>
    <w:rsid w:val="00B22F00"/>
    <w:rsid w:val="00B23EE4"/>
    <w:rsid w:val="00B253D0"/>
    <w:rsid w:val="00B2577D"/>
    <w:rsid w:val="00B25F0A"/>
    <w:rsid w:val="00B26706"/>
    <w:rsid w:val="00B2702A"/>
    <w:rsid w:val="00B27699"/>
    <w:rsid w:val="00B3018A"/>
    <w:rsid w:val="00B307C7"/>
    <w:rsid w:val="00B315AD"/>
    <w:rsid w:val="00B3214E"/>
    <w:rsid w:val="00B321AF"/>
    <w:rsid w:val="00B3302B"/>
    <w:rsid w:val="00B33581"/>
    <w:rsid w:val="00B34A1E"/>
    <w:rsid w:val="00B34ACD"/>
    <w:rsid w:val="00B34BA1"/>
    <w:rsid w:val="00B34ECF"/>
    <w:rsid w:val="00B355EF"/>
    <w:rsid w:val="00B357F1"/>
    <w:rsid w:val="00B36103"/>
    <w:rsid w:val="00B36364"/>
    <w:rsid w:val="00B36AC5"/>
    <w:rsid w:val="00B36C0E"/>
    <w:rsid w:val="00B375B7"/>
    <w:rsid w:val="00B37B62"/>
    <w:rsid w:val="00B400D6"/>
    <w:rsid w:val="00B40A07"/>
    <w:rsid w:val="00B40BC1"/>
    <w:rsid w:val="00B40F2E"/>
    <w:rsid w:val="00B4198E"/>
    <w:rsid w:val="00B426F9"/>
    <w:rsid w:val="00B429BF"/>
    <w:rsid w:val="00B43702"/>
    <w:rsid w:val="00B4422E"/>
    <w:rsid w:val="00B45910"/>
    <w:rsid w:val="00B4618D"/>
    <w:rsid w:val="00B461D5"/>
    <w:rsid w:val="00B4627D"/>
    <w:rsid w:val="00B46E43"/>
    <w:rsid w:val="00B4700B"/>
    <w:rsid w:val="00B4706E"/>
    <w:rsid w:val="00B501A3"/>
    <w:rsid w:val="00B50B14"/>
    <w:rsid w:val="00B51359"/>
    <w:rsid w:val="00B51429"/>
    <w:rsid w:val="00B518AD"/>
    <w:rsid w:val="00B51BA8"/>
    <w:rsid w:val="00B52E2E"/>
    <w:rsid w:val="00B53680"/>
    <w:rsid w:val="00B53A85"/>
    <w:rsid w:val="00B54230"/>
    <w:rsid w:val="00B54A31"/>
    <w:rsid w:val="00B54E49"/>
    <w:rsid w:val="00B555AE"/>
    <w:rsid w:val="00B557E6"/>
    <w:rsid w:val="00B558A9"/>
    <w:rsid w:val="00B5656F"/>
    <w:rsid w:val="00B56623"/>
    <w:rsid w:val="00B5664B"/>
    <w:rsid w:val="00B56969"/>
    <w:rsid w:val="00B569C9"/>
    <w:rsid w:val="00B56B2F"/>
    <w:rsid w:val="00B56FE1"/>
    <w:rsid w:val="00B575CD"/>
    <w:rsid w:val="00B57E0E"/>
    <w:rsid w:val="00B60147"/>
    <w:rsid w:val="00B6017F"/>
    <w:rsid w:val="00B60E98"/>
    <w:rsid w:val="00B60F91"/>
    <w:rsid w:val="00B614C6"/>
    <w:rsid w:val="00B61A3C"/>
    <w:rsid w:val="00B61E67"/>
    <w:rsid w:val="00B61F72"/>
    <w:rsid w:val="00B62ABA"/>
    <w:rsid w:val="00B637E0"/>
    <w:rsid w:val="00B6382B"/>
    <w:rsid w:val="00B64158"/>
    <w:rsid w:val="00B64618"/>
    <w:rsid w:val="00B64FFD"/>
    <w:rsid w:val="00B655B1"/>
    <w:rsid w:val="00B65607"/>
    <w:rsid w:val="00B65A3F"/>
    <w:rsid w:val="00B664EB"/>
    <w:rsid w:val="00B67052"/>
    <w:rsid w:val="00B67722"/>
    <w:rsid w:val="00B679D6"/>
    <w:rsid w:val="00B7157E"/>
    <w:rsid w:val="00B73AF3"/>
    <w:rsid w:val="00B742A5"/>
    <w:rsid w:val="00B74BD2"/>
    <w:rsid w:val="00B75A05"/>
    <w:rsid w:val="00B75D7B"/>
    <w:rsid w:val="00B75F53"/>
    <w:rsid w:val="00B76AC5"/>
    <w:rsid w:val="00B76E14"/>
    <w:rsid w:val="00B76EF8"/>
    <w:rsid w:val="00B774DC"/>
    <w:rsid w:val="00B776F4"/>
    <w:rsid w:val="00B77DDC"/>
    <w:rsid w:val="00B77F7D"/>
    <w:rsid w:val="00B801F7"/>
    <w:rsid w:val="00B802BC"/>
    <w:rsid w:val="00B802EF"/>
    <w:rsid w:val="00B80798"/>
    <w:rsid w:val="00B8094A"/>
    <w:rsid w:val="00B80C4D"/>
    <w:rsid w:val="00B80DDF"/>
    <w:rsid w:val="00B824E0"/>
    <w:rsid w:val="00B82B57"/>
    <w:rsid w:val="00B83766"/>
    <w:rsid w:val="00B83939"/>
    <w:rsid w:val="00B839CF"/>
    <w:rsid w:val="00B83E5B"/>
    <w:rsid w:val="00B84797"/>
    <w:rsid w:val="00B84C97"/>
    <w:rsid w:val="00B86726"/>
    <w:rsid w:val="00B87A32"/>
    <w:rsid w:val="00B90D49"/>
    <w:rsid w:val="00B911B8"/>
    <w:rsid w:val="00B91D54"/>
    <w:rsid w:val="00B91E41"/>
    <w:rsid w:val="00B92BAF"/>
    <w:rsid w:val="00B93B9C"/>
    <w:rsid w:val="00B94592"/>
    <w:rsid w:val="00B94BF9"/>
    <w:rsid w:val="00B94F02"/>
    <w:rsid w:val="00B9660E"/>
    <w:rsid w:val="00B96682"/>
    <w:rsid w:val="00B96D2C"/>
    <w:rsid w:val="00B97019"/>
    <w:rsid w:val="00B970BA"/>
    <w:rsid w:val="00B97116"/>
    <w:rsid w:val="00B9722D"/>
    <w:rsid w:val="00B9775C"/>
    <w:rsid w:val="00B97E16"/>
    <w:rsid w:val="00BA060F"/>
    <w:rsid w:val="00BA0669"/>
    <w:rsid w:val="00BA06C5"/>
    <w:rsid w:val="00BA0A7D"/>
    <w:rsid w:val="00BA1195"/>
    <w:rsid w:val="00BA1777"/>
    <w:rsid w:val="00BA2179"/>
    <w:rsid w:val="00BA2856"/>
    <w:rsid w:val="00BA3956"/>
    <w:rsid w:val="00BA45DF"/>
    <w:rsid w:val="00BA4C95"/>
    <w:rsid w:val="00BA4EA4"/>
    <w:rsid w:val="00BA53EC"/>
    <w:rsid w:val="00BA5B61"/>
    <w:rsid w:val="00BA671C"/>
    <w:rsid w:val="00BA6EAE"/>
    <w:rsid w:val="00BA76E8"/>
    <w:rsid w:val="00BA7D86"/>
    <w:rsid w:val="00BB02EC"/>
    <w:rsid w:val="00BB0330"/>
    <w:rsid w:val="00BB0F08"/>
    <w:rsid w:val="00BB0F5E"/>
    <w:rsid w:val="00BB18D6"/>
    <w:rsid w:val="00BB1B34"/>
    <w:rsid w:val="00BB1CCA"/>
    <w:rsid w:val="00BB261D"/>
    <w:rsid w:val="00BB29C7"/>
    <w:rsid w:val="00BB3915"/>
    <w:rsid w:val="00BB4388"/>
    <w:rsid w:val="00BB457A"/>
    <w:rsid w:val="00BB485D"/>
    <w:rsid w:val="00BB4F11"/>
    <w:rsid w:val="00BB6057"/>
    <w:rsid w:val="00BB6678"/>
    <w:rsid w:val="00BB7BDF"/>
    <w:rsid w:val="00BC01FA"/>
    <w:rsid w:val="00BC07A1"/>
    <w:rsid w:val="00BC09FB"/>
    <w:rsid w:val="00BC0B26"/>
    <w:rsid w:val="00BC0DFE"/>
    <w:rsid w:val="00BC132F"/>
    <w:rsid w:val="00BC1566"/>
    <w:rsid w:val="00BC19E6"/>
    <w:rsid w:val="00BC1C43"/>
    <w:rsid w:val="00BC28F8"/>
    <w:rsid w:val="00BC2913"/>
    <w:rsid w:val="00BC3441"/>
    <w:rsid w:val="00BC3EC2"/>
    <w:rsid w:val="00BC4395"/>
    <w:rsid w:val="00BC4484"/>
    <w:rsid w:val="00BC4813"/>
    <w:rsid w:val="00BC485C"/>
    <w:rsid w:val="00BC4BF7"/>
    <w:rsid w:val="00BC5036"/>
    <w:rsid w:val="00BC5EE9"/>
    <w:rsid w:val="00BC6216"/>
    <w:rsid w:val="00BC7009"/>
    <w:rsid w:val="00BC7090"/>
    <w:rsid w:val="00BC79E3"/>
    <w:rsid w:val="00BC7A28"/>
    <w:rsid w:val="00BC7BB3"/>
    <w:rsid w:val="00BC7CDD"/>
    <w:rsid w:val="00BD133B"/>
    <w:rsid w:val="00BD13EF"/>
    <w:rsid w:val="00BD188C"/>
    <w:rsid w:val="00BD1A64"/>
    <w:rsid w:val="00BD22C8"/>
    <w:rsid w:val="00BD263D"/>
    <w:rsid w:val="00BD282B"/>
    <w:rsid w:val="00BD28BC"/>
    <w:rsid w:val="00BD2A21"/>
    <w:rsid w:val="00BD2A57"/>
    <w:rsid w:val="00BD3145"/>
    <w:rsid w:val="00BD34A2"/>
    <w:rsid w:val="00BD3A54"/>
    <w:rsid w:val="00BD3E18"/>
    <w:rsid w:val="00BD3E5D"/>
    <w:rsid w:val="00BD4212"/>
    <w:rsid w:val="00BD42A6"/>
    <w:rsid w:val="00BD42CE"/>
    <w:rsid w:val="00BD42F1"/>
    <w:rsid w:val="00BD44D7"/>
    <w:rsid w:val="00BD62CF"/>
    <w:rsid w:val="00BD689F"/>
    <w:rsid w:val="00BD73B9"/>
    <w:rsid w:val="00BD766D"/>
    <w:rsid w:val="00BD7941"/>
    <w:rsid w:val="00BD7E7D"/>
    <w:rsid w:val="00BE004D"/>
    <w:rsid w:val="00BE02A1"/>
    <w:rsid w:val="00BE07F7"/>
    <w:rsid w:val="00BE090A"/>
    <w:rsid w:val="00BE151E"/>
    <w:rsid w:val="00BE166B"/>
    <w:rsid w:val="00BE16D9"/>
    <w:rsid w:val="00BE1FE8"/>
    <w:rsid w:val="00BE1FF1"/>
    <w:rsid w:val="00BE2C59"/>
    <w:rsid w:val="00BE4651"/>
    <w:rsid w:val="00BE543E"/>
    <w:rsid w:val="00BE56E1"/>
    <w:rsid w:val="00BE5840"/>
    <w:rsid w:val="00BE6379"/>
    <w:rsid w:val="00BE6D95"/>
    <w:rsid w:val="00BE6FB5"/>
    <w:rsid w:val="00BE7901"/>
    <w:rsid w:val="00BE7FCA"/>
    <w:rsid w:val="00BF07E7"/>
    <w:rsid w:val="00BF0C99"/>
    <w:rsid w:val="00BF14E2"/>
    <w:rsid w:val="00BF2733"/>
    <w:rsid w:val="00BF2F4E"/>
    <w:rsid w:val="00BF2F96"/>
    <w:rsid w:val="00BF5A1D"/>
    <w:rsid w:val="00BF5A62"/>
    <w:rsid w:val="00BF5A98"/>
    <w:rsid w:val="00BF6888"/>
    <w:rsid w:val="00BF7147"/>
    <w:rsid w:val="00BF7178"/>
    <w:rsid w:val="00BF71FC"/>
    <w:rsid w:val="00BF72F0"/>
    <w:rsid w:val="00BF7F4B"/>
    <w:rsid w:val="00C0017B"/>
    <w:rsid w:val="00C0049B"/>
    <w:rsid w:val="00C01867"/>
    <w:rsid w:val="00C02857"/>
    <w:rsid w:val="00C039E5"/>
    <w:rsid w:val="00C05498"/>
    <w:rsid w:val="00C05795"/>
    <w:rsid w:val="00C062E3"/>
    <w:rsid w:val="00C06506"/>
    <w:rsid w:val="00C06598"/>
    <w:rsid w:val="00C066FE"/>
    <w:rsid w:val="00C0679A"/>
    <w:rsid w:val="00C071E2"/>
    <w:rsid w:val="00C077C6"/>
    <w:rsid w:val="00C07854"/>
    <w:rsid w:val="00C078E7"/>
    <w:rsid w:val="00C07B1D"/>
    <w:rsid w:val="00C07B3B"/>
    <w:rsid w:val="00C11BFC"/>
    <w:rsid w:val="00C12184"/>
    <w:rsid w:val="00C122E3"/>
    <w:rsid w:val="00C12736"/>
    <w:rsid w:val="00C1341A"/>
    <w:rsid w:val="00C1350D"/>
    <w:rsid w:val="00C13688"/>
    <w:rsid w:val="00C139D9"/>
    <w:rsid w:val="00C1464C"/>
    <w:rsid w:val="00C14838"/>
    <w:rsid w:val="00C14C33"/>
    <w:rsid w:val="00C151CC"/>
    <w:rsid w:val="00C1526C"/>
    <w:rsid w:val="00C157F0"/>
    <w:rsid w:val="00C161EF"/>
    <w:rsid w:val="00C16D18"/>
    <w:rsid w:val="00C17551"/>
    <w:rsid w:val="00C17750"/>
    <w:rsid w:val="00C17A15"/>
    <w:rsid w:val="00C206E3"/>
    <w:rsid w:val="00C20B67"/>
    <w:rsid w:val="00C20D99"/>
    <w:rsid w:val="00C221F7"/>
    <w:rsid w:val="00C224A1"/>
    <w:rsid w:val="00C2295A"/>
    <w:rsid w:val="00C23922"/>
    <w:rsid w:val="00C23B43"/>
    <w:rsid w:val="00C25351"/>
    <w:rsid w:val="00C25BC9"/>
    <w:rsid w:val="00C263A4"/>
    <w:rsid w:val="00C273F7"/>
    <w:rsid w:val="00C27E50"/>
    <w:rsid w:val="00C27F99"/>
    <w:rsid w:val="00C3021D"/>
    <w:rsid w:val="00C3066B"/>
    <w:rsid w:val="00C30B20"/>
    <w:rsid w:val="00C313FA"/>
    <w:rsid w:val="00C3162E"/>
    <w:rsid w:val="00C31663"/>
    <w:rsid w:val="00C32672"/>
    <w:rsid w:val="00C32A5C"/>
    <w:rsid w:val="00C33179"/>
    <w:rsid w:val="00C33473"/>
    <w:rsid w:val="00C335D1"/>
    <w:rsid w:val="00C33609"/>
    <w:rsid w:val="00C33AE4"/>
    <w:rsid w:val="00C34096"/>
    <w:rsid w:val="00C34355"/>
    <w:rsid w:val="00C3435E"/>
    <w:rsid w:val="00C3474B"/>
    <w:rsid w:val="00C34D7B"/>
    <w:rsid w:val="00C35F73"/>
    <w:rsid w:val="00C3672A"/>
    <w:rsid w:val="00C36AD1"/>
    <w:rsid w:val="00C404E9"/>
    <w:rsid w:val="00C40D4D"/>
    <w:rsid w:val="00C40D95"/>
    <w:rsid w:val="00C412B8"/>
    <w:rsid w:val="00C416F5"/>
    <w:rsid w:val="00C417A0"/>
    <w:rsid w:val="00C426C2"/>
    <w:rsid w:val="00C42E63"/>
    <w:rsid w:val="00C43138"/>
    <w:rsid w:val="00C434B8"/>
    <w:rsid w:val="00C45012"/>
    <w:rsid w:val="00C450F3"/>
    <w:rsid w:val="00C4565A"/>
    <w:rsid w:val="00C45911"/>
    <w:rsid w:val="00C45B45"/>
    <w:rsid w:val="00C469E2"/>
    <w:rsid w:val="00C47125"/>
    <w:rsid w:val="00C47974"/>
    <w:rsid w:val="00C5010E"/>
    <w:rsid w:val="00C50E7D"/>
    <w:rsid w:val="00C5138D"/>
    <w:rsid w:val="00C51AED"/>
    <w:rsid w:val="00C51BFD"/>
    <w:rsid w:val="00C52384"/>
    <w:rsid w:val="00C52613"/>
    <w:rsid w:val="00C52773"/>
    <w:rsid w:val="00C529E6"/>
    <w:rsid w:val="00C52B29"/>
    <w:rsid w:val="00C52BCF"/>
    <w:rsid w:val="00C534F7"/>
    <w:rsid w:val="00C53690"/>
    <w:rsid w:val="00C53706"/>
    <w:rsid w:val="00C53B41"/>
    <w:rsid w:val="00C53CFD"/>
    <w:rsid w:val="00C5402B"/>
    <w:rsid w:val="00C5427B"/>
    <w:rsid w:val="00C544DA"/>
    <w:rsid w:val="00C54B5C"/>
    <w:rsid w:val="00C54BA3"/>
    <w:rsid w:val="00C54FA7"/>
    <w:rsid w:val="00C5544A"/>
    <w:rsid w:val="00C5565E"/>
    <w:rsid w:val="00C556B6"/>
    <w:rsid w:val="00C56DC7"/>
    <w:rsid w:val="00C61A80"/>
    <w:rsid w:val="00C63446"/>
    <w:rsid w:val="00C63C5C"/>
    <w:rsid w:val="00C6412F"/>
    <w:rsid w:val="00C64F2F"/>
    <w:rsid w:val="00C650D6"/>
    <w:rsid w:val="00C65770"/>
    <w:rsid w:val="00C6644A"/>
    <w:rsid w:val="00C67205"/>
    <w:rsid w:val="00C67BA5"/>
    <w:rsid w:val="00C7008A"/>
    <w:rsid w:val="00C70C94"/>
    <w:rsid w:val="00C71ED7"/>
    <w:rsid w:val="00C72C9C"/>
    <w:rsid w:val="00C733E2"/>
    <w:rsid w:val="00C7362F"/>
    <w:rsid w:val="00C73DA0"/>
    <w:rsid w:val="00C73EAD"/>
    <w:rsid w:val="00C73FD1"/>
    <w:rsid w:val="00C74548"/>
    <w:rsid w:val="00C74551"/>
    <w:rsid w:val="00C74F5C"/>
    <w:rsid w:val="00C7511A"/>
    <w:rsid w:val="00C76691"/>
    <w:rsid w:val="00C76D57"/>
    <w:rsid w:val="00C76EE9"/>
    <w:rsid w:val="00C76F3C"/>
    <w:rsid w:val="00C7733C"/>
    <w:rsid w:val="00C802F2"/>
    <w:rsid w:val="00C80EC3"/>
    <w:rsid w:val="00C8138C"/>
    <w:rsid w:val="00C81897"/>
    <w:rsid w:val="00C819B9"/>
    <w:rsid w:val="00C836B6"/>
    <w:rsid w:val="00C837D9"/>
    <w:rsid w:val="00C84120"/>
    <w:rsid w:val="00C8472B"/>
    <w:rsid w:val="00C85604"/>
    <w:rsid w:val="00C85738"/>
    <w:rsid w:val="00C86705"/>
    <w:rsid w:val="00C87470"/>
    <w:rsid w:val="00C877FB"/>
    <w:rsid w:val="00C87A5E"/>
    <w:rsid w:val="00C906A1"/>
    <w:rsid w:val="00C90AEE"/>
    <w:rsid w:val="00C9124B"/>
    <w:rsid w:val="00C91849"/>
    <w:rsid w:val="00C91C74"/>
    <w:rsid w:val="00C92846"/>
    <w:rsid w:val="00C92856"/>
    <w:rsid w:val="00C93082"/>
    <w:rsid w:val="00C93214"/>
    <w:rsid w:val="00C948BE"/>
    <w:rsid w:val="00C94B53"/>
    <w:rsid w:val="00C94FEB"/>
    <w:rsid w:val="00C95C22"/>
    <w:rsid w:val="00C95E9F"/>
    <w:rsid w:val="00C95F34"/>
    <w:rsid w:val="00C96F16"/>
    <w:rsid w:val="00CA0993"/>
    <w:rsid w:val="00CA1D59"/>
    <w:rsid w:val="00CA1ED9"/>
    <w:rsid w:val="00CA3372"/>
    <w:rsid w:val="00CA3476"/>
    <w:rsid w:val="00CA38A3"/>
    <w:rsid w:val="00CA3D7B"/>
    <w:rsid w:val="00CA42AC"/>
    <w:rsid w:val="00CA4873"/>
    <w:rsid w:val="00CA4C1E"/>
    <w:rsid w:val="00CA4E8D"/>
    <w:rsid w:val="00CA5FF6"/>
    <w:rsid w:val="00CA646C"/>
    <w:rsid w:val="00CB02D0"/>
    <w:rsid w:val="00CB03A5"/>
    <w:rsid w:val="00CB0F7F"/>
    <w:rsid w:val="00CB207F"/>
    <w:rsid w:val="00CB2DAF"/>
    <w:rsid w:val="00CB2E9E"/>
    <w:rsid w:val="00CB4E8A"/>
    <w:rsid w:val="00CB5500"/>
    <w:rsid w:val="00CB5B22"/>
    <w:rsid w:val="00CB5D2C"/>
    <w:rsid w:val="00CB69AC"/>
    <w:rsid w:val="00CB74CF"/>
    <w:rsid w:val="00CB7757"/>
    <w:rsid w:val="00CC05D5"/>
    <w:rsid w:val="00CC0EB6"/>
    <w:rsid w:val="00CC166F"/>
    <w:rsid w:val="00CC174E"/>
    <w:rsid w:val="00CC19B2"/>
    <w:rsid w:val="00CC20C6"/>
    <w:rsid w:val="00CC219C"/>
    <w:rsid w:val="00CC21AC"/>
    <w:rsid w:val="00CC28C2"/>
    <w:rsid w:val="00CC2CFD"/>
    <w:rsid w:val="00CC3100"/>
    <w:rsid w:val="00CC3372"/>
    <w:rsid w:val="00CC4979"/>
    <w:rsid w:val="00CC5465"/>
    <w:rsid w:val="00CC565D"/>
    <w:rsid w:val="00CC68AA"/>
    <w:rsid w:val="00CC6E3F"/>
    <w:rsid w:val="00CC756D"/>
    <w:rsid w:val="00CC7856"/>
    <w:rsid w:val="00CC7CE1"/>
    <w:rsid w:val="00CD00E0"/>
    <w:rsid w:val="00CD047A"/>
    <w:rsid w:val="00CD053B"/>
    <w:rsid w:val="00CD1069"/>
    <w:rsid w:val="00CD1CDA"/>
    <w:rsid w:val="00CD29F9"/>
    <w:rsid w:val="00CD46FA"/>
    <w:rsid w:val="00CD4E6D"/>
    <w:rsid w:val="00CD519F"/>
    <w:rsid w:val="00CD555B"/>
    <w:rsid w:val="00CD64FC"/>
    <w:rsid w:val="00CD6C9B"/>
    <w:rsid w:val="00CD7897"/>
    <w:rsid w:val="00CD7A5A"/>
    <w:rsid w:val="00CE056B"/>
    <w:rsid w:val="00CE069F"/>
    <w:rsid w:val="00CE0C00"/>
    <w:rsid w:val="00CE0D5C"/>
    <w:rsid w:val="00CE16A3"/>
    <w:rsid w:val="00CE1C36"/>
    <w:rsid w:val="00CE1F71"/>
    <w:rsid w:val="00CE2118"/>
    <w:rsid w:val="00CE29E8"/>
    <w:rsid w:val="00CE34CD"/>
    <w:rsid w:val="00CE387A"/>
    <w:rsid w:val="00CE3E25"/>
    <w:rsid w:val="00CE40C1"/>
    <w:rsid w:val="00CE4384"/>
    <w:rsid w:val="00CE4C84"/>
    <w:rsid w:val="00CE4DC9"/>
    <w:rsid w:val="00CE4F43"/>
    <w:rsid w:val="00CE53B9"/>
    <w:rsid w:val="00CE546B"/>
    <w:rsid w:val="00CE56F0"/>
    <w:rsid w:val="00CE5A53"/>
    <w:rsid w:val="00CE5BFD"/>
    <w:rsid w:val="00CE62B9"/>
    <w:rsid w:val="00CE63E3"/>
    <w:rsid w:val="00CE6FFE"/>
    <w:rsid w:val="00CE7C42"/>
    <w:rsid w:val="00CE7E79"/>
    <w:rsid w:val="00CE7F8D"/>
    <w:rsid w:val="00CF0284"/>
    <w:rsid w:val="00CF03AF"/>
    <w:rsid w:val="00CF08B3"/>
    <w:rsid w:val="00CF0CC5"/>
    <w:rsid w:val="00CF1A08"/>
    <w:rsid w:val="00CF2D32"/>
    <w:rsid w:val="00CF2E61"/>
    <w:rsid w:val="00CF3BEC"/>
    <w:rsid w:val="00CF4AF5"/>
    <w:rsid w:val="00CF4CC6"/>
    <w:rsid w:val="00CF547D"/>
    <w:rsid w:val="00CF5AB1"/>
    <w:rsid w:val="00CF6222"/>
    <w:rsid w:val="00CF639A"/>
    <w:rsid w:val="00D00182"/>
    <w:rsid w:val="00D009D8"/>
    <w:rsid w:val="00D00CBB"/>
    <w:rsid w:val="00D01B61"/>
    <w:rsid w:val="00D01DF4"/>
    <w:rsid w:val="00D01EF9"/>
    <w:rsid w:val="00D01FAE"/>
    <w:rsid w:val="00D02026"/>
    <w:rsid w:val="00D02768"/>
    <w:rsid w:val="00D027C5"/>
    <w:rsid w:val="00D037F4"/>
    <w:rsid w:val="00D03B4D"/>
    <w:rsid w:val="00D04730"/>
    <w:rsid w:val="00D05CCF"/>
    <w:rsid w:val="00D1005E"/>
    <w:rsid w:val="00D108D7"/>
    <w:rsid w:val="00D10A79"/>
    <w:rsid w:val="00D10B93"/>
    <w:rsid w:val="00D112A4"/>
    <w:rsid w:val="00D11724"/>
    <w:rsid w:val="00D11880"/>
    <w:rsid w:val="00D122DC"/>
    <w:rsid w:val="00D13968"/>
    <w:rsid w:val="00D14049"/>
    <w:rsid w:val="00D1415C"/>
    <w:rsid w:val="00D14989"/>
    <w:rsid w:val="00D14E46"/>
    <w:rsid w:val="00D153F6"/>
    <w:rsid w:val="00D1582E"/>
    <w:rsid w:val="00D15EEA"/>
    <w:rsid w:val="00D16A20"/>
    <w:rsid w:val="00D16B0B"/>
    <w:rsid w:val="00D16DAA"/>
    <w:rsid w:val="00D17D89"/>
    <w:rsid w:val="00D20288"/>
    <w:rsid w:val="00D20C54"/>
    <w:rsid w:val="00D20F54"/>
    <w:rsid w:val="00D21313"/>
    <w:rsid w:val="00D216A5"/>
    <w:rsid w:val="00D21A2A"/>
    <w:rsid w:val="00D23930"/>
    <w:rsid w:val="00D242C8"/>
    <w:rsid w:val="00D244BC"/>
    <w:rsid w:val="00D24797"/>
    <w:rsid w:val="00D25BC5"/>
    <w:rsid w:val="00D26081"/>
    <w:rsid w:val="00D26CCE"/>
    <w:rsid w:val="00D27F9B"/>
    <w:rsid w:val="00D30AE7"/>
    <w:rsid w:val="00D314C5"/>
    <w:rsid w:val="00D31580"/>
    <w:rsid w:val="00D3249F"/>
    <w:rsid w:val="00D3439C"/>
    <w:rsid w:val="00D350C9"/>
    <w:rsid w:val="00D35C11"/>
    <w:rsid w:val="00D35C24"/>
    <w:rsid w:val="00D35CB7"/>
    <w:rsid w:val="00D363F4"/>
    <w:rsid w:val="00D36564"/>
    <w:rsid w:val="00D36574"/>
    <w:rsid w:val="00D37607"/>
    <w:rsid w:val="00D41431"/>
    <w:rsid w:val="00D41E55"/>
    <w:rsid w:val="00D42A7D"/>
    <w:rsid w:val="00D43370"/>
    <w:rsid w:val="00D43646"/>
    <w:rsid w:val="00D43ED7"/>
    <w:rsid w:val="00D43F1D"/>
    <w:rsid w:val="00D44149"/>
    <w:rsid w:val="00D441B9"/>
    <w:rsid w:val="00D44282"/>
    <w:rsid w:val="00D451AE"/>
    <w:rsid w:val="00D4522C"/>
    <w:rsid w:val="00D46092"/>
    <w:rsid w:val="00D461CC"/>
    <w:rsid w:val="00D46740"/>
    <w:rsid w:val="00D46CDC"/>
    <w:rsid w:val="00D46CEB"/>
    <w:rsid w:val="00D47178"/>
    <w:rsid w:val="00D50487"/>
    <w:rsid w:val="00D51B0A"/>
    <w:rsid w:val="00D52A12"/>
    <w:rsid w:val="00D532F5"/>
    <w:rsid w:val="00D53AF1"/>
    <w:rsid w:val="00D53B84"/>
    <w:rsid w:val="00D5461B"/>
    <w:rsid w:val="00D54FDA"/>
    <w:rsid w:val="00D555EC"/>
    <w:rsid w:val="00D55958"/>
    <w:rsid w:val="00D55AF0"/>
    <w:rsid w:val="00D55D58"/>
    <w:rsid w:val="00D56092"/>
    <w:rsid w:val="00D562F1"/>
    <w:rsid w:val="00D56438"/>
    <w:rsid w:val="00D56F11"/>
    <w:rsid w:val="00D57029"/>
    <w:rsid w:val="00D570A0"/>
    <w:rsid w:val="00D57346"/>
    <w:rsid w:val="00D57414"/>
    <w:rsid w:val="00D57FB2"/>
    <w:rsid w:val="00D60492"/>
    <w:rsid w:val="00D60563"/>
    <w:rsid w:val="00D60A21"/>
    <w:rsid w:val="00D6221B"/>
    <w:rsid w:val="00D623FC"/>
    <w:rsid w:val="00D632AD"/>
    <w:rsid w:val="00D6366A"/>
    <w:rsid w:val="00D64683"/>
    <w:rsid w:val="00D651C0"/>
    <w:rsid w:val="00D65652"/>
    <w:rsid w:val="00D65B8A"/>
    <w:rsid w:val="00D65C89"/>
    <w:rsid w:val="00D663F8"/>
    <w:rsid w:val="00D670AA"/>
    <w:rsid w:val="00D6738F"/>
    <w:rsid w:val="00D70136"/>
    <w:rsid w:val="00D708BC"/>
    <w:rsid w:val="00D712C1"/>
    <w:rsid w:val="00D727BE"/>
    <w:rsid w:val="00D73416"/>
    <w:rsid w:val="00D737F1"/>
    <w:rsid w:val="00D74F65"/>
    <w:rsid w:val="00D764FF"/>
    <w:rsid w:val="00D776DB"/>
    <w:rsid w:val="00D77CCD"/>
    <w:rsid w:val="00D77D4F"/>
    <w:rsid w:val="00D80AD0"/>
    <w:rsid w:val="00D80EDE"/>
    <w:rsid w:val="00D81000"/>
    <w:rsid w:val="00D81A32"/>
    <w:rsid w:val="00D8227A"/>
    <w:rsid w:val="00D825CA"/>
    <w:rsid w:val="00D8268F"/>
    <w:rsid w:val="00D8400E"/>
    <w:rsid w:val="00D8471D"/>
    <w:rsid w:val="00D850B4"/>
    <w:rsid w:val="00D852E5"/>
    <w:rsid w:val="00D853FE"/>
    <w:rsid w:val="00D857E7"/>
    <w:rsid w:val="00D86BC8"/>
    <w:rsid w:val="00D8711E"/>
    <w:rsid w:val="00D8792F"/>
    <w:rsid w:val="00D90667"/>
    <w:rsid w:val="00D918F7"/>
    <w:rsid w:val="00D9192F"/>
    <w:rsid w:val="00D92DC9"/>
    <w:rsid w:val="00D9305C"/>
    <w:rsid w:val="00D933F0"/>
    <w:rsid w:val="00D93717"/>
    <w:rsid w:val="00D93C7B"/>
    <w:rsid w:val="00D941D8"/>
    <w:rsid w:val="00D94C31"/>
    <w:rsid w:val="00D953D9"/>
    <w:rsid w:val="00D953F7"/>
    <w:rsid w:val="00D95887"/>
    <w:rsid w:val="00D95C32"/>
    <w:rsid w:val="00D96A1F"/>
    <w:rsid w:val="00D97105"/>
    <w:rsid w:val="00D974D5"/>
    <w:rsid w:val="00D9796B"/>
    <w:rsid w:val="00D97B49"/>
    <w:rsid w:val="00D97D63"/>
    <w:rsid w:val="00D97F3B"/>
    <w:rsid w:val="00DA1006"/>
    <w:rsid w:val="00DA1496"/>
    <w:rsid w:val="00DA153D"/>
    <w:rsid w:val="00DA165C"/>
    <w:rsid w:val="00DA18AF"/>
    <w:rsid w:val="00DA19EF"/>
    <w:rsid w:val="00DA1AE2"/>
    <w:rsid w:val="00DA1EF9"/>
    <w:rsid w:val="00DA2E46"/>
    <w:rsid w:val="00DA358B"/>
    <w:rsid w:val="00DA37BB"/>
    <w:rsid w:val="00DA4915"/>
    <w:rsid w:val="00DA4B02"/>
    <w:rsid w:val="00DA4F17"/>
    <w:rsid w:val="00DA5269"/>
    <w:rsid w:val="00DA565A"/>
    <w:rsid w:val="00DB04AA"/>
    <w:rsid w:val="00DB120E"/>
    <w:rsid w:val="00DB1531"/>
    <w:rsid w:val="00DB24A0"/>
    <w:rsid w:val="00DB26E8"/>
    <w:rsid w:val="00DB2CB3"/>
    <w:rsid w:val="00DB3B76"/>
    <w:rsid w:val="00DB3E2E"/>
    <w:rsid w:val="00DB45E1"/>
    <w:rsid w:val="00DB47EB"/>
    <w:rsid w:val="00DB4AFD"/>
    <w:rsid w:val="00DB4C94"/>
    <w:rsid w:val="00DB6333"/>
    <w:rsid w:val="00DB64DF"/>
    <w:rsid w:val="00DB6643"/>
    <w:rsid w:val="00DB675B"/>
    <w:rsid w:val="00DB6AAE"/>
    <w:rsid w:val="00DB758D"/>
    <w:rsid w:val="00DB7D8B"/>
    <w:rsid w:val="00DC0289"/>
    <w:rsid w:val="00DC0358"/>
    <w:rsid w:val="00DC1764"/>
    <w:rsid w:val="00DC183A"/>
    <w:rsid w:val="00DC1EA3"/>
    <w:rsid w:val="00DC206E"/>
    <w:rsid w:val="00DC2435"/>
    <w:rsid w:val="00DC24D2"/>
    <w:rsid w:val="00DC3230"/>
    <w:rsid w:val="00DC3BC1"/>
    <w:rsid w:val="00DC3C0F"/>
    <w:rsid w:val="00DC3F7B"/>
    <w:rsid w:val="00DC4A6A"/>
    <w:rsid w:val="00DC508F"/>
    <w:rsid w:val="00DC61D8"/>
    <w:rsid w:val="00DC64B5"/>
    <w:rsid w:val="00DC6EB7"/>
    <w:rsid w:val="00DC704F"/>
    <w:rsid w:val="00DC7DBF"/>
    <w:rsid w:val="00DC7E67"/>
    <w:rsid w:val="00DC7EE5"/>
    <w:rsid w:val="00DD016C"/>
    <w:rsid w:val="00DD02A0"/>
    <w:rsid w:val="00DD079F"/>
    <w:rsid w:val="00DD1510"/>
    <w:rsid w:val="00DD18E4"/>
    <w:rsid w:val="00DD1D24"/>
    <w:rsid w:val="00DD2277"/>
    <w:rsid w:val="00DD24DD"/>
    <w:rsid w:val="00DD2A90"/>
    <w:rsid w:val="00DD4043"/>
    <w:rsid w:val="00DD4291"/>
    <w:rsid w:val="00DD49E1"/>
    <w:rsid w:val="00DD4BC4"/>
    <w:rsid w:val="00DD4F67"/>
    <w:rsid w:val="00DD5F83"/>
    <w:rsid w:val="00DD61B9"/>
    <w:rsid w:val="00DD635F"/>
    <w:rsid w:val="00DD6C18"/>
    <w:rsid w:val="00DD6ECF"/>
    <w:rsid w:val="00DD7C63"/>
    <w:rsid w:val="00DD7EE5"/>
    <w:rsid w:val="00DE2D88"/>
    <w:rsid w:val="00DE3087"/>
    <w:rsid w:val="00DE331B"/>
    <w:rsid w:val="00DE36DB"/>
    <w:rsid w:val="00DE3726"/>
    <w:rsid w:val="00DE4144"/>
    <w:rsid w:val="00DE4557"/>
    <w:rsid w:val="00DE5031"/>
    <w:rsid w:val="00DE5C3F"/>
    <w:rsid w:val="00DE5EED"/>
    <w:rsid w:val="00DE6A48"/>
    <w:rsid w:val="00DE7290"/>
    <w:rsid w:val="00DE79D2"/>
    <w:rsid w:val="00DF03B6"/>
    <w:rsid w:val="00DF096A"/>
    <w:rsid w:val="00DF1250"/>
    <w:rsid w:val="00DF18CB"/>
    <w:rsid w:val="00DF1A5C"/>
    <w:rsid w:val="00DF1A91"/>
    <w:rsid w:val="00DF1D50"/>
    <w:rsid w:val="00DF2622"/>
    <w:rsid w:val="00DF3035"/>
    <w:rsid w:val="00DF3045"/>
    <w:rsid w:val="00DF3A3B"/>
    <w:rsid w:val="00DF425E"/>
    <w:rsid w:val="00DF4F20"/>
    <w:rsid w:val="00DF539D"/>
    <w:rsid w:val="00DF6DD0"/>
    <w:rsid w:val="00DF7310"/>
    <w:rsid w:val="00DF75B9"/>
    <w:rsid w:val="00E008AE"/>
    <w:rsid w:val="00E009DD"/>
    <w:rsid w:val="00E00BAF"/>
    <w:rsid w:val="00E00E8C"/>
    <w:rsid w:val="00E01012"/>
    <w:rsid w:val="00E011DE"/>
    <w:rsid w:val="00E01B7E"/>
    <w:rsid w:val="00E01C66"/>
    <w:rsid w:val="00E02432"/>
    <w:rsid w:val="00E04202"/>
    <w:rsid w:val="00E0442A"/>
    <w:rsid w:val="00E04A7E"/>
    <w:rsid w:val="00E0520A"/>
    <w:rsid w:val="00E05220"/>
    <w:rsid w:val="00E05BB7"/>
    <w:rsid w:val="00E0625A"/>
    <w:rsid w:val="00E070F4"/>
    <w:rsid w:val="00E07D1E"/>
    <w:rsid w:val="00E110D9"/>
    <w:rsid w:val="00E11541"/>
    <w:rsid w:val="00E11D39"/>
    <w:rsid w:val="00E11D63"/>
    <w:rsid w:val="00E11DFC"/>
    <w:rsid w:val="00E126AB"/>
    <w:rsid w:val="00E13B2C"/>
    <w:rsid w:val="00E144C9"/>
    <w:rsid w:val="00E14AD8"/>
    <w:rsid w:val="00E14B1E"/>
    <w:rsid w:val="00E15523"/>
    <w:rsid w:val="00E15639"/>
    <w:rsid w:val="00E159B5"/>
    <w:rsid w:val="00E15B9E"/>
    <w:rsid w:val="00E15D45"/>
    <w:rsid w:val="00E167F6"/>
    <w:rsid w:val="00E16989"/>
    <w:rsid w:val="00E16FC8"/>
    <w:rsid w:val="00E1798E"/>
    <w:rsid w:val="00E17ADF"/>
    <w:rsid w:val="00E17F5C"/>
    <w:rsid w:val="00E204B3"/>
    <w:rsid w:val="00E20C00"/>
    <w:rsid w:val="00E21D63"/>
    <w:rsid w:val="00E2221A"/>
    <w:rsid w:val="00E22665"/>
    <w:rsid w:val="00E227D1"/>
    <w:rsid w:val="00E22C66"/>
    <w:rsid w:val="00E2305D"/>
    <w:rsid w:val="00E2323D"/>
    <w:rsid w:val="00E23366"/>
    <w:rsid w:val="00E239A7"/>
    <w:rsid w:val="00E23A4B"/>
    <w:rsid w:val="00E24164"/>
    <w:rsid w:val="00E241BC"/>
    <w:rsid w:val="00E24DA7"/>
    <w:rsid w:val="00E26681"/>
    <w:rsid w:val="00E2769F"/>
    <w:rsid w:val="00E2777B"/>
    <w:rsid w:val="00E27AC7"/>
    <w:rsid w:val="00E3026F"/>
    <w:rsid w:val="00E30281"/>
    <w:rsid w:val="00E3154D"/>
    <w:rsid w:val="00E31A01"/>
    <w:rsid w:val="00E32A62"/>
    <w:rsid w:val="00E333C3"/>
    <w:rsid w:val="00E337E2"/>
    <w:rsid w:val="00E3399A"/>
    <w:rsid w:val="00E33D5A"/>
    <w:rsid w:val="00E33D6A"/>
    <w:rsid w:val="00E35B48"/>
    <w:rsid w:val="00E35E40"/>
    <w:rsid w:val="00E36486"/>
    <w:rsid w:val="00E36E21"/>
    <w:rsid w:val="00E37353"/>
    <w:rsid w:val="00E378C6"/>
    <w:rsid w:val="00E407DC"/>
    <w:rsid w:val="00E411C9"/>
    <w:rsid w:val="00E41444"/>
    <w:rsid w:val="00E41B2D"/>
    <w:rsid w:val="00E41DBE"/>
    <w:rsid w:val="00E42320"/>
    <w:rsid w:val="00E434EF"/>
    <w:rsid w:val="00E43B30"/>
    <w:rsid w:val="00E43E1C"/>
    <w:rsid w:val="00E44655"/>
    <w:rsid w:val="00E448FC"/>
    <w:rsid w:val="00E4496A"/>
    <w:rsid w:val="00E45692"/>
    <w:rsid w:val="00E45D91"/>
    <w:rsid w:val="00E46660"/>
    <w:rsid w:val="00E46C26"/>
    <w:rsid w:val="00E46FA3"/>
    <w:rsid w:val="00E478EC"/>
    <w:rsid w:val="00E47C4E"/>
    <w:rsid w:val="00E50042"/>
    <w:rsid w:val="00E50F47"/>
    <w:rsid w:val="00E51152"/>
    <w:rsid w:val="00E51C55"/>
    <w:rsid w:val="00E54093"/>
    <w:rsid w:val="00E54E8D"/>
    <w:rsid w:val="00E5617D"/>
    <w:rsid w:val="00E571D4"/>
    <w:rsid w:val="00E60C0C"/>
    <w:rsid w:val="00E60D8A"/>
    <w:rsid w:val="00E61416"/>
    <w:rsid w:val="00E61641"/>
    <w:rsid w:val="00E619A0"/>
    <w:rsid w:val="00E61CA2"/>
    <w:rsid w:val="00E61D55"/>
    <w:rsid w:val="00E62097"/>
    <w:rsid w:val="00E62EAA"/>
    <w:rsid w:val="00E63995"/>
    <w:rsid w:val="00E63A7A"/>
    <w:rsid w:val="00E63FDF"/>
    <w:rsid w:val="00E644EE"/>
    <w:rsid w:val="00E646D9"/>
    <w:rsid w:val="00E64B0E"/>
    <w:rsid w:val="00E65560"/>
    <w:rsid w:val="00E6557D"/>
    <w:rsid w:val="00E656E3"/>
    <w:rsid w:val="00E66103"/>
    <w:rsid w:val="00E663E4"/>
    <w:rsid w:val="00E67483"/>
    <w:rsid w:val="00E67AA6"/>
    <w:rsid w:val="00E67AAF"/>
    <w:rsid w:val="00E706A4"/>
    <w:rsid w:val="00E70C95"/>
    <w:rsid w:val="00E70E6C"/>
    <w:rsid w:val="00E70FFA"/>
    <w:rsid w:val="00E718E6"/>
    <w:rsid w:val="00E71D12"/>
    <w:rsid w:val="00E72EF9"/>
    <w:rsid w:val="00E73C07"/>
    <w:rsid w:val="00E73E91"/>
    <w:rsid w:val="00E73EC1"/>
    <w:rsid w:val="00E749CF"/>
    <w:rsid w:val="00E75392"/>
    <w:rsid w:val="00E7581E"/>
    <w:rsid w:val="00E761B6"/>
    <w:rsid w:val="00E76772"/>
    <w:rsid w:val="00E77187"/>
    <w:rsid w:val="00E771D2"/>
    <w:rsid w:val="00E7755C"/>
    <w:rsid w:val="00E77874"/>
    <w:rsid w:val="00E77A46"/>
    <w:rsid w:val="00E805F7"/>
    <w:rsid w:val="00E80A97"/>
    <w:rsid w:val="00E80BF3"/>
    <w:rsid w:val="00E81245"/>
    <w:rsid w:val="00E81AA2"/>
    <w:rsid w:val="00E81CB4"/>
    <w:rsid w:val="00E83BFE"/>
    <w:rsid w:val="00E83E99"/>
    <w:rsid w:val="00E843D7"/>
    <w:rsid w:val="00E846DF"/>
    <w:rsid w:val="00E84B6A"/>
    <w:rsid w:val="00E86143"/>
    <w:rsid w:val="00E867CF"/>
    <w:rsid w:val="00E90A05"/>
    <w:rsid w:val="00E92689"/>
    <w:rsid w:val="00E927DF"/>
    <w:rsid w:val="00E9298B"/>
    <w:rsid w:val="00E92E41"/>
    <w:rsid w:val="00E9371F"/>
    <w:rsid w:val="00E93E03"/>
    <w:rsid w:val="00E945A6"/>
    <w:rsid w:val="00E9462A"/>
    <w:rsid w:val="00E947F0"/>
    <w:rsid w:val="00E96357"/>
    <w:rsid w:val="00E9635C"/>
    <w:rsid w:val="00E96822"/>
    <w:rsid w:val="00E96CB9"/>
    <w:rsid w:val="00EA0791"/>
    <w:rsid w:val="00EA0B7D"/>
    <w:rsid w:val="00EA123D"/>
    <w:rsid w:val="00EA1A58"/>
    <w:rsid w:val="00EA379C"/>
    <w:rsid w:val="00EA382C"/>
    <w:rsid w:val="00EA3EE9"/>
    <w:rsid w:val="00EA4A10"/>
    <w:rsid w:val="00EA4CA6"/>
    <w:rsid w:val="00EA5A5D"/>
    <w:rsid w:val="00EA61C5"/>
    <w:rsid w:val="00EA64D6"/>
    <w:rsid w:val="00EA792B"/>
    <w:rsid w:val="00EA797E"/>
    <w:rsid w:val="00EB022A"/>
    <w:rsid w:val="00EB034B"/>
    <w:rsid w:val="00EB0652"/>
    <w:rsid w:val="00EB1564"/>
    <w:rsid w:val="00EB2907"/>
    <w:rsid w:val="00EB2D22"/>
    <w:rsid w:val="00EB32EB"/>
    <w:rsid w:val="00EB3C8A"/>
    <w:rsid w:val="00EB3E07"/>
    <w:rsid w:val="00EB4178"/>
    <w:rsid w:val="00EB44E1"/>
    <w:rsid w:val="00EB4B01"/>
    <w:rsid w:val="00EB4FA8"/>
    <w:rsid w:val="00EB54C5"/>
    <w:rsid w:val="00EB58E2"/>
    <w:rsid w:val="00EB5C20"/>
    <w:rsid w:val="00EC080D"/>
    <w:rsid w:val="00EC0E5D"/>
    <w:rsid w:val="00EC12B2"/>
    <w:rsid w:val="00EC2254"/>
    <w:rsid w:val="00EC238A"/>
    <w:rsid w:val="00EC24B1"/>
    <w:rsid w:val="00EC2719"/>
    <w:rsid w:val="00EC2C7D"/>
    <w:rsid w:val="00EC4252"/>
    <w:rsid w:val="00EC44C6"/>
    <w:rsid w:val="00EC450D"/>
    <w:rsid w:val="00EC4589"/>
    <w:rsid w:val="00EC47CE"/>
    <w:rsid w:val="00EC5367"/>
    <w:rsid w:val="00EC56DD"/>
    <w:rsid w:val="00EC5826"/>
    <w:rsid w:val="00EC5DB2"/>
    <w:rsid w:val="00EC6B3C"/>
    <w:rsid w:val="00EC6CDB"/>
    <w:rsid w:val="00EC7451"/>
    <w:rsid w:val="00EC75DB"/>
    <w:rsid w:val="00EC75E2"/>
    <w:rsid w:val="00EC7D98"/>
    <w:rsid w:val="00EC7F8B"/>
    <w:rsid w:val="00ED009B"/>
    <w:rsid w:val="00ED1163"/>
    <w:rsid w:val="00ED1686"/>
    <w:rsid w:val="00ED18E3"/>
    <w:rsid w:val="00ED18F9"/>
    <w:rsid w:val="00ED2D03"/>
    <w:rsid w:val="00ED36E1"/>
    <w:rsid w:val="00ED4998"/>
    <w:rsid w:val="00ED4DAA"/>
    <w:rsid w:val="00ED540D"/>
    <w:rsid w:val="00ED5AB2"/>
    <w:rsid w:val="00ED6B86"/>
    <w:rsid w:val="00ED7174"/>
    <w:rsid w:val="00ED7696"/>
    <w:rsid w:val="00EE1294"/>
    <w:rsid w:val="00EE13B1"/>
    <w:rsid w:val="00EE2AB5"/>
    <w:rsid w:val="00EE4625"/>
    <w:rsid w:val="00EE46D6"/>
    <w:rsid w:val="00EE4C79"/>
    <w:rsid w:val="00EE4E58"/>
    <w:rsid w:val="00EE5C04"/>
    <w:rsid w:val="00EE5D2E"/>
    <w:rsid w:val="00EE61D8"/>
    <w:rsid w:val="00EE6A99"/>
    <w:rsid w:val="00EE6AC9"/>
    <w:rsid w:val="00EE6D7C"/>
    <w:rsid w:val="00EE7398"/>
    <w:rsid w:val="00EE7C92"/>
    <w:rsid w:val="00EE7CB8"/>
    <w:rsid w:val="00EF0D4E"/>
    <w:rsid w:val="00EF147A"/>
    <w:rsid w:val="00EF2372"/>
    <w:rsid w:val="00EF2716"/>
    <w:rsid w:val="00EF3686"/>
    <w:rsid w:val="00EF3BDC"/>
    <w:rsid w:val="00EF3DE4"/>
    <w:rsid w:val="00EF4A31"/>
    <w:rsid w:val="00EF4D61"/>
    <w:rsid w:val="00EF558C"/>
    <w:rsid w:val="00EF59C8"/>
    <w:rsid w:val="00EF682C"/>
    <w:rsid w:val="00EF7EE5"/>
    <w:rsid w:val="00F0084C"/>
    <w:rsid w:val="00F00BF7"/>
    <w:rsid w:val="00F0155A"/>
    <w:rsid w:val="00F01ACF"/>
    <w:rsid w:val="00F027A0"/>
    <w:rsid w:val="00F0296F"/>
    <w:rsid w:val="00F0382B"/>
    <w:rsid w:val="00F04330"/>
    <w:rsid w:val="00F04C30"/>
    <w:rsid w:val="00F053BB"/>
    <w:rsid w:val="00F05898"/>
    <w:rsid w:val="00F068EB"/>
    <w:rsid w:val="00F07DA2"/>
    <w:rsid w:val="00F10014"/>
    <w:rsid w:val="00F11744"/>
    <w:rsid w:val="00F117D3"/>
    <w:rsid w:val="00F11E60"/>
    <w:rsid w:val="00F12447"/>
    <w:rsid w:val="00F13057"/>
    <w:rsid w:val="00F1315D"/>
    <w:rsid w:val="00F1354E"/>
    <w:rsid w:val="00F13627"/>
    <w:rsid w:val="00F14B33"/>
    <w:rsid w:val="00F14C9C"/>
    <w:rsid w:val="00F15DD1"/>
    <w:rsid w:val="00F15E56"/>
    <w:rsid w:val="00F15FD7"/>
    <w:rsid w:val="00F16355"/>
    <w:rsid w:val="00F165C3"/>
    <w:rsid w:val="00F17B43"/>
    <w:rsid w:val="00F20364"/>
    <w:rsid w:val="00F212A1"/>
    <w:rsid w:val="00F213BE"/>
    <w:rsid w:val="00F2172A"/>
    <w:rsid w:val="00F21BAA"/>
    <w:rsid w:val="00F22767"/>
    <w:rsid w:val="00F2308F"/>
    <w:rsid w:val="00F235B1"/>
    <w:rsid w:val="00F23A4F"/>
    <w:rsid w:val="00F23E8E"/>
    <w:rsid w:val="00F24AC8"/>
    <w:rsid w:val="00F254A3"/>
    <w:rsid w:val="00F25773"/>
    <w:rsid w:val="00F25967"/>
    <w:rsid w:val="00F25EF9"/>
    <w:rsid w:val="00F26B19"/>
    <w:rsid w:val="00F275A0"/>
    <w:rsid w:val="00F27667"/>
    <w:rsid w:val="00F27B83"/>
    <w:rsid w:val="00F27C62"/>
    <w:rsid w:val="00F27F1D"/>
    <w:rsid w:val="00F300F2"/>
    <w:rsid w:val="00F30280"/>
    <w:rsid w:val="00F3086F"/>
    <w:rsid w:val="00F308B9"/>
    <w:rsid w:val="00F30B94"/>
    <w:rsid w:val="00F31CA5"/>
    <w:rsid w:val="00F3204C"/>
    <w:rsid w:val="00F329E3"/>
    <w:rsid w:val="00F32C7A"/>
    <w:rsid w:val="00F32D00"/>
    <w:rsid w:val="00F32DC2"/>
    <w:rsid w:val="00F34E27"/>
    <w:rsid w:val="00F3508B"/>
    <w:rsid w:val="00F3530A"/>
    <w:rsid w:val="00F356C8"/>
    <w:rsid w:val="00F35BB4"/>
    <w:rsid w:val="00F35C0F"/>
    <w:rsid w:val="00F35CE6"/>
    <w:rsid w:val="00F35EE8"/>
    <w:rsid w:val="00F367CC"/>
    <w:rsid w:val="00F37897"/>
    <w:rsid w:val="00F40369"/>
    <w:rsid w:val="00F413CD"/>
    <w:rsid w:val="00F418FE"/>
    <w:rsid w:val="00F4270A"/>
    <w:rsid w:val="00F42CE2"/>
    <w:rsid w:val="00F43DB4"/>
    <w:rsid w:val="00F441C9"/>
    <w:rsid w:val="00F4430B"/>
    <w:rsid w:val="00F45C54"/>
    <w:rsid w:val="00F467BB"/>
    <w:rsid w:val="00F46878"/>
    <w:rsid w:val="00F4717E"/>
    <w:rsid w:val="00F47516"/>
    <w:rsid w:val="00F4765F"/>
    <w:rsid w:val="00F47B52"/>
    <w:rsid w:val="00F47E49"/>
    <w:rsid w:val="00F47F18"/>
    <w:rsid w:val="00F5047E"/>
    <w:rsid w:val="00F50730"/>
    <w:rsid w:val="00F50AC0"/>
    <w:rsid w:val="00F510F1"/>
    <w:rsid w:val="00F51591"/>
    <w:rsid w:val="00F52083"/>
    <w:rsid w:val="00F532F9"/>
    <w:rsid w:val="00F5337F"/>
    <w:rsid w:val="00F538B1"/>
    <w:rsid w:val="00F53973"/>
    <w:rsid w:val="00F54C91"/>
    <w:rsid w:val="00F54E1C"/>
    <w:rsid w:val="00F56607"/>
    <w:rsid w:val="00F57402"/>
    <w:rsid w:val="00F6027C"/>
    <w:rsid w:val="00F60ABA"/>
    <w:rsid w:val="00F60BDB"/>
    <w:rsid w:val="00F60FE0"/>
    <w:rsid w:val="00F616C3"/>
    <w:rsid w:val="00F61CB9"/>
    <w:rsid w:val="00F61CD0"/>
    <w:rsid w:val="00F61F03"/>
    <w:rsid w:val="00F6201A"/>
    <w:rsid w:val="00F621EE"/>
    <w:rsid w:val="00F629F5"/>
    <w:rsid w:val="00F62CAA"/>
    <w:rsid w:val="00F62FDA"/>
    <w:rsid w:val="00F6314E"/>
    <w:rsid w:val="00F63B5B"/>
    <w:rsid w:val="00F642D4"/>
    <w:rsid w:val="00F64AB8"/>
    <w:rsid w:val="00F64D87"/>
    <w:rsid w:val="00F654F1"/>
    <w:rsid w:val="00F655C8"/>
    <w:rsid w:val="00F65D9C"/>
    <w:rsid w:val="00F66189"/>
    <w:rsid w:val="00F70920"/>
    <w:rsid w:val="00F709B7"/>
    <w:rsid w:val="00F70AEF"/>
    <w:rsid w:val="00F70CFE"/>
    <w:rsid w:val="00F710C0"/>
    <w:rsid w:val="00F71728"/>
    <w:rsid w:val="00F71BB2"/>
    <w:rsid w:val="00F71DCF"/>
    <w:rsid w:val="00F73287"/>
    <w:rsid w:val="00F73675"/>
    <w:rsid w:val="00F73D2D"/>
    <w:rsid w:val="00F742C5"/>
    <w:rsid w:val="00F77989"/>
    <w:rsid w:val="00F77FF9"/>
    <w:rsid w:val="00F80413"/>
    <w:rsid w:val="00F80AD9"/>
    <w:rsid w:val="00F81FDB"/>
    <w:rsid w:val="00F83259"/>
    <w:rsid w:val="00F83AA8"/>
    <w:rsid w:val="00F842DB"/>
    <w:rsid w:val="00F843EB"/>
    <w:rsid w:val="00F845F3"/>
    <w:rsid w:val="00F85092"/>
    <w:rsid w:val="00F850F4"/>
    <w:rsid w:val="00F866B2"/>
    <w:rsid w:val="00F86783"/>
    <w:rsid w:val="00F90789"/>
    <w:rsid w:val="00F907A8"/>
    <w:rsid w:val="00F90BBD"/>
    <w:rsid w:val="00F90C03"/>
    <w:rsid w:val="00F90EA9"/>
    <w:rsid w:val="00F90EDE"/>
    <w:rsid w:val="00F918C7"/>
    <w:rsid w:val="00F9306F"/>
    <w:rsid w:val="00F93C3D"/>
    <w:rsid w:val="00F940A5"/>
    <w:rsid w:val="00F95101"/>
    <w:rsid w:val="00F9592D"/>
    <w:rsid w:val="00F95A06"/>
    <w:rsid w:val="00F964B5"/>
    <w:rsid w:val="00F96507"/>
    <w:rsid w:val="00F96608"/>
    <w:rsid w:val="00F967E1"/>
    <w:rsid w:val="00F969A5"/>
    <w:rsid w:val="00F96DEE"/>
    <w:rsid w:val="00F96FD7"/>
    <w:rsid w:val="00FA04A1"/>
    <w:rsid w:val="00FA0AC1"/>
    <w:rsid w:val="00FA2854"/>
    <w:rsid w:val="00FA288C"/>
    <w:rsid w:val="00FA2CDC"/>
    <w:rsid w:val="00FA2EC3"/>
    <w:rsid w:val="00FA36AF"/>
    <w:rsid w:val="00FA3930"/>
    <w:rsid w:val="00FA39A5"/>
    <w:rsid w:val="00FA482E"/>
    <w:rsid w:val="00FA4C20"/>
    <w:rsid w:val="00FA5947"/>
    <w:rsid w:val="00FA76F9"/>
    <w:rsid w:val="00FB0D12"/>
    <w:rsid w:val="00FB0D47"/>
    <w:rsid w:val="00FB1299"/>
    <w:rsid w:val="00FB134C"/>
    <w:rsid w:val="00FB1C2F"/>
    <w:rsid w:val="00FB22E3"/>
    <w:rsid w:val="00FB236D"/>
    <w:rsid w:val="00FB270E"/>
    <w:rsid w:val="00FB321C"/>
    <w:rsid w:val="00FB35D8"/>
    <w:rsid w:val="00FB37B5"/>
    <w:rsid w:val="00FB3DFD"/>
    <w:rsid w:val="00FB4A1D"/>
    <w:rsid w:val="00FB63CD"/>
    <w:rsid w:val="00FB65C1"/>
    <w:rsid w:val="00FB673F"/>
    <w:rsid w:val="00FB6D62"/>
    <w:rsid w:val="00FB7BC6"/>
    <w:rsid w:val="00FC0F71"/>
    <w:rsid w:val="00FC1608"/>
    <w:rsid w:val="00FC16B9"/>
    <w:rsid w:val="00FC1A89"/>
    <w:rsid w:val="00FC1FF2"/>
    <w:rsid w:val="00FC38A2"/>
    <w:rsid w:val="00FC489C"/>
    <w:rsid w:val="00FC599C"/>
    <w:rsid w:val="00FC6008"/>
    <w:rsid w:val="00FC6179"/>
    <w:rsid w:val="00FC6449"/>
    <w:rsid w:val="00FC6B57"/>
    <w:rsid w:val="00FC6B9F"/>
    <w:rsid w:val="00FD0BD9"/>
    <w:rsid w:val="00FD0CC4"/>
    <w:rsid w:val="00FD12CD"/>
    <w:rsid w:val="00FD1809"/>
    <w:rsid w:val="00FD19E2"/>
    <w:rsid w:val="00FD270E"/>
    <w:rsid w:val="00FD2FDB"/>
    <w:rsid w:val="00FD3650"/>
    <w:rsid w:val="00FD4260"/>
    <w:rsid w:val="00FD4DF9"/>
    <w:rsid w:val="00FD588B"/>
    <w:rsid w:val="00FD654B"/>
    <w:rsid w:val="00FD7C96"/>
    <w:rsid w:val="00FE00D8"/>
    <w:rsid w:val="00FE038D"/>
    <w:rsid w:val="00FE2F61"/>
    <w:rsid w:val="00FE3EAE"/>
    <w:rsid w:val="00FE455D"/>
    <w:rsid w:val="00FE479A"/>
    <w:rsid w:val="00FE489F"/>
    <w:rsid w:val="00FE48E6"/>
    <w:rsid w:val="00FE4B55"/>
    <w:rsid w:val="00FE5B92"/>
    <w:rsid w:val="00FE5BDA"/>
    <w:rsid w:val="00FE5F0A"/>
    <w:rsid w:val="00FE605C"/>
    <w:rsid w:val="00FE60D4"/>
    <w:rsid w:val="00FE65AD"/>
    <w:rsid w:val="00FE66F1"/>
    <w:rsid w:val="00FE6A97"/>
    <w:rsid w:val="00FE6C54"/>
    <w:rsid w:val="00FE6FB5"/>
    <w:rsid w:val="00FE7421"/>
    <w:rsid w:val="00FE7BF8"/>
    <w:rsid w:val="00FF071A"/>
    <w:rsid w:val="00FF137A"/>
    <w:rsid w:val="00FF26AE"/>
    <w:rsid w:val="00FF2BB9"/>
    <w:rsid w:val="00FF2C6D"/>
    <w:rsid w:val="00FF3A72"/>
    <w:rsid w:val="00FF476F"/>
    <w:rsid w:val="00FF49B3"/>
    <w:rsid w:val="00FF4A7E"/>
    <w:rsid w:val="00FF4B6C"/>
    <w:rsid w:val="00FF509D"/>
    <w:rsid w:val="00FF53F1"/>
    <w:rsid w:val="00FF5A92"/>
    <w:rsid w:val="00FF5E49"/>
    <w:rsid w:val="00FF631F"/>
    <w:rsid w:val="00FF69BB"/>
    <w:rsid w:val="00FF7B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52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index heading" w:uiPriority="99"/>
    <w:lsdException w:name="caption" w:uiPriority="35" w:qFormat="1"/>
    <w:lsdException w:name="table of figures" w:uiPriority="99"/>
    <w:lsdException w:name="footnote reference"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Subtitle" w:semiHidden="0" w:unhideWhenUsed="0" w:qFormat="1"/>
    <w:lsdException w:name="Hyperlink" w:uiPriority="99"/>
    <w:lsdException w:name="Strong" w:semiHidden="0" w:uiPriority="22" w:unhideWhenUsed="0" w:qFormat="1"/>
    <w:lsdException w:name="Emphasis" w:semiHidden="0" w:uiPriority="20" w:unhideWhenUsed="0" w:qFormat="1"/>
    <w:lsdException w:name="Plain Text" w:uiPriority="99"/>
    <w:lsdException w:name="HTML Top of Form" w:uiPriority="99"/>
    <w:lsdException w:name="HTML Bottom of Form" w:uiPriority="99"/>
    <w:lsdException w:name="Normal (Web)" w:uiPriority="99"/>
    <w:lsdException w:name="Normal Tabl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62B84"/>
    <w:rPr>
      <w:sz w:val="24"/>
      <w:szCs w:val="24"/>
    </w:rPr>
  </w:style>
  <w:style w:type="paragraph" w:styleId="1">
    <w:name w:val="heading 1"/>
    <w:aliases w:val="Мой заголовок"/>
    <w:basedOn w:val="a2"/>
    <w:next w:val="a2"/>
    <w:link w:val="10"/>
    <w:qFormat/>
    <w:rsid w:val="00BD282B"/>
    <w:pPr>
      <w:keepNext/>
      <w:spacing w:before="240" w:after="60"/>
      <w:outlineLvl w:val="0"/>
    </w:pPr>
    <w:rPr>
      <w:rFonts w:ascii="Arial" w:hAnsi="Arial" w:cs="Arial"/>
      <w:b/>
      <w:bCs/>
      <w:kern w:val="32"/>
      <w:sz w:val="32"/>
      <w:szCs w:val="32"/>
    </w:rPr>
  </w:style>
  <w:style w:type="paragraph" w:styleId="21">
    <w:name w:val="heading 2"/>
    <w:basedOn w:val="a2"/>
    <w:next w:val="a2"/>
    <w:link w:val="22"/>
    <w:qFormat/>
    <w:rsid w:val="005D48BF"/>
    <w:pPr>
      <w:keepNext/>
      <w:spacing w:before="240" w:after="60"/>
      <w:outlineLvl w:val="1"/>
    </w:pPr>
    <w:rPr>
      <w:rFonts w:ascii="Verdana" w:hAnsi="Verdana"/>
      <w:b/>
      <w:bCs/>
      <w:i/>
      <w:iCs/>
      <w:szCs w:val="28"/>
      <w:lang w:val="x-none" w:eastAsia="x-none"/>
    </w:rPr>
  </w:style>
  <w:style w:type="paragraph" w:styleId="31">
    <w:name w:val="heading 3"/>
    <w:basedOn w:val="a2"/>
    <w:next w:val="a2"/>
    <w:link w:val="32"/>
    <w:qFormat/>
    <w:rsid w:val="00D8711E"/>
    <w:pPr>
      <w:keepNext/>
      <w:spacing w:before="240" w:after="60"/>
      <w:outlineLvl w:val="2"/>
    </w:pPr>
    <w:rPr>
      <w:rFonts w:ascii="Arial" w:hAnsi="Arial" w:cs="Arial"/>
      <w:b/>
      <w:bCs/>
      <w:sz w:val="26"/>
      <w:szCs w:val="26"/>
    </w:rPr>
  </w:style>
  <w:style w:type="paragraph" w:styleId="41">
    <w:name w:val="heading 4"/>
    <w:basedOn w:val="a2"/>
    <w:next w:val="a2"/>
    <w:link w:val="42"/>
    <w:qFormat/>
    <w:rsid w:val="00BD282B"/>
    <w:pPr>
      <w:keepNext/>
      <w:spacing w:before="240" w:after="60"/>
      <w:outlineLvl w:val="3"/>
    </w:pPr>
    <w:rPr>
      <w:b/>
      <w:bCs/>
      <w:sz w:val="28"/>
      <w:szCs w:val="28"/>
    </w:rPr>
  </w:style>
  <w:style w:type="paragraph" w:styleId="51">
    <w:name w:val="heading 5"/>
    <w:basedOn w:val="a2"/>
    <w:next w:val="a2"/>
    <w:link w:val="52"/>
    <w:qFormat/>
    <w:rsid w:val="007C78D2"/>
    <w:pPr>
      <w:spacing w:before="240" w:after="60"/>
      <w:outlineLvl w:val="4"/>
    </w:pPr>
    <w:rPr>
      <w:b/>
      <w:bCs/>
      <w:i/>
      <w:iCs/>
      <w:sz w:val="26"/>
      <w:szCs w:val="26"/>
    </w:rPr>
  </w:style>
  <w:style w:type="paragraph" w:styleId="6">
    <w:name w:val="heading 6"/>
    <w:basedOn w:val="a2"/>
    <w:next w:val="a2"/>
    <w:link w:val="60"/>
    <w:qFormat/>
    <w:rsid w:val="00C14C33"/>
    <w:pPr>
      <w:tabs>
        <w:tab w:val="num" w:pos="1152"/>
      </w:tabs>
      <w:spacing w:before="240" w:after="60"/>
      <w:ind w:left="1152" w:hanging="432"/>
      <w:outlineLvl w:val="5"/>
    </w:pPr>
    <w:rPr>
      <w:b/>
      <w:bCs/>
    </w:rPr>
  </w:style>
  <w:style w:type="paragraph" w:styleId="7">
    <w:name w:val="heading 7"/>
    <w:basedOn w:val="a2"/>
    <w:next w:val="a2"/>
    <w:link w:val="70"/>
    <w:qFormat/>
    <w:rsid w:val="00BD282B"/>
    <w:pPr>
      <w:tabs>
        <w:tab w:val="num" w:pos="1296"/>
        <w:tab w:val="num" w:pos="1440"/>
      </w:tabs>
      <w:autoSpaceDE w:val="0"/>
      <w:autoSpaceDN w:val="0"/>
      <w:spacing w:before="240" w:after="60"/>
      <w:ind w:left="1296" w:hanging="1296"/>
      <w:jc w:val="both"/>
      <w:outlineLvl w:val="6"/>
    </w:pPr>
    <w:rPr>
      <w:rFonts w:ascii="Arial" w:hAnsi="Arial" w:cs="Arial"/>
      <w:sz w:val="20"/>
      <w:szCs w:val="20"/>
    </w:rPr>
  </w:style>
  <w:style w:type="paragraph" w:styleId="8">
    <w:name w:val="heading 8"/>
    <w:basedOn w:val="a2"/>
    <w:next w:val="a2"/>
    <w:link w:val="80"/>
    <w:qFormat/>
    <w:rsid w:val="00BD282B"/>
    <w:pPr>
      <w:tabs>
        <w:tab w:val="num" w:pos="1440"/>
      </w:tabs>
      <w:autoSpaceDE w:val="0"/>
      <w:autoSpaceDN w:val="0"/>
      <w:spacing w:before="240" w:after="60"/>
      <w:ind w:left="1440" w:hanging="1440"/>
      <w:jc w:val="both"/>
      <w:outlineLvl w:val="7"/>
    </w:pPr>
    <w:rPr>
      <w:rFonts w:ascii="Arial" w:hAnsi="Arial" w:cs="Arial"/>
      <w:i/>
      <w:iCs/>
      <w:sz w:val="20"/>
      <w:szCs w:val="20"/>
    </w:rPr>
  </w:style>
  <w:style w:type="paragraph" w:styleId="9">
    <w:name w:val="heading 9"/>
    <w:basedOn w:val="a2"/>
    <w:next w:val="a2"/>
    <w:link w:val="90"/>
    <w:qFormat/>
    <w:rsid w:val="00BD282B"/>
    <w:pPr>
      <w:tabs>
        <w:tab w:val="num" w:pos="1584"/>
        <w:tab w:val="num" w:pos="1800"/>
      </w:tabs>
      <w:autoSpaceDE w:val="0"/>
      <w:autoSpaceDN w:val="0"/>
      <w:spacing w:before="240" w:after="60"/>
      <w:ind w:left="1584" w:hanging="1584"/>
      <w:jc w:val="both"/>
      <w:outlineLvl w:val="8"/>
    </w:pPr>
    <w:rPr>
      <w:rFonts w:ascii="Arial" w:hAnsi="Arial" w:cs="Arial"/>
      <w:b/>
      <w:bCs/>
      <w:i/>
      <w:iCs/>
      <w:sz w:val="18"/>
      <w:szCs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23">
    <w:name w:val="Body Text Indent 2"/>
    <w:basedOn w:val="a2"/>
    <w:link w:val="24"/>
    <w:rsid w:val="00BD282B"/>
    <w:pPr>
      <w:autoSpaceDE w:val="0"/>
      <w:autoSpaceDN w:val="0"/>
      <w:ind w:firstLine="567"/>
      <w:jc w:val="both"/>
    </w:pPr>
    <w:rPr>
      <w:rFonts w:ascii="Arial" w:hAnsi="Arial"/>
      <w:sz w:val="28"/>
      <w:szCs w:val="28"/>
      <w:lang w:val="x-none" w:eastAsia="x-none"/>
    </w:rPr>
  </w:style>
  <w:style w:type="paragraph" w:customStyle="1" w:styleId="11">
    <w:name w:val="Заголовок 11"/>
    <w:semiHidden/>
    <w:rsid w:val="00BD282B"/>
    <w:pPr>
      <w:widowControl w:val="0"/>
      <w:autoSpaceDE w:val="0"/>
      <w:autoSpaceDN w:val="0"/>
      <w:adjustRightInd w:val="0"/>
      <w:spacing w:before="240" w:after="120"/>
      <w:jc w:val="center"/>
    </w:pPr>
    <w:rPr>
      <w:b/>
      <w:bCs/>
      <w:sz w:val="28"/>
      <w:szCs w:val="28"/>
    </w:rPr>
  </w:style>
  <w:style w:type="table" w:styleId="a6">
    <w:name w:val="Table Grid"/>
    <w:basedOn w:val="a4"/>
    <w:uiPriority w:val="39"/>
    <w:rsid w:val="00BD28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Indent1">
    <w:name w:val="Body Text Indent1"/>
    <w:basedOn w:val="a2"/>
    <w:rsid w:val="00BD282B"/>
    <w:pPr>
      <w:autoSpaceDE w:val="0"/>
      <w:autoSpaceDN w:val="0"/>
      <w:spacing w:after="120"/>
      <w:ind w:left="283"/>
      <w:jc w:val="both"/>
    </w:pPr>
  </w:style>
  <w:style w:type="paragraph" w:customStyle="1" w:styleId="12">
    <w:name w:val="Основной текст с отступом1"/>
    <w:basedOn w:val="a2"/>
    <w:semiHidden/>
    <w:rsid w:val="00BD282B"/>
    <w:pPr>
      <w:autoSpaceDE w:val="0"/>
      <w:autoSpaceDN w:val="0"/>
      <w:spacing w:after="120"/>
      <w:ind w:left="283"/>
      <w:jc w:val="both"/>
    </w:pPr>
  </w:style>
  <w:style w:type="character" w:styleId="a7">
    <w:name w:val="Strong"/>
    <w:uiPriority w:val="22"/>
    <w:qFormat/>
    <w:rsid w:val="00BD282B"/>
    <w:rPr>
      <w:b/>
      <w:bCs/>
    </w:rPr>
  </w:style>
  <w:style w:type="paragraph" w:styleId="33">
    <w:name w:val="Body Text 3"/>
    <w:basedOn w:val="a2"/>
    <w:link w:val="34"/>
    <w:rsid w:val="00BD282B"/>
    <w:pPr>
      <w:spacing w:after="120"/>
    </w:pPr>
    <w:rPr>
      <w:sz w:val="16"/>
      <w:szCs w:val="16"/>
    </w:rPr>
  </w:style>
  <w:style w:type="paragraph" w:customStyle="1" w:styleId="ConsNormal">
    <w:name w:val="ConsNormal"/>
    <w:rsid w:val="00BD282B"/>
    <w:pPr>
      <w:ind w:firstLine="720"/>
    </w:pPr>
    <w:rPr>
      <w:rFonts w:ascii="Consultant" w:hAnsi="Consultant" w:cs="Consultant"/>
    </w:rPr>
  </w:style>
  <w:style w:type="paragraph" w:styleId="a8">
    <w:name w:val="footnote text"/>
    <w:basedOn w:val="a2"/>
    <w:link w:val="a9"/>
    <w:uiPriority w:val="99"/>
    <w:rsid w:val="00BD282B"/>
    <w:rPr>
      <w:sz w:val="20"/>
      <w:szCs w:val="20"/>
    </w:rPr>
  </w:style>
  <w:style w:type="character" w:styleId="aa">
    <w:name w:val="footnote reference"/>
    <w:uiPriority w:val="99"/>
    <w:rsid w:val="00BD282B"/>
    <w:rPr>
      <w:vertAlign w:val="superscript"/>
    </w:rPr>
  </w:style>
  <w:style w:type="paragraph" w:styleId="ab">
    <w:name w:val="Normal (Web)"/>
    <w:basedOn w:val="a2"/>
    <w:uiPriority w:val="99"/>
    <w:rsid w:val="00BD282B"/>
    <w:pPr>
      <w:spacing w:before="100" w:beforeAutospacing="1" w:after="100" w:afterAutospacing="1"/>
    </w:pPr>
    <w:rPr>
      <w:rFonts w:ascii="Verdana" w:hAnsi="Verdana"/>
      <w:sz w:val="16"/>
      <w:szCs w:val="16"/>
    </w:rPr>
  </w:style>
  <w:style w:type="paragraph" w:customStyle="1" w:styleId="25">
    <w:name w:val="Абзац Знак2"/>
    <w:basedOn w:val="a2"/>
    <w:link w:val="26"/>
    <w:rsid w:val="00BD282B"/>
    <w:pPr>
      <w:spacing w:after="120"/>
      <w:jc w:val="both"/>
    </w:pPr>
    <w:rPr>
      <w:szCs w:val="20"/>
    </w:rPr>
  </w:style>
  <w:style w:type="character" w:customStyle="1" w:styleId="26">
    <w:name w:val="Абзац Знак2 Знак"/>
    <w:link w:val="25"/>
    <w:rsid w:val="00BD282B"/>
    <w:rPr>
      <w:sz w:val="24"/>
      <w:lang w:val="ru-RU" w:eastAsia="ru-RU" w:bidi="ar-SA"/>
    </w:rPr>
  </w:style>
  <w:style w:type="paragraph" w:styleId="ac">
    <w:name w:val="Body Text Indent"/>
    <w:basedOn w:val="a2"/>
    <w:link w:val="ad"/>
    <w:rsid w:val="00BD282B"/>
    <w:pPr>
      <w:spacing w:after="120"/>
      <w:ind w:left="283"/>
    </w:pPr>
    <w:rPr>
      <w:lang w:val="x-none" w:eastAsia="x-none"/>
    </w:rPr>
  </w:style>
  <w:style w:type="paragraph" w:styleId="a0">
    <w:name w:val="List Bullet"/>
    <w:basedOn w:val="a2"/>
    <w:autoRedefine/>
    <w:rsid w:val="00BD282B"/>
    <w:pPr>
      <w:numPr>
        <w:numId w:val="1"/>
      </w:numPr>
      <w:spacing w:before="240"/>
      <w:jc w:val="both"/>
    </w:pPr>
    <w:rPr>
      <w:szCs w:val="20"/>
    </w:rPr>
  </w:style>
  <w:style w:type="paragraph" w:customStyle="1" w:styleId="lev2">
    <w:name w:val="lev2"/>
    <w:basedOn w:val="ae"/>
    <w:rsid w:val="00BD282B"/>
    <w:pPr>
      <w:numPr>
        <w:ilvl w:val="1"/>
        <w:numId w:val="2"/>
      </w:numPr>
      <w:spacing w:after="0"/>
      <w:jc w:val="both"/>
    </w:pPr>
    <w:rPr>
      <w:color w:val="000000"/>
      <w:szCs w:val="20"/>
    </w:rPr>
  </w:style>
  <w:style w:type="paragraph" w:styleId="ae">
    <w:name w:val="Body Text"/>
    <w:aliases w:val="Основной текст 2a,Основной текст Знак Знак,Основной текст Знак Знак Знак Знак Знак Знак,body text,Iniiaiie oaeno Ciae,Îñíîâíîé òåêñò Çíàê,текст таблицы,Шаблон для отчетов по оценке,Подпись1,bt"/>
    <w:basedOn w:val="a2"/>
    <w:link w:val="af"/>
    <w:rsid w:val="00BD282B"/>
    <w:pPr>
      <w:spacing w:after="120"/>
    </w:pPr>
    <w:rPr>
      <w:lang w:val="x-none" w:eastAsia="x-none"/>
    </w:rPr>
  </w:style>
  <w:style w:type="paragraph" w:styleId="af0">
    <w:name w:val="header"/>
    <w:basedOn w:val="a2"/>
    <w:link w:val="af1"/>
    <w:uiPriority w:val="99"/>
    <w:rsid w:val="00BD282B"/>
    <w:pPr>
      <w:tabs>
        <w:tab w:val="center" w:pos="4153"/>
        <w:tab w:val="right" w:pos="9639"/>
      </w:tabs>
      <w:autoSpaceDE w:val="0"/>
      <w:autoSpaceDN w:val="0"/>
      <w:spacing w:after="120"/>
      <w:jc w:val="right"/>
    </w:pPr>
    <w:rPr>
      <w:i/>
      <w:iCs/>
    </w:rPr>
  </w:style>
  <w:style w:type="paragraph" w:customStyle="1" w:styleId="210">
    <w:name w:val="Основной текст 21"/>
    <w:basedOn w:val="a2"/>
    <w:rsid w:val="00BD282B"/>
    <w:pPr>
      <w:tabs>
        <w:tab w:val="left" w:pos="360"/>
      </w:tabs>
      <w:autoSpaceDE w:val="0"/>
      <w:autoSpaceDN w:val="0"/>
      <w:spacing w:after="120"/>
      <w:jc w:val="both"/>
    </w:pPr>
  </w:style>
  <w:style w:type="paragraph" w:customStyle="1" w:styleId="310">
    <w:name w:val="Основной текст 31"/>
    <w:basedOn w:val="a2"/>
    <w:semiHidden/>
    <w:rsid w:val="00BD282B"/>
    <w:pPr>
      <w:tabs>
        <w:tab w:val="left" w:pos="2977"/>
      </w:tabs>
      <w:overflowPunct w:val="0"/>
      <w:autoSpaceDE w:val="0"/>
      <w:autoSpaceDN w:val="0"/>
      <w:adjustRightInd w:val="0"/>
    </w:pPr>
    <w:rPr>
      <w:b/>
      <w:sz w:val="28"/>
      <w:szCs w:val="20"/>
    </w:rPr>
  </w:style>
  <w:style w:type="character" w:customStyle="1" w:styleId="SUBST">
    <w:name w:val="__SUBST"/>
    <w:rsid w:val="00BD282B"/>
    <w:rPr>
      <w:b/>
      <w:bCs/>
      <w:i/>
      <w:iCs/>
      <w:sz w:val="22"/>
      <w:szCs w:val="22"/>
    </w:rPr>
  </w:style>
  <w:style w:type="character" w:customStyle="1" w:styleId="subst0">
    <w:name w:val="subst"/>
    <w:basedOn w:val="a3"/>
    <w:rsid w:val="00BD282B"/>
  </w:style>
  <w:style w:type="paragraph" w:styleId="af2">
    <w:name w:val="Title"/>
    <w:basedOn w:val="a2"/>
    <w:link w:val="af3"/>
    <w:qFormat/>
    <w:rsid w:val="00BD282B"/>
    <w:pPr>
      <w:spacing w:line="360" w:lineRule="auto"/>
      <w:jc w:val="center"/>
    </w:pPr>
    <w:rPr>
      <w:i/>
      <w:iCs/>
      <w:sz w:val="28"/>
      <w:szCs w:val="28"/>
      <w:u w:val="single"/>
      <w:lang w:val="x-none" w:eastAsia="x-none"/>
    </w:rPr>
  </w:style>
  <w:style w:type="paragraph" w:styleId="af4">
    <w:name w:val="footer"/>
    <w:aliases w:val="Íèæíèé êîëîíòèòóë Çíàê,ft"/>
    <w:basedOn w:val="a2"/>
    <w:link w:val="af5"/>
    <w:uiPriority w:val="99"/>
    <w:rsid w:val="00BD282B"/>
    <w:pPr>
      <w:tabs>
        <w:tab w:val="center" w:pos="4677"/>
        <w:tab w:val="right" w:pos="9355"/>
      </w:tabs>
    </w:pPr>
  </w:style>
  <w:style w:type="character" w:styleId="af6">
    <w:name w:val="page number"/>
    <w:basedOn w:val="a3"/>
    <w:rsid w:val="00BD282B"/>
  </w:style>
  <w:style w:type="paragraph" w:customStyle="1" w:styleId="311">
    <w:name w:val="Заголовок 31"/>
    <w:semiHidden/>
    <w:rsid w:val="00BD282B"/>
    <w:pPr>
      <w:widowControl w:val="0"/>
      <w:autoSpaceDE w:val="0"/>
      <w:autoSpaceDN w:val="0"/>
      <w:adjustRightInd w:val="0"/>
      <w:spacing w:before="240" w:after="40"/>
    </w:pPr>
    <w:rPr>
      <w:b/>
      <w:bCs/>
      <w:sz w:val="24"/>
      <w:szCs w:val="24"/>
    </w:rPr>
  </w:style>
  <w:style w:type="paragraph" w:customStyle="1" w:styleId="13">
    <w:name w:val="заголовок 1"/>
    <w:basedOn w:val="a2"/>
    <w:next w:val="a2"/>
    <w:uiPriority w:val="99"/>
    <w:rsid w:val="00BD282B"/>
    <w:pPr>
      <w:keepNext/>
      <w:jc w:val="center"/>
    </w:pPr>
    <w:rPr>
      <w:szCs w:val="20"/>
    </w:rPr>
  </w:style>
  <w:style w:type="paragraph" w:customStyle="1" w:styleId="xl24">
    <w:name w:val="xl24"/>
    <w:basedOn w:val="a2"/>
    <w:rsid w:val="00BD282B"/>
    <w:pPr>
      <w:spacing w:before="100" w:beforeAutospacing="1" w:after="100" w:afterAutospacing="1"/>
      <w:jc w:val="center"/>
    </w:pPr>
    <w:rPr>
      <w:rFonts w:ascii="Times New Roman CYR" w:eastAsia="Arial Unicode MS" w:hAnsi="Times New Roman CYR" w:cs="Times New Roman CYR"/>
      <w:b/>
      <w:bCs/>
    </w:rPr>
  </w:style>
  <w:style w:type="paragraph" w:customStyle="1" w:styleId="14">
    <w:name w:val="Обычный1"/>
    <w:semiHidden/>
    <w:rsid w:val="00BD282B"/>
    <w:rPr>
      <w:rFonts w:ascii="AGOpus" w:hAnsi="AGOpus"/>
      <w:color w:val="000000"/>
      <w:sz w:val="22"/>
    </w:rPr>
  </w:style>
  <w:style w:type="character" w:styleId="af7">
    <w:name w:val="Hyperlink"/>
    <w:uiPriority w:val="99"/>
    <w:rsid w:val="00BD282B"/>
    <w:rPr>
      <w:color w:val="0000FF"/>
      <w:u w:val="single"/>
    </w:rPr>
  </w:style>
  <w:style w:type="paragraph" w:customStyle="1" w:styleId="15">
    <w:name w:val="1"/>
    <w:basedOn w:val="a2"/>
    <w:semiHidden/>
    <w:rsid w:val="00BD282B"/>
    <w:pPr>
      <w:spacing w:after="160" w:line="240" w:lineRule="exact"/>
    </w:pPr>
    <w:rPr>
      <w:rFonts w:ascii="Verdana" w:hAnsi="Verdana" w:cs="Verdana"/>
      <w:sz w:val="20"/>
      <w:szCs w:val="20"/>
      <w:lang w:val="en-US" w:eastAsia="en-US"/>
    </w:rPr>
  </w:style>
  <w:style w:type="paragraph" w:styleId="27">
    <w:name w:val="Body Text 2"/>
    <w:basedOn w:val="a2"/>
    <w:link w:val="28"/>
    <w:rsid w:val="00BD282B"/>
    <w:pPr>
      <w:spacing w:after="120" w:line="480" w:lineRule="auto"/>
    </w:pPr>
  </w:style>
  <w:style w:type="character" w:styleId="af8">
    <w:name w:val="Emphasis"/>
    <w:uiPriority w:val="20"/>
    <w:qFormat/>
    <w:rsid w:val="00BD282B"/>
    <w:rPr>
      <w:i/>
      <w:iCs/>
    </w:rPr>
  </w:style>
  <w:style w:type="paragraph" w:customStyle="1" w:styleId="16">
    <w:name w:val="Знак1 Знак Знак Знак"/>
    <w:basedOn w:val="a2"/>
    <w:semiHidden/>
    <w:rsid w:val="003B0F08"/>
    <w:pPr>
      <w:spacing w:after="160" w:line="240" w:lineRule="exact"/>
    </w:pPr>
    <w:rPr>
      <w:rFonts w:ascii="Verdana" w:hAnsi="Verdana" w:cs="Verdana"/>
      <w:sz w:val="20"/>
      <w:szCs w:val="20"/>
      <w:lang w:val="en-US" w:eastAsia="en-US"/>
    </w:rPr>
  </w:style>
  <w:style w:type="paragraph" w:customStyle="1" w:styleId="DefaultParagraphFontParaCharChar">
    <w:name w:val="Default Paragraph Font Para Char Char Знак"/>
    <w:basedOn w:val="a2"/>
    <w:rsid w:val="004E1324"/>
    <w:pPr>
      <w:spacing w:after="160" w:line="240" w:lineRule="exact"/>
    </w:pPr>
    <w:rPr>
      <w:rFonts w:ascii="Verdana" w:hAnsi="Verdana" w:cs="Verdana"/>
      <w:sz w:val="20"/>
      <w:szCs w:val="20"/>
      <w:lang w:val="en-US" w:eastAsia="en-US"/>
    </w:rPr>
  </w:style>
  <w:style w:type="paragraph" w:customStyle="1" w:styleId="af9">
    <w:name w:val="Знак"/>
    <w:basedOn w:val="a2"/>
    <w:rsid w:val="00BE1FE8"/>
    <w:pPr>
      <w:spacing w:after="160" w:line="240" w:lineRule="exact"/>
    </w:pPr>
    <w:rPr>
      <w:rFonts w:ascii="Verdana" w:hAnsi="Verdana" w:cs="Verdana"/>
      <w:sz w:val="20"/>
      <w:szCs w:val="20"/>
      <w:lang w:val="en-US" w:eastAsia="en-US"/>
    </w:rPr>
  </w:style>
  <w:style w:type="paragraph" w:customStyle="1" w:styleId="Style4">
    <w:name w:val="Style4"/>
    <w:basedOn w:val="a2"/>
    <w:rsid w:val="00C95C22"/>
    <w:pPr>
      <w:tabs>
        <w:tab w:val="left" w:pos="2160"/>
      </w:tabs>
      <w:autoSpaceDE w:val="0"/>
      <w:autoSpaceDN w:val="0"/>
      <w:adjustRightInd w:val="0"/>
      <w:ind w:firstLine="709"/>
      <w:jc w:val="both"/>
    </w:pPr>
    <w:rPr>
      <w:rFonts w:ascii="Courier New" w:hAnsi="Courier New" w:cs="Courier New"/>
      <w:b/>
      <w:bCs/>
    </w:rPr>
  </w:style>
  <w:style w:type="paragraph" w:styleId="35">
    <w:name w:val="Body Text Indent 3"/>
    <w:basedOn w:val="a2"/>
    <w:link w:val="36"/>
    <w:rsid w:val="00733A79"/>
    <w:pPr>
      <w:spacing w:after="120"/>
      <w:ind w:left="283"/>
    </w:pPr>
    <w:rPr>
      <w:sz w:val="16"/>
      <w:szCs w:val="16"/>
    </w:rPr>
  </w:style>
  <w:style w:type="paragraph" w:customStyle="1" w:styleId="G">
    <w:name w:val="G_Подзаголовок Знак"/>
    <w:basedOn w:val="a2"/>
    <w:link w:val="G0"/>
    <w:autoRedefine/>
    <w:rsid w:val="0042189C"/>
    <w:pPr>
      <w:spacing w:before="240" w:after="120"/>
      <w:jc w:val="center"/>
    </w:pPr>
    <w:rPr>
      <w:rFonts w:ascii="Verdana" w:hAnsi="Verdana"/>
      <w:b/>
      <w:lang w:val="x-none" w:eastAsia="x-none"/>
    </w:rPr>
  </w:style>
  <w:style w:type="character" w:customStyle="1" w:styleId="G0">
    <w:name w:val="G_Подзаголовок Знак Знак"/>
    <w:link w:val="G"/>
    <w:rsid w:val="0042189C"/>
    <w:rPr>
      <w:rFonts w:ascii="Verdana" w:hAnsi="Verdana"/>
      <w:b/>
      <w:sz w:val="24"/>
      <w:szCs w:val="24"/>
    </w:rPr>
  </w:style>
  <w:style w:type="paragraph" w:customStyle="1" w:styleId="17">
    <w:name w:val="Знак Знак Знак Знак1 Знак Знак Знак Знак Знак Знак Знак Знак Знак Знак Знак Знак"/>
    <w:basedOn w:val="a2"/>
    <w:semiHidden/>
    <w:rsid w:val="00C76D57"/>
    <w:pPr>
      <w:spacing w:after="160" w:line="240" w:lineRule="exact"/>
    </w:pPr>
    <w:rPr>
      <w:rFonts w:ascii="Verdana" w:hAnsi="Verdana" w:cs="Verdana"/>
      <w:sz w:val="20"/>
      <w:szCs w:val="20"/>
      <w:lang w:val="en-US" w:eastAsia="en-US"/>
    </w:rPr>
  </w:style>
  <w:style w:type="paragraph" w:customStyle="1" w:styleId="G1">
    <w:name w:val="G_Текст"/>
    <w:basedOn w:val="a2"/>
    <w:link w:val="G2"/>
    <w:rsid w:val="00442E47"/>
    <w:pPr>
      <w:tabs>
        <w:tab w:val="left" w:pos="510"/>
      </w:tabs>
      <w:spacing w:line="360" w:lineRule="auto"/>
      <w:ind w:firstLine="567"/>
      <w:jc w:val="both"/>
    </w:pPr>
    <w:rPr>
      <w:rFonts w:ascii="Verdana" w:hAnsi="Verdana" w:cs="Arial"/>
      <w:sz w:val="20"/>
      <w:szCs w:val="22"/>
    </w:rPr>
  </w:style>
  <w:style w:type="character" w:customStyle="1" w:styleId="G20">
    <w:name w:val="G_Текст2 Знак"/>
    <w:semiHidden/>
    <w:rsid w:val="00442E47"/>
    <w:rPr>
      <w:rFonts w:ascii="Verdana" w:hAnsi="Verdana" w:cs="Arial"/>
      <w:b/>
      <w:color w:val="000000"/>
      <w:lang w:val="ru-RU" w:eastAsia="ru-RU" w:bidi="ar-SA"/>
    </w:rPr>
  </w:style>
  <w:style w:type="table" w:styleId="-2">
    <w:name w:val="Table Web 2"/>
    <w:basedOn w:val="a4"/>
    <w:semiHidden/>
    <w:rsid w:val="00035B62"/>
    <w:pPr>
      <w:tabs>
        <w:tab w:val="left" w:pos="510"/>
      </w:tabs>
      <w:ind w:firstLine="51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G21">
    <w:name w:val="G_Текст2"/>
    <w:basedOn w:val="a2"/>
    <w:rsid w:val="003D58B2"/>
    <w:pPr>
      <w:spacing w:line="360" w:lineRule="auto"/>
      <w:ind w:firstLine="510"/>
    </w:pPr>
    <w:rPr>
      <w:rFonts w:ascii="Verdana" w:hAnsi="Verdana" w:cs="Arial"/>
      <w:b/>
      <w:color w:val="000000"/>
      <w:sz w:val="20"/>
      <w:szCs w:val="20"/>
    </w:rPr>
  </w:style>
  <w:style w:type="paragraph" w:customStyle="1" w:styleId="G3">
    <w:name w:val="G_Заголов_текст Знак"/>
    <w:basedOn w:val="a2"/>
    <w:link w:val="G4"/>
    <w:rsid w:val="003D58B2"/>
    <w:pPr>
      <w:spacing w:before="360" w:after="120"/>
    </w:pPr>
    <w:rPr>
      <w:rFonts w:ascii="Verdana" w:hAnsi="Verdana"/>
      <w:b/>
    </w:rPr>
  </w:style>
  <w:style w:type="character" w:customStyle="1" w:styleId="G4">
    <w:name w:val="G_Заголов_текст Знак Знак"/>
    <w:link w:val="G3"/>
    <w:rsid w:val="003D58B2"/>
    <w:rPr>
      <w:rFonts w:ascii="Verdana" w:hAnsi="Verdana"/>
      <w:b/>
      <w:sz w:val="24"/>
      <w:szCs w:val="24"/>
      <w:lang w:val="ru-RU" w:eastAsia="ru-RU" w:bidi="ar-SA"/>
    </w:rPr>
  </w:style>
  <w:style w:type="paragraph" w:customStyle="1" w:styleId="afa">
    <w:name w:val="Знак Знак"/>
    <w:basedOn w:val="a2"/>
    <w:semiHidden/>
    <w:rsid w:val="007D7FB2"/>
    <w:pPr>
      <w:spacing w:after="160" w:line="240" w:lineRule="exact"/>
    </w:pPr>
    <w:rPr>
      <w:rFonts w:ascii="Verdana" w:hAnsi="Verdana" w:cs="Verdana"/>
      <w:sz w:val="20"/>
      <w:szCs w:val="20"/>
      <w:lang w:val="en-US" w:eastAsia="en-US"/>
    </w:rPr>
  </w:style>
  <w:style w:type="character" w:customStyle="1" w:styleId="G2">
    <w:name w:val="G_Текст Знак"/>
    <w:link w:val="G1"/>
    <w:rsid w:val="007D7FB2"/>
    <w:rPr>
      <w:rFonts w:ascii="Verdana" w:hAnsi="Verdana" w:cs="Arial"/>
      <w:szCs w:val="22"/>
      <w:lang w:val="ru-RU" w:eastAsia="ru-RU" w:bidi="ar-SA"/>
    </w:rPr>
  </w:style>
  <w:style w:type="paragraph" w:customStyle="1" w:styleId="G7">
    <w:name w:val="G_Текст7"/>
    <w:basedOn w:val="a2"/>
    <w:autoRedefine/>
    <w:rsid w:val="004F5E52"/>
    <w:pPr>
      <w:numPr>
        <w:numId w:val="3"/>
      </w:numPr>
      <w:spacing w:line="360" w:lineRule="auto"/>
      <w:jc w:val="both"/>
    </w:pPr>
    <w:rPr>
      <w:lang w:val="en-US"/>
    </w:rPr>
  </w:style>
  <w:style w:type="paragraph" w:customStyle="1" w:styleId="G22">
    <w:name w:val="G_Текст2 Знак Знак"/>
    <w:basedOn w:val="a2"/>
    <w:link w:val="G23"/>
    <w:semiHidden/>
    <w:rsid w:val="0094389C"/>
    <w:pPr>
      <w:spacing w:line="360" w:lineRule="auto"/>
      <w:ind w:firstLine="510"/>
      <w:jc w:val="both"/>
    </w:pPr>
    <w:rPr>
      <w:rFonts w:ascii="Verdana" w:hAnsi="Verdana" w:cs="Arial"/>
      <w:b/>
    </w:rPr>
  </w:style>
  <w:style w:type="character" w:customStyle="1" w:styleId="G23">
    <w:name w:val="G_Текст2 Знак Знак Знак"/>
    <w:link w:val="G22"/>
    <w:rsid w:val="0094389C"/>
    <w:rPr>
      <w:rFonts w:ascii="Verdana" w:hAnsi="Verdana" w:cs="Arial"/>
      <w:b/>
      <w:sz w:val="24"/>
      <w:szCs w:val="24"/>
      <w:lang w:val="ru-RU" w:eastAsia="ru-RU" w:bidi="ar-SA"/>
    </w:rPr>
  </w:style>
  <w:style w:type="paragraph" w:styleId="afb">
    <w:name w:val="Subtitle"/>
    <w:basedOn w:val="a2"/>
    <w:link w:val="afc"/>
    <w:qFormat/>
    <w:rsid w:val="00507F63"/>
    <w:pPr>
      <w:jc w:val="both"/>
    </w:pPr>
    <w:rPr>
      <w:b/>
      <w:bCs/>
      <w:sz w:val="22"/>
      <w:szCs w:val="21"/>
    </w:rPr>
  </w:style>
  <w:style w:type="paragraph" w:customStyle="1" w:styleId="G8">
    <w:name w:val="G_Текст Знак Знак Знак"/>
    <w:basedOn w:val="a2"/>
    <w:link w:val="G9"/>
    <w:semiHidden/>
    <w:rsid w:val="00D42A7D"/>
    <w:pPr>
      <w:tabs>
        <w:tab w:val="left" w:pos="510"/>
      </w:tabs>
      <w:spacing w:line="360" w:lineRule="auto"/>
      <w:jc w:val="both"/>
    </w:pPr>
    <w:rPr>
      <w:rFonts w:ascii="Verdana" w:hAnsi="Verdana" w:cs="Arial"/>
    </w:rPr>
  </w:style>
  <w:style w:type="character" w:customStyle="1" w:styleId="G9">
    <w:name w:val="G_Текст Знак Знак Знак Знак"/>
    <w:link w:val="G8"/>
    <w:rsid w:val="00D42A7D"/>
    <w:rPr>
      <w:rFonts w:ascii="Verdana" w:hAnsi="Verdana" w:cs="Arial"/>
      <w:sz w:val="24"/>
      <w:szCs w:val="24"/>
      <w:lang w:val="ru-RU" w:eastAsia="ru-RU" w:bidi="ar-SA"/>
    </w:rPr>
  </w:style>
  <w:style w:type="paragraph" w:customStyle="1" w:styleId="G30">
    <w:name w:val="G_Текст3 Знак"/>
    <w:basedOn w:val="a2"/>
    <w:link w:val="G31"/>
    <w:semiHidden/>
    <w:rsid w:val="00D42A7D"/>
    <w:pPr>
      <w:tabs>
        <w:tab w:val="left" w:pos="510"/>
      </w:tabs>
      <w:spacing w:line="360" w:lineRule="auto"/>
      <w:ind w:firstLine="510"/>
      <w:jc w:val="both"/>
    </w:pPr>
    <w:rPr>
      <w:rFonts w:ascii="Verdana" w:hAnsi="Verdana" w:cs="Arial"/>
      <w:b/>
      <w:color w:val="800000"/>
    </w:rPr>
  </w:style>
  <w:style w:type="character" w:customStyle="1" w:styleId="G31">
    <w:name w:val="G_Текст3 Знак Знак"/>
    <w:link w:val="G30"/>
    <w:rsid w:val="00D42A7D"/>
    <w:rPr>
      <w:rFonts w:ascii="Verdana" w:hAnsi="Verdana" w:cs="Arial"/>
      <w:b/>
      <w:color w:val="800000"/>
      <w:sz w:val="24"/>
      <w:szCs w:val="24"/>
      <w:lang w:val="ru-RU" w:eastAsia="ru-RU" w:bidi="ar-SA"/>
    </w:rPr>
  </w:style>
  <w:style w:type="character" w:customStyle="1" w:styleId="G24">
    <w:name w:val="G_Текст2 Знак Знак Знак Знак"/>
    <w:rsid w:val="00D42A7D"/>
    <w:rPr>
      <w:rFonts w:ascii="Verdana" w:hAnsi="Verdana" w:cs="Arial"/>
      <w:b/>
      <w:sz w:val="24"/>
      <w:szCs w:val="24"/>
      <w:lang w:val="ru-RU" w:eastAsia="ru-RU" w:bidi="ar-SA"/>
    </w:rPr>
  </w:style>
  <w:style w:type="paragraph" w:styleId="afd">
    <w:name w:val="Document Map"/>
    <w:basedOn w:val="a2"/>
    <w:link w:val="afe"/>
    <w:unhideWhenUsed/>
    <w:rsid w:val="00A47891"/>
    <w:rPr>
      <w:rFonts w:ascii="Tahoma" w:hAnsi="Tahoma"/>
      <w:sz w:val="16"/>
      <w:szCs w:val="16"/>
      <w:lang w:val="x-none" w:eastAsia="x-none"/>
    </w:rPr>
  </w:style>
  <w:style w:type="character" w:customStyle="1" w:styleId="afe">
    <w:name w:val="Схема документа Знак"/>
    <w:link w:val="afd"/>
    <w:rsid w:val="00A47891"/>
    <w:rPr>
      <w:rFonts w:ascii="Tahoma" w:hAnsi="Tahoma" w:cs="Tahoma"/>
      <w:sz w:val="16"/>
      <w:szCs w:val="16"/>
    </w:rPr>
  </w:style>
  <w:style w:type="paragraph" w:customStyle="1" w:styleId="Ga">
    <w:name w:val="G_Заголов_текст Знак Знак Знак Знак"/>
    <w:basedOn w:val="a2"/>
    <w:link w:val="Gb"/>
    <w:rsid w:val="00532A64"/>
    <w:pPr>
      <w:spacing w:before="360" w:after="120"/>
    </w:pPr>
    <w:rPr>
      <w:b/>
      <w:lang w:val="x-none" w:eastAsia="x-none"/>
    </w:rPr>
  </w:style>
  <w:style w:type="character" w:customStyle="1" w:styleId="Gb">
    <w:name w:val="G_Заголов_текст Знак Знак Знак Знак Знак"/>
    <w:link w:val="Ga"/>
    <w:rsid w:val="00532A64"/>
    <w:rPr>
      <w:b/>
      <w:sz w:val="24"/>
      <w:szCs w:val="24"/>
    </w:rPr>
  </w:style>
  <w:style w:type="paragraph" w:customStyle="1" w:styleId="G6">
    <w:name w:val="G_Текст6 Знак"/>
    <w:basedOn w:val="a2"/>
    <w:link w:val="G60"/>
    <w:autoRedefine/>
    <w:semiHidden/>
    <w:rsid w:val="00532A64"/>
    <w:pPr>
      <w:numPr>
        <w:numId w:val="4"/>
      </w:numPr>
      <w:spacing w:line="360" w:lineRule="auto"/>
      <w:jc w:val="both"/>
    </w:pPr>
    <w:rPr>
      <w:lang w:val="x-none" w:eastAsia="x-none"/>
    </w:rPr>
  </w:style>
  <w:style w:type="character" w:customStyle="1" w:styleId="G60">
    <w:name w:val="G_Текст6 Знак Знак"/>
    <w:link w:val="G6"/>
    <w:semiHidden/>
    <w:rsid w:val="00532A64"/>
    <w:rPr>
      <w:sz w:val="24"/>
      <w:szCs w:val="24"/>
      <w:lang w:val="x-none" w:eastAsia="x-none"/>
    </w:rPr>
  </w:style>
  <w:style w:type="paragraph" w:customStyle="1" w:styleId="Gc">
    <w:name w:val="G_Текст Знак Знак"/>
    <w:basedOn w:val="a2"/>
    <w:autoRedefine/>
    <w:semiHidden/>
    <w:rsid w:val="003A01E1"/>
    <w:pPr>
      <w:tabs>
        <w:tab w:val="left" w:pos="510"/>
      </w:tabs>
      <w:spacing w:line="360" w:lineRule="auto"/>
      <w:ind w:firstLine="510"/>
      <w:jc w:val="both"/>
    </w:pPr>
  </w:style>
  <w:style w:type="paragraph" w:customStyle="1" w:styleId="Gd">
    <w:name w:val="G_Заголов_табл"/>
    <w:basedOn w:val="a2"/>
    <w:link w:val="Ge"/>
    <w:rsid w:val="003A01E1"/>
    <w:pPr>
      <w:spacing w:before="360" w:after="120"/>
      <w:jc w:val="center"/>
    </w:pPr>
    <w:rPr>
      <w:rFonts w:ascii="Verdana" w:hAnsi="Verdana"/>
      <w:b/>
      <w:color w:val="000000"/>
      <w:lang w:val="x-none" w:eastAsia="x-none"/>
    </w:rPr>
  </w:style>
  <w:style w:type="character" w:customStyle="1" w:styleId="Ge">
    <w:name w:val="G_Заголов_табл Знак"/>
    <w:link w:val="Gd"/>
    <w:rsid w:val="003A01E1"/>
    <w:rPr>
      <w:rFonts w:ascii="Verdana" w:hAnsi="Verdana" w:cs="Arial"/>
      <w:b/>
      <w:color w:val="000000"/>
      <w:sz w:val="24"/>
      <w:szCs w:val="24"/>
    </w:rPr>
  </w:style>
  <w:style w:type="paragraph" w:customStyle="1" w:styleId="Gf">
    <w:name w:val="G_Заголовок"/>
    <w:basedOn w:val="a2"/>
    <w:autoRedefine/>
    <w:rsid w:val="002E0485"/>
    <w:pPr>
      <w:spacing w:before="240" w:after="240"/>
      <w:ind w:firstLine="709"/>
    </w:pPr>
    <w:rPr>
      <w:rFonts w:ascii="Verdana" w:hAnsi="Verdana"/>
      <w:b/>
      <w:i/>
      <w:sz w:val="22"/>
      <w:szCs w:val="22"/>
    </w:rPr>
  </w:style>
  <w:style w:type="character" w:customStyle="1" w:styleId="Gf0">
    <w:name w:val="G_Текст Знак Знак Знак Знак Знак"/>
    <w:semiHidden/>
    <w:rsid w:val="00B96D2C"/>
    <w:rPr>
      <w:rFonts w:ascii="Verdana" w:hAnsi="Verdana" w:cs="Arial"/>
      <w:lang w:val="ru-RU" w:eastAsia="ru-RU" w:bidi="ar-SA"/>
    </w:rPr>
  </w:style>
  <w:style w:type="paragraph" w:customStyle="1" w:styleId="18">
    <w:name w:val="Знак Знак Знак Знак1 Знак Знак Знак Знак Знак Знак Знак Знак Знак Знак Знак Знак Знак Знак Знак Знак Знак Знак"/>
    <w:basedOn w:val="a2"/>
    <w:semiHidden/>
    <w:rsid w:val="003B3BF1"/>
    <w:pPr>
      <w:spacing w:after="160" w:line="240" w:lineRule="exact"/>
    </w:pPr>
    <w:rPr>
      <w:rFonts w:ascii="Verdana" w:hAnsi="Verdana" w:cs="Verdana"/>
      <w:sz w:val="20"/>
      <w:szCs w:val="20"/>
      <w:lang w:val="en-US" w:eastAsia="en-US"/>
    </w:rPr>
  </w:style>
  <w:style w:type="paragraph" w:customStyle="1" w:styleId="aff">
    <w:name w:val="Знак Знак Знак"/>
    <w:basedOn w:val="a2"/>
    <w:semiHidden/>
    <w:rsid w:val="008A2427"/>
    <w:pPr>
      <w:spacing w:after="160" w:line="240" w:lineRule="exact"/>
    </w:pPr>
    <w:rPr>
      <w:rFonts w:ascii="Verdana" w:hAnsi="Verdana" w:cs="Verdana"/>
      <w:sz w:val="20"/>
      <w:szCs w:val="20"/>
      <w:lang w:val="en-US" w:eastAsia="en-US"/>
    </w:rPr>
  </w:style>
  <w:style w:type="paragraph" w:customStyle="1" w:styleId="Geo">
    <w:name w:val="Geo_Текст"/>
    <w:autoRedefine/>
    <w:semiHidden/>
    <w:rsid w:val="00C14C33"/>
    <w:pPr>
      <w:ind w:firstLine="510"/>
      <w:jc w:val="both"/>
    </w:pPr>
    <w:rPr>
      <w:rFonts w:ascii="Verdana" w:hAnsi="Verdana"/>
      <w:sz w:val="22"/>
      <w:szCs w:val="22"/>
    </w:rPr>
  </w:style>
  <w:style w:type="numbering" w:styleId="111111">
    <w:name w:val="Outline List 2"/>
    <w:basedOn w:val="a5"/>
    <w:semiHidden/>
    <w:rsid w:val="00C14C33"/>
    <w:pPr>
      <w:numPr>
        <w:numId w:val="5"/>
      </w:numPr>
    </w:pPr>
  </w:style>
  <w:style w:type="numbering" w:styleId="1ai">
    <w:name w:val="Outline List 1"/>
    <w:basedOn w:val="a5"/>
    <w:semiHidden/>
    <w:rsid w:val="00C14C33"/>
    <w:pPr>
      <w:numPr>
        <w:numId w:val="6"/>
      </w:numPr>
    </w:pPr>
  </w:style>
  <w:style w:type="paragraph" w:styleId="HTML">
    <w:name w:val="HTML Address"/>
    <w:basedOn w:val="a2"/>
    <w:link w:val="HTML0"/>
    <w:semiHidden/>
    <w:rsid w:val="00C14C33"/>
    <w:rPr>
      <w:i/>
      <w:iCs/>
    </w:rPr>
  </w:style>
  <w:style w:type="paragraph" w:styleId="aff0">
    <w:name w:val="envelope address"/>
    <w:basedOn w:val="a2"/>
    <w:semiHidden/>
    <w:rsid w:val="00C14C33"/>
    <w:pPr>
      <w:framePr w:w="7920" w:h="1980" w:hRule="exact" w:hSpace="180" w:wrap="auto" w:hAnchor="page" w:xAlign="center" w:yAlign="bottom"/>
      <w:ind w:left="2880"/>
    </w:pPr>
    <w:rPr>
      <w:rFonts w:ascii="Arial" w:hAnsi="Arial"/>
    </w:rPr>
  </w:style>
  <w:style w:type="character" w:styleId="HTML1">
    <w:name w:val="HTML Acronym"/>
    <w:basedOn w:val="a3"/>
    <w:semiHidden/>
    <w:rsid w:val="00C14C33"/>
  </w:style>
  <w:style w:type="table" w:styleId="-1">
    <w:name w:val="Table Web 1"/>
    <w:basedOn w:val="a4"/>
    <w:semiHidden/>
    <w:rsid w:val="00C14C33"/>
    <w:pPr>
      <w:tabs>
        <w:tab w:val="left" w:pos="510"/>
      </w:tabs>
      <w:ind w:firstLine="51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semiHidden/>
    <w:rsid w:val="00C14C33"/>
    <w:pPr>
      <w:tabs>
        <w:tab w:val="left" w:pos="510"/>
      </w:tabs>
      <w:ind w:firstLine="51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1">
    <w:name w:val="Date"/>
    <w:basedOn w:val="a2"/>
    <w:next w:val="a2"/>
    <w:link w:val="aff2"/>
    <w:semiHidden/>
    <w:rsid w:val="00C14C33"/>
  </w:style>
  <w:style w:type="paragraph" w:styleId="aff3">
    <w:name w:val="Note Heading"/>
    <w:basedOn w:val="a2"/>
    <w:next w:val="a2"/>
    <w:link w:val="aff4"/>
    <w:semiHidden/>
    <w:rsid w:val="00C14C33"/>
  </w:style>
  <w:style w:type="paragraph" w:styleId="aff5">
    <w:name w:val="Closing"/>
    <w:basedOn w:val="a2"/>
    <w:link w:val="aff6"/>
    <w:rsid w:val="00C14C33"/>
    <w:pPr>
      <w:ind w:left="4252"/>
    </w:pPr>
  </w:style>
  <w:style w:type="table" w:styleId="aff7">
    <w:name w:val="Table Elegant"/>
    <w:basedOn w:val="a4"/>
    <w:semiHidden/>
    <w:rsid w:val="00C14C33"/>
    <w:pPr>
      <w:tabs>
        <w:tab w:val="left" w:pos="510"/>
      </w:tabs>
      <w:ind w:firstLine="51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Subtle 1"/>
    <w:basedOn w:val="a4"/>
    <w:semiHidden/>
    <w:rsid w:val="00C14C33"/>
    <w:pPr>
      <w:tabs>
        <w:tab w:val="left" w:pos="510"/>
      </w:tabs>
      <w:ind w:firstLine="51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Subtle 2"/>
    <w:basedOn w:val="a4"/>
    <w:semiHidden/>
    <w:rsid w:val="00C14C33"/>
    <w:pPr>
      <w:tabs>
        <w:tab w:val="left" w:pos="510"/>
      </w:tabs>
      <w:ind w:firstLine="51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2">
    <w:name w:val="HTML Keyboard"/>
    <w:semiHidden/>
    <w:rsid w:val="00C14C33"/>
    <w:rPr>
      <w:rFonts w:ascii="Courier New" w:hAnsi="Courier New" w:cs="Courier New"/>
      <w:sz w:val="20"/>
      <w:szCs w:val="20"/>
    </w:rPr>
  </w:style>
  <w:style w:type="table" w:styleId="1a">
    <w:name w:val="Table Classic 1"/>
    <w:basedOn w:val="a4"/>
    <w:semiHidden/>
    <w:rsid w:val="00C14C33"/>
    <w:pPr>
      <w:tabs>
        <w:tab w:val="left" w:pos="510"/>
      </w:tabs>
      <w:ind w:firstLine="51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4"/>
    <w:semiHidden/>
    <w:rsid w:val="00C14C33"/>
    <w:pPr>
      <w:tabs>
        <w:tab w:val="left" w:pos="510"/>
      </w:tabs>
      <w:ind w:firstLine="51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4"/>
    <w:semiHidden/>
    <w:rsid w:val="00C14C33"/>
    <w:pPr>
      <w:tabs>
        <w:tab w:val="left" w:pos="510"/>
      </w:tabs>
      <w:ind w:firstLine="51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4"/>
    <w:semiHidden/>
    <w:rsid w:val="00C14C33"/>
    <w:pPr>
      <w:tabs>
        <w:tab w:val="left" w:pos="510"/>
      </w:tabs>
      <w:ind w:firstLine="51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HTML3">
    <w:name w:val="HTML Code"/>
    <w:semiHidden/>
    <w:rsid w:val="00C14C33"/>
    <w:rPr>
      <w:rFonts w:ascii="Courier New" w:hAnsi="Courier New" w:cs="Courier New"/>
      <w:sz w:val="20"/>
      <w:szCs w:val="20"/>
    </w:rPr>
  </w:style>
  <w:style w:type="paragraph" w:styleId="aff8">
    <w:name w:val="Body Text First Indent"/>
    <w:basedOn w:val="ae"/>
    <w:link w:val="aff9"/>
    <w:semiHidden/>
    <w:rsid w:val="00C14C33"/>
    <w:pPr>
      <w:ind w:firstLine="210"/>
    </w:pPr>
  </w:style>
  <w:style w:type="paragraph" w:styleId="2b">
    <w:name w:val="Body Text First Indent 2"/>
    <w:basedOn w:val="ac"/>
    <w:link w:val="2c"/>
    <w:semiHidden/>
    <w:rsid w:val="00C14C33"/>
    <w:pPr>
      <w:ind w:firstLine="210"/>
    </w:pPr>
  </w:style>
  <w:style w:type="paragraph" w:styleId="20">
    <w:name w:val="List Bullet 2"/>
    <w:basedOn w:val="a2"/>
    <w:autoRedefine/>
    <w:semiHidden/>
    <w:rsid w:val="00C14C33"/>
    <w:pPr>
      <w:numPr>
        <w:numId w:val="8"/>
      </w:numPr>
    </w:pPr>
  </w:style>
  <w:style w:type="paragraph" w:styleId="30">
    <w:name w:val="List Bullet 3"/>
    <w:basedOn w:val="a2"/>
    <w:autoRedefine/>
    <w:semiHidden/>
    <w:rsid w:val="00C14C33"/>
    <w:pPr>
      <w:numPr>
        <w:numId w:val="9"/>
      </w:numPr>
    </w:pPr>
  </w:style>
  <w:style w:type="paragraph" w:styleId="40">
    <w:name w:val="List Bullet 4"/>
    <w:basedOn w:val="a2"/>
    <w:autoRedefine/>
    <w:semiHidden/>
    <w:rsid w:val="00C14C33"/>
    <w:pPr>
      <w:numPr>
        <w:numId w:val="10"/>
      </w:numPr>
    </w:pPr>
  </w:style>
  <w:style w:type="paragraph" w:styleId="50">
    <w:name w:val="List Bullet 5"/>
    <w:basedOn w:val="a2"/>
    <w:autoRedefine/>
    <w:semiHidden/>
    <w:rsid w:val="00C14C33"/>
    <w:pPr>
      <w:numPr>
        <w:numId w:val="11"/>
      </w:numPr>
    </w:pPr>
  </w:style>
  <w:style w:type="character" w:styleId="affa">
    <w:name w:val="line number"/>
    <w:basedOn w:val="a3"/>
    <w:semiHidden/>
    <w:rsid w:val="00C14C33"/>
  </w:style>
  <w:style w:type="paragraph" w:styleId="a">
    <w:name w:val="List Number"/>
    <w:basedOn w:val="a2"/>
    <w:rsid w:val="00C14C33"/>
    <w:pPr>
      <w:numPr>
        <w:numId w:val="12"/>
      </w:numPr>
    </w:pPr>
  </w:style>
  <w:style w:type="paragraph" w:styleId="2">
    <w:name w:val="List Number 2"/>
    <w:basedOn w:val="a2"/>
    <w:semiHidden/>
    <w:rsid w:val="00C14C33"/>
    <w:pPr>
      <w:numPr>
        <w:numId w:val="13"/>
      </w:numPr>
    </w:pPr>
  </w:style>
  <w:style w:type="paragraph" w:styleId="3">
    <w:name w:val="List Number 3"/>
    <w:basedOn w:val="a2"/>
    <w:semiHidden/>
    <w:rsid w:val="00C14C33"/>
    <w:pPr>
      <w:numPr>
        <w:numId w:val="14"/>
      </w:numPr>
    </w:pPr>
  </w:style>
  <w:style w:type="paragraph" w:styleId="4">
    <w:name w:val="List Number 4"/>
    <w:basedOn w:val="a2"/>
    <w:semiHidden/>
    <w:rsid w:val="00C14C33"/>
    <w:pPr>
      <w:numPr>
        <w:numId w:val="15"/>
      </w:numPr>
    </w:pPr>
  </w:style>
  <w:style w:type="paragraph" w:styleId="5">
    <w:name w:val="List Number 5"/>
    <w:basedOn w:val="a2"/>
    <w:semiHidden/>
    <w:rsid w:val="00C14C33"/>
    <w:pPr>
      <w:numPr>
        <w:numId w:val="16"/>
      </w:numPr>
    </w:pPr>
  </w:style>
  <w:style w:type="character" w:styleId="HTML4">
    <w:name w:val="HTML Sample"/>
    <w:semiHidden/>
    <w:rsid w:val="00C14C33"/>
    <w:rPr>
      <w:rFonts w:ascii="Courier New" w:hAnsi="Courier New" w:cs="Courier New"/>
    </w:rPr>
  </w:style>
  <w:style w:type="paragraph" w:styleId="2d">
    <w:name w:val="envelope return"/>
    <w:basedOn w:val="a2"/>
    <w:semiHidden/>
    <w:rsid w:val="00C14C33"/>
    <w:rPr>
      <w:rFonts w:ascii="Arial" w:hAnsi="Arial"/>
    </w:rPr>
  </w:style>
  <w:style w:type="table" w:styleId="1b">
    <w:name w:val="Table 3D effects 1"/>
    <w:basedOn w:val="a4"/>
    <w:semiHidden/>
    <w:rsid w:val="00C14C33"/>
    <w:pPr>
      <w:tabs>
        <w:tab w:val="left" w:pos="510"/>
      </w:tabs>
      <w:ind w:firstLine="51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e">
    <w:name w:val="Table 3D effects 2"/>
    <w:basedOn w:val="a4"/>
    <w:semiHidden/>
    <w:rsid w:val="00C14C33"/>
    <w:pPr>
      <w:tabs>
        <w:tab w:val="left" w:pos="510"/>
      </w:tabs>
      <w:ind w:firstLine="51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8">
    <w:name w:val="Table 3D effects 3"/>
    <w:basedOn w:val="a4"/>
    <w:semiHidden/>
    <w:rsid w:val="00C14C33"/>
    <w:pPr>
      <w:tabs>
        <w:tab w:val="left" w:pos="510"/>
      </w:tabs>
      <w:ind w:firstLine="51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b">
    <w:name w:val="Normal Indent"/>
    <w:basedOn w:val="a2"/>
    <w:semiHidden/>
    <w:rsid w:val="00C14C33"/>
    <w:pPr>
      <w:ind w:left="708"/>
    </w:pPr>
  </w:style>
  <w:style w:type="character" w:styleId="HTML5">
    <w:name w:val="HTML Definition"/>
    <w:semiHidden/>
    <w:rsid w:val="00C14C33"/>
    <w:rPr>
      <w:i/>
      <w:iCs/>
    </w:rPr>
  </w:style>
  <w:style w:type="character" w:styleId="HTML6">
    <w:name w:val="HTML Variable"/>
    <w:semiHidden/>
    <w:rsid w:val="00C14C33"/>
    <w:rPr>
      <w:i/>
      <w:iCs/>
    </w:rPr>
  </w:style>
  <w:style w:type="character" w:styleId="HTML7">
    <w:name w:val="HTML Typewriter"/>
    <w:semiHidden/>
    <w:rsid w:val="00C14C33"/>
    <w:rPr>
      <w:rFonts w:ascii="Courier New" w:hAnsi="Courier New" w:cs="Courier New"/>
      <w:sz w:val="20"/>
      <w:szCs w:val="20"/>
    </w:rPr>
  </w:style>
  <w:style w:type="paragraph" w:styleId="affc">
    <w:name w:val="Signature"/>
    <w:basedOn w:val="a2"/>
    <w:link w:val="affd"/>
    <w:semiHidden/>
    <w:rsid w:val="00C14C33"/>
    <w:pPr>
      <w:ind w:left="4252"/>
    </w:pPr>
  </w:style>
  <w:style w:type="paragraph" w:styleId="affe">
    <w:name w:val="Salutation"/>
    <w:basedOn w:val="a2"/>
    <w:next w:val="a2"/>
    <w:link w:val="afff"/>
    <w:semiHidden/>
    <w:rsid w:val="00C14C33"/>
  </w:style>
  <w:style w:type="paragraph" w:styleId="afff0">
    <w:name w:val="List Continue"/>
    <w:basedOn w:val="a2"/>
    <w:semiHidden/>
    <w:rsid w:val="00C14C33"/>
    <w:pPr>
      <w:spacing w:after="120"/>
      <w:ind w:left="283"/>
    </w:pPr>
  </w:style>
  <w:style w:type="paragraph" w:styleId="2f">
    <w:name w:val="List Continue 2"/>
    <w:basedOn w:val="a2"/>
    <w:semiHidden/>
    <w:rsid w:val="00C14C33"/>
    <w:pPr>
      <w:spacing w:after="120"/>
      <w:ind w:left="566"/>
    </w:pPr>
  </w:style>
  <w:style w:type="paragraph" w:styleId="39">
    <w:name w:val="List Continue 3"/>
    <w:basedOn w:val="a2"/>
    <w:semiHidden/>
    <w:rsid w:val="00C14C33"/>
    <w:pPr>
      <w:spacing w:after="120"/>
      <w:ind w:left="849"/>
    </w:pPr>
  </w:style>
  <w:style w:type="paragraph" w:styleId="44">
    <w:name w:val="List Continue 4"/>
    <w:basedOn w:val="a2"/>
    <w:semiHidden/>
    <w:rsid w:val="00C14C33"/>
    <w:pPr>
      <w:spacing w:after="120"/>
      <w:ind w:left="1132"/>
    </w:pPr>
  </w:style>
  <w:style w:type="paragraph" w:styleId="53">
    <w:name w:val="List Continue 5"/>
    <w:basedOn w:val="a2"/>
    <w:semiHidden/>
    <w:rsid w:val="00C14C33"/>
    <w:pPr>
      <w:spacing w:after="120"/>
      <w:ind w:left="1415"/>
    </w:pPr>
  </w:style>
  <w:style w:type="character" w:styleId="afff1">
    <w:name w:val="FollowedHyperlink"/>
    <w:rsid w:val="00C14C33"/>
    <w:rPr>
      <w:color w:val="800080"/>
      <w:u w:val="single"/>
    </w:rPr>
  </w:style>
  <w:style w:type="table" w:styleId="1c">
    <w:name w:val="Table Simple 1"/>
    <w:basedOn w:val="a4"/>
    <w:semiHidden/>
    <w:rsid w:val="00C14C33"/>
    <w:pPr>
      <w:tabs>
        <w:tab w:val="left" w:pos="510"/>
      </w:tabs>
      <w:ind w:firstLine="51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0">
    <w:name w:val="Table Simple 2"/>
    <w:basedOn w:val="a4"/>
    <w:semiHidden/>
    <w:rsid w:val="00C14C33"/>
    <w:pPr>
      <w:tabs>
        <w:tab w:val="left" w:pos="510"/>
      </w:tabs>
      <w:ind w:firstLine="51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a">
    <w:name w:val="Table Simple 3"/>
    <w:basedOn w:val="a4"/>
    <w:semiHidden/>
    <w:rsid w:val="00C14C33"/>
    <w:pPr>
      <w:tabs>
        <w:tab w:val="left" w:pos="510"/>
      </w:tabs>
      <w:ind w:firstLine="51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d">
    <w:name w:val="Table Grid 1"/>
    <w:basedOn w:val="a4"/>
    <w:semiHidden/>
    <w:rsid w:val="00C14C33"/>
    <w:pPr>
      <w:tabs>
        <w:tab w:val="left" w:pos="510"/>
      </w:tabs>
      <w:ind w:firstLine="51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1">
    <w:name w:val="Table Grid 2"/>
    <w:basedOn w:val="a4"/>
    <w:semiHidden/>
    <w:rsid w:val="00C14C33"/>
    <w:pPr>
      <w:tabs>
        <w:tab w:val="left" w:pos="510"/>
      </w:tabs>
      <w:ind w:firstLine="51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4"/>
    <w:semiHidden/>
    <w:rsid w:val="00C14C33"/>
    <w:pPr>
      <w:tabs>
        <w:tab w:val="left" w:pos="510"/>
      </w:tabs>
      <w:ind w:firstLine="51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4"/>
    <w:semiHidden/>
    <w:rsid w:val="00C14C33"/>
    <w:pPr>
      <w:tabs>
        <w:tab w:val="left" w:pos="510"/>
      </w:tabs>
      <w:ind w:firstLine="51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4">
    <w:name w:val="Table Grid 5"/>
    <w:basedOn w:val="a4"/>
    <w:semiHidden/>
    <w:rsid w:val="00C14C33"/>
    <w:pPr>
      <w:tabs>
        <w:tab w:val="left" w:pos="510"/>
      </w:tabs>
      <w:ind w:firstLine="51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4"/>
    <w:semiHidden/>
    <w:rsid w:val="00C14C33"/>
    <w:pPr>
      <w:tabs>
        <w:tab w:val="left" w:pos="510"/>
      </w:tabs>
      <w:ind w:firstLine="51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4"/>
    <w:semiHidden/>
    <w:rsid w:val="00C14C33"/>
    <w:pPr>
      <w:tabs>
        <w:tab w:val="left" w:pos="510"/>
      </w:tabs>
      <w:ind w:firstLine="51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4"/>
    <w:semiHidden/>
    <w:rsid w:val="00C14C33"/>
    <w:pPr>
      <w:tabs>
        <w:tab w:val="left" w:pos="510"/>
      </w:tabs>
      <w:ind w:firstLine="51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2">
    <w:name w:val="Table Contemporary"/>
    <w:basedOn w:val="a4"/>
    <w:semiHidden/>
    <w:rsid w:val="00C14C33"/>
    <w:pPr>
      <w:tabs>
        <w:tab w:val="left" w:pos="510"/>
      </w:tabs>
      <w:ind w:firstLine="51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f3">
    <w:name w:val="List"/>
    <w:basedOn w:val="a2"/>
    <w:semiHidden/>
    <w:rsid w:val="00C14C33"/>
    <w:pPr>
      <w:ind w:left="283" w:hanging="283"/>
    </w:pPr>
  </w:style>
  <w:style w:type="paragraph" w:styleId="2f2">
    <w:name w:val="List 2"/>
    <w:basedOn w:val="a2"/>
    <w:semiHidden/>
    <w:rsid w:val="00C14C33"/>
    <w:pPr>
      <w:ind w:left="566" w:hanging="283"/>
    </w:pPr>
  </w:style>
  <w:style w:type="paragraph" w:styleId="3c">
    <w:name w:val="List 3"/>
    <w:basedOn w:val="a2"/>
    <w:semiHidden/>
    <w:rsid w:val="00C14C33"/>
    <w:pPr>
      <w:ind w:left="849" w:hanging="283"/>
    </w:pPr>
  </w:style>
  <w:style w:type="paragraph" w:styleId="46">
    <w:name w:val="List 4"/>
    <w:basedOn w:val="a2"/>
    <w:semiHidden/>
    <w:rsid w:val="00C14C33"/>
    <w:pPr>
      <w:ind w:left="1132" w:hanging="283"/>
    </w:pPr>
  </w:style>
  <w:style w:type="paragraph" w:styleId="55">
    <w:name w:val="List 5"/>
    <w:basedOn w:val="a2"/>
    <w:semiHidden/>
    <w:rsid w:val="00C14C33"/>
    <w:pPr>
      <w:ind w:left="1415" w:hanging="283"/>
    </w:pPr>
  </w:style>
  <w:style w:type="table" w:styleId="afff4">
    <w:name w:val="Table Professional"/>
    <w:basedOn w:val="a4"/>
    <w:semiHidden/>
    <w:rsid w:val="00C14C33"/>
    <w:pPr>
      <w:tabs>
        <w:tab w:val="left" w:pos="510"/>
      </w:tabs>
      <w:ind w:firstLine="51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HTML8">
    <w:name w:val="HTML Preformatted"/>
    <w:basedOn w:val="a2"/>
    <w:link w:val="HTML9"/>
    <w:semiHidden/>
    <w:rsid w:val="00C14C33"/>
    <w:rPr>
      <w:rFonts w:ascii="Courier New" w:hAnsi="Courier New" w:cs="Courier New"/>
    </w:rPr>
  </w:style>
  <w:style w:type="numbering" w:styleId="a1">
    <w:name w:val="Outline List 3"/>
    <w:basedOn w:val="a5"/>
    <w:semiHidden/>
    <w:rsid w:val="00C14C33"/>
    <w:pPr>
      <w:numPr>
        <w:numId w:val="17"/>
      </w:numPr>
    </w:pPr>
  </w:style>
  <w:style w:type="table" w:styleId="1e">
    <w:name w:val="Table Columns 1"/>
    <w:basedOn w:val="a4"/>
    <w:semiHidden/>
    <w:rsid w:val="00C14C33"/>
    <w:pPr>
      <w:tabs>
        <w:tab w:val="left" w:pos="510"/>
      </w:tabs>
      <w:ind w:firstLine="51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olumns 2"/>
    <w:basedOn w:val="a4"/>
    <w:semiHidden/>
    <w:rsid w:val="00C14C33"/>
    <w:pPr>
      <w:tabs>
        <w:tab w:val="left" w:pos="510"/>
      </w:tabs>
      <w:ind w:firstLine="51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Columns 3"/>
    <w:basedOn w:val="a4"/>
    <w:semiHidden/>
    <w:rsid w:val="00C14C33"/>
    <w:pPr>
      <w:tabs>
        <w:tab w:val="left" w:pos="510"/>
      </w:tabs>
      <w:ind w:firstLine="51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4"/>
    <w:semiHidden/>
    <w:rsid w:val="00C14C33"/>
    <w:pPr>
      <w:tabs>
        <w:tab w:val="left" w:pos="510"/>
      </w:tabs>
      <w:ind w:firstLine="51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4"/>
    <w:semiHidden/>
    <w:rsid w:val="00C14C33"/>
    <w:pPr>
      <w:tabs>
        <w:tab w:val="left" w:pos="510"/>
      </w:tabs>
      <w:ind w:firstLine="51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4"/>
    <w:semiHidden/>
    <w:rsid w:val="00C14C33"/>
    <w:pPr>
      <w:tabs>
        <w:tab w:val="left" w:pos="510"/>
      </w:tabs>
      <w:ind w:firstLine="51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4"/>
    <w:semiHidden/>
    <w:rsid w:val="00C14C33"/>
    <w:pPr>
      <w:tabs>
        <w:tab w:val="left" w:pos="510"/>
      </w:tabs>
      <w:ind w:firstLine="51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4"/>
    <w:semiHidden/>
    <w:rsid w:val="00C14C33"/>
    <w:pPr>
      <w:tabs>
        <w:tab w:val="left" w:pos="510"/>
      </w:tabs>
      <w:ind w:firstLine="51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4"/>
    <w:semiHidden/>
    <w:rsid w:val="00C14C33"/>
    <w:pPr>
      <w:tabs>
        <w:tab w:val="left" w:pos="510"/>
      </w:tabs>
      <w:ind w:firstLine="51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4"/>
    <w:semiHidden/>
    <w:rsid w:val="00C14C33"/>
    <w:pPr>
      <w:tabs>
        <w:tab w:val="left" w:pos="510"/>
      </w:tabs>
      <w:ind w:firstLine="51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4"/>
    <w:semiHidden/>
    <w:rsid w:val="00C14C33"/>
    <w:pPr>
      <w:tabs>
        <w:tab w:val="left" w:pos="510"/>
      </w:tabs>
      <w:ind w:firstLine="51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4"/>
    <w:semiHidden/>
    <w:rsid w:val="00C14C33"/>
    <w:pPr>
      <w:tabs>
        <w:tab w:val="left" w:pos="510"/>
      </w:tabs>
      <w:ind w:firstLine="51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4"/>
    <w:semiHidden/>
    <w:rsid w:val="00C14C33"/>
    <w:pPr>
      <w:tabs>
        <w:tab w:val="left" w:pos="510"/>
      </w:tabs>
      <w:ind w:firstLine="51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ff5">
    <w:name w:val="Plain Text"/>
    <w:basedOn w:val="a2"/>
    <w:link w:val="afff6"/>
    <w:uiPriority w:val="99"/>
    <w:rsid w:val="00C14C33"/>
    <w:rPr>
      <w:rFonts w:ascii="Courier New" w:hAnsi="Courier New" w:cs="Courier New"/>
    </w:rPr>
  </w:style>
  <w:style w:type="table" w:styleId="afff7">
    <w:name w:val="Table Theme"/>
    <w:basedOn w:val="a4"/>
    <w:semiHidden/>
    <w:rsid w:val="00C14C33"/>
    <w:pPr>
      <w:tabs>
        <w:tab w:val="left" w:pos="510"/>
      </w:tabs>
      <w:ind w:firstLine="51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
    <w:name w:val="Table Colorful 1"/>
    <w:basedOn w:val="G25"/>
    <w:semiHidden/>
    <w:rsid w:val="00C14C33"/>
    <w:pPr>
      <w:tabs>
        <w:tab w:val="left" w:pos="510"/>
      </w:tabs>
      <w:ind w:firstLine="510"/>
    </w:pPr>
    <w:rPr>
      <w:color w:val="FFFFFF"/>
    </w:rPr>
    <w:tblPr>
      <w:tblBorders>
        <w:top w:val="single" w:sz="12" w:space="0" w:color="008080"/>
        <w:left w:val="single" w:sz="12" w:space="0" w:color="008080"/>
        <w:bottom w:val="single" w:sz="12" w:space="0" w:color="008080"/>
        <w:right w:val="single" w:sz="12" w:space="0" w:color="008080"/>
        <w:insideH w:val="single" w:sz="6" w:space="0" w:color="00FFFF"/>
        <w:insideV w:val="none" w:sz="0" w:space="0" w:color="auto"/>
      </w:tblBorders>
    </w:tblPr>
    <w:tcPr>
      <w:shd w:val="solid" w:color="008080" w:fill="FFFFFF"/>
    </w:tcPr>
    <w:tblStylePr w:type="firstRow">
      <w:pPr>
        <w:jc w:val="center"/>
      </w:pPr>
      <w:rPr>
        <w:rFonts w:ascii="Arial Unicode MS" w:hAnsi="Arial Unicode MS"/>
        <w:b/>
        <w:bCs/>
        <w:i/>
        <w:iCs/>
        <w:sz w:val="24"/>
      </w:rPr>
      <w:tblPr/>
      <w:tcPr>
        <w:tcBorders>
          <w:top w:val="single" w:sz="8" w:space="0" w:color="auto"/>
          <w:left w:val="single" w:sz="8" w:space="0" w:color="auto"/>
          <w:bottom w:val="single" w:sz="8" w:space="0" w:color="auto"/>
          <w:right w:val="single" w:sz="8" w:space="0" w:color="auto"/>
          <w:insideH w:val="single" w:sz="8" w:space="0" w:color="auto"/>
          <w:insideV w:val="single" w:sz="8" w:space="0" w:color="auto"/>
          <w:tl2br w:val="none" w:sz="0" w:space="0" w:color="auto"/>
          <w:tr2bl w:val="none" w:sz="0" w:space="0" w:color="auto"/>
        </w:tcBorders>
        <w:shd w:val="solid" w:color="000000" w:fill="FFFFFF"/>
        <w:vAlign w:val="center"/>
      </w:tcPr>
    </w:tblStylePr>
    <w:tblStylePr w:type="lastRow">
      <w:pPr>
        <w:jc w:val="center"/>
      </w:pPr>
      <w:rPr>
        <w:rFonts w:ascii="Arial Unicode MS" w:hAnsi="Arial Unicode MS"/>
        <w:sz w:val="22"/>
      </w:rPr>
      <w:tblPr/>
      <w:tcPr>
        <w:tcBorders>
          <w:top w:val="single" w:sz="8" w:space="0" w:color="auto"/>
          <w:left w:val="single" w:sz="8" w:space="0" w:color="auto"/>
          <w:bottom w:val="single" w:sz="8" w:space="0" w:color="auto"/>
          <w:right w:val="single" w:sz="8" w:space="0" w:color="auto"/>
          <w:insideH w:val="single" w:sz="8" w:space="0" w:color="auto"/>
          <w:insideV w:val="single" w:sz="8" w:space="0" w:color="auto"/>
        </w:tcBorders>
      </w:tcPr>
    </w:tblStylePr>
    <w:tblStylePr w:type="firstCol">
      <w:pPr>
        <w:jc w:val="left"/>
      </w:pPr>
      <w:rPr>
        <w:rFonts w:ascii="Arial Unicode MS" w:hAnsi="Arial Unicode MS"/>
        <w:b/>
        <w:bCs/>
        <w:i/>
        <w:iCs/>
        <w:sz w:val="22"/>
      </w:rPr>
      <w:tblPr/>
      <w:tcPr>
        <w:tcBorders>
          <w:tl2br w:val="none" w:sz="0" w:space="0" w:color="auto"/>
          <w:tr2bl w:val="none" w:sz="0" w:space="0" w:color="auto"/>
        </w:tcBorders>
        <w:shd w:val="solid" w:color="000080" w:fill="FFFFFF"/>
      </w:tcPr>
    </w:tblStylePr>
    <w:tblStylePr w:type="lastCol">
      <w:pPr>
        <w:jc w:val="center"/>
      </w:pPr>
      <w:rPr>
        <w:rFonts w:ascii="Arial Unicode MS" w:hAnsi="Arial Unicode MS"/>
        <w:sz w:val="22"/>
      </w:rPr>
    </w:tblStylePr>
    <w:tblStylePr w:type="neCell">
      <w:pPr>
        <w:jc w:val="center"/>
      </w:pPr>
      <w:rPr>
        <w:rFonts w:ascii="Arial Unicode MS" w:hAnsi="Arial Unicode MS"/>
        <w:sz w:val="24"/>
      </w:rPr>
    </w:tblStylePr>
    <w:tblStylePr w:type="nwCell">
      <w:pPr>
        <w:jc w:val="center"/>
      </w:pPr>
      <w:rPr>
        <w:rFonts w:ascii="Arial Unicode MS" w:hAnsi="Arial Unicode MS"/>
        <w:sz w:val="24"/>
      </w:rPr>
      <w:tblPr/>
      <w:tcPr>
        <w:tcBorders>
          <w:tl2br w:val="none" w:sz="0" w:space="0" w:color="auto"/>
          <w:tr2bl w:val="none" w:sz="0" w:space="0" w:color="auto"/>
        </w:tcBorders>
        <w:shd w:val="solid" w:color="000000" w:fill="FFFFFF"/>
      </w:tcPr>
    </w:tblStylePr>
    <w:tblStylePr w:type="seCell">
      <w:pPr>
        <w:jc w:val="center"/>
      </w:pPr>
      <w:rPr>
        <w:rFonts w:ascii="Arial Unicode MS" w:hAnsi="Arial Unicode MS"/>
        <w:sz w:val="22"/>
      </w:rPr>
    </w:tblStylePr>
    <w:tblStylePr w:type="swCell">
      <w:pPr>
        <w:jc w:val="left"/>
      </w:pPr>
      <w:rPr>
        <w:rFonts w:ascii="Arial Unicode MS" w:hAnsi="Arial Unicode MS"/>
        <w:sz w:val="22"/>
      </w:rPr>
      <w:tblPr/>
      <w:tcPr>
        <w:tcBorders>
          <w:tl2br w:val="none" w:sz="0" w:space="0" w:color="auto"/>
          <w:tr2bl w:val="none" w:sz="0" w:space="0" w:color="auto"/>
        </w:tcBorders>
      </w:tcPr>
    </w:tblStylePr>
  </w:style>
  <w:style w:type="table" w:styleId="2f4">
    <w:name w:val="Table Colorful 2"/>
    <w:basedOn w:val="a4"/>
    <w:semiHidden/>
    <w:rsid w:val="00C14C33"/>
    <w:pPr>
      <w:tabs>
        <w:tab w:val="left" w:pos="510"/>
      </w:tabs>
      <w:ind w:firstLine="51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e">
    <w:name w:val="Table Colorful 3"/>
    <w:aliases w:val="Цветная таблица_3"/>
    <w:basedOn w:val="a4"/>
    <w:semiHidden/>
    <w:rsid w:val="00C14C33"/>
    <w:rPr>
      <w:rFonts w:ascii="Verdana" w:hAnsi="Verdana"/>
      <w:b/>
    </w:rPr>
    <w:tblPr>
      <w:tblStyleRowBandSize w:val="1"/>
      <w:tblStyleCol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cPr>
      <w:shd w:val="pct25" w:color="008080" w:fill="auto"/>
      <w:vAlign w:val="center"/>
    </w:tcPr>
    <w:tblStylePr w:type="firstRow">
      <w:pPr>
        <w:jc w:val="center"/>
      </w:pPr>
      <w:rPr>
        <w:rFonts w:ascii="Cambria" w:hAnsi="Cambria"/>
        <w:b/>
        <w:caps w:val="0"/>
        <w:small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tblPr/>
      <w:tcPr>
        <w:shd w:val="clear" w:color="auto" w:fill="99CCFF"/>
      </w:tcPr>
    </w:tblStylePr>
    <w:tblStylePr w:type="lastRow">
      <w:rPr>
        <w:rFonts w:ascii="Cambria" w:hAnsi="Cambria"/>
        <w:sz w:val="20"/>
      </w:rPr>
      <w:tblPr/>
      <w:tcPr>
        <w:tcBorders>
          <w:top w:val="single" w:sz="8" w:space="0" w:color="000000"/>
          <w:left w:val="single" w:sz="8" w:space="0" w:color="000000"/>
          <w:bottom w:val="single" w:sz="8" w:space="0" w:color="000000"/>
          <w:right w:val="single" w:sz="8" w:space="0" w:color="000000"/>
          <w:insideH w:val="single" w:sz="8" w:space="0" w:color="000000"/>
          <w:insideV w:val="single" w:sz="8" w:space="0" w:color="000000"/>
          <w:tl2br w:val="nil"/>
          <w:tr2bl w:val="nil"/>
        </w:tcBorders>
        <w:shd w:val="clear" w:color="008080" w:fill="FFFFFF"/>
      </w:tcPr>
    </w:tblStylePr>
    <w:tblStylePr w:type="firstCol">
      <w:pPr>
        <w:jc w:val="left"/>
      </w:pPr>
      <w:rPr>
        <w:rFonts w:ascii="Cambria" w:hAnsi="Cambria"/>
        <w:sz w:val="20"/>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shd w:val="clear" w:color="008080" w:fill="auto"/>
      </w:tcPr>
    </w:tblStylePr>
    <w:tblStylePr w:type="lastCol">
      <w:pPr>
        <w:jc w:val="right"/>
      </w:pPr>
      <w:rPr>
        <w:rFonts w:ascii="Cambria" w:hAnsi="Cambria"/>
        <w:b w:val="0"/>
        <w:sz w:val="20"/>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shd w:val="clear" w:color="008080" w:fill="auto"/>
      </w:tcPr>
    </w:tblStylePr>
    <w:tblStylePr w:type="band1Vert">
      <w:pPr>
        <w:jc w:val="right"/>
      </w:pPr>
      <w:rPr>
        <w:rFonts w:ascii="Cambria" w:hAnsi="Cambria"/>
        <w:b w:val="0"/>
        <w:sz w:val="20"/>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shd w:val="clear" w:color="008080" w:fill="FFFFFF"/>
      </w:tcPr>
    </w:tblStylePr>
    <w:tblStylePr w:type="band2Vert">
      <w:pPr>
        <w:jc w:val="right"/>
      </w:pPr>
      <w:rPr>
        <w:rFonts w:ascii="Cambria" w:hAnsi="Cambria"/>
        <w:b w:val="0"/>
        <w:sz w:val="20"/>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shd w:val="clear" w:color="008080" w:fill="FFFFFF"/>
      </w:tcPr>
    </w:tblStylePr>
    <w:tblStylePr w:type="band1Horz">
      <w:rPr>
        <w:rFonts w:ascii="Cambria" w:hAnsi="Cambria"/>
        <w:b w:val="0"/>
        <w:sz w:val="20"/>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shd w:val="clear" w:color="008080" w:fill="auto"/>
      </w:tcPr>
    </w:tblStylePr>
    <w:tblStylePr w:type="band2Horz">
      <w:rPr>
        <w:rFonts w:ascii="Cambria" w:hAnsi="Cambria"/>
        <w:b w:val="0"/>
        <w:sz w:val="20"/>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shd w:val="clear" w:color="008080" w:fill="FFFFFF"/>
      </w:tcPr>
    </w:tblStylePr>
    <w:tblStylePr w:type="neCell">
      <w:pPr>
        <w:jc w:val="center"/>
      </w:pPr>
      <w:rPr>
        <w:rFonts w:ascii="Cambria" w:hAnsi="Cambria"/>
        <w:b/>
        <w:caps w:val="0"/>
        <w:small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shd w:val="clear" w:color="008080" w:fill="99CCFF"/>
      </w:tcPr>
    </w:tblStylePr>
    <w:tblStylePr w:type="nwCell">
      <w:pPr>
        <w:jc w:val="center"/>
      </w:pPr>
      <w:rPr>
        <w:rFonts w:ascii="Cambria" w:hAnsi="Cambria"/>
        <w:b/>
        <w:bCs/>
        <w:color w:val="FFFFFF"/>
        <w:sz w:val="22"/>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shd w:val="clear" w:color="008080" w:fill="99CCFF"/>
      </w:tcPr>
    </w:tblStylePr>
    <w:tblStylePr w:type="seCell">
      <w:pPr>
        <w:jc w:val="right"/>
      </w:pPr>
      <w:rPr>
        <w:rFonts w:ascii="Cambria" w:hAnsi="Cambria"/>
        <w:caps w:val="0"/>
        <w:smallCaps w:val="0"/>
        <w:strike w:val="0"/>
        <w:dstrike w:val="0"/>
        <w:vanish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shd w:val="clear" w:color="008080" w:fill="FFFFFF"/>
      </w:tcPr>
    </w:tblStylePr>
    <w:tblStylePr w:type="swCell">
      <w:pPr>
        <w:jc w:val="left"/>
      </w:pPr>
      <w:rPr>
        <w:rFonts w:ascii="Cambria" w:hAnsi="Cambria"/>
        <w:b w:val="0"/>
        <w:caps w:val="0"/>
        <w:smallCaps w:val="0"/>
        <w:strike w:val="0"/>
        <w:dstrike w:val="0"/>
        <w:vanish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shd w:val="clear" w:color="008080" w:fill="FFFFFF"/>
      </w:tcPr>
    </w:tblStylePr>
  </w:style>
  <w:style w:type="paragraph" w:styleId="afff8">
    <w:name w:val="Block Text"/>
    <w:basedOn w:val="a2"/>
    <w:semiHidden/>
    <w:rsid w:val="00C14C33"/>
    <w:pPr>
      <w:spacing w:after="120"/>
      <w:ind w:left="1440" w:right="1440"/>
    </w:pPr>
  </w:style>
  <w:style w:type="character" w:styleId="HTMLa">
    <w:name w:val="HTML Cite"/>
    <w:semiHidden/>
    <w:rsid w:val="00C14C33"/>
    <w:rPr>
      <w:i/>
      <w:iCs/>
    </w:rPr>
  </w:style>
  <w:style w:type="paragraph" w:styleId="afff9">
    <w:name w:val="Message Header"/>
    <w:basedOn w:val="a2"/>
    <w:link w:val="afffa"/>
    <w:rsid w:val="00C14C3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afffb">
    <w:name w:val="E-mail Signature"/>
    <w:basedOn w:val="a2"/>
    <w:link w:val="afffc"/>
    <w:semiHidden/>
    <w:rsid w:val="00C14C33"/>
  </w:style>
  <w:style w:type="paragraph" w:customStyle="1" w:styleId="G32">
    <w:name w:val="G_Текст3"/>
    <w:basedOn w:val="a2"/>
    <w:autoRedefine/>
    <w:rsid w:val="00C14C33"/>
    <w:pPr>
      <w:tabs>
        <w:tab w:val="left" w:pos="510"/>
      </w:tabs>
      <w:spacing w:line="360" w:lineRule="auto"/>
      <w:ind w:firstLine="510"/>
      <w:jc w:val="both"/>
    </w:pPr>
    <w:rPr>
      <w:b/>
      <w:color w:val="800000"/>
    </w:rPr>
  </w:style>
  <w:style w:type="paragraph" w:customStyle="1" w:styleId="G40">
    <w:name w:val="G_Текст4"/>
    <w:basedOn w:val="a2"/>
    <w:autoRedefine/>
    <w:rsid w:val="00C14C33"/>
    <w:pPr>
      <w:tabs>
        <w:tab w:val="left" w:pos="510"/>
      </w:tabs>
      <w:spacing w:line="360" w:lineRule="auto"/>
      <w:ind w:firstLine="510"/>
      <w:jc w:val="both"/>
    </w:pPr>
    <w:rPr>
      <w:b/>
      <w:color w:val="000080"/>
    </w:rPr>
  </w:style>
  <w:style w:type="paragraph" w:customStyle="1" w:styleId="Gf1">
    <w:name w:val="G_Подзаголовок"/>
    <w:basedOn w:val="a2"/>
    <w:autoRedefine/>
    <w:rsid w:val="00C14C33"/>
    <w:pPr>
      <w:spacing w:before="240" w:after="120"/>
      <w:jc w:val="center"/>
    </w:pPr>
    <w:rPr>
      <w:b/>
    </w:rPr>
  </w:style>
  <w:style w:type="paragraph" w:customStyle="1" w:styleId="G5">
    <w:name w:val="G_Текст5"/>
    <w:basedOn w:val="a2"/>
    <w:autoRedefine/>
    <w:rsid w:val="00C14C33"/>
    <w:pPr>
      <w:numPr>
        <w:numId w:val="7"/>
      </w:numPr>
      <w:spacing w:line="360" w:lineRule="auto"/>
      <w:ind w:left="850" w:hanging="340"/>
    </w:pPr>
  </w:style>
  <w:style w:type="paragraph" w:customStyle="1" w:styleId="G61">
    <w:name w:val="G_Текст6"/>
    <w:basedOn w:val="a2"/>
    <w:autoRedefine/>
    <w:rsid w:val="00C14C33"/>
    <w:pPr>
      <w:tabs>
        <w:tab w:val="num" w:pos="1191"/>
      </w:tabs>
      <w:spacing w:line="360" w:lineRule="auto"/>
      <w:ind w:left="1191" w:hanging="318"/>
      <w:jc w:val="both"/>
    </w:pPr>
  </w:style>
  <w:style w:type="paragraph" w:customStyle="1" w:styleId="Gf2">
    <w:name w:val="G_Ячейка"/>
    <w:basedOn w:val="a2"/>
    <w:autoRedefine/>
    <w:semiHidden/>
    <w:rsid w:val="00C14C33"/>
    <w:pPr>
      <w:jc w:val="center"/>
    </w:pPr>
  </w:style>
  <w:style w:type="table" w:customStyle="1" w:styleId="1f0">
    <w:name w:val="Стиль1"/>
    <w:basedOn w:val="a4"/>
    <w:semiHidden/>
    <w:rsid w:val="00C14C33"/>
    <w:pPr>
      <w:jc w:val="center"/>
    </w:pPr>
    <w:rPr>
      <w:rFonts w:ascii="Verdana" w:hAnsi="Verdana"/>
      <w:sz w:val="24"/>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cPr>
      <w:vAlign w:val="center"/>
    </w:tcPr>
  </w:style>
  <w:style w:type="table" w:customStyle="1" w:styleId="2f5">
    <w:name w:val="Стиль2"/>
    <w:basedOn w:val="a4"/>
    <w:semiHidden/>
    <w:rsid w:val="00C14C33"/>
    <w:pPr>
      <w:jc w:val="center"/>
    </w:pPr>
    <w:rPr>
      <w:rFonts w:ascii="Verdana" w:hAnsi="Verdana"/>
      <w:sz w:val="24"/>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cPr>
      <w:shd w:val="clear" w:color="auto" w:fill="FF9900"/>
      <w:vAlign w:val="center"/>
    </w:tcPr>
  </w:style>
  <w:style w:type="table" w:customStyle="1" w:styleId="Gf3">
    <w:name w:val="G_Строка заголовка"/>
    <w:basedOn w:val="a4"/>
    <w:semiHidden/>
    <w:rsid w:val="00C14C33"/>
    <w:pPr>
      <w:jc w:val="center"/>
    </w:pPr>
    <w:rPr>
      <w:rFonts w:ascii="Verdana" w:hAnsi="Verdana"/>
      <w:sz w:val="22"/>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cPr>
      <w:vAlign w:val="center"/>
    </w:tcPr>
    <w:tblStylePr w:type="firstRow">
      <w:pPr>
        <w:jc w:val="center"/>
      </w:pPr>
      <w:rPr>
        <w:rFonts w:ascii="Arial Unicode MS" w:hAnsi="Arial Unicode MS"/>
        <w:sz w:val="24"/>
      </w:rPr>
      <w:tblPr/>
      <w:tcPr>
        <w:shd w:val="clear" w:color="auto" w:fill="FF9900"/>
        <w:vAlign w:val="center"/>
      </w:tcPr>
    </w:tblStylePr>
  </w:style>
  <w:style w:type="table" w:customStyle="1" w:styleId="Gf4">
    <w:name w:val="G_Стр. заголовка"/>
    <w:basedOn w:val="a4"/>
    <w:semiHidden/>
    <w:rsid w:val="00C14C33"/>
    <w:pPr>
      <w:jc w:val="center"/>
    </w:pPr>
    <w:rPr>
      <w:rFonts w:ascii="Verdana" w:hAnsi="Verdana"/>
      <w:sz w:val="22"/>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cPr>
      <w:vAlign w:val="center"/>
    </w:tcPr>
    <w:tblStylePr w:type="firstRow">
      <w:pPr>
        <w:jc w:val="center"/>
      </w:pPr>
      <w:rPr>
        <w:rFonts w:ascii="Arial Unicode MS" w:hAnsi="Arial Unicode MS"/>
        <w:sz w:val="24"/>
      </w:rPr>
      <w:tblPr/>
      <w:tcPr>
        <w:shd w:val="clear" w:color="auto" w:fill="FF9900"/>
        <w:vAlign w:val="center"/>
      </w:tcPr>
    </w:tblStylePr>
    <w:tblStylePr w:type="firstCol">
      <w:pPr>
        <w:jc w:val="left"/>
      </w:pPr>
      <w:rPr>
        <w:rFonts w:ascii="Arial Unicode MS" w:hAnsi="Arial Unicode MS"/>
        <w:sz w:val="22"/>
      </w:rPr>
    </w:tblStylePr>
  </w:style>
  <w:style w:type="table" w:customStyle="1" w:styleId="Gf5">
    <w:name w:val="G_Столбец слева"/>
    <w:basedOn w:val="a4"/>
    <w:semiHidden/>
    <w:rsid w:val="00C14C33"/>
    <w:pPr>
      <w:jc w:val="center"/>
    </w:pPr>
    <w:rPr>
      <w:rFonts w:ascii="Verdana" w:hAnsi="Verdana"/>
      <w:sz w:val="22"/>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cPr>
      <w:vAlign w:val="center"/>
    </w:tcPr>
    <w:tblStylePr w:type="firstRow">
      <w:rPr>
        <w:rFonts w:ascii="Arial Unicode MS" w:hAnsi="Arial Unicode MS"/>
        <w:sz w:val="24"/>
      </w:rPr>
      <w:tblPr/>
      <w:tcPr>
        <w:shd w:val="clear" w:color="auto" w:fill="FF9900"/>
      </w:tcPr>
    </w:tblStylePr>
    <w:tblStylePr w:type="firstCol">
      <w:pPr>
        <w:jc w:val="left"/>
      </w:pPr>
      <w:rPr>
        <w:rFonts w:ascii="Arial Unicode MS" w:hAnsi="Arial Unicode MS"/>
        <w:sz w:val="22"/>
      </w:rPr>
      <w:tblPr/>
      <w:tcPr>
        <w:tcBorders>
          <w:top w:val="single" w:sz="8" w:space="0" w:color="auto"/>
          <w:left w:val="single" w:sz="8" w:space="0" w:color="auto"/>
          <w:bottom w:val="single" w:sz="8" w:space="0" w:color="auto"/>
          <w:right w:val="single" w:sz="8" w:space="0" w:color="auto"/>
          <w:insideH w:val="single" w:sz="8" w:space="0" w:color="auto"/>
          <w:insideV w:val="single" w:sz="8" w:space="0" w:color="auto"/>
        </w:tcBorders>
        <w:shd w:val="clear" w:color="auto" w:fill="FFFFFF"/>
      </w:tcPr>
    </w:tblStylePr>
    <w:tblStylePr w:type="nwCell">
      <w:rPr>
        <w:rFonts w:ascii="Arial Unicode MS" w:hAnsi="Arial Unicode MS"/>
        <w:sz w:val="24"/>
      </w:rPr>
    </w:tblStylePr>
  </w:style>
  <w:style w:type="table" w:customStyle="1" w:styleId="3f">
    <w:name w:val="Стиль3"/>
    <w:basedOn w:val="a4"/>
    <w:semiHidden/>
    <w:rsid w:val="00C14C33"/>
    <w:pPr>
      <w:jc w:val="center"/>
    </w:pPr>
    <w:rPr>
      <w:rFonts w:ascii="Verdana" w:hAnsi="Verdana"/>
      <w:sz w:val="22"/>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cPr>
      <w:vAlign w:val="center"/>
    </w:tcPr>
    <w:tblStylePr w:type="firstRow">
      <w:pPr>
        <w:jc w:val="center"/>
      </w:pPr>
      <w:rPr>
        <w:rFonts w:ascii="Arial Unicode MS" w:hAnsi="Arial Unicode MS"/>
        <w:sz w:val="24"/>
      </w:rPr>
      <w:tblPr/>
      <w:tcPr>
        <w:tcBorders>
          <w:top w:val="single" w:sz="8" w:space="0" w:color="auto"/>
          <w:left w:val="single" w:sz="8" w:space="0" w:color="auto"/>
          <w:bottom w:val="single" w:sz="8" w:space="0" w:color="auto"/>
          <w:right w:val="single" w:sz="8" w:space="0" w:color="auto"/>
          <w:insideH w:val="single" w:sz="8" w:space="0" w:color="auto"/>
          <w:insideV w:val="single" w:sz="8" w:space="0" w:color="auto"/>
        </w:tcBorders>
        <w:shd w:val="clear" w:color="auto" w:fill="99CCFF"/>
        <w:vAlign w:val="center"/>
      </w:tcPr>
    </w:tblStylePr>
    <w:tblStylePr w:type="lastRow">
      <w:pPr>
        <w:jc w:val="center"/>
      </w:pPr>
      <w:rPr>
        <w:rFonts w:ascii="Arial Unicode MS" w:hAnsi="Arial Unicode MS"/>
        <w:sz w:val="22"/>
      </w:rPr>
      <w:tblPr/>
      <w:tcPr>
        <w:tcBorders>
          <w:top w:val="single" w:sz="8" w:space="0" w:color="auto"/>
          <w:left w:val="single" w:sz="8" w:space="0" w:color="auto"/>
          <w:bottom w:val="single" w:sz="8" w:space="0" w:color="auto"/>
          <w:right w:val="single" w:sz="8" w:space="0" w:color="auto"/>
          <w:insideH w:val="single" w:sz="8" w:space="0" w:color="auto"/>
          <w:insideV w:val="single" w:sz="8" w:space="0" w:color="auto"/>
        </w:tcBorders>
      </w:tcPr>
    </w:tblStylePr>
    <w:tblStylePr w:type="firstCol">
      <w:pPr>
        <w:jc w:val="left"/>
      </w:pPr>
      <w:rPr>
        <w:rFonts w:ascii="Arial Unicode MS" w:hAnsi="Arial Unicode MS"/>
        <w:sz w:val="22"/>
      </w:rPr>
    </w:tblStylePr>
    <w:tblStylePr w:type="lastCol">
      <w:pPr>
        <w:jc w:val="center"/>
      </w:pPr>
      <w:rPr>
        <w:rFonts w:ascii="Arial Unicode MS" w:hAnsi="Arial Unicode MS"/>
        <w:sz w:val="22"/>
      </w:rPr>
      <w:tblPr/>
      <w:tcPr>
        <w:vAlign w:val="bottom"/>
      </w:tcPr>
    </w:tblStylePr>
    <w:tblStylePr w:type="neCell">
      <w:pPr>
        <w:jc w:val="center"/>
      </w:pPr>
      <w:rPr>
        <w:rFonts w:ascii="Arial Unicode MS" w:hAnsi="Arial Unicode MS"/>
        <w:sz w:val="24"/>
      </w:rPr>
    </w:tblStylePr>
    <w:tblStylePr w:type="nwCell">
      <w:pPr>
        <w:jc w:val="center"/>
      </w:pPr>
      <w:rPr>
        <w:rFonts w:ascii="Arial Unicode MS" w:hAnsi="Arial Unicode MS"/>
        <w:sz w:val="24"/>
      </w:rPr>
    </w:tblStylePr>
    <w:tblStylePr w:type="seCell">
      <w:pPr>
        <w:jc w:val="center"/>
      </w:pPr>
      <w:rPr>
        <w:rFonts w:ascii="Arial Unicode MS" w:hAnsi="Arial Unicode MS"/>
        <w:sz w:val="22"/>
      </w:rPr>
    </w:tblStylePr>
    <w:tblStylePr w:type="swCell">
      <w:pPr>
        <w:jc w:val="left"/>
      </w:pPr>
      <w:rPr>
        <w:rFonts w:ascii="Arial Unicode MS" w:hAnsi="Arial Unicode MS"/>
        <w:sz w:val="22"/>
      </w:rPr>
    </w:tblStylePr>
  </w:style>
  <w:style w:type="table" w:customStyle="1" w:styleId="G25">
    <w:name w:val="G_Стр. заголовка2"/>
    <w:basedOn w:val="a4"/>
    <w:semiHidden/>
    <w:rsid w:val="00C14C33"/>
    <w:pPr>
      <w:jc w:val="center"/>
    </w:pPr>
    <w:rPr>
      <w:rFonts w:ascii="Verdana" w:hAnsi="Verdana"/>
      <w:sz w:val="24"/>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cPr>
      <w:vAlign w:val="center"/>
    </w:tcPr>
    <w:tblStylePr w:type="firstRow">
      <w:pPr>
        <w:jc w:val="center"/>
      </w:pPr>
      <w:rPr>
        <w:rFonts w:ascii="Cambria" w:hAnsi="Cambria"/>
        <w:b/>
        <w:sz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99CCFF"/>
      </w:tcPr>
    </w:tblStylePr>
    <w:tblStylePr w:type="lastRow">
      <w:pPr>
        <w:jc w:val="center"/>
      </w:pPr>
      <w:rPr>
        <w:rFonts w:ascii="Arial Unicode MS" w:hAnsi="Arial Unicode MS"/>
        <w:sz w:val="22"/>
      </w:rPr>
      <w:tblPr/>
      <w:tcPr>
        <w:tcBorders>
          <w:top w:val="single" w:sz="8" w:space="0" w:color="auto"/>
          <w:left w:val="single" w:sz="8" w:space="0" w:color="auto"/>
          <w:bottom w:val="single" w:sz="8" w:space="0" w:color="auto"/>
          <w:right w:val="single" w:sz="8" w:space="0" w:color="auto"/>
          <w:insideH w:val="single" w:sz="8" w:space="0" w:color="auto"/>
          <w:insideV w:val="single" w:sz="8" w:space="0" w:color="auto"/>
        </w:tcBorders>
      </w:tcPr>
    </w:tblStylePr>
    <w:tblStylePr w:type="firstCol">
      <w:pPr>
        <w:jc w:val="left"/>
      </w:pPr>
      <w:rPr>
        <w:rFonts w:ascii="Arial Unicode MS" w:hAnsi="Arial Unicode MS"/>
        <w:sz w:val="22"/>
      </w:rPr>
    </w:tblStylePr>
    <w:tblStylePr w:type="lastCol">
      <w:pPr>
        <w:jc w:val="center"/>
      </w:pPr>
      <w:rPr>
        <w:rFonts w:ascii="Arial Unicode MS" w:hAnsi="Arial Unicode MS"/>
        <w:sz w:val="22"/>
      </w:rPr>
    </w:tblStylePr>
    <w:tblStylePr w:type="neCell">
      <w:pPr>
        <w:jc w:val="center"/>
      </w:pPr>
      <w:rPr>
        <w:rFonts w:ascii="Arial Unicode MS" w:hAnsi="Arial Unicode MS"/>
        <w:sz w:val="24"/>
      </w:rPr>
    </w:tblStylePr>
    <w:tblStylePr w:type="nwCell">
      <w:pPr>
        <w:jc w:val="center"/>
      </w:pPr>
      <w:rPr>
        <w:rFonts w:ascii="Arial Unicode MS" w:hAnsi="Arial Unicode MS"/>
        <w:sz w:val="24"/>
      </w:rPr>
    </w:tblStylePr>
    <w:tblStylePr w:type="seCell">
      <w:pPr>
        <w:jc w:val="center"/>
      </w:pPr>
      <w:rPr>
        <w:rFonts w:ascii="Arial Unicode MS" w:hAnsi="Arial Unicode MS"/>
        <w:sz w:val="22"/>
      </w:rPr>
    </w:tblStylePr>
    <w:tblStylePr w:type="swCell">
      <w:pPr>
        <w:jc w:val="left"/>
      </w:pPr>
      <w:rPr>
        <w:rFonts w:ascii="Arial Unicode MS" w:hAnsi="Arial Unicode MS"/>
        <w:sz w:val="22"/>
      </w:rPr>
    </w:tblStylePr>
  </w:style>
  <w:style w:type="table" w:customStyle="1" w:styleId="G10">
    <w:name w:val="G_Стр. заголовка1"/>
    <w:basedOn w:val="a4"/>
    <w:semiHidden/>
    <w:rsid w:val="00C14C33"/>
    <w:pPr>
      <w:jc w:val="center"/>
    </w:pPr>
    <w:rPr>
      <w:rFonts w:ascii="Verdana" w:hAnsi="Verdana"/>
      <w:sz w:val="24"/>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cPr>
      <w:vAlign w:val="center"/>
    </w:tcPr>
    <w:tblStylePr w:type="firstRow">
      <w:pPr>
        <w:jc w:val="center"/>
      </w:pPr>
      <w:rPr>
        <w:rFonts w:ascii="Arial Unicode MS" w:hAnsi="Arial Unicode MS"/>
        <w:sz w:val="24"/>
      </w:rPr>
      <w:tblPr/>
      <w:tcPr>
        <w:shd w:val="clear" w:color="auto" w:fill="FF9900"/>
      </w:tcPr>
    </w:tblStylePr>
    <w:tblStylePr w:type="lastRow">
      <w:pPr>
        <w:jc w:val="center"/>
      </w:pPr>
      <w:rPr>
        <w:rFonts w:ascii="Arial Unicode MS" w:hAnsi="Arial Unicode MS"/>
        <w:sz w:val="22"/>
      </w:rPr>
    </w:tblStylePr>
    <w:tblStylePr w:type="firstCol">
      <w:pPr>
        <w:jc w:val="left"/>
      </w:pPr>
      <w:rPr>
        <w:rFonts w:ascii="Arial Unicode MS" w:hAnsi="Arial Unicode MS"/>
        <w:sz w:val="22"/>
      </w:rPr>
    </w:tblStylePr>
    <w:tblStylePr w:type="lastCol">
      <w:pPr>
        <w:jc w:val="center"/>
      </w:pPr>
      <w:rPr>
        <w:rFonts w:ascii="Arial Unicode MS" w:hAnsi="Arial Unicode MS"/>
        <w:sz w:val="22"/>
      </w:rPr>
    </w:tblStylePr>
    <w:tblStylePr w:type="neCell">
      <w:pPr>
        <w:jc w:val="center"/>
      </w:pPr>
      <w:rPr>
        <w:rFonts w:ascii="Arial Unicode MS" w:hAnsi="Arial Unicode MS"/>
        <w:sz w:val="24"/>
      </w:rPr>
    </w:tblStylePr>
    <w:tblStylePr w:type="nwCell">
      <w:pPr>
        <w:jc w:val="center"/>
      </w:pPr>
      <w:rPr>
        <w:rFonts w:ascii="Arial Unicode MS" w:hAnsi="Arial Unicode MS"/>
        <w:sz w:val="24"/>
      </w:rPr>
    </w:tblStylePr>
    <w:tblStylePr w:type="seCell">
      <w:pPr>
        <w:jc w:val="center"/>
      </w:pPr>
      <w:rPr>
        <w:rFonts w:ascii="Arial Unicode MS" w:hAnsi="Arial Unicode MS"/>
        <w:sz w:val="22"/>
      </w:rPr>
    </w:tblStylePr>
    <w:tblStylePr w:type="swCell">
      <w:pPr>
        <w:jc w:val="left"/>
      </w:pPr>
      <w:rPr>
        <w:rFonts w:ascii="Arial Unicode MS" w:hAnsi="Arial Unicode MS"/>
        <w:sz w:val="22"/>
      </w:rPr>
    </w:tblStylePr>
  </w:style>
  <w:style w:type="paragraph" w:styleId="1f1">
    <w:name w:val="toc 1"/>
    <w:basedOn w:val="a2"/>
    <w:next w:val="a2"/>
    <w:autoRedefine/>
    <w:uiPriority w:val="39"/>
    <w:qFormat/>
    <w:rsid w:val="00C14C33"/>
    <w:pPr>
      <w:spacing w:before="120" w:after="120"/>
    </w:pPr>
  </w:style>
  <w:style w:type="table" w:customStyle="1" w:styleId="Gf6">
    <w:name w:val="G_Таблица"/>
    <w:basedOn w:val="3e"/>
    <w:rsid w:val="00C14C33"/>
    <w:tblPr/>
    <w:tcPr>
      <w:shd w:val="pct25" w:color="008080" w:fill="auto"/>
    </w:tcPr>
    <w:tblStylePr w:type="firstRow">
      <w:pPr>
        <w:jc w:val="center"/>
      </w:pPr>
      <w:rPr>
        <w:rFonts w:ascii="Cambria" w:hAnsi="Cambria"/>
        <w:b/>
        <w:caps w:val="0"/>
        <w:small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tblPr/>
      <w:tcPr>
        <w:shd w:val="clear" w:color="auto" w:fill="99CCFF"/>
      </w:tcPr>
    </w:tblStylePr>
    <w:tblStylePr w:type="lastRow">
      <w:rPr>
        <w:rFonts w:ascii="Cambria" w:hAnsi="Cambria"/>
        <w:sz w:val="20"/>
      </w:rPr>
      <w:tblPr/>
      <w:tcPr>
        <w:tcBorders>
          <w:top w:val="single" w:sz="8" w:space="0" w:color="000000"/>
          <w:left w:val="single" w:sz="8" w:space="0" w:color="000000"/>
          <w:bottom w:val="single" w:sz="8" w:space="0" w:color="000000"/>
          <w:right w:val="single" w:sz="8" w:space="0" w:color="000000"/>
          <w:insideH w:val="single" w:sz="8" w:space="0" w:color="000000"/>
          <w:insideV w:val="single" w:sz="8" w:space="0" w:color="000000"/>
          <w:tl2br w:val="nil"/>
          <w:tr2bl w:val="nil"/>
        </w:tcBorders>
        <w:shd w:val="clear" w:color="008080" w:fill="FFFFFF"/>
      </w:tcPr>
    </w:tblStylePr>
    <w:tblStylePr w:type="firstCol">
      <w:pPr>
        <w:jc w:val="left"/>
      </w:pPr>
      <w:rPr>
        <w:rFonts w:ascii="Cambria" w:hAnsi="Cambria"/>
        <w:sz w:val="20"/>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shd w:val="clear" w:color="008080" w:fill="auto"/>
      </w:tcPr>
    </w:tblStylePr>
    <w:tblStylePr w:type="lastCol">
      <w:pPr>
        <w:jc w:val="right"/>
      </w:pPr>
      <w:rPr>
        <w:rFonts w:ascii="Cambria" w:hAnsi="Cambria"/>
        <w:b w:val="0"/>
        <w:sz w:val="20"/>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shd w:val="clear" w:color="008080" w:fill="auto"/>
      </w:tcPr>
    </w:tblStylePr>
    <w:tblStylePr w:type="band1Vert">
      <w:pPr>
        <w:jc w:val="right"/>
      </w:pPr>
      <w:rPr>
        <w:rFonts w:ascii="Cambria" w:hAnsi="Cambria"/>
        <w:b w:val="0"/>
        <w:sz w:val="20"/>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shd w:val="clear" w:color="008080" w:fill="FFFFFF"/>
      </w:tcPr>
    </w:tblStylePr>
    <w:tblStylePr w:type="band2Vert">
      <w:pPr>
        <w:jc w:val="right"/>
      </w:pPr>
      <w:rPr>
        <w:rFonts w:ascii="Cambria" w:hAnsi="Cambria"/>
        <w:b w:val="0"/>
        <w:sz w:val="20"/>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shd w:val="clear" w:color="008080" w:fill="FFFFFF"/>
      </w:tcPr>
    </w:tblStylePr>
    <w:tblStylePr w:type="band1Horz">
      <w:rPr>
        <w:rFonts w:ascii="Cambria" w:hAnsi="Cambria"/>
        <w:b w:val="0"/>
        <w:sz w:val="20"/>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shd w:val="clear" w:color="008080" w:fill="auto"/>
      </w:tcPr>
    </w:tblStylePr>
    <w:tblStylePr w:type="band2Horz">
      <w:rPr>
        <w:rFonts w:ascii="Cambria" w:hAnsi="Cambria"/>
        <w:b w:val="0"/>
        <w:sz w:val="20"/>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shd w:val="clear" w:color="008080" w:fill="FFFFFF"/>
      </w:tcPr>
    </w:tblStylePr>
    <w:tblStylePr w:type="neCell">
      <w:pPr>
        <w:jc w:val="center"/>
      </w:pPr>
      <w:rPr>
        <w:rFonts w:ascii="Cambria" w:hAnsi="Cambria"/>
        <w:b/>
        <w:caps w:val="0"/>
        <w:small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shd w:val="clear" w:color="008080" w:fill="99CCFF"/>
      </w:tcPr>
    </w:tblStylePr>
    <w:tblStylePr w:type="nwCell">
      <w:pPr>
        <w:jc w:val="center"/>
      </w:pPr>
      <w:rPr>
        <w:rFonts w:ascii="Cambria" w:hAnsi="Cambria"/>
        <w:b/>
        <w:bCs/>
        <w:color w:val="FFFFFF"/>
        <w:sz w:val="22"/>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shd w:val="clear" w:color="008080" w:fill="99CCFF"/>
      </w:tcPr>
    </w:tblStylePr>
    <w:tblStylePr w:type="seCell">
      <w:pPr>
        <w:jc w:val="right"/>
      </w:pPr>
      <w:rPr>
        <w:rFonts w:ascii="Cambria" w:hAnsi="Cambria"/>
        <w:caps w:val="0"/>
        <w:smallCaps w:val="0"/>
        <w:strike w:val="0"/>
        <w:dstrike w:val="0"/>
        <w:vanish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shd w:val="clear" w:color="008080" w:fill="FFFFFF"/>
      </w:tcPr>
    </w:tblStylePr>
    <w:tblStylePr w:type="swCell">
      <w:pPr>
        <w:jc w:val="left"/>
      </w:pPr>
      <w:rPr>
        <w:rFonts w:ascii="Cambria" w:hAnsi="Cambria"/>
        <w:b w:val="0"/>
        <w:caps w:val="0"/>
        <w:smallCaps w:val="0"/>
        <w:strike w:val="0"/>
        <w:dstrike w:val="0"/>
        <w:vanish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shd w:val="clear" w:color="008080" w:fill="FFFFFF"/>
      </w:tcPr>
    </w:tblStylePr>
  </w:style>
  <w:style w:type="paragraph" w:customStyle="1" w:styleId="Gf7">
    <w:name w:val="G_Заголов_таблица"/>
    <w:basedOn w:val="a2"/>
    <w:rsid w:val="00C14C33"/>
    <w:pPr>
      <w:spacing w:before="360" w:after="120"/>
      <w:jc w:val="center"/>
    </w:pPr>
    <w:rPr>
      <w:b/>
    </w:rPr>
  </w:style>
  <w:style w:type="paragraph" w:customStyle="1" w:styleId="Gf8">
    <w:name w:val="G_Заголов_текст"/>
    <w:basedOn w:val="a2"/>
    <w:rsid w:val="00C14C33"/>
    <w:pPr>
      <w:spacing w:before="360" w:after="120"/>
    </w:pPr>
    <w:rPr>
      <w:b/>
    </w:rPr>
  </w:style>
  <w:style w:type="paragraph" w:customStyle="1" w:styleId="G26">
    <w:name w:val="G_Текст2_цифр"/>
    <w:basedOn w:val="a2"/>
    <w:autoRedefine/>
    <w:rsid w:val="00C14C33"/>
    <w:pPr>
      <w:spacing w:line="360" w:lineRule="auto"/>
      <w:ind w:firstLine="510"/>
    </w:pPr>
    <w:rPr>
      <w:b/>
    </w:rPr>
  </w:style>
  <w:style w:type="paragraph" w:customStyle="1" w:styleId="Gf9">
    <w:name w:val="G_Текст_отточ"/>
    <w:basedOn w:val="a2"/>
    <w:semiHidden/>
    <w:rsid w:val="00C14C33"/>
    <w:pPr>
      <w:tabs>
        <w:tab w:val="left" w:leader="dot" w:pos="397"/>
      </w:tabs>
    </w:pPr>
    <w:rPr>
      <w:u w:val="dotted"/>
    </w:rPr>
  </w:style>
  <w:style w:type="paragraph" w:customStyle="1" w:styleId="48">
    <w:name w:val="Стиль4"/>
    <w:basedOn w:val="a2"/>
    <w:link w:val="49"/>
    <w:autoRedefine/>
    <w:qFormat/>
    <w:rsid w:val="00C14C33"/>
    <w:rPr>
      <w:u w:val="dotted"/>
    </w:rPr>
  </w:style>
  <w:style w:type="paragraph" w:customStyle="1" w:styleId="57">
    <w:name w:val="Стиль5"/>
    <w:basedOn w:val="a2"/>
    <w:semiHidden/>
    <w:rsid w:val="00C14C33"/>
    <w:rPr>
      <w:u w:val="dotted"/>
    </w:rPr>
  </w:style>
  <w:style w:type="paragraph" w:customStyle="1" w:styleId="1f2">
    <w:name w:val="Знак Знак Знак Знак1 Знак Знак Знак"/>
    <w:basedOn w:val="a2"/>
    <w:semiHidden/>
    <w:rsid w:val="00C14C33"/>
    <w:pPr>
      <w:spacing w:after="160" w:line="240" w:lineRule="exact"/>
    </w:pPr>
    <w:rPr>
      <w:rFonts w:ascii="Verdana" w:hAnsi="Verdana" w:cs="Verdana"/>
      <w:sz w:val="20"/>
      <w:szCs w:val="20"/>
      <w:lang w:val="en-US" w:eastAsia="en-US"/>
    </w:rPr>
  </w:style>
  <w:style w:type="paragraph" w:customStyle="1" w:styleId="1f3">
    <w:name w:val="Знак Знак Знак Знак Знак Знак Знак Знак1"/>
    <w:basedOn w:val="a2"/>
    <w:semiHidden/>
    <w:rsid w:val="004C5EED"/>
    <w:pPr>
      <w:spacing w:after="160" w:line="240" w:lineRule="exact"/>
    </w:pPr>
    <w:rPr>
      <w:rFonts w:ascii="Verdana" w:hAnsi="Verdana" w:cs="Verdana"/>
      <w:sz w:val="20"/>
      <w:szCs w:val="20"/>
      <w:lang w:val="en-US" w:eastAsia="en-US"/>
    </w:rPr>
  </w:style>
  <w:style w:type="paragraph" w:customStyle="1" w:styleId="afffd">
    <w:name w:val="Знак"/>
    <w:basedOn w:val="a2"/>
    <w:rsid w:val="00AE7CA4"/>
    <w:pPr>
      <w:spacing w:after="160" w:line="240" w:lineRule="exact"/>
    </w:pPr>
    <w:rPr>
      <w:rFonts w:ascii="Verdana" w:hAnsi="Verdana" w:cs="Verdana"/>
      <w:sz w:val="20"/>
      <w:szCs w:val="20"/>
      <w:lang w:val="en-US" w:eastAsia="en-US"/>
    </w:rPr>
  </w:style>
  <w:style w:type="paragraph" w:customStyle="1" w:styleId="1f4">
    <w:name w:val="Знак Знак Знак Знак Знак Знак Знак1 Знак Знак"/>
    <w:basedOn w:val="a2"/>
    <w:semiHidden/>
    <w:rsid w:val="00CE16A3"/>
    <w:pPr>
      <w:spacing w:after="160" w:line="240" w:lineRule="exact"/>
    </w:pPr>
    <w:rPr>
      <w:rFonts w:ascii="Verdana" w:hAnsi="Verdana" w:cs="Verdana"/>
      <w:sz w:val="20"/>
      <w:szCs w:val="20"/>
      <w:lang w:val="en-US" w:eastAsia="en-US"/>
    </w:rPr>
  </w:style>
  <w:style w:type="paragraph" w:customStyle="1" w:styleId="1f5">
    <w:name w:val="Знак Знак Знак1 Знак Знак Знак Знак Знак Знак Знак Знак"/>
    <w:basedOn w:val="a2"/>
    <w:semiHidden/>
    <w:rsid w:val="00BD689F"/>
    <w:pPr>
      <w:spacing w:after="160" w:line="240" w:lineRule="exact"/>
    </w:pPr>
    <w:rPr>
      <w:rFonts w:ascii="Verdana" w:hAnsi="Verdana" w:cs="Verdana"/>
      <w:sz w:val="20"/>
      <w:szCs w:val="20"/>
      <w:lang w:val="en-US" w:eastAsia="en-US"/>
    </w:rPr>
  </w:style>
  <w:style w:type="paragraph" w:customStyle="1" w:styleId="1f6">
    <w:name w:val="Знак Знак1"/>
    <w:basedOn w:val="a2"/>
    <w:semiHidden/>
    <w:rsid w:val="00C84120"/>
    <w:pPr>
      <w:spacing w:after="160" w:line="240" w:lineRule="exact"/>
    </w:pPr>
    <w:rPr>
      <w:rFonts w:ascii="Verdana" w:hAnsi="Verdana" w:cs="Verdana"/>
      <w:sz w:val="20"/>
      <w:szCs w:val="20"/>
      <w:lang w:val="en-US" w:eastAsia="en-US"/>
    </w:rPr>
  </w:style>
  <w:style w:type="paragraph" w:customStyle="1" w:styleId="afffe">
    <w:name w:val="Знак Знак Знак Знак Знак Знак Знак Знак Знак Знак Знак Знак"/>
    <w:basedOn w:val="a2"/>
    <w:semiHidden/>
    <w:rsid w:val="009F0D01"/>
    <w:pPr>
      <w:spacing w:after="160" w:line="240" w:lineRule="exact"/>
    </w:pPr>
    <w:rPr>
      <w:rFonts w:ascii="Verdana" w:hAnsi="Verdana" w:cs="Verdana"/>
      <w:sz w:val="20"/>
      <w:szCs w:val="20"/>
      <w:lang w:val="en-US" w:eastAsia="en-US"/>
    </w:rPr>
  </w:style>
  <w:style w:type="paragraph" w:customStyle="1" w:styleId="affff">
    <w:name w:val="Текст обычный"/>
    <w:basedOn w:val="a2"/>
    <w:rsid w:val="009F0D01"/>
    <w:pPr>
      <w:keepLines/>
      <w:suppressAutoHyphens/>
      <w:ind w:firstLine="709"/>
      <w:jc w:val="both"/>
    </w:pPr>
    <w:rPr>
      <w:lang w:eastAsia="en-US"/>
    </w:rPr>
  </w:style>
  <w:style w:type="paragraph" w:customStyle="1" w:styleId="affff0">
    <w:name w:val="Знак Знак Знак Знак Знак Знак"/>
    <w:basedOn w:val="a2"/>
    <w:semiHidden/>
    <w:rsid w:val="00A05B10"/>
    <w:pPr>
      <w:spacing w:after="160" w:line="240" w:lineRule="exact"/>
    </w:pPr>
    <w:rPr>
      <w:rFonts w:ascii="Verdana" w:hAnsi="Verdana" w:cs="Verdana"/>
      <w:sz w:val="20"/>
      <w:szCs w:val="20"/>
      <w:lang w:val="en-US" w:eastAsia="en-US"/>
    </w:rPr>
  </w:style>
  <w:style w:type="paragraph" w:customStyle="1" w:styleId="Web">
    <w:name w:val="Обычный (Web)"/>
    <w:basedOn w:val="a2"/>
    <w:semiHidden/>
    <w:rsid w:val="005E0E11"/>
    <w:pPr>
      <w:spacing w:before="100" w:after="100"/>
    </w:pPr>
    <w:rPr>
      <w:szCs w:val="20"/>
    </w:rPr>
  </w:style>
  <w:style w:type="paragraph" w:styleId="affff1">
    <w:name w:val="List Paragraph"/>
    <w:aliases w:val="ПАРАГРАФ,Абзац списка2"/>
    <w:basedOn w:val="a2"/>
    <w:link w:val="affff2"/>
    <w:uiPriority w:val="34"/>
    <w:qFormat/>
    <w:rsid w:val="001C18BD"/>
    <w:pPr>
      <w:ind w:left="708"/>
    </w:pPr>
  </w:style>
  <w:style w:type="paragraph" w:customStyle="1" w:styleId="affff3">
    <w:name w:val="Знак Знак Знак Знак Знак Знак Знак Знак"/>
    <w:basedOn w:val="a2"/>
    <w:semiHidden/>
    <w:rsid w:val="004641E9"/>
    <w:pPr>
      <w:spacing w:after="160" w:line="240" w:lineRule="exact"/>
    </w:pPr>
    <w:rPr>
      <w:rFonts w:ascii="Verdana" w:hAnsi="Verdana" w:cs="Verdana"/>
      <w:sz w:val="20"/>
      <w:szCs w:val="20"/>
      <w:lang w:val="en-US" w:eastAsia="en-US"/>
    </w:rPr>
  </w:style>
  <w:style w:type="paragraph" w:customStyle="1" w:styleId="2f6">
    <w:name w:val="Знак Знак Знак Знак2 Знак Знак Знак Знак Знак Знак Знак Знак Знак Знак Знак Знак"/>
    <w:basedOn w:val="a2"/>
    <w:semiHidden/>
    <w:rsid w:val="009F7E46"/>
    <w:pPr>
      <w:spacing w:after="160" w:line="240" w:lineRule="exact"/>
    </w:pPr>
    <w:rPr>
      <w:rFonts w:ascii="Verdana" w:hAnsi="Verdana" w:cs="Verdana"/>
      <w:sz w:val="20"/>
      <w:szCs w:val="20"/>
      <w:lang w:val="en-US" w:eastAsia="en-US"/>
    </w:rPr>
  </w:style>
  <w:style w:type="paragraph" w:customStyle="1" w:styleId="1f7">
    <w:name w:val="Знак Знак Знак1 Знак Знак Знак Знак Знак Знак Знак Знак Знак Знак Знак Знак Знак"/>
    <w:basedOn w:val="a2"/>
    <w:semiHidden/>
    <w:rsid w:val="007B63FC"/>
    <w:pPr>
      <w:spacing w:after="160" w:line="240" w:lineRule="exact"/>
    </w:pPr>
    <w:rPr>
      <w:rFonts w:ascii="Verdana" w:hAnsi="Verdana" w:cs="Verdana"/>
      <w:sz w:val="20"/>
      <w:szCs w:val="20"/>
      <w:lang w:val="en-US" w:eastAsia="en-US"/>
    </w:rPr>
  </w:style>
  <w:style w:type="paragraph" w:styleId="affff4">
    <w:name w:val="Balloon Text"/>
    <w:basedOn w:val="a2"/>
    <w:link w:val="affff5"/>
    <w:semiHidden/>
    <w:rsid w:val="00E16FC8"/>
    <w:rPr>
      <w:rFonts w:ascii="Tahoma" w:hAnsi="Tahoma"/>
      <w:sz w:val="16"/>
      <w:szCs w:val="16"/>
      <w:lang w:val="x-none" w:eastAsia="x-none"/>
    </w:rPr>
  </w:style>
  <w:style w:type="paragraph" w:customStyle="1" w:styleId="4a">
    <w:name w:val="Знак Знак4"/>
    <w:basedOn w:val="a2"/>
    <w:rsid w:val="00120942"/>
    <w:pPr>
      <w:spacing w:after="160" w:line="240" w:lineRule="exact"/>
    </w:pPr>
    <w:rPr>
      <w:rFonts w:ascii="Verdana" w:hAnsi="Verdana" w:cs="Verdana"/>
      <w:sz w:val="20"/>
      <w:szCs w:val="20"/>
      <w:lang w:val="en-US" w:eastAsia="en-US"/>
    </w:rPr>
  </w:style>
  <w:style w:type="paragraph" w:customStyle="1" w:styleId="affff6">
    <w:name w:val="Знак Знак Знак Знак Знак Знак Знак Знак Знак Знак"/>
    <w:basedOn w:val="a2"/>
    <w:rsid w:val="00120942"/>
    <w:pPr>
      <w:spacing w:after="160" w:line="240" w:lineRule="exact"/>
    </w:pPr>
    <w:rPr>
      <w:rFonts w:ascii="Verdana" w:hAnsi="Verdana" w:cs="Verdana"/>
      <w:sz w:val="20"/>
      <w:szCs w:val="20"/>
      <w:lang w:val="en-US" w:eastAsia="en-US"/>
    </w:rPr>
  </w:style>
  <w:style w:type="paragraph" w:customStyle="1" w:styleId="affff7">
    <w:name w:val="Знак Знак Знак Знак Знак Знак Знак Знак Знак Знак Знак Знак Знак Знак Знак Знак Знак Знак"/>
    <w:basedOn w:val="a2"/>
    <w:rsid w:val="008F1A90"/>
    <w:pPr>
      <w:spacing w:after="160" w:line="240" w:lineRule="exact"/>
    </w:pPr>
    <w:rPr>
      <w:rFonts w:ascii="Verdana" w:hAnsi="Verdana" w:cs="Verdana"/>
      <w:sz w:val="20"/>
      <w:szCs w:val="20"/>
      <w:lang w:val="en-US" w:eastAsia="en-US"/>
    </w:rPr>
  </w:style>
  <w:style w:type="paragraph" w:customStyle="1" w:styleId="62">
    <w:name w:val="Знак6 Знак Знак Знак Знак Знак"/>
    <w:basedOn w:val="a2"/>
    <w:rsid w:val="00053CCA"/>
    <w:pPr>
      <w:spacing w:after="160" w:line="240" w:lineRule="exact"/>
    </w:pPr>
    <w:rPr>
      <w:rFonts w:ascii="Verdana" w:hAnsi="Verdana" w:cs="Verdana"/>
      <w:sz w:val="20"/>
      <w:szCs w:val="20"/>
      <w:lang w:val="en-US" w:eastAsia="en-US"/>
    </w:rPr>
  </w:style>
  <w:style w:type="paragraph" w:customStyle="1" w:styleId="220">
    <w:name w:val="Основной текст 22"/>
    <w:basedOn w:val="a2"/>
    <w:rsid w:val="00E167F6"/>
    <w:pPr>
      <w:widowControl w:val="0"/>
      <w:overflowPunct w:val="0"/>
      <w:autoSpaceDE w:val="0"/>
      <w:autoSpaceDN w:val="0"/>
      <w:adjustRightInd w:val="0"/>
      <w:ind w:firstLine="425"/>
      <w:jc w:val="both"/>
      <w:textAlignment w:val="baseline"/>
    </w:pPr>
    <w:rPr>
      <w:szCs w:val="20"/>
    </w:rPr>
  </w:style>
  <w:style w:type="paragraph" w:customStyle="1" w:styleId="Prikaz">
    <w:name w:val="Prikaz"/>
    <w:basedOn w:val="a2"/>
    <w:uiPriority w:val="99"/>
    <w:rsid w:val="00A73AC0"/>
    <w:pPr>
      <w:ind w:firstLine="709"/>
      <w:jc w:val="both"/>
    </w:pPr>
    <w:rPr>
      <w:sz w:val="28"/>
      <w:szCs w:val="28"/>
      <w:lang w:eastAsia="en-US"/>
    </w:rPr>
  </w:style>
  <w:style w:type="paragraph" w:customStyle="1" w:styleId="3f0">
    <w:name w:val="Знак Знак3"/>
    <w:basedOn w:val="a2"/>
    <w:rsid w:val="00CB5D2C"/>
    <w:pPr>
      <w:spacing w:after="160" w:line="240" w:lineRule="exact"/>
    </w:pPr>
    <w:rPr>
      <w:rFonts w:ascii="Verdana" w:hAnsi="Verdana" w:cs="Verdana"/>
      <w:sz w:val="20"/>
      <w:szCs w:val="20"/>
      <w:lang w:val="en-US" w:eastAsia="en-US"/>
    </w:rPr>
  </w:style>
  <w:style w:type="paragraph" w:customStyle="1" w:styleId="410">
    <w:name w:val="Обычный (веб)41"/>
    <w:basedOn w:val="a2"/>
    <w:rsid w:val="00596044"/>
    <w:pPr>
      <w:spacing w:before="100" w:beforeAutospacing="1" w:after="100" w:afterAutospacing="1"/>
    </w:pPr>
  </w:style>
  <w:style w:type="character" w:customStyle="1" w:styleId="apple-converted-space">
    <w:name w:val="apple-converted-space"/>
    <w:basedOn w:val="a3"/>
    <w:rsid w:val="00AD31ED"/>
  </w:style>
  <w:style w:type="paragraph" w:customStyle="1" w:styleId="dash041e0431044b0447043d044b0439">
    <w:name w:val="dash041e_0431_044b_0447_043d_044b_0439"/>
    <w:basedOn w:val="a2"/>
    <w:rsid w:val="00AD31ED"/>
    <w:pPr>
      <w:spacing w:before="100" w:beforeAutospacing="1" w:after="100" w:afterAutospacing="1"/>
    </w:pPr>
    <w:rPr>
      <w:rFonts w:eastAsia="Calibri"/>
    </w:rPr>
  </w:style>
  <w:style w:type="character" w:customStyle="1" w:styleId="dash041e0431044b0447043d044b0439char">
    <w:name w:val="dash041e_0431_044b_0447_043d_044b_0439__char"/>
    <w:rsid w:val="00AD31ED"/>
  </w:style>
  <w:style w:type="character" w:styleId="affff8">
    <w:name w:val="annotation reference"/>
    <w:unhideWhenUsed/>
    <w:rsid w:val="00E63A7A"/>
    <w:rPr>
      <w:sz w:val="16"/>
      <w:szCs w:val="16"/>
    </w:rPr>
  </w:style>
  <w:style w:type="paragraph" w:styleId="affff9">
    <w:name w:val="annotation text"/>
    <w:basedOn w:val="a2"/>
    <w:link w:val="affffa"/>
    <w:unhideWhenUsed/>
    <w:rsid w:val="00E63A7A"/>
    <w:rPr>
      <w:sz w:val="20"/>
      <w:szCs w:val="20"/>
    </w:rPr>
  </w:style>
  <w:style w:type="character" w:customStyle="1" w:styleId="affffa">
    <w:name w:val="Текст примечания Знак"/>
    <w:basedOn w:val="a3"/>
    <w:link w:val="affff9"/>
    <w:rsid w:val="00E63A7A"/>
  </w:style>
  <w:style w:type="paragraph" w:styleId="affffb">
    <w:name w:val="annotation subject"/>
    <w:basedOn w:val="affff9"/>
    <w:next w:val="affff9"/>
    <w:link w:val="affffc"/>
    <w:unhideWhenUsed/>
    <w:rsid w:val="00E63A7A"/>
    <w:rPr>
      <w:b/>
      <w:bCs/>
      <w:lang w:val="x-none" w:eastAsia="x-none"/>
    </w:rPr>
  </w:style>
  <w:style w:type="character" w:customStyle="1" w:styleId="affffc">
    <w:name w:val="Тема примечания Знак"/>
    <w:link w:val="affffb"/>
    <w:rsid w:val="00E63A7A"/>
    <w:rPr>
      <w:b/>
      <w:bCs/>
    </w:rPr>
  </w:style>
  <w:style w:type="character" w:customStyle="1" w:styleId="24">
    <w:name w:val="Основной текст с отступом 2 Знак"/>
    <w:link w:val="23"/>
    <w:rsid w:val="00833D4F"/>
    <w:rPr>
      <w:rFonts w:ascii="Arial" w:hAnsi="Arial" w:cs="Arial"/>
      <w:sz w:val="28"/>
      <w:szCs w:val="28"/>
    </w:rPr>
  </w:style>
  <w:style w:type="paragraph" w:customStyle="1" w:styleId="110">
    <w:name w:val="Заголовок 11"/>
    <w:rsid w:val="00833D4F"/>
    <w:pPr>
      <w:widowControl w:val="0"/>
      <w:autoSpaceDE w:val="0"/>
      <w:autoSpaceDN w:val="0"/>
      <w:adjustRightInd w:val="0"/>
      <w:spacing w:before="240" w:after="120"/>
      <w:jc w:val="center"/>
    </w:pPr>
    <w:rPr>
      <w:b/>
      <w:bCs/>
      <w:sz w:val="28"/>
      <w:szCs w:val="28"/>
    </w:rPr>
  </w:style>
  <w:style w:type="character" w:customStyle="1" w:styleId="ad">
    <w:name w:val="Основной текст с отступом Знак"/>
    <w:link w:val="ac"/>
    <w:rsid w:val="00833D4F"/>
    <w:rPr>
      <w:sz w:val="24"/>
      <w:szCs w:val="24"/>
    </w:rPr>
  </w:style>
  <w:style w:type="character" w:customStyle="1" w:styleId="af">
    <w:name w:val="Основной текст Знак"/>
    <w:aliases w:val="Основной текст 2a Знак1,Основной текст Знак Знак Знак1,Основной текст Знак Знак Знак Знак Знак Знак Знак1,body text Знак1,Iniiaiie oaeno Ciae Знак1,Îñíîâíîé òåêñò Çíàê Знак1,текст таблицы Знак1,Шаблон для отчетов по оценке Знак"/>
    <w:link w:val="ae"/>
    <w:rsid w:val="00833D4F"/>
    <w:rPr>
      <w:sz w:val="24"/>
      <w:szCs w:val="24"/>
    </w:rPr>
  </w:style>
  <w:style w:type="character" w:customStyle="1" w:styleId="affff5">
    <w:name w:val="Текст выноски Знак"/>
    <w:link w:val="affff4"/>
    <w:semiHidden/>
    <w:rsid w:val="00833D4F"/>
    <w:rPr>
      <w:rFonts w:ascii="Tahoma" w:hAnsi="Tahoma" w:cs="Tahoma"/>
      <w:sz w:val="16"/>
      <w:szCs w:val="16"/>
    </w:rPr>
  </w:style>
  <w:style w:type="paragraph" w:customStyle="1" w:styleId="Default">
    <w:name w:val="Default"/>
    <w:rsid w:val="00833D4F"/>
    <w:pPr>
      <w:autoSpaceDE w:val="0"/>
      <w:autoSpaceDN w:val="0"/>
      <w:adjustRightInd w:val="0"/>
    </w:pPr>
    <w:rPr>
      <w:color w:val="000000"/>
      <w:sz w:val="24"/>
      <w:szCs w:val="24"/>
    </w:rPr>
  </w:style>
  <w:style w:type="paragraph" w:customStyle="1" w:styleId="1f8">
    <w:name w:val="Знак1"/>
    <w:basedOn w:val="a2"/>
    <w:rsid w:val="001754F6"/>
    <w:pPr>
      <w:spacing w:after="160" w:line="240" w:lineRule="exact"/>
    </w:pPr>
    <w:rPr>
      <w:rFonts w:ascii="Verdana" w:hAnsi="Verdana" w:cs="Verdana"/>
      <w:sz w:val="20"/>
      <w:szCs w:val="20"/>
      <w:lang w:val="en-US" w:eastAsia="en-US"/>
    </w:rPr>
  </w:style>
  <w:style w:type="paragraph" w:customStyle="1" w:styleId="affffd">
    <w:name w:val="Заголовок раздела"/>
    <w:basedOn w:val="a2"/>
    <w:link w:val="affffe"/>
    <w:qFormat/>
    <w:rsid w:val="00640903"/>
    <w:pPr>
      <w:jc w:val="center"/>
      <w:outlineLvl w:val="0"/>
    </w:pPr>
    <w:rPr>
      <w:rFonts w:ascii="Verdana" w:hAnsi="Verdana"/>
      <w:b/>
      <w:i/>
      <w:sz w:val="36"/>
      <w:szCs w:val="36"/>
      <w:lang w:val="x-none" w:eastAsia="x-none"/>
    </w:rPr>
  </w:style>
  <w:style w:type="paragraph" w:styleId="2f7">
    <w:name w:val="toc 2"/>
    <w:basedOn w:val="a2"/>
    <w:next w:val="a2"/>
    <w:autoRedefine/>
    <w:uiPriority w:val="39"/>
    <w:unhideWhenUsed/>
    <w:qFormat/>
    <w:rsid w:val="00B90D49"/>
    <w:pPr>
      <w:tabs>
        <w:tab w:val="left" w:pos="1100"/>
        <w:tab w:val="right" w:leader="dot" w:pos="9356"/>
      </w:tabs>
      <w:ind w:left="240" w:right="283"/>
    </w:pPr>
    <w:rPr>
      <w:rFonts w:ascii="Verdana" w:hAnsi="Verdana"/>
      <w:noProof/>
      <w:sz w:val="21"/>
      <w:szCs w:val="21"/>
    </w:rPr>
  </w:style>
  <w:style w:type="character" w:customStyle="1" w:styleId="affffe">
    <w:name w:val="Заголовок раздела Знак"/>
    <w:link w:val="affffd"/>
    <w:rsid w:val="00640903"/>
    <w:rPr>
      <w:rFonts w:ascii="Verdana" w:hAnsi="Verdana"/>
      <w:b/>
      <w:i/>
      <w:sz w:val="36"/>
      <w:szCs w:val="36"/>
    </w:rPr>
  </w:style>
  <w:style w:type="character" w:customStyle="1" w:styleId="22">
    <w:name w:val="Заголовок 2 Знак"/>
    <w:link w:val="21"/>
    <w:rsid w:val="006A7F9B"/>
    <w:rPr>
      <w:rFonts w:ascii="Verdana" w:hAnsi="Verdana" w:cs="Arial"/>
      <w:b/>
      <w:bCs/>
      <w:i/>
      <w:iCs/>
      <w:sz w:val="24"/>
      <w:szCs w:val="28"/>
    </w:rPr>
  </w:style>
  <w:style w:type="character" w:customStyle="1" w:styleId="af3">
    <w:name w:val="Название Знак"/>
    <w:link w:val="af2"/>
    <w:rsid w:val="00B74BD2"/>
    <w:rPr>
      <w:i/>
      <w:iCs/>
      <w:sz w:val="28"/>
      <w:szCs w:val="28"/>
      <w:u w:val="single"/>
    </w:rPr>
  </w:style>
  <w:style w:type="paragraph" w:styleId="afffff">
    <w:name w:val="Revision"/>
    <w:hidden/>
    <w:uiPriority w:val="99"/>
    <w:semiHidden/>
    <w:rsid w:val="00492629"/>
    <w:rPr>
      <w:sz w:val="24"/>
      <w:szCs w:val="24"/>
    </w:rPr>
  </w:style>
  <w:style w:type="character" w:customStyle="1" w:styleId="a9">
    <w:name w:val="Текст сноски Знак"/>
    <w:link w:val="a8"/>
    <w:uiPriority w:val="99"/>
    <w:locked/>
    <w:rsid w:val="000070BF"/>
  </w:style>
  <w:style w:type="character" w:customStyle="1" w:styleId="1f9">
    <w:name w:val="Основной текст Знак1"/>
    <w:uiPriority w:val="99"/>
    <w:locked/>
    <w:rsid w:val="00DF1A91"/>
    <w:rPr>
      <w:rFonts w:ascii="Times New Roman" w:hAnsi="Times New Roman"/>
      <w:sz w:val="27"/>
      <w:szCs w:val="27"/>
      <w:shd w:val="clear" w:color="auto" w:fill="FFFFFF"/>
    </w:rPr>
  </w:style>
  <w:style w:type="character" w:customStyle="1" w:styleId="Exact">
    <w:name w:val="Подпись к картинке Exact"/>
    <w:link w:val="afffff0"/>
    <w:uiPriority w:val="99"/>
    <w:locked/>
    <w:rsid w:val="00DF1A91"/>
    <w:rPr>
      <w:spacing w:val="1"/>
      <w:sz w:val="23"/>
      <w:szCs w:val="23"/>
      <w:shd w:val="clear" w:color="auto" w:fill="FFFFFF"/>
    </w:rPr>
  </w:style>
  <w:style w:type="paragraph" w:customStyle="1" w:styleId="afffff0">
    <w:name w:val="Подпись к картинке"/>
    <w:basedOn w:val="a2"/>
    <w:link w:val="Exact"/>
    <w:uiPriority w:val="99"/>
    <w:rsid w:val="00DF1A91"/>
    <w:pPr>
      <w:widowControl w:val="0"/>
      <w:shd w:val="clear" w:color="auto" w:fill="FFFFFF"/>
      <w:spacing w:line="310" w:lineRule="exact"/>
    </w:pPr>
    <w:rPr>
      <w:spacing w:val="1"/>
      <w:sz w:val="23"/>
      <w:szCs w:val="23"/>
    </w:rPr>
  </w:style>
  <w:style w:type="paragraph" w:customStyle="1" w:styleId="120">
    <w:name w:val="Обычный + 12 пт"/>
    <w:aliases w:val="По ширине,Первая строка:  1,25 см,Текст + Times New Roman,12 pt,по ширине,Справа:  ... ..."/>
    <w:basedOn w:val="a2"/>
    <w:rsid w:val="00FB134C"/>
  </w:style>
  <w:style w:type="paragraph" w:customStyle="1" w:styleId="2011">
    <w:name w:val="Основной текст отчета ЧЭ 2011"/>
    <w:basedOn w:val="a2"/>
    <w:rsid w:val="005478B5"/>
    <w:pPr>
      <w:ind w:firstLine="709"/>
      <w:jc w:val="both"/>
    </w:pPr>
    <w:rPr>
      <w:rFonts w:ascii="Calibri" w:hAnsi="Calibri"/>
      <w:szCs w:val="20"/>
    </w:rPr>
  </w:style>
  <w:style w:type="character" w:customStyle="1" w:styleId="affff2">
    <w:name w:val="Абзац списка Знак"/>
    <w:aliases w:val="ПАРАГРАФ Знак,Абзац списка2 Знак"/>
    <w:link w:val="affff1"/>
    <w:uiPriority w:val="34"/>
    <w:rsid w:val="005478B5"/>
    <w:rPr>
      <w:sz w:val="24"/>
      <w:szCs w:val="24"/>
    </w:rPr>
  </w:style>
  <w:style w:type="character" w:customStyle="1" w:styleId="af5">
    <w:name w:val="Нижний колонтитул Знак"/>
    <w:aliases w:val="Íèæíèé êîëîíòèòóë Çíàê Знак,ft Знак"/>
    <w:link w:val="af4"/>
    <w:uiPriority w:val="99"/>
    <w:rsid w:val="00D03B4D"/>
    <w:rPr>
      <w:sz w:val="24"/>
      <w:szCs w:val="24"/>
    </w:rPr>
  </w:style>
  <w:style w:type="character" w:customStyle="1" w:styleId="af1">
    <w:name w:val="Верхний колонтитул Знак"/>
    <w:link w:val="af0"/>
    <w:uiPriority w:val="99"/>
    <w:rsid w:val="003F554F"/>
    <w:rPr>
      <w:i/>
      <w:iCs/>
      <w:sz w:val="24"/>
      <w:szCs w:val="24"/>
    </w:rPr>
  </w:style>
  <w:style w:type="paragraph" w:customStyle="1" w:styleId="1fa">
    <w:name w:val="Обычный1"/>
    <w:rsid w:val="0062181D"/>
    <w:pPr>
      <w:widowControl w:val="0"/>
      <w:snapToGrid w:val="0"/>
      <w:ind w:firstLine="120"/>
      <w:jc w:val="both"/>
    </w:pPr>
  </w:style>
  <w:style w:type="paragraph" w:styleId="afffff1">
    <w:name w:val="caption"/>
    <w:basedOn w:val="a2"/>
    <w:next w:val="a2"/>
    <w:uiPriority w:val="35"/>
    <w:unhideWhenUsed/>
    <w:qFormat/>
    <w:rsid w:val="00784E2D"/>
    <w:pPr>
      <w:spacing w:after="200"/>
    </w:pPr>
    <w:rPr>
      <w:b/>
      <w:bCs/>
      <w:color w:val="4F81BD"/>
      <w:sz w:val="18"/>
      <w:szCs w:val="18"/>
    </w:rPr>
  </w:style>
  <w:style w:type="character" w:customStyle="1" w:styleId="10">
    <w:name w:val="Заголовок 1 Знак"/>
    <w:aliases w:val="Мой заголовок Знак"/>
    <w:link w:val="1"/>
    <w:rsid w:val="00121AAC"/>
    <w:rPr>
      <w:rFonts w:ascii="Arial" w:hAnsi="Arial" w:cs="Arial"/>
      <w:b/>
      <w:bCs/>
      <w:kern w:val="32"/>
      <w:sz w:val="32"/>
      <w:szCs w:val="32"/>
    </w:rPr>
  </w:style>
  <w:style w:type="character" w:customStyle="1" w:styleId="32">
    <w:name w:val="Заголовок 3 Знак"/>
    <w:link w:val="31"/>
    <w:rsid w:val="00121AAC"/>
    <w:rPr>
      <w:rFonts w:ascii="Arial" w:hAnsi="Arial" w:cs="Arial"/>
      <w:b/>
      <w:bCs/>
      <w:sz w:val="26"/>
      <w:szCs w:val="26"/>
    </w:rPr>
  </w:style>
  <w:style w:type="character" w:customStyle="1" w:styleId="42">
    <w:name w:val="Заголовок 4 Знак"/>
    <w:link w:val="41"/>
    <w:rsid w:val="00121AAC"/>
    <w:rPr>
      <w:b/>
      <w:bCs/>
      <w:sz w:val="28"/>
      <w:szCs w:val="28"/>
    </w:rPr>
  </w:style>
  <w:style w:type="character" w:customStyle="1" w:styleId="52">
    <w:name w:val="Заголовок 5 Знак"/>
    <w:link w:val="51"/>
    <w:rsid w:val="00121AAC"/>
    <w:rPr>
      <w:b/>
      <w:bCs/>
      <w:i/>
      <w:iCs/>
      <w:sz w:val="26"/>
      <w:szCs w:val="26"/>
    </w:rPr>
  </w:style>
  <w:style w:type="character" w:customStyle="1" w:styleId="60">
    <w:name w:val="Заголовок 6 Знак"/>
    <w:link w:val="6"/>
    <w:rsid w:val="00121AAC"/>
    <w:rPr>
      <w:b/>
      <w:bCs/>
      <w:sz w:val="24"/>
      <w:szCs w:val="24"/>
    </w:rPr>
  </w:style>
  <w:style w:type="character" w:customStyle="1" w:styleId="70">
    <w:name w:val="Заголовок 7 Знак"/>
    <w:link w:val="7"/>
    <w:rsid w:val="00121AAC"/>
    <w:rPr>
      <w:rFonts w:ascii="Arial" w:hAnsi="Arial" w:cs="Arial"/>
    </w:rPr>
  </w:style>
  <w:style w:type="character" w:customStyle="1" w:styleId="80">
    <w:name w:val="Заголовок 8 Знак"/>
    <w:link w:val="8"/>
    <w:rsid w:val="00121AAC"/>
    <w:rPr>
      <w:rFonts w:ascii="Arial" w:hAnsi="Arial" w:cs="Arial"/>
      <w:i/>
      <w:iCs/>
    </w:rPr>
  </w:style>
  <w:style w:type="character" w:customStyle="1" w:styleId="90">
    <w:name w:val="Заголовок 9 Знак"/>
    <w:link w:val="9"/>
    <w:rsid w:val="00121AAC"/>
    <w:rPr>
      <w:rFonts w:ascii="Arial" w:hAnsi="Arial" w:cs="Arial"/>
      <w:b/>
      <w:bCs/>
      <w:i/>
      <w:iCs/>
      <w:sz w:val="18"/>
      <w:szCs w:val="18"/>
    </w:rPr>
  </w:style>
  <w:style w:type="paragraph" w:customStyle="1" w:styleId="1fb">
    <w:name w:val="Основной текст с отступом1"/>
    <w:basedOn w:val="a2"/>
    <w:rsid w:val="00121AAC"/>
    <w:pPr>
      <w:autoSpaceDE w:val="0"/>
      <w:autoSpaceDN w:val="0"/>
      <w:spacing w:after="120"/>
      <w:ind w:left="283"/>
      <w:jc w:val="both"/>
    </w:pPr>
  </w:style>
  <w:style w:type="character" w:customStyle="1" w:styleId="34">
    <w:name w:val="Основной текст 3 Знак"/>
    <w:link w:val="33"/>
    <w:rsid w:val="00121AAC"/>
    <w:rPr>
      <w:sz w:val="16"/>
      <w:szCs w:val="16"/>
    </w:rPr>
  </w:style>
  <w:style w:type="paragraph" w:customStyle="1" w:styleId="312">
    <w:name w:val="Основной текст 31"/>
    <w:basedOn w:val="a2"/>
    <w:uiPriority w:val="99"/>
    <w:rsid w:val="00121AAC"/>
    <w:pPr>
      <w:tabs>
        <w:tab w:val="left" w:pos="2977"/>
      </w:tabs>
      <w:overflowPunct w:val="0"/>
      <w:autoSpaceDE w:val="0"/>
      <w:autoSpaceDN w:val="0"/>
      <w:adjustRightInd w:val="0"/>
      <w:jc w:val="both"/>
    </w:pPr>
    <w:rPr>
      <w:b/>
      <w:sz w:val="28"/>
      <w:szCs w:val="20"/>
    </w:rPr>
  </w:style>
  <w:style w:type="paragraph" w:customStyle="1" w:styleId="313">
    <w:name w:val="Заголовок 31"/>
    <w:rsid w:val="00121AAC"/>
    <w:pPr>
      <w:widowControl w:val="0"/>
      <w:autoSpaceDE w:val="0"/>
      <w:autoSpaceDN w:val="0"/>
      <w:adjustRightInd w:val="0"/>
      <w:spacing w:before="240" w:after="40"/>
      <w:jc w:val="both"/>
    </w:pPr>
    <w:rPr>
      <w:b/>
      <w:bCs/>
      <w:sz w:val="24"/>
      <w:szCs w:val="24"/>
    </w:rPr>
  </w:style>
  <w:style w:type="character" w:customStyle="1" w:styleId="28">
    <w:name w:val="Основной текст 2 Знак"/>
    <w:link w:val="27"/>
    <w:rsid w:val="00121AAC"/>
    <w:rPr>
      <w:sz w:val="24"/>
      <w:szCs w:val="24"/>
    </w:rPr>
  </w:style>
  <w:style w:type="paragraph" w:customStyle="1" w:styleId="1fc">
    <w:name w:val="Знак1 Знак Знак Знак"/>
    <w:basedOn w:val="a2"/>
    <w:rsid w:val="00121AAC"/>
    <w:pPr>
      <w:spacing w:after="160" w:line="240" w:lineRule="exact"/>
      <w:jc w:val="both"/>
    </w:pPr>
    <w:rPr>
      <w:rFonts w:ascii="Verdana" w:hAnsi="Verdana" w:cs="Verdana"/>
      <w:sz w:val="20"/>
      <w:szCs w:val="20"/>
      <w:lang w:val="en-US" w:eastAsia="en-US"/>
    </w:rPr>
  </w:style>
  <w:style w:type="character" w:customStyle="1" w:styleId="36">
    <w:name w:val="Основной текст с отступом 3 Знак"/>
    <w:link w:val="35"/>
    <w:rsid w:val="00121AAC"/>
    <w:rPr>
      <w:sz w:val="16"/>
      <w:szCs w:val="16"/>
    </w:rPr>
  </w:style>
  <w:style w:type="paragraph" w:customStyle="1" w:styleId="afffff2">
    <w:name w:val="Знак Знак"/>
    <w:basedOn w:val="a2"/>
    <w:semiHidden/>
    <w:rsid w:val="00121AAC"/>
    <w:pPr>
      <w:spacing w:after="160" w:line="240" w:lineRule="exact"/>
      <w:jc w:val="both"/>
    </w:pPr>
    <w:rPr>
      <w:rFonts w:ascii="Verdana" w:hAnsi="Verdana" w:cs="Verdana"/>
      <w:sz w:val="20"/>
      <w:szCs w:val="20"/>
      <w:lang w:val="en-US" w:eastAsia="en-US"/>
    </w:rPr>
  </w:style>
  <w:style w:type="character" w:customStyle="1" w:styleId="afc">
    <w:name w:val="Подзаголовок Знак"/>
    <w:link w:val="afb"/>
    <w:rsid w:val="00121AAC"/>
    <w:rPr>
      <w:b/>
      <w:bCs/>
      <w:sz w:val="22"/>
      <w:szCs w:val="21"/>
    </w:rPr>
  </w:style>
  <w:style w:type="paragraph" w:customStyle="1" w:styleId="afffff3">
    <w:name w:val="Знак Знак Знак"/>
    <w:basedOn w:val="a2"/>
    <w:semiHidden/>
    <w:rsid w:val="00121AAC"/>
    <w:pPr>
      <w:spacing w:after="160" w:line="240" w:lineRule="exact"/>
      <w:jc w:val="both"/>
    </w:pPr>
    <w:rPr>
      <w:rFonts w:ascii="Verdana" w:hAnsi="Verdana" w:cs="Verdana"/>
      <w:sz w:val="20"/>
      <w:szCs w:val="20"/>
      <w:lang w:val="en-US" w:eastAsia="en-US"/>
    </w:rPr>
  </w:style>
  <w:style w:type="character" w:customStyle="1" w:styleId="HTML0">
    <w:name w:val="Адрес HTML Знак"/>
    <w:link w:val="HTML"/>
    <w:semiHidden/>
    <w:rsid w:val="00121AAC"/>
    <w:rPr>
      <w:i/>
      <w:iCs/>
      <w:sz w:val="24"/>
      <w:szCs w:val="24"/>
    </w:rPr>
  </w:style>
  <w:style w:type="character" w:customStyle="1" w:styleId="aff2">
    <w:name w:val="Дата Знак"/>
    <w:link w:val="aff1"/>
    <w:semiHidden/>
    <w:rsid w:val="00121AAC"/>
    <w:rPr>
      <w:sz w:val="24"/>
      <w:szCs w:val="24"/>
    </w:rPr>
  </w:style>
  <w:style w:type="character" w:customStyle="1" w:styleId="aff4">
    <w:name w:val="Заголовок записки Знак"/>
    <w:link w:val="aff3"/>
    <w:semiHidden/>
    <w:rsid w:val="00121AAC"/>
    <w:rPr>
      <w:sz w:val="24"/>
      <w:szCs w:val="24"/>
    </w:rPr>
  </w:style>
  <w:style w:type="character" w:customStyle="1" w:styleId="aff6">
    <w:name w:val="Прощание Знак"/>
    <w:link w:val="aff5"/>
    <w:rsid w:val="00121AAC"/>
    <w:rPr>
      <w:sz w:val="24"/>
      <w:szCs w:val="24"/>
    </w:rPr>
  </w:style>
  <w:style w:type="character" w:customStyle="1" w:styleId="aff9">
    <w:name w:val="Красная строка Знак"/>
    <w:link w:val="aff8"/>
    <w:semiHidden/>
    <w:rsid w:val="00121AAC"/>
    <w:rPr>
      <w:sz w:val="24"/>
      <w:szCs w:val="24"/>
      <w:lang w:val="x-none" w:eastAsia="x-none"/>
    </w:rPr>
  </w:style>
  <w:style w:type="character" w:customStyle="1" w:styleId="2c">
    <w:name w:val="Красная строка 2 Знак"/>
    <w:link w:val="2b"/>
    <w:semiHidden/>
    <w:rsid w:val="00121AAC"/>
    <w:rPr>
      <w:sz w:val="24"/>
      <w:szCs w:val="24"/>
      <w:lang w:val="x-none" w:eastAsia="x-none"/>
    </w:rPr>
  </w:style>
  <w:style w:type="character" w:customStyle="1" w:styleId="affd">
    <w:name w:val="Подпись Знак"/>
    <w:link w:val="affc"/>
    <w:semiHidden/>
    <w:rsid w:val="00121AAC"/>
    <w:rPr>
      <w:sz w:val="24"/>
      <w:szCs w:val="24"/>
    </w:rPr>
  </w:style>
  <w:style w:type="character" w:customStyle="1" w:styleId="afff">
    <w:name w:val="Приветствие Знак"/>
    <w:link w:val="affe"/>
    <w:semiHidden/>
    <w:rsid w:val="00121AAC"/>
    <w:rPr>
      <w:sz w:val="24"/>
      <w:szCs w:val="24"/>
    </w:rPr>
  </w:style>
  <w:style w:type="character" w:customStyle="1" w:styleId="HTML9">
    <w:name w:val="Стандартный HTML Знак"/>
    <w:link w:val="HTML8"/>
    <w:semiHidden/>
    <w:rsid w:val="00121AAC"/>
    <w:rPr>
      <w:rFonts w:ascii="Courier New" w:hAnsi="Courier New" w:cs="Courier New"/>
      <w:sz w:val="24"/>
      <w:szCs w:val="24"/>
    </w:rPr>
  </w:style>
  <w:style w:type="character" w:customStyle="1" w:styleId="afff6">
    <w:name w:val="Текст Знак"/>
    <w:link w:val="afff5"/>
    <w:uiPriority w:val="99"/>
    <w:rsid w:val="00121AAC"/>
    <w:rPr>
      <w:rFonts w:ascii="Courier New" w:hAnsi="Courier New" w:cs="Courier New"/>
      <w:sz w:val="24"/>
      <w:szCs w:val="24"/>
    </w:rPr>
  </w:style>
  <w:style w:type="character" w:customStyle="1" w:styleId="afffa">
    <w:name w:val="Шапка Знак"/>
    <w:link w:val="afff9"/>
    <w:rsid w:val="00121AAC"/>
    <w:rPr>
      <w:rFonts w:ascii="Arial" w:hAnsi="Arial"/>
      <w:sz w:val="24"/>
      <w:szCs w:val="24"/>
      <w:shd w:val="pct20" w:color="auto" w:fill="auto"/>
    </w:rPr>
  </w:style>
  <w:style w:type="character" w:customStyle="1" w:styleId="afffc">
    <w:name w:val="Электронная подпись Знак"/>
    <w:link w:val="afffb"/>
    <w:semiHidden/>
    <w:rsid w:val="00121AAC"/>
    <w:rPr>
      <w:sz w:val="24"/>
      <w:szCs w:val="24"/>
    </w:rPr>
  </w:style>
  <w:style w:type="paragraph" w:customStyle="1" w:styleId="1fd">
    <w:name w:val="Знак Знак Знак Знак Знак Знак Знак Знак1"/>
    <w:basedOn w:val="a2"/>
    <w:semiHidden/>
    <w:rsid w:val="00121AAC"/>
    <w:pPr>
      <w:spacing w:after="160" w:line="240" w:lineRule="exact"/>
      <w:jc w:val="both"/>
    </w:pPr>
    <w:rPr>
      <w:rFonts w:ascii="Verdana" w:hAnsi="Verdana" w:cs="Verdana"/>
      <w:sz w:val="20"/>
      <w:szCs w:val="20"/>
      <w:lang w:val="en-US" w:eastAsia="en-US"/>
    </w:rPr>
  </w:style>
  <w:style w:type="paragraph" w:customStyle="1" w:styleId="1fe">
    <w:name w:val="Знак Знак Знак Знак Знак Знак Знак1 Знак Знак"/>
    <w:basedOn w:val="a2"/>
    <w:semiHidden/>
    <w:rsid w:val="00121AAC"/>
    <w:pPr>
      <w:spacing w:after="160" w:line="240" w:lineRule="exact"/>
      <w:jc w:val="both"/>
    </w:pPr>
    <w:rPr>
      <w:rFonts w:ascii="Verdana" w:hAnsi="Verdana" w:cs="Verdana"/>
      <w:sz w:val="20"/>
      <w:szCs w:val="20"/>
      <w:lang w:val="en-US" w:eastAsia="en-US"/>
    </w:rPr>
  </w:style>
  <w:style w:type="paragraph" w:customStyle="1" w:styleId="1ff">
    <w:name w:val="Знак Знак Знак1 Знак Знак Знак Знак Знак Знак Знак Знак"/>
    <w:basedOn w:val="a2"/>
    <w:semiHidden/>
    <w:rsid w:val="00121AAC"/>
    <w:pPr>
      <w:spacing w:after="160" w:line="240" w:lineRule="exact"/>
      <w:jc w:val="both"/>
    </w:pPr>
    <w:rPr>
      <w:rFonts w:ascii="Verdana" w:hAnsi="Verdana" w:cs="Verdana"/>
      <w:sz w:val="20"/>
      <w:szCs w:val="20"/>
      <w:lang w:val="en-US" w:eastAsia="en-US"/>
    </w:rPr>
  </w:style>
  <w:style w:type="paragraph" w:customStyle="1" w:styleId="1ff0">
    <w:name w:val="Знак Знак1"/>
    <w:basedOn w:val="a2"/>
    <w:semiHidden/>
    <w:rsid w:val="00121AAC"/>
    <w:pPr>
      <w:spacing w:after="160" w:line="240" w:lineRule="exact"/>
      <w:jc w:val="both"/>
    </w:pPr>
    <w:rPr>
      <w:rFonts w:ascii="Verdana" w:hAnsi="Verdana" w:cs="Verdana"/>
      <w:sz w:val="20"/>
      <w:szCs w:val="20"/>
      <w:lang w:val="en-US" w:eastAsia="en-US"/>
    </w:rPr>
  </w:style>
  <w:style w:type="paragraph" w:customStyle="1" w:styleId="afffff4">
    <w:name w:val="Знак Знак Знак Знак Знак Знак Знак Знак Знак Знак Знак Знак"/>
    <w:basedOn w:val="a2"/>
    <w:semiHidden/>
    <w:rsid w:val="00121AAC"/>
    <w:pPr>
      <w:spacing w:after="160" w:line="240" w:lineRule="exact"/>
      <w:jc w:val="both"/>
    </w:pPr>
    <w:rPr>
      <w:rFonts w:ascii="Verdana" w:hAnsi="Verdana" w:cs="Verdana"/>
      <w:sz w:val="20"/>
      <w:szCs w:val="20"/>
      <w:lang w:val="en-US" w:eastAsia="en-US"/>
    </w:rPr>
  </w:style>
  <w:style w:type="paragraph" w:customStyle="1" w:styleId="afffff5">
    <w:name w:val="Знак Знак Знак Знак Знак Знак"/>
    <w:basedOn w:val="a2"/>
    <w:semiHidden/>
    <w:rsid w:val="00121AAC"/>
    <w:pPr>
      <w:spacing w:after="160" w:line="240" w:lineRule="exact"/>
      <w:jc w:val="both"/>
    </w:pPr>
    <w:rPr>
      <w:rFonts w:ascii="Verdana" w:hAnsi="Verdana" w:cs="Verdana"/>
      <w:sz w:val="20"/>
      <w:szCs w:val="20"/>
      <w:lang w:val="en-US" w:eastAsia="en-US"/>
    </w:rPr>
  </w:style>
  <w:style w:type="paragraph" w:customStyle="1" w:styleId="afffff6">
    <w:name w:val="Знак Знак Знак Знак Знак Знак Знак Знак"/>
    <w:basedOn w:val="a2"/>
    <w:semiHidden/>
    <w:rsid w:val="00121AAC"/>
    <w:pPr>
      <w:spacing w:after="160" w:line="240" w:lineRule="exact"/>
      <w:jc w:val="both"/>
    </w:pPr>
    <w:rPr>
      <w:rFonts w:ascii="Verdana" w:hAnsi="Verdana" w:cs="Verdana"/>
      <w:sz w:val="20"/>
      <w:szCs w:val="20"/>
      <w:lang w:val="en-US" w:eastAsia="en-US"/>
    </w:rPr>
  </w:style>
  <w:style w:type="paragraph" w:customStyle="1" w:styleId="1ff1">
    <w:name w:val="Знак Знак Знак1 Знак Знак Знак Знак Знак Знак Знак Знак Знак Знак Знак Знак Знак"/>
    <w:basedOn w:val="a2"/>
    <w:semiHidden/>
    <w:rsid w:val="00121AAC"/>
    <w:pPr>
      <w:spacing w:after="160" w:line="240" w:lineRule="exact"/>
      <w:jc w:val="both"/>
    </w:pPr>
    <w:rPr>
      <w:rFonts w:ascii="Verdana" w:hAnsi="Verdana" w:cs="Verdana"/>
      <w:sz w:val="20"/>
      <w:szCs w:val="20"/>
      <w:lang w:val="en-US" w:eastAsia="en-US"/>
    </w:rPr>
  </w:style>
  <w:style w:type="paragraph" w:customStyle="1" w:styleId="4b">
    <w:name w:val="Знак Знак4"/>
    <w:basedOn w:val="a2"/>
    <w:rsid w:val="00121AAC"/>
    <w:pPr>
      <w:spacing w:after="160" w:line="240" w:lineRule="exact"/>
      <w:jc w:val="both"/>
    </w:pPr>
    <w:rPr>
      <w:rFonts w:ascii="Verdana" w:hAnsi="Verdana" w:cs="Verdana"/>
      <w:sz w:val="20"/>
      <w:szCs w:val="20"/>
      <w:lang w:val="en-US" w:eastAsia="en-US"/>
    </w:rPr>
  </w:style>
  <w:style w:type="paragraph" w:customStyle="1" w:styleId="afffff7">
    <w:name w:val="Знак Знак Знак Знак Знак Знак Знак Знак Знак Знак"/>
    <w:basedOn w:val="a2"/>
    <w:rsid w:val="00121AAC"/>
    <w:pPr>
      <w:spacing w:after="160" w:line="240" w:lineRule="exact"/>
      <w:jc w:val="both"/>
    </w:pPr>
    <w:rPr>
      <w:rFonts w:ascii="Verdana" w:hAnsi="Verdana" w:cs="Verdana"/>
      <w:sz w:val="20"/>
      <w:szCs w:val="20"/>
      <w:lang w:val="en-US" w:eastAsia="en-US"/>
    </w:rPr>
  </w:style>
  <w:style w:type="paragraph" w:customStyle="1" w:styleId="afffff8">
    <w:name w:val="Знак Знак Знак Знак Знак Знак Знак Знак Знак Знак Знак Знак Знак Знак Знак Знак Знак Знак"/>
    <w:basedOn w:val="a2"/>
    <w:rsid w:val="00121AAC"/>
    <w:pPr>
      <w:spacing w:after="160" w:line="240" w:lineRule="exact"/>
      <w:jc w:val="both"/>
    </w:pPr>
    <w:rPr>
      <w:rFonts w:ascii="Verdana" w:hAnsi="Verdana" w:cs="Verdana"/>
      <w:sz w:val="20"/>
      <w:szCs w:val="20"/>
      <w:lang w:val="en-US" w:eastAsia="en-US"/>
    </w:rPr>
  </w:style>
  <w:style w:type="paragraph" w:customStyle="1" w:styleId="63">
    <w:name w:val="Знак6 Знак Знак Знак Знак Знак"/>
    <w:basedOn w:val="a2"/>
    <w:rsid w:val="00121AAC"/>
    <w:pPr>
      <w:spacing w:after="160" w:line="240" w:lineRule="exact"/>
      <w:jc w:val="both"/>
    </w:pPr>
    <w:rPr>
      <w:rFonts w:ascii="Verdana" w:hAnsi="Verdana" w:cs="Verdana"/>
      <w:sz w:val="20"/>
      <w:szCs w:val="20"/>
      <w:lang w:val="en-US" w:eastAsia="en-US"/>
    </w:rPr>
  </w:style>
  <w:style w:type="paragraph" w:customStyle="1" w:styleId="221">
    <w:name w:val="Основной текст 22"/>
    <w:basedOn w:val="a2"/>
    <w:rsid w:val="00121AAC"/>
    <w:pPr>
      <w:widowControl w:val="0"/>
      <w:overflowPunct w:val="0"/>
      <w:autoSpaceDE w:val="0"/>
      <w:autoSpaceDN w:val="0"/>
      <w:adjustRightInd w:val="0"/>
      <w:ind w:firstLine="425"/>
      <w:jc w:val="both"/>
      <w:textAlignment w:val="baseline"/>
    </w:pPr>
    <w:rPr>
      <w:szCs w:val="20"/>
    </w:rPr>
  </w:style>
  <w:style w:type="paragraph" w:customStyle="1" w:styleId="3f1">
    <w:name w:val="Знак Знак3"/>
    <w:basedOn w:val="a2"/>
    <w:rsid w:val="00121AAC"/>
    <w:pPr>
      <w:spacing w:after="160" w:line="240" w:lineRule="exact"/>
      <w:jc w:val="both"/>
    </w:pPr>
    <w:rPr>
      <w:rFonts w:ascii="Verdana" w:hAnsi="Verdana" w:cs="Verdana"/>
      <w:sz w:val="20"/>
      <w:szCs w:val="20"/>
      <w:lang w:val="en-US" w:eastAsia="en-US"/>
    </w:rPr>
  </w:style>
  <w:style w:type="character" w:customStyle="1" w:styleId="49">
    <w:name w:val="Стиль4 Знак"/>
    <w:link w:val="48"/>
    <w:rsid w:val="005E6D3B"/>
    <w:rPr>
      <w:sz w:val="24"/>
      <w:szCs w:val="24"/>
      <w:u w:val="dotted"/>
    </w:rPr>
  </w:style>
  <w:style w:type="paragraph" w:styleId="afffff9">
    <w:name w:val="No Spacing"/>
    <w:link w:val="afffffa"/>
    <w:uiPriority w:val="1"/>
    <w:qFormat/>
    <w:rsid w:val="00173329"/>
    <w:rPr>
      <w:rFonts w:ascii="Calibri" w:eastAsia="Calibri" w:hAnsi="Calibri"/>
      <w:sz w:val="22"/>
      <w:szCs w:val="22"/>
      <w:lang w:eastAsia="en-US"/>
    </w:rPr>
  </w:style>
  <w:style w:type="character" w:customStyle="1" w:styleId="afffffa">
    <w:name w:val="Без интервала Знак"/>
    <w:link w:val="afffff9"/>
    <w:rsid w:val="00173329"/>
    <w:rPr>
      <w:rFonts w:ascii="Calibri" w:eastAsia="Calibri" w:hAnsi="Calibri"/>
      <w:sz w:val="22"/>
      <w:szCs w:val="22"/>
      <w:lang w:eastAsia="en-US"/>
    </w:rPr>
  </w:style>
  <w:style w:type="character" w:customStyle="1" w:styleId="2f8">
    <w:name w:val="Основной текст (2)_"/>
    <w:link w:val="2f9"/>
    <w:rsid w:val="00DD2277"/>
    <w:rPr>
      <w:rFonts w:ascii="Arial Narrow" w:eastAsia="Arial Narrow" w:hAnsi="Arial Narrow" w:cs="Arial Narrow"/>
      <w:shd w:val="clear" w:color="auto" w:fill="FFFFFF"/>
    </w:rPr>
  </w:style>
  <w:style w:type="paragraph" w:customStyle="1" w:styleId="2f9">
    <w:name w:val="Основной текст (2)"/>
    <w:basedOn w:val="a2"/>
    <w:link w:val="2f8"/>
    <w:rsid w:val="00DD2277"/>
    <w:pPr>
      <w:widowControl w:val="0"/>
      <w:shd w:val="clear" w:color="auto" w:fill="FFFFFF"/>
      <w:spacing w:line="274" w:lineRule="exact"/>
      <w:ind w:hanging="600"/>
      <w:jc w:val="both"/>
    </w:pPr>
    <w:rPr>
      <w:rFonts w:ascii="Arial Narrow" w:eastAsia="Arial Narrow" w:hAnsi="Arial Narrow" w:cs="Arial Narrow"/>
      <w:sz w:val="20"/>
      <w:szCs w:val="20"/>
    </w:rPr>
  </w:style>
  <w:style w:type="paragraph" w:customStyle="1" w:styleId="afffffb">
    <w:name w:val="Îáû÷íûé"/>
    <w:uiPriority w:val="99"/>
    <w:rsid w:val="0069538B"/>
    <w:pPr>
      <w:widowControl w:val="0"/>
    </w:pPr>
  </w:style>
  <w:style w:type="paragraph" w:customStyle="1" w:styleId="211">
    <w:name w:val="Заголовок 21"/>
    <w:rsid w:val="005A125E"/>
    <w:pPr>
      <w:widowControl w:val="0"/>
      <w:autoSpaceDE w:val="0"/>
      <w:autoSpaceDN w:val="0"/>
      <w:adjustRightInd w:val="0"/>
      <w:spacing w:before="240" w:after="40"/>
    </w:pPr>
    <w:rPr>
      <w:b/>
      <w:bCs/>
      <w:sz w:val="24"/>
      <w:szCs w:val="24"/>
    </w:rPr>
  </w:style>
  <w:style w:type="character" w:customStyle="1" w:styleId="Subst1">
    <w:name w:val="Subst"/>
    <w:uiPriority w:val="99"/>
    <w:rsid w:val="00D56438"/>
    <w:rPr>
      <w:b/>
      <w:bCs w:val="0"/>
      <w:i/>
      <w:iCs w:val="0"/>
    </w:rPr>
  </w:style>
  <w:style w:type="character" w:customStyle="1" w:styleId="afffffc">
    <w:name w:val="Текст документа Знак Знак"/>
    <w:link w:val="afffffd"/>
    <w:semiHidden/>
    <w:locked/>
    <w:rsid w:val="00FE2F61"/>
    <w:rPr>
      <w:rFonts w:eastAsia="Verdana"/>
      <w:color w:val="000000"/>
      <w:sz w:val="24"/>
    </w:rPr>
  </w:style>
  <w:style w:type="paragraph" w:customStyle="1" w:styleId="afffffd">
    <w:name w:val="Текст документа"/>
    <w:basedOn w:val="ab"/>
    <w:link w:val="afffffc"/>
    <w:semiHidden/>
    <w:qFormat/>
    <w:rsid w:val="00FE2F61"/>
    <w:pPr>
      <w:autoSpaceDN w:val="0"/>
      <w:spacing w:before="0" w:beforeAutospacing="0" w:after="0" w:afterAutospacing="0"/>
      <w:ind w:firstLine="284"/>
      <w:jc w:val="both"/>
    </w:pPr>
    <w:rPr>
      <w:rFonts w:ascii="Times New Roman" w:eastAsia="Verdana" w:hAnsi="Times New Roman"/>
      <w:color w:val="000000"/>
      <w:sz w:val="24"/>
      <w:szCs w:val="20"/>
    </w:rPr>
  </w:style>
  <w:style w:type="numbering" w:customStyle="1" w:styleId="1ff2">
    <w:name w:val="Нет списка1"/>
    <w:next w:val="a5"/>
    <w:uiPriority w:val="99"/>
    <w:semiHidden/>
    <w:unhideWhenUsed/>
    <w:rsid w:val="004C5DD5"/>
  </w:style>
  <w:style w:type="paragraph" w:customStyle="1" w:styleId="xl31">
    <w:name w:val="xl31"/>
    <w:basedOn w:val="a2"/>
    <w:rsid w:val="004C5DD5"/>
    <w:pPr>
      <w:pBdr>
        <w:left w:val="single" w:sz="8" w:space="0" w:color="auto"/>
      </w:pBdr>
      <w:spacing w:before="100" w:beforeAutospacing="1" w:after="100" w:afterAutospacing="1"/>
      <w:jc w:val="center"/>
      <w:textAlignment w:val="top"/>
    </w:pPr>
    <w:rPr>
      <w:rFonts w:eastAsia="Arial Unicode MS"/>
    </w:rPr>
  </w:style>
  <w:style w:type="paragraph" w:customStyle="1" w:styleId="afffffe">
    <w:name w:val="Краткий обратный адрес"/>
    <w:basedOn w:val="a2"/>
    <w:rsid w:val="004C5DD5"/>
    <w:pPr>
      <w:ind w:firstLine="720"/>
    </w:pPr>
    <w:rPr>
      <w:szCs w:val="20"/>
    </w:rPr>
  </w:style>
  <w:style w:type="paragraph" w:customStyle="1" w:styleId="affffff">
    <w:name w:val="Îñíîâíîé òåêñò"/>
    <w:basedOn w:val="a2"/>
    <w:uiPriority w:val="99"/>
    <w:rsid w:val="004C5DD5"/>
    <w:pPr>
      <w:tabs>
        <w:tab w:val="left" w:pos="1134"/>
      </w:tabs>
      <w:overflowPunct w:val="0"/>
      <w:autoSpaceDE w:val="0"/>
      <w:autoSpaceDN w:val="0"/>
      <w:adjustRightInd w:val="0"/>
      <w:jc w:val="center"/>
    </w:pPr>
    <w:rPr>
      <w:rFonts w:ascii="Arial" w:hAnsi="Arial"/>
      <w:szCs w:val="20"/>
    </w:rPr>
  </w:style>
  <w:style w:type="paragraph" w:customStyle="1" w:styleId="A0E349F008B644AAB6A282E0D042D17E">
    <w:name w:val="A0E349F008B644AAB6A282E0D042D17E"/>
    <w:rsid w:val="004C5DD5"/>
    <w:pPr>
      <w:spacing w:after="200" w:line="276" w:lineRule="auto"/>
    </w:pPr>
    <w:rPr>
      <w:rFonts w:ascii="Calibri" w:hAnsi="Calibri"/>
      <w:sz w:val="22"/>
      <w:szCs w:val="22"/>
    </w:rPr>
  </w:style>
  <w:style w:type="character" w:customStyle="1" w:styleId="1ff3">
    <w:name w:val="Текст примечания Знак1"/>
    <w:uiPriority w:val="99"/>
    <w:semiHidden/>
    <w:rsid w:val="004C5DD5"/>
    <w:rPr>
      <w:rFonts w:ascii="Times New Roman" w:eastAsia="Times New Roman" w:hAnsi="Times New Roman" w:cs="Times New Roman"/>
      <w:sz w:val="20"/>
      <w:szCs w:val="20"/>
      <w:lang w:eastAsia="ru-RU"/>
    </w:rPr>
  </w:style>
  <w:style w:type="character" w:customStyle="1" w:styleId="portal-headerlogo-subtitle1">
    <w:name w:val="portal-header__logo-subtitle1"/>
    <w:rsid w:val="004C5DD5"/>
    <w:rPr>
      <w:rFonts w:ascii="Roboto Condensed" w:hAnsi="Roboto Condensed" w:hint="default"/>
      <w:vanish w:val="0"/>
      <w:webHidden w:val="0"/>
      <w:color w:val="8E8E8E"/>
      <w:sz w:val="24"/>
      <w:szCs w:val="24"/>
      <w:specVanish w:val="0"/>
    </w:rPr>
  </w:style>
  <w:style w:type="paragraph" w:customStyle="1" w:styleId="1ff4">
    <w:name w:val="Стиль Подзаголовка 1"/>
    <w:basedOn w:val="a2"/>
    <w:rsid w:val="004C5DD5"/>
    <w:pPr>
      <w:keepNext/>
      <w:numPr>
        <w:ilvl w:val="12"/>
      </w:numPr>
      <w:spacing w:before="240"/>
      <w:jc w:val="both"/>
    </w:pPr>
    <w:rPr>
      <w:b/>
      <w:bCs/>
      <w:i/>
      <w:iCs/>
      <w:sz w:val="22"/>
      <w:szCs w:val="22"/>
    </w:rPr>
  </w:style>
  <w:style w:type="paragraph" w:customStyle="1" w:styleId="xl145">
    <w:name w:val="xl145"/>
    <w:basedOn w:val="a2"/>
    <w:rsid w:val="004C5DD5"/>
    <w:pPr>
      <w:spacing w:before="100" w:after="100"/>
      <w:jc w:val="center"/>
    </w:pPr>
  </w:style>
  <w:style w:type="paragraph" w:customStyle="1" w:styleId="ABC-BulletsinNotes">
    <w:name w:val="ABC - Bullets in Notes"/>
    <w:basedOn w:val="a2"/>
    <w:rsid w:val="004C5DD5"/>
    <w:pPr>
      <w:spacing w:after="240"/>
      <w:jc w:val="both"/>
    </w:pPr>
    <w:rPr>
      <w:sz w:val="20"/>
      <w:szCs w:val="20"/>
      <w:lang w:val="en-GB"/>
    </w:rPr>
  </w:style>
  <w:style w:type="paragraph" w:customStyle="1" w:styleId="2fa">
    <w:name w:val="Обычный2"/>
    <w:basedOn w:val="a2"/>
    <w:rsid w:val="004C5DD5"/>
    <w:pPr>
      <w:snapToGrid w:val="0"/>
      <w:spacing w:before="20" w:after="40"/>
    </w:pPr>
    <w:rPr>
      <w:rFonts w:eastAsia="Arial Unicode MS"/>
      <w:sz w:val="22"/>
      <w:szCs w:val="22"/>
    </w:rPr>
  </w:style>
  <w:style w:type="paragraph" w:customStyle="1" w:styleId="affffff0">
    <w:name w:val="Достижение"/>
    <w:basedOn w:val="ae"/>
    <w:autoRedefine/>
    <w:rsid w:val="004C5DD5"/>
    <w:pPr>
      <w:spacing w:after="60" w:line="220" w:lineRule="atLeast"/>
      <w:ind w:right="245"/>
      <w:jc w:val="both"/>
    </w:pPr>
    <w:rPr>
      <w:bCs/>
      <w:sz w:val="20"/>
      <w:szCs w:val="20"/>
      <w:lang w:val="ru-RU" w:eastAsia="en-US"/>
    </w:rPr>
  </w:style>
  <w:style w:type="paragraph" w:customStyle="1" w:styleId="SubHeading">
    <w:name w:val="Sub Heading"/>
    <w:rsid w:val="004C5DD5"/>
    <w:pPr>
      <w:widowControl w:val="0"/>
      <w:autoSpaceDE w:val="0"/>
      <w:autoSpaceDN w:val="0"/>
      <w:adjustRightInd w:val="0"/>
      <w:spacing w:before="80" w:after="20"/>
    </w:pPr>
  </w:style>
  <w:style w:type="paragraph" w:customStyle="1" w:styleId="222">
    <w:name w:val="Заголовок 22"/>
    <w:rsid w:val="004C5DD5"/>
    <w:pPr>
      <w:widowControl w:val="0"/>
      <w:autoSpaceDE w:val="0"/>
      <w:autoSpaceDN w:val="0"/>
      <w:adjustRightInd w:val="0"/>
      <w:spacing w:before="240" w:after="40"/>
    </w:pPr>
    <w:rPr>
      <w:b/>
      <w:bCs/>
      <w:sz w:val="24"/>
      <w:szCs w:val="24"/>
    </w:rPr>
  </w:style>
  <w:style w:type="paragraph" w:customStyle="1" w:styleId="ConsPlusNormal">
    <w:name w:val="ConsPlusNormal"/>
    <w:rsid w:val="004C5DD5"/>
    <w:pPr>
      <w:widowControl w:val="0"/>
      <w:autoSpaceDE w:val="0"/>
      <w:autoSpaceDN w:val="0"/>
      <w:adjustRightInd w:val="0"/>
      <w:ind w:firstLine="720"/>
    </w:pPr>
    <w:rPr>
      <w:rFonts w:ascii="Arial" w:hAnsi="Arial" w:cs="Arial"/>
    </w:rPr>
  </w:style>
  <w:style w:type="paragraph" w:customStyle="1" w:styleId="CharChar">
    <w:name w:val="Char Знак Знак Char"/>
    <w:basedOn w:val="a2"/>
    <w:rsid w:val="004C5DD5"/>
    <w:pPr>
      <w:tabs>
        <w:tab w:val="num" w:pos="432"/>
      </w:tabs>
      <w:spacing w:before="120" w:after="160"/>
      <w:ind w:left="432" w:hanging="432"/>
    </w:pPr>
    <w:rPr>
      <w:b/>
      <w:caps/>
      <w:sz w:val="32"/>
      <w:szCs w:val="32"/>
      <w:lang w:val="en-US"/>
    </w:rPr>
  </w:style>
  <w:style w:type="character" w:customStyle="1" w:styleId="FontStyle18">
    <w:name w:val="Font Style18"/>
    <w:rsid w:val="004C5DD5"/>
    <w:rPr>
      <w:rFonts w:ascii="Times New Roman" w:hAnsi="Times New Roman" w:cs="Times New Roman"/>
      <w:sz w:val="26"/>
      <w:szCs w:val="26"/>
    </w:rPr>
  </w:style>
  <w:style w:type="paragraph" w:customStyle="1" w:styleId="prilozhenieglava">
    <w:name w:val="prilozhenie glava"/>
    <w:basedOn w:val="a2"/>
    <w:uiPriority w:val="99"/>
    <w:rsid w:val="004C5DD5"/>
    <w:pPr>
      <w:spacing w:before="240" w:after="240"/>
      <w:jc w:val="center"/>
    </w:pPr>
    <w:rPr>
      <w:b/>
      <w:bCs/>
      <w:caps/>
    </w:rPr>
  </w:style>
  <w:style w:type="paragraph" w:customStyle="1" w:styleId="affffff1">
    <w:name w:val="Мой обычный"/>
    <w:basedOn w:val="ac"/>
    <w:link w:val="affffff2"/>
    <w:autoRedefine/>
    <w:uiPriority w:val="99"/>
    <w:qFormat/>
    <w:rsid w:val="004C5DD5"/>
    <w:pPr>
      <w:spacing w:after="0"/>
      <w:ind w:left="0" w:firstLine="284"/>
      <w:contextualSpacing/>
      <w:jc w:val="both"/>
    </w:pPr>
    <w:rPr>
      <w:rFonts w:ascii="Century Schoolbook" w:eastAsia="Century Schoolbook" w:hAnsi="Century Schoolbook" w:cs="Century Schoolbook"/>
      <w:bCs/>
      <w:iCs/>
      <w:noProof/>
      <w:kern w:val="28"/>
      <w:sz w:val="22"/>
      <w:szCs w:val="22"/>
      <w:lang w:val="ru-RU" w:eastAsia="en-US"/>
    </w:rPr>
  </w:style>
  <w:style w:type="character" w:customStyle="1" w:styleId="affffff2">
    <w:name w:val="Мой обычный Знак"/>
    <w:link w:val="affffff1"/>
    <w:uiPriority w:val="99"/>
    <w:rsid w:val="004C5DD5"/>
    <w:rPr>
      <w:rFonts w:ascii="Century Schoolbook" w:eastAsia="Century Schoolbook" w:hAnsi="Century Schoolbook" w:cs="Century Schoolbook"/>
      <w:bCs/>
      <w:iCs/>
      <w:noProof/>
      <w:kern w:val="28"/>
      <w:sz w:val="22"/>
      <w:szCs w:val="22"/>
      <w:lang w:eastAsia="en-US"/>
    </w:rPr>
  </w:style>
  <w:style w:type="paragraph" w:customStyle="1" w:styleId="font9">
    <w:name w:val="font9"/>
    <w:basedOn w:val="a2"/>
    <w:rsid w:val="004C5DD5"/>
    <w:pPr>
      <w:spacing w:before="100" w:beforeAutospacing="1" w:after="100" w:afterAutospacing="1"/>
    </w:pPr>
    <w:rPr>
      <w:rFonts w:ascii="Tahoma" w:eastAsia="Arial Unicode MS" w:hAnsi="Tahoma" w:cs="Tahoma"/>
      <w:color w:val="FF0000"/>
    </w:rPr>
  </w:style>
  <w:style w:type="character" w:customStyle="1" w:styleId="2fb">
    <w:name w:val="Основной текст Знак2"/>
    <w:aliases w:val="Основной текст 2a Знак,Основной текст Знак1 Знак,Основной текст Знак Знак Знак,Основной текст Знак Знак Знак Знак Знак Знак Знак,body text Знак,Iniiaiie oaeno Ciae Знак,Îñíîâíîé òåêñò Çíàê Знак,текст таблицы Знак,Подпись1 Знак"/>
    <w:rsid w:val="004C5DD5"/>
    <w:rPr>
      <w:rFonts w:ascii="Times New Roman" w:eastAsia="Times New Roman" w:hAnsi="Times New Roman" w:cs="Times New Roman"/>
      <w:sz w:val="24"/>
      <w:szCs w:val="20"/>
    </w:rPr>
  </w:style>
  <w:style w:type="table" w:customStyle="1" w:styleId="1ff5">
    <w:name w:val="Сетка таблицы1"/>
    <w:basedOn w:val="a4"/>
    <w:next w:val="a6"/>
    <w:uiPriority w:val="99"/>
    <w:rsid w:val="004C5D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3">
    <w:name w:val="endnote text"/>
    <w:basedOn w:val="a2"/>
    <w:link w:val="affffff4"/>
    <w:rsid w:val="004C5DD5"/>
    <w:rPr>
      <w:sz w:val="20"/>
      <w:szCs w:val="20"/>
    </w:rPr>
  </w:style>
  <w:style w:type="character" w:customStyle="1" w:styleId="affffff4">
    <w:name w:val="Текст концевой сноски Знак"/>
    <w:basedOn w:val="a3"/>
    <w:link w:val="affffff3"/>
    <w:rsid w:val="004C5DD5"/>
  </w:style>
  <w:style w:type="character" w:styleId="affffff5">
    <w:name w:val="endnote reference"/>
    <w:rsid w:val="004C5DD5"/>
    <w:rPr>
      <w:vertAlign w:val="superscript"/>
    </w:rPr>
  </w:style>
  <w:style w:type="paragraph" w:customStyle="1" w:styleId="consplusnormal0">
    <w:name w:val="consplusnormal"/>
    <w:basedOn w:val="a2"/>
    <w:rsid w:val="004C5DD5"/>
    <w:pPr>
      <w:spacing w:before="100" w:beforeAutospacing="1" w:after="100" w:afterAutospacing="1"/>
    </w:pPr>
  </w:style>
  <w:style w:type="paragraph" w:customStyle="1" w:styleId="2fc">
    <w:name w:val="Знак2"/>
    <w:basedOn w:val="a2"/>
    <w:rsid w:val="0071347C"/>
    <w:pPr>
      <w:spacing w:after="160" w:line="240" w:lineRule="exact"/>
    </w:pPr>
    <w:rPr>
      <w:rFonts w:ascii="Verdana" w:hAnsi="Verdana" w:cs="Verdana"/>
      <w:sz w:val="20"/>
      <w:szCs w:val="20"/>
      <w:lang w:val="en-US" w:eastAsia="en-US"/>
    </w:rPr>
  </w:style>
  <w:style w:type="paragraph" w:customStyle="1" w:styleId="affffff6">
    <w:name w:val="Îáû÷íûé (âåá)"/>
    <w:basedOn w:val="a2"/>
    <w:rsid w:val="0071347C"/>
    <w:pPr>
      <w:overflowPunct w:val="0"/>
      <w:autoSpaceDE w:val="0"/>
      <w:autoSpaceDN w:val="0"/>
      <w:adjustRightInd w:val="0"/>
      <w:spacing w:before="100" w:after="100"/>
      <w:textAlignment w:val="baseline"/>
    </w:pPr>
    <w:rPr>
      <w:szCs w:val="20"/>
    </w:rPr>
  </w:style>
  <w:style w:type="paragraph" w:customStyle="1" w:styleId="1ff6">
    <w:name w:val="Текст1"/>
    <w:basedOn w:val="a2"/>
    <w:rsid w:val="0071347C"/>
    <w:pPr>
      <w:overflowPunct w:val="0"/>
      <w:autoSpaceDE w:val="0"/>
      <w:autoSpaceDN w:val="0"/>
      <w:adjustRightInd w:val="0"/>
      <w:textAlignment w:val="baseline"/>
    </w:pPr>
    <w:rPr>
      <w:rFonts w:ascii="Courier New" w:hAnsi="Courier New"/>
      <w:sz w:val="20"/>
      <w:szCs w:val="20"/>
    </w:rPr>
  </w:style>
  <w:style w:type="paragraph" w:customStyle="1" w:styleId="1ff7">
    <w:name w:val="Знак1 Знак Знак Знак Знак Знак Знак Знак"/>
    <w:basedOn w:val="a2"/>
    <w:uiPriority w:val="99"/>
    <w:rsid w:val="0071347C"/>
    <w:pPr>
      <w:tabs>
        <w:tab w:val="num" w:pos="360"/>
      </w:tabs>
      <w:spacing w:after="160" w:line="240" w:lineRule="exact"/>
      <w:ind w:left="360" w:hanging="360"/>
      <w:jc w:val="both"/>
    </w:pPr>
    <w:rPr>
      <w:rFonts w:ascii="Verdana" w:hAnsi="Verdana" w:cs="Verdana"/>
      <w:sz w:val="20"/>
      <w:szCs w:val="20"/>
      <w:lang w:val="en-US" w:eastAsia="en-US"/>
    </w:rPr>
  </w:style>
  <w:style w:type="table" w:customStyle="1" w:styleId="2fd">
    <w:name w:val="Сетка таблицы2"/>
    <w:basedOn w:val="a4"/>
    <w:next w:val="a6"/>
    <w:uiPriority w:val="99"/>
    <w:rsid w:val="007134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2">
    <w:name w:val="Сетка таблицы3"/>
    <w:basedOn w:val="a4"/>
    <w:next w:val="a6"/>
    <w:uiPriority w:val="99"/>
    <w:rsid w:val="007134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7">
    <w:name w:val="Pa7"/>
    <w:basedOn w:val="a2"/>
    <w:next w:val="a2"/>
    <w:uiPriority w:val="99"/>
    <w:rsid w:val="0071347C"/>
    <w:pPr>
      <w:autoSpaceDE w:val="0"/>
      <w:autoSpaceDN w:val="0"/>
      <w:adjustRightInd w:val="0"/>
      <w:spacing w:line="201" w:lineRule="atLeast"/>
    </w:pPr>
    <w:rPr>
      <w:rFonts w:ascii="DINCyr-Light" w:hAnsi="DINCyr-Light"/>
    </w:rPr>
  </w:style>
  <w:style w:type="paragraph" w:customStyle="1" w:styleId="Subject">
    <w:name w:val="Subject"/>
    <w:basedOn w:val="a2"/>
    <w:rsid w:val="0071347C"/>
    <w:pPr>
      <w:keepNext/>
      <w:keepLines/>
      <w:spacing w:after="290" w:line="290" w:lineRule="atLeast"/>
    </w:pPr>
    <w:rPr>
      <w:b/>
      <w:szCs w:val="20"/>
      <w:lang w:val="en-GB" w:eastAsia="en-US"/>
    </w:rPr>
  </w:style>
  <w:style w:type="paragraph" w:customStyle="1" w:styleId="Iiiaeuiue">
    <w:name w:val="Ii?iaeuiue"/>
    <w:rsid w:val="0071347C"/>
    <w:rPr>
      <w:rFonts w:ascii="Swiss Light 10pt" w:hAnsi="Swiss Light 10pt"/>
      <w:lang w:val="en-GB" w:eastAsia="en-US"/>
    </w:rPr>
  </w:style>
  <w:style w:type="paragraph" w:customStyle="1" w:styleId="Primer">
    <w:name w:val="Primer"/>
    <w:basedOn w:val="a2"/>
    <w:rsid w:val="0071347C"/>
    <w:pPr>
      <w:spacing w:line="360" w:lineRule="auto"/>
      <w:ind w:firstLine="720"/>
    </w:pPr>
    <w:rPr>
      <w:sz w:val="20"/>
      <w:szCs w:val="20"/>
      <w:lang w:eastAsia="en-US"/>
    </w:rPr>
  </w:style>
  <w:style w:type="paragraph" w:customStyle="1" w:styleId="Text-in-table">
    <w:name w:val="Text-in-table"/>
    <w:basedOn w:val="a2"/>
    <w:rsid w:val="0071347C"/>
    <w:rPr>
      <w:szCs w:val="20"/>
      <w:lang w:eastAsia="en-US"/>
    </w:rPr>
  </w:style>
  <w:style w:type="paragraph" w:customStyle="1" w:styleId="1ff8">
    <w:name w:val="Текст выноски1"/>
    <w:basedOn w:val="a2"/>
    <w:semiHidden/>
    <w:rsid w:val="0071347C"/>
    <w:rPr>
      <w:rFonts w:ascii="Tahoma" w:hAnsi="Tahoma" w:cs="Tahoma"/>
      <w:sz w:val="16"/>
      <w:szCs w:val="16"/>
      <w:lang w:val="en-AU" w:eastAsia="en-US"/>
    </w:rPr>
  </w:style>
  <w:style w:type="paragraph" w:customStyle="1" w:styleId="lenaII1">
    <w:name w:val="lenaII1"/>
    <w:basedOn w:val="7"/>
    <w:rsid w:val="0071347C"/>
    <w:pPr>
      <w:keepNext/>
      <w:numPr>
        <w:numId w:val="67"/>
      </w:numPr>
      <w:tabs>
        <w:tab w:val="clear" w:pos="1440"/>
      </w:tabs>
      <w:suppressAutoHyphens/>
      <w:autoSpaceDE/>
      <w:autoSpaceDN/>
      <w:spacing w:before="0" w:after="0"/>
    </w:pPr>
    <w:rPr>
      <w:rFonts w:ascii="Calibri" w:hAnsi="Calibri" w:cs="Times New Roman"/>
      <w:b/>
      <w:sz w:val="24"/>
      <w:szCs w:val="24"/>
      <w:u w:val="single"/>
      <w:lang w:val="en-AU" w:eastAsia="ar-SA"/>
    </w:rPr>
  </w:style>
  <w:style w:type="paragraph" w:customStyle="1" w:styleId="1ff9">
    <w:name w:val="Абзац списка1"/>
    <w:basedOn w:val="a2"/>
    <w:rsid w:val="0071347C"/>
    <w:pPr>
      <w:ind w:left="720"/>
      <w:contextualSpacing/>
    </w:pPr>
    <w:rPr>
      <w:sz w:val="20"/>
      <w:szCs w:val="20"/>
      <w:lang w:val="en-AU" w:eastAsia="en-US"/>
    </w:rPr>
  </w:style>
  <w:style w:type="paragraph" w:customStyle="1" w:styleId="1ffa">
    <w:name w:val="Рецензия1"/>
    <w:hidden/>
    <w:semiHidden/>
    <w:rsid w:val="0071347C"/>
    <w:rPr>
      <w:lang w:val="en-AU" w:eastAsia="en-US"/>
    </w:rPr>
  </w:style>
  <w:style w:type="paragraph" w:styleId="affffff7">
    <w:name w:val="TOC Heading"/>
    <w:basedOn w:val="1"/>
    <w:next w:val="a2"/>
    <w:uiPriority w:val="39"/>
    <w:unhideWhenUsed/>
    <w:qFormat/>
    <w:rsid w:val="0071347C"/>
    <w:pPr>
      <w:keepLines/>
      <w:spacing w:before="480" w:after="0" w:line="276" w:lineRule="auto"/>
      <w:outlineLvl w:val="9"/>
    </w:pPr>
    <w:rPr>
      <w:rFonts w:ascii="Cambria" w:hAnsi="Cambria" w:cs="Times New Roman"/>
      <w:bCs w:val="0"/>
      <w:color w:val="365F91"/>
      <w:sz w:val="28"/>
      <w:szCs w:val="28"/>
      <w:lang w:val="en-AU" w:eastAsia="en-US"/>
    </w:rPr>
  </w:style>
  <w:style w:type="paragraph" w:styleId="3f3">
    <w:name w:val="toc 3"/>
    <w:basedOn w:val="a2"/>
    <w:next w:val="a2"/>
    <w:autoRedefine/>
    <w:uiPriority w:val="39"/>
    <w:unhideWhenUsed/>
    <w:qFormat/>
    <w:rsid w:val="0071347C"/>
    <w:pPr>
      <w:spacing w:after="100" w:line="276" w:lineRule="auto"/>
      <w:ind w:left="440"/>
    </w:pPr>
    <w:rPr>
      <w:rFonts w:ascii="Calibri" w:hAnsi="Calibri"/>
      <w:sz w:val="22"/>
      <w:szCs w:val="22"/>
      <w:lang w:eastAsia="en-US"/>
    </w:rPr>
  </w:style>
  <w:style w:type="paragraph" w:customStyle="1" w:styleId="111">
    <w:name w:val="Заголовок 111"/>
    <w:rsid w:val="0071347C"/>
    <w:pPr>
      <w:widowControl w:val="0"/>
      <w:autoSpaceDE w:val="0"/>
      <w:autoSpaceDN w:val="0"/>
      <w:adjustRightInd w:val="0"/>
      <w:spacing w:before="240" w:after="120"/>
      <w:jc w:val="center"/>
    </w:pPr>
    <w:rPr>
      <w:b/>
      <w:bCs/>
      <w:sz w:val="28"/>
      <w:szCs w:val="28"/>
    </w:rPr>
  </w:style>
  <w:style w:type="paragraph" w:customStyle="1" w:styleId="112">
    <w:name w:val="Основной текст с отступом11"/>
    <w:basedOn w:val="a2"/>
    <w:rsid w:val="0071347C"/>
    <w:pPr>
      <w:autoSpaceDE w:val="0"/>
      <w:autoSpaceDN w:val="0"/>
      <w:spacing w:after="120"/>
      <w:ind w:left="283"/>
      <w:jc w:val="both"/>
    </w:pPr>
  </w:style>
  <w:style w:type="paragraph" w:customStyle="1" w:styleId="3110">
    <w:name w:val="Основной текст 311"/>
    <w:basedOn w:val="a2"/>
    <w:rsid w:val="0071347C"/>
    <w:pPr>
      <w:tabs>
        <w:tab w:val="left" w:pos="2977"/>
      </w:tabs>
      <w:overflowPunct w:val="0"/>
      <w:autoSpaceDE w:val="0"/>
      <w:autoSpaceDN w:val="0"/>
      <w:adjustRightInd w:val="0"/>
    </w:pPr>
    <w:rPr>
      <w:b/>
      <w:sz w:val="28"/>
      <w:szCs w:val="20"/>
    </w:rPr>
  </w:style>
  <w:style w:type="paragraph" w:customStyle="1" w:styleId="3111">
    <w:name w:val="Заголовок 311"/>
    <w:rsid w:val="0071347C"/>
    <w:pPr>
      <w:widowControl w:val="0"/>
      <w:autoSpaceDE w:val="0"/>
      <w:autoSpaceDN w:val="0"/>
      <w:adjustRightInd w:val="0"/>
      <w:spacing w:before="240" w:after="40"/>
    </w:pPr>
    <w:rPr>
      <w:b/>
      <w:bCs/>
      <w:sz w:val="24"/>
      <w:szCs w:val="24"/>
    </w:rPr>
  </w:style>
  <w:style w:type="paragraph" w:customStyle="1" w:styleId="113">
    <w:name w:val="Обычный11"/>
    <w:rsid w:val="0071347C"/>
    <w:rPr>
      <w:rFonts w:ascii="AGOpus" w:hAnsi="AGOpus"/>
      <w:color w:val="000000"/>
      <w:sz w:val="22"/>
    </w:rPr>
  </w:style>
  <w:style w:type="paragraph" w:customStyle="1" w:styleId="114">
    <w:name w:val="Знак1 Знак Знак Знак1"/>
    <w:basedOn w:val="a2"/>
    <w:rsid w:val="0071347C"/>
    <w:pPr>
      <w:spacing w:after="160" w:line="240" w:lineRule="exact"/>
    </w:pPr>
    <w:rPr>
      <w:rFonts w:ascii="Verdana" w:hAnsi="Verdana" w:cs="Verdana"/>
      <w:sz w:val="20"/>
      <w:szCs w:val="20"/>
      <w:lang w:val="en-US" w:eastAsia="en-US"/>
    </w:rPr>
  </w:style>
  <w:style w:type="paragraph" w:customStyle="1" w:styleId="2210">
    <w:name w:val="Основной текст 221"/>
    <w:basedOn w:val="a2"/>
    <w:rsid w:val="0071347C"/>
    <w:pPr>
      <w:widowControl w:val="0"/>
      <w:overflowPunct w:val="0"/>
      <w:autoSpaceDE w:val="0"/>
      <w:autoSpaceDN w:val="0"/>
      <w:adjustRightInd w:val="0"/>
      <w:ind w:firstLine="425"/>
      <w:jc w:val="both"/>
      <w:textAlignment w:val="baseline"/>
    </w:pPr>
    <w:rPr>
      <w:szCs w:val="20"/>
    </w:rPr>
  </w:style>
  <w:style w:type="paragraph" w:customStyle="1" w:styleId="115">
    <w:name w:val="Текст11"/>
    <w:basedOn w:val="a2"/>
    <w:rsid w:val="0071347C"/>
    <w:pPr>
      <w:overflowPunct w:val="0"/>
      <w:autoSpaceDE w:val="0"/>
      <w:autoSpaceDN w:val="0"/>
      <w:adjustRightInd w:val="0"/>
      <w:textAlignment w:val="baseline"/>
    </w:pPr>
    <w:rPr>
      <w:rFonts w:ascii="Courier New" w:hAnsi="Courier New"/>
      <w:sz w:val="20"/>
      <w:szCs w:val="20"/>
    </w:rPr>
  </w:style>
  <w:style w:type="paragraph" w:customStyle="1" w:styleId="116">
    <w:name w:val="Знак11"/>
    <w:basedOn w:val="a2"/>
    <w:rsid w:val="0071347C"/>
    <w:pPr>
      <w:spacing w:after="160" w:line="240" w:lineRule="exact"/>
    </w:pPr>
    <w:rPr>
      <w:rFonts w:ascii="Verdana" w:hAnsi="Verdana" w:cs="Verdana"/>
      <w:sz w:val="20"/>
      <w:szCs w:val="20"/>
      <w:lang w:val="en-US" w:eastAsia="en-US"/>
    </w:rPr>
  </w:style>
  <w:style w:type="table" w:customStyle="1" w:styleId="4c">
    <w:name w:val="Сетка таблицы4"/>
    <w:basedOn w:val="a4"/>
    <w:next w:val="a6"/>
    <w:uiPriority w:val="59"/>
    <w:rsid w:val="0071347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0">
    <w:name w:val="Основной текст 23"/>
    <w:basedOn w:val="a2"/>
    <w:rsid w:val="0071347C"/>
    <w:pPr>
      <w:widowControl w:val="0"/>
      <w:overflowPunct w:val="0"/>
      <w:autoSpaceDE w:val="0"/>
      <w:autoSpaceDN w:val="0"/>
      <w:adjustRightInd w:val="0"/>
      <w:ind w:firstLine="425"/>
      <w:jc w:val="both"/>
      <w:textAlignment w:val="baseline"/>
    </w:pPr>
    <w:rPr>
      <w:szCs w:val="20"/>
    </w:rPr>
  </w:style>
  <w:style w:type="paragraph" w:customStyle="1" w:styleId="Style6">
    <w:name w:val="Style6"/>
    <w:basedOn w:val="a2"/>
    <w:uiPriority w:val="99"/>
    <w:rsid w:val="0071347C"/>
    <w:pPr>
      <w:widowControl w:val="0"/>
      <w:autoSpaceDE w:val="0"/>
      <w:autoSpaceDN w:val="0"/>
      <w:adjustRightInd w:val="0"/>
      <w:spacing w:line="288" w:lineRule="exact"/>
      <w:ind w:firstLine="264"/>
      <w:jc w:val="both"/>
    </w:pPr>
  </w:style>
  <w:style w:type="character" w:customStyle="1" w:styleId="FontStyle15">
    <w:name w:val="Font Style15"/>
    <w:uiPriority w:val="99"/>
    <w:rsid w:val="0071347C"/>
    <w:rPr>
      <w:rFonts w:ascii="Times New Roman" w:hAnsi="Times New Roman" w:cs="Times New Roman" w:hint="default"/>
      <w:sz w:val="24"/>
      <w:szCs w:val="24"/>
    </w:rPr>
  </w:style>
  <w:style w:type="character" w:customStyle="1" w:styleId="FontStyle14">
    <w:name w:val="Font Style14"/>
    <w:uiPriority w:val="99"/>
    <w:rsid w:val="0071347C"/>
    <w:rPr>
      <w:rFonts w:ascii="Times New Roman" w:hAnsi="Times New Roman" w:cs="Times New Roman" w:hint="default"/>
      <w:b/>
      <w:bCs/>
      <w:sz w:val="24"/>
      <w:szCs w:val="24"/>
    </w:rPr>
  </w:style>
  <w:style w:type="paragraph" w:customStyle="1" w:styleId="1ffb">
    <w:name w:val="Заголовок_1"/>
    <w:basedOn w:val="a2"/>
    <w:rsid w:val="0071347C"/>
    <w:pPr>
      <w:keepLines/>
      <w:suppressAutoHyphens/>
      <w:ind w:firstLine="709"/>
      <w:jc w:val="center"/>
    </w:pPr>
    <w:rPr>
      <w:b/>
      <w:lang w:eastAsia="en-US"/>
    </w:rPr>
  </w:style>
  <w:style w:type="paragraph" w:styleId="4d">
    <w:name w:val="toc 4"/>
    <w:basedOn w:val="a2"/>
    <w:next w:val="a2"/>
    <w:autoRedefine/>
    <w:uiPriority w:val="39"/>
    <w:unhideWhenUsed/>
    <w:rsid w:val="006A1B48"/>
    <w:pPr>
      <w:spacing w:after="100" w:line="276" w:lineRule="auto"/>
      <w:ind w:left="660"/>
    </w:pPr>
    <w:rPr>
      <w:rFonts w:asciiTheme="minorHAnsi" w:eastAsiaTheme="minorEastAsia" w:hAnsiTheme="minorHAnsi" w:cstheme="minorBidi"/>
      <w:sz w:val="22"/>
      <w:szCs w:val="22"/>
    </w:rPr>
  </w:style>
  <w:style w:type="paragraph" w:styleId="58">
    <w:name w:val="toc 5"/>
    <w:basedOn w:val="a2"/>
    <w:next w:val="a2"/>
    <w:autoRedefine/>
    <w:uiPriority w:val="39"/>
    <w:unhideWhenUsed/>
    <w:rsid w:val="006A1B48"/>
    <w:pPr>
      <w:spacing w:after="100" w:line="276" w:lineRule="auto"/>
      <w:ind w:left="880"/>
    </w:pPr>
    <w:rPr>
      <w:rFonts w:asciiTheme="minorHAnsi" w:eastAsiaTheme="minorEastAsia" w:hAnsiTheme="minorHAnsi" w:cstheme="minorBidi"/>
      <w:sz w:val="22"/>
      <w:szCs w:val="22"/>
    </w:rPr>
  </w:style>
  <w:style w:type="paragraph" w:styleId="64">
    <w:name w:val="toc 6"/>
    <w:basedOn w:val="a2"/>
    <w:next w:val="a2"/>
    <w:autoRedefine/>
    <w:uiPriority w:val="39"/>
    <w:unhideWhenUsed/>
    <w:rsid w:val="006A1B48"/>
    <w:pPr>
      <w:spacing w:after="100" w:line="276" w:lineRule="auto"/>
      <w:ind w:left="1100"/>
    </w:pPr>
    <w:rPr>
      <w:rFonts w:asciiTheme="minorHAnsi" w:eastAsiaTheme="minorEastAsia" w:hAnsiTheme="minorHAnsi" w:cstheme="minorBidi"/>
      <w:sz w:val="22"/>
      <w:szCs w:val="22"/>
    </w:rPr>
  </w:style>
  <w:style w:type="paragraph" w:styleId="72">
    <w:name w:val="toc 7"/>
    <w:basedOn w:val="a2"/>
    <w:next w:val="a2"/>
    <w:autoRedefine/>
    <w:uiPriority w:val="39"/>
    <w:unhideWhenUsed/>
    <w:rsid w:val="006A1B48"/>
    <w:pPr>
      <w:spacing w:after="100" w:line="276" w:lineRule="auto"/>
      <w:ind w:left="1320"/>
    </w:pPr>
    <w:rPr>
      <w:rFonts w:asciiTheme="minorHAnsi" w:eastAsiaTheme="minorEastAsia" w:hAnsiTheme="minorHAnsi" w:cstheme="minorBidi"/>
      <w:sz w:val="22"/>
      <w:szCs w:val="22"/>
    </w:rPr>
  </w:style>
  <w:style w:type="paragraph" w:styleId="82">
    <w:name w:val="toc 8"/>
    <w:basedOn w:val="a2"/>
    <w:next w:val="a2"/>
    <w:autoRedefine/>
    <w:uiPriority w:val="39"/>
    <w:unhideWhenUsed/>
    <w:rsid w:val="006A1B48"/>
    <w:pPr>
      <w:spacing w:after="100" w:line="276" w:lineRule="auto"/>
      <w:ind w:left="1540"/>
    </w:pPr>
    <w:rPr>
      <w:rFonts w:asciiTheme="minorHAnsi" w:eastAsiaTheme="minorEastAsia" w:hAnsiTheme="minorHAnsi" w:cstheme="minorBidi"/>
      <w:sz w:val="22"/>
      <w:szCs w:val="22"/>
    </w:rPr>
  </w:style>
  <w:style w:type="paragraph" w:styleId="91">
    <w:name w:val="toc 9"/>
    <w:basedOn w:val="a2"/>
    <w:next w:val="a2"/>
    <w:autoRedefine/>
    <w:uiPriority w:val="39"/>
    <w:unhideWhenUsed/>
    <w:rsid w:val="006A1B48"/>
    <w:pPr>
      <w:spacing w:after="100" w:line="276" w:lineRule="auto"/>
      <w:ind w:left="1760"/>
    </w:pPr>
    <w:rPr>
      <w:rFonts w:asciiTheme="minorHAnsi" w:eastAsiaTheme="minorEastAsia" w:hAnsiTheme="minorHAnsi" w:cstheme="minorBidi"/>
      <w:sz w:val="22"/>
      <w:szCs w:val="22"/>
    </w:rPr>
  </w:style>
  <w:style w:type="paragraph" w:customStyle="1" w:styleId="Style9">
    <w:name w:val="Style9"/>
    <w:basedOn w:val="a2"/>
    <w:rsid w:val="00042469"/>
    <w:pPr>
      <w:widowControl w:val="0"/>
      <w:autoSpaceDE w:val="0"/>
      <w:autoSpaceDN w:val="0"/>
      <w:adjustRightInd w:val="0"/>
      <w:spacing w:line="317" w:lineRule="exact"/>
      <w:ind w:firstLine="720"/>
      <w:jc w:val="both"/>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99"/>
    <w:lsdException w:name="header" w:uiPriority="99"/>
    <w:lsdException w:name="footer" w:uiPriority="99"/>
    <w:lsdException w:name="index heading" w:uiPriority="99"/>
    <w:lsdException w:name="caption" w:uiPriority="35" w:qFormat="1"/>
    <w:lsdException w:name="table of figures" w:uiPriority="99"/>
    <w:lsdException w:name="footnote reference"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Subtitle" w:semiHidden="0" w:unhideWhenUsed="0" w:qFormat="1"/>
    <w:lsdException w:name="Hyperlink" w:uiPriority="99"/>
    <w:lsdException w:name="Strong" w:semiHidden="0" w:uiPriority="22" w:unhideWhenUsed="0" w:qFormat="1"/>
    <w:lsdException w:name="Emphasis" w:semiHidden="0" w:uiPriority="20" w:unhideWhenUsed="0" w:qFormat="1"/>
    <w:lsdException w:name="Plain Text" w:uiPriority="99"/>
    <w:lsdException w:name="HTML Top of Form" w:uiPriority="99"/>
    <w:lsdException w:name="HTML Bottom of Form" w:uiPriority="99"/>
    <w:lsdException w:name="Normal (Web)" w:uiPriority="99"/>
    <w:lsdException w:name="Normal Table"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962B84"/>
    <w:rPr>
      <w:sz w:val="24"/>
      <w:szCs w:val="24"/>
    </w:rPr>
  </w:style>
  <w:style w:type="paragraph" w:styleId="1">
    <w:name w:val="heading 1"/>
    <w:aliases w:val="Мой заголовок"/>
    <w:basedOn w:val="a2"/>
    <w:next w:val="a2"/>
    <w:link w:val="10"/>
    <w:qFormat/>
    <w:rsid w:val="00BD282B"/>
    <w:pPr>
      <w:keepNext/>
      <w:spacing w:before="240" w:after="60"/>
      <w:outlineLvl w:val="0"/>
    </w:pPr>
    <w:rPr>
      <w:rFonts w:ascii="Arial" w:hAnsi="Arial" w:cs="Arial"/>
      <w:b/>
      <w:bCs/>
      <w:kern w:val="32"/>
      <w:sz w:val="32"/>
      <w:szCs w:val="32"/>
    </w:rPr>
  </w:style>
  <w:style w:type="paragraph" w:styleId="21">
    <w:name w:val="heading 2"/>
    <w:basedOn w:val="a2"/>
    <w:next w:val="a2"/>
    <w:link w:val="22"/>
    <w:qFormat/>
    <w:rsid w:val="005D48BF"/>
    <w:pPr>
      <w:keepNext/>
      <w:spacing w:before="240" w:after="60"/>
      <w:outlineLvl w:val="1"/>
    </w:pPr>
    <w:rPr>
      <w:rFonts w:ascii="Verdana" w:hAnsi="Verdana"/>
      <w:b/>
      <w:bCs/>
      <w:i/>
      <w:iCs/>
      <w:szCs w:val="28"/>
      <w:lang w:val="x-none" w:eastAsia="x-none"/>
    </w:rPr>
  </w:style>
  <w:style w:type="paragraph" w:styleId="31">
    <w:name w:val="heading 3"/>
    <w:basedOn w:val="a2"/>
    <w:next w:val="a2"/>
    <w:link w:val="32"/>
    <w:qFormat/>
    <w:rsid w:val="00D8711E"/>
    <w:pPr>
      <w:keepNext/>
      <w:spacing w:before="240" w:after="60"/>
      <w:outlineLvl w:val="2"/>
    </w:pPr>
    <w:rPr>
      <w:rFonts w:ascii="Arial" w:hAnsi="Arial" w:cs="Arial"/>
      <w:b/>
      <w:bCs/>
      <w:sz w:val="26"/>
      <w:szCs w:val="26"/>
    </w:rPr>
  </w:style>
  <w:style w:type="paragraph" w:styleId="41">
    <w:name w:val="heading 4"/>
    <w:basedOn w:val="a2"/>
    <w:next w:val="a2"/>
    <w:link w:val="42"/>
    <w:qFormat/>
    <w:rsid w:val="00BD282B"/>
    <w:pPr>
      <w:keepNext/>
      <w:spacing w:before="240" w:after="60"/>
      <w:outlineLvl w:val="3"/>
    </w:pPr>
    <w:rPr>
      <w:b/>
      <w:bCs/>
      <w:sz w:val="28"/>
      <w:szCs w:val="28"/>
    </w:rPr>
  </w:style>
  <w:style w:type="paragraph" w:styleId="51">
    <w:name w:val="heading 5"/>
    <w:basedOn w:val="a2"/>
    <w:next w:val="a2"/>
    <w:link w:val="52"/>
    <w:qFormat/>
    <w:rsid w:val="007C78D2"/>
    <w:pPr>
      <w:spacing w:before="240" w:after="60"/>
      <w:outlineLvl w:val="4"/>
    </w:pPr>
    <w:rPr>
      <w:b/>
      <w:bCs/>
      <w:i/>
      <w:iCs/>
      <w:sz w:val="26"/>
      <w:szCs w:val="26"/>
    </w:rPr>
  </w:style>
  <w:style w:type="paragraph" w:styleId="6">
    <w:name w:val="heading 6"/>
    <w:basedOn w:val="a2"/>
    <w:next w:val="a2"/>
    <w:link w:val="60"/>
    <w:qFormat/>
    <w:rsid w:val="00C14C33"/>
    <w:pPr>
      <w:tabs>
        <w:tab w:val="num" w:pos="1152"/>
      </w:tabs>
      <w:spacing w:before="240" w:after="60"/>
      <w:ind w:left="1152" w:hanging="432"/>
      <w:outlineLvl w:val="5"/>
    </w:pPr>
    <w:rPr>
      <w:b/>
      <w:bCs/>
    </w:rPr>
  </w:style>
  <w:style w:type="paragraph" w:styleId="7">
    <w:name w:val="heading 7"/>
    <w:basedOn w:val="a2"/>
    <w:next w:val="a2"/>
    <w:link w:val="70"/>
    <w:qFormat/>
    <w:rsid w:val="00BD282B"/>
    <w:pPr>
      <w:tabs>
        <w:tab w:val="num" w:pos="1296"/>
        <w:tab w:val="num" w:pos="1440"/>
      </w:tabs>
      <w:autoSpaceDE w:val="0"/>
      <w:autoSpaceDN w:val="0"/>
      <w:spacing w:before="240" w:after="60"/>
      <w:ind w:left="1296" w:hanging="1296"/>
      <w:jc w:val="both"/>
      <w:outlineLvl w:val="6"/>
    </w:pPr>
    <w:rPr>
      <w:rFonts w:ascii="Arial" w:hAnsi="Arial" w:cs="Arial"/>
      <w:sz w:val="20"/>
      <w:szCs w:val="20"/>
    </w:rPr>
  </w:style>
  <w:style w:type="paragraph" w:styleId="8">
    <w:name w:val="heading 8"/>
    <w:basedOn w:val="a2"/>
    <w:next w:val="a2"/>
    <w:link w:val="80"/>
    <w:qFormat/>
    <w:rsid w:val="00BD282B"/>
    <w:pPr>
      <w:tabs>
        <w:tab w:val="num" w:pos="1440"/>
      </w:tabs>
      <w:autoSpaceDE w:val="0"/>
      <w:autoSpaceDN w:val="0"/>
      <w:spacing w:before="240" w:after="60"/>
      <w:ind w:left="1440" w:hanging="1440"/>
      <w:jc w:val="both"/>
      <w:outlineLvl w:val="7"/>
    </w:pPr>
    <w:rPr>
      <w:rFonts w:ascii="Arial" w:hAnsi="Arial" w:cs="Arial"/>
      <w:i/>
      <w:iCs/>
      <w:sz w:val="20"/>
      <w:szCs w:val="20"/>
    </w:rPr>
  </w:style>
  <w:style w:type="paragraph" w:styleId="9">
    <w:name w:val="heading 9"/>
    <w:basedOn w:val="a2"/>
    <w:next w:val="a2"/>
    <w:link w:val="90"/>
    <w:qFormat/>
    <w:rsid w:val="00BD282B"/>
    <w:pPr>
      <w:tabs>
        <w:tab w:val="num" w:pos="1584"/>
        <w:tab w:val="num" w:pos="1800"/>
      </w:tabs>
      <w:autoSpaceDE w:val="0"/>
      <w:autoSpaceDN w:val="0"/>
      <w:spacing w:before="240" w:after="60"/>
      <w:ind w:left="1584" w:hanging="1584"/>
      <w:jc w:val="both"/>
      <w:outlineLvl w:val="8"/>
    </w:pPr>
    <w:rPr>
      <w:rFonts w:ascii="Arial" w:hAnsi="Arial" w:cs="Arial"/>
      <w:b/>
      <w:bCs/>
      <w:i/>
      <w:iCs/>
      <w:sz w:val="18"/>
      <w:szCs w:val="18"/>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23">
    <w:name w:val="Body Text Indent 2"/>
    <w:basedOn w:val="a2"/>
    <w:link w:val="24"/>
    <w:rsid w:val="00BD282B"/>
    <w:pPr>
      <w:autoSpaceDE w:val="0"/>
      <w:autoSpaceDN w:val="0"/>
      <w:ind w:firstLine="567"/>
      <w:jc w:val="both"/>
    </w:pPr>
    <w:rPr>
      <w:rFonts w:ascii="Arial" w:hAnsi="Arial"/>
      <w:sz w:val="28"/>
      <w:szCs w:val="28"/>
      <w:lang w:val="x-none" w:eastAsia="x-none"/>
    </w:rPr>
  </w:style>
  <w:style w:type="paragraph" w:customStyle="1" w:styleId="11">
    <w:name w:val="Заголовок 11"/>
    <w:semiHidden/>
    <w:rsid w:val="00BD282B"/>
    <w:pPr>
      <w:widowControl w:val="0"/>
      <w:autoSpaceDE w:val="0"/>
      <w:autoSpaceDN w:val="0"/>
      <w:adjustRightInd w:val="0"/>
      <w:spacing w:before="240" w:after="120"/>
      <w:jc w:val="center"/>
    </w:pPr>
    <w:rPr>
      <w:b/>
      <w:bCs/>
      <w:sz w:val="28"/>
      <w:szCs w:val="28"/>
    </w:rPr>
  </w:style>
  <w:style w:type="table" w:styleId="a6">
    <w:name w:val="Table Grid"/>
    <w:basedOn w:val="a4"/>
    <w:uiPriority w:val="39"/>
    <w:rsid w:val="00BD28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Indent1">
    <w:name w:val="Body Text Indent1"/>
    <w:basedOn w:val="a2"/>
    <w:rsid w:val="00BD282B"/>
    <w:pPr>
      <w:autoSpaceDE w:val="0"/>
      <w:autoSpaceDN w:val="0"/>
      <w:spacing w:after="120"/>
      <w:ind w:left="283"/>
      <w:jc w:val="both"/>
    </w:pPr>
  </w:style>
  <w:style w:type="paragraph" w:customStyle="1" w:styleId="12">
    <w:name w:val="Основной текст с отступом1"/>
    <w:basedOn w:val="a2"/>
    <w:semiHidden/>
    <w:rsid w:val="00BD282B"/>
    <w:pPr>
      <w:autoSpaceDE w:val="0"/>
      <w:autoSpaceDN w:val="0"/>
      <w:spacing w:after="120"/>
      <w:ind w:left="283"/>
      <w:jc w:val="both"/>
    </w:pPr>
  </w:style>
  <w:style w:type="character" w:styleId="a7">
    <w:name w:val="Strong"/>
    <w:uiPriority w:val="22"/>
    <w:qFormat/>
    <w:rsid w:val="00BD282B"/>
    <w:rPr>
      <w:b/>
      <w:bCs/>
    </w:rPr>
  </w:style>
  <w:style w:type="paragraph" w:styleId="33">
    <w:name w:val="Body Text 3"/>
    <w:basedOn w:val="a2"/>
    <w:link w:val="34"/>
    <w:rsid w:val="00BD282B"/>
    <w:pPr>
      <w:spacing w:after="120"/>
    </w:pPr>
    <w:rPr>
      <w:sz w:val="16"/>
      <w:szCs w:val="16"/>
    </w:rPr>
  </w:style>
  <w:style w:type="paragraph" w:customStyle="1" w:styleId="ConsNormal">
    <w:name w:val="ConsNormal"/>
    <w:rsid w:val="00BD282B"/>
    <w:pPr>
      <w:ind w:firstLine="720"/>
    </w:pPr>
    <w:rPr>
      <w:rFonts w:ascii="Consultant" w:hAnsi="Consultant" w:cs="Consultant"/>
    </w:rPr>
  </w:style>
  <w:style w:type="paragraph" w:styleId="a8">
    <w:name w:val="footnote text"/>
    <w:basedOn w:val="a2"/>
    <w:link w:val="a9"/>
    <w:uiPriority w:val="99"/>
    <w:rsid w:val="00BD282B"/>
    <w:rPr>
      <w:sz w:val="20"/>
      <w:szCs w:val="20"/>
    </w:rPr>
  </w:style>
  <w:style w:type="character" w:styleId="aa">
    <w:name w:val="footnote reference"/>
    <w:uiPriority w:val="99"/>
    <w:rsid w:val="00BD282B"/>
    <w:rPr>
      <w:vertAlign w:val="superscript"/>
    </w:rPr>
  </w:style>
  <w:style w:type="paragraph" w:styleId="ab">
    <w:name w:val="Normal (Web)"/>
    <w:basedOn w:val="a2"/>
    <w:uiPriority w:val="99"/>
    <w:rsid w:val="00BD282B"/>
    <w:pPr>
      <w:spacing w:before="100" w:beforeAutospacing="1" w:after="100" w:afterAutospacing="1"/>
    </w:pPr>
    <w:rPr>
      <w:rFonts w:ascii="Verdana" w:hAnsi="Verdana"/>
      <w:sz w:val="16"/>
      <w:szCs w:val="16"/>
    </w:rPr>
  </w:style>
  <w:style w:type="paragraph" w:customStyle="1" w:styleId="25">
    <w:name w:val="Абзац Знак2"/>
    <w:basedOn w:val="a2"/>
    <w:link w:val="26"/>
    <w:rsid w:val="00BD282B"/>
    <w:pPr>
      <w:spacing w:after="120"/>
      <w:jc w:val="both"/>
    </w:pPr>
    <w:rPr>
      <w:szCs w:val="20"/>
    </w:rPr>
  </w:style>
  <w:style w:type="character" w:customStyle="1" w:styleId="26">
    <w:name w:val="Абзац Знак2 Знак"/>
    <w:link w:val="25"/>
    <w:rsid w:val="00BD282B"/>
    <w:rPr>
      <w:sz w:val="24"/>
      <w:lang w:val="ru-RU" w:eastAsia="ru-RU" w:bidi="ar-SA"/>
    </w:rPr>
  </w:style>
  <w:style w:type="paragraph" w:styleId="ac">
    <w:name w:val="Body Text Indent"/>
    <w:basedOn w:val="a2"/>
    <w:link w:val="ad"/>
    <w:rsid w:val="00BD282B"/>
    <w:pPr>
      <w:spacing w:after="120"/>
      <w:ind w:left="283"/>
    </w:pPr>
    <w:rPr>
      <w:lang w:val="x-none" w:eastAsia="x-none"/>
    </w:rPr>
  </w:style>
  <w:style w:type="paragraph" w:styleId="a0">
    <w:name w:val="List Bullet"/>
    <w:basedOn w:val="a2"/>
    <w:autoRedefine/>
    <w:rsid w:val="00BD282B"/>
    <w:pPr>
      <w:numPr>
        <w:numId w:val="1"/>
      </w:numPr>
      <w:spacing w:before="240"/>
      <w:jc w:val="both"/>
    </w:pPr>
    <w:rPr>
      <w:szCs w:val="20"/>
    </w:rPr>
  </w:style>
  <w:style w:type="paragraph" w:customStyle="1" w:styleId="lev2">
    <w:name w:val="lev2"/>
    <w:basedOn w:val="ae"/>
    <w:rsid w:val="00BD282B"/>
    <w:pPr>
      <w:numPr>
        <w:ilvl w:val="1"/>
        <w:numId w:val="2"/>
      </w:numPr>
      <w:spacing w:after="0"/>
      <w:jc w:val="both"/>
    </w:pPr>
    <w:rPr>
      <w:color w:val="000000"/>
      <w:szCs w:val="20"/>
    </w:rPr>
  </w:style>
  <w:style w:type="paragraph" w:styleId="ae">
    <w:name w:val="Body Text"/>
    <w:aliases w:val="Основной текст 2a,Основной текст Знак Знак,Основной текст Знак Знак Знак Знак Знак Знак,body text,Iniiaiie oaeno Ciae,Îñíîâíîé òåêñò Çíàê,текст таблицы,Шаблон для отчетов по оценке,Подпись1,bt"/>
    <w:basedOn w:val="a2"/>
    <w:link w:val="af"/>
    <w:rsid w:val="00BD282B"/>
    <w:pPr>
      <w:spacing w:after="120"/>
    </w:pPr>
    <w:rPr>
      <w:lang w:val="x-none" w:eastAsia="x-none"/>
    </w:rPr>
  </w:style>
  <w:style w:type="paragraph" w:styleId="af0">
    <w:name w:val="header"/>
    <w:basedOn w:val="a2"/>
    <w:link w:val="af1"/>
    <w:uiPriority w:val="99"/>
    <w:rsid w:val="00BD282B"/>
    <w:pPr>
      <w:tabs>
        <w:tab w:val="center" w:pos="4153"/>
        <w:tab w:val="right" w:pos="9639"/>
      </w:tabs>
      <w:autoSpaceDE w:val="0"/>
      <w:autoSpaceDN w:val="0"/>
      <w:spacing w:after="120"/>
      <w:jc w:val="right"/>
    </w:pPr>
    <w:rPr>
      <w:i/>
      <w:iCs/>
    </w:rPr>
  </w:style>
  <w:style w:type="paragraph" w:customStyle="1" w:styleId="210">
    <w:name w:val="Основной текст 21"/>
    <w:basedOn w:val="a2"/>
    <w:rsid w:val="00BD282B"/>
    <w:pPr>
      <w:tabs>
        <w:tab w:val="left" w:pos="360"/>
      </w:tabs>
      <w:autoSpaceDE w:val="0"/>
      <w:autoSpaceDN w:val="0"/>
      <w:spacing w:after="120"/>
      <w:jc w:val="both"/>
    </w:pPr>
  </w:style>
  <w:style w:type="paragraph" w:customStyle="1" w:styleId="310">
    <w:name w:val="Основной текст 31"/>
    <w:basedOn w:val="a2"/>
    <w:semiHidden/>
    <w:rsid w:val="00BD282B"/>
    <w:pPr>
      <w:tabs>
        <w:tab w:val="left" w:pos="2977"/>
      </w:tabs>
      <w:overflowPunct w:val="0"/>
      <w:autoSpaceDE w:val="0"/>
      <w:autoSpaceDN w:val="0"/>
      <w:adjustRightInd w:val="0"/>
    </w:pPr>
    <w:rPr>
      <w:b/>
      <w:sz w:val="28"/>
      <w:szCs w:val="20"/>
    </w:rPr>
  </w:style>
  <w:style w:type="character" w:customStyle="1" w:styleId="SUBST">
    <w:name w:val="__SUBST"/>
    <w:rsid w:val="00BD282B"/>
    <w:rPr>
      <w:b/>
      <w:bCs/>
      <w:i/>
      <w:iCs/>
      <w:sz w:val="22"/>
      <w:szCs w:val="22"/>
    </w:rPr>
  </w:style>
  <w:style w:type="character" w:customStyle="1" w:styleId="subst0">
    <w:name w:val="subst"/>
    <w:basedOn w:val="a3"/>
    <w:rsid w:val="00BD282B"/>
  </w:style>
  <w:style w:type="paragraph" w:styleId="af2">
    <w:name w:val="Title"/>
    <w:basedOn w:val="a2"/>
    <w:link w:val="af3"/>
    <w:qFormat/>
    <w:rsid w:val="00BD282B"/>
    <w:pPr>
      <w:spacing w:line="360" w:lineRule="auto"/>
      <w:jc w:val="center"/>
    </w:pPr>
    <w:rPr>
      <w:i/>
      <w:iCs/>
      <w:sz w:val="28"/>
      <w:szCs w:val="28"/>
      <w:u w:val="single"/>
      <w:lang w:val="x-none" w:eastAsia="x-none"/>
    </w:rPr>
  </w:style>
  <w:style w:type="paragraph" w:styleId="af4">
    <w:name w:val="footer"/>
    <w:aliases w:val="Íèæíèé êîëîíòèòóë Çíàê,ft"/>
    <w:basedOn w:val="a2"/>
    <w:link w:val="af5"/>
    <w:uiPriority w:val="99"/>
    <w:rsid w:val="00BD282B"/>
    <w:pPr>
      <w:tabs>
        <w:tab w:val="center" w:pos="4677"/>
        <w:tab w:val="right" w:pos="9355"/>
      </w:tabs>
    </w:pPr>
  </w:style>
  <w:style w:type="character" w:styleId="af6">
    <w:name w:val="page number"/>
    <w:basedOn w:val="a3"/>
    <w:rsid w:val="00BD282B"/>
  </w:style>
  <w:style w:type="paragraph" w:customStyle="1" w:styleId="311">
    <w:name w:val="Заголовок 31"/>
    <w:semiHidden/>
    <w:rsid w:val="00BD282B"/>
    <w:pPr>
      <w:widowControl w:val="0"/>
      <w:autoSpaceDE w:val="0"/>
      <w:autoSpaceDN w:val="0"/>
      <w:adjustRightInd w:val="0"/>
      <w:spacing w:before="240" w:after="40"/>
    </w:pPr>
    <w:rPr>
      <w:b/>
      <w:bCs/>
      <w:sz w:val="24"/>
      <w:szCs w:val="24"/>
    </w:rPr>
  </w:style>
  <w:style w:type="paragraph" w:customStyle="1" w:styleId="13">
    <w:name w:val="заголовок 1"/>
    <w:basedOn w:val="a2"/>
    <w:next w:val="a2"/>
    <w:uiPriority w:val="99"/>
    <w:rsid w:val="00BD282B"/>
    <w:pPr>
      <w:keepNext/>
      <w:jc w:val="center"/>
    </w:pPr>
    <w:rPr>
      <w:szCs w:val="20"/>
    </w:rPr>
  </w:style>
  <w:style w:type="paragraph" w:customStyle="1" w:styleId="xl24">
    <w:name w:val="xl24"/>
    <w:basedOn w:val="a2"/>
    <w:rsid w:val="00BD282B"/>
    <w:pPr>
      <w:spacing w:before="100" w:beforeAutospacing="1" w:after="100" w:afterAutospacing="1"/>
      <w:jc w:val="center"/>
    </w:pPr>
    <w:rPr>
      <w:rFonts w:ascii="Times New Roman CYR" w:eastAsia="Arial Unicode MS" w:hAnsi="Times New Roman CYR" w:cs="Times New Roman CYR"/>
      <w:b/>
      <w:bCs/>
    </w:rPr>
  </w:style>
  <w:style w:type="paragraph" w:customStyle="1" w:styleId="14">
    <w:name w:val="Обычный1"/>
    <w:semiHidden/>
    <w:rsid w:val="00BD282B"/>
    <w:rPr>
      <w:rFonts w:ascii="AGOpus" w:hAnsi="AGOpus"/>
      <w:color w:val="000000"/>
      <w:sz w:val="22"/>
    </w:rPr>
  </w:style>
  <w:style w:type="character" w:styleId="af7">
    <w:name w:val="Hyperlink"/>
    <w:uiPriority w:val="99"/>
    <w:rsid w:val="00BD282B"/>
    <w:rPr>
      <w:color w:val="0000FF"/>
      <w:u w:val="single"/>
    </w:rPr>
  </w:style>
  <w:style w:type="paragraph" w:customStyle="1" w:styleId="15">
    <w:name w:val="1"/>
    <w:basedOn w:val="a2"/>
    <w:semiHidden/>
    <w:rsid w:val="00BD282B"/>
    <w:pPr>
      <w:spacing w:after="160" w:line="240" w:lineRule="exact"/>
    </w:pPr>
    <w:rPr>
      <w:rFonts w:ascii="Verdana" w:hAnsi="Verdana" w:cs="Verdana"/>
      <w:sz w:val="20"/>
      <w:szCs w:val="20"/>
      <w:lang w:val="en-US" w:eastAsia="en-US"/>
    </w:rPr>
  </w:style>
  <w:style w:type="paragraph" w:styleId="27">
    <w:name w:val="Body Text 2"/>
    <w:basedOn w:val="a2"/>
    <w:link w:val="28"/>
    <w:rsid w:val="00BD282B"/>
    <w:pPr>
      <w:spacing w:after="120" w:line="480" w:lineRule="auto"/>
    </w:pPr>
  </w:style>
  <w:style w:type="character" w:styleId="af8">
    <w:name w:val="Emphasis"/>
    <w:uiPriority w:val="20"/>
    <w:qFormat/>
    <w:rsid w:val="00BD282B"/>
    <w:rPr>
      <w:i/>
      <w:iCs/>
    </w:rPr>
  </w:style>
  <w:style w:type="paragraph" w:customStyle="1" w:styleId="16">
    <w:name w:val="Знак1 Знак Знак Знак"/>
    <w:basedOn w:val="a2"/>
    <w:semiHidden/>
    <w:rsid w:val="003B0F08"/>
    <w:pPr>
      <w:spacing w:after="160" w:line="240" w:lineRule="exact"/>
    </w:pPr>
    <w:rPr>
      <w:rFonts w:ascii="Verdana" w:hAnsi="Verdana" w:cs="Verdana"/>
      <w:sz w:val="20"/>
      <w:szCs w:val="20"/>
      <w:lang w:val="en-US" w:eastAsia="en-US"/>
    </w:rPr>
  </w:style>
  <w:style w:type="paragraph" w:customStyle="1" w:styleId="DefaultParagraphFontParaCharChar">
    <w:name w:val="Default Paragraph Font Para Char Char Знак"/>
    <w:basedOn w:val="a2"/>
    <w:rsid w:val="004E1324"/>
    <w:pPr>
      <w:spacing w:after="160" w:line="240" w:lineRule="exact"/>
    </w:pPr>
    <w:rPr>
      <w:rFonts w:ascii="Verdana" w:hAnsi="Verdana" w:cs="Verdana"/>
      <w:sz w:val="20"/>
      <w:szCs w:val="20"/>
      <w:lang w:val="en-US" w:eastAsia="en-US"/>
    </w:rPr>
  </w:style>
  <w:style w:type="paragraph" w:customStyle="1" w:styleId="af9">
    <w:name w:val="Знак"/>
    <w:basedOn w:val="a2"/>
    <w:rsid w:val="00BE1FE8"/>
    <w:pPr>
      <w:spacing w:after="160" w:line="240" w:lineRule="exact"/>
    </w:pPr>
    <w:rPr>
      <w:rFonts w:ascii="Verdana" w:hAnsi="Verdana" w:cs="Verdana"/>
      <w:sz w:val="20"/>
      <w:szCs w:val="20"/>
      <w:lang w:val="en-US" w:eastAsia="en-US"/>
    </w:rPr>
  </w:style>
  <w:style w:type="paragraph" w:customStyle="1" w:styleId="Style4">
    <w:name w:val="Style4"/>
    <w:basedOn w:val="a2"/>
    <w:rsid w:val="00C95C22"/>
    <w:pPr>
      <w:tabs>
        <w:tab w:val="left" w:pos="2160"/>
      </w:tabs>
      <w:autoSpaceDE w:val="0"/>
      <w:autoSpaceDN w:val="0"/>
      <w:adjustRightInd w:val="0"/>
      <w:ind w:firstLine="709"/>
      <w:jc w:val="both"/>
    </w:pPr>
    <w:rPr>
      <w:rFonts w:ascii="Courier New" w:hAnsi="Courier New" w:cs="Courier New"/>
      <w:b/>
      <w:bCs/>
    </w:rPr>
  </w:style>
  <w:style w:type="paragraph" w:styleId="35">
    <w:name w:val="Body Text Indent 3"/>
    <w:basedOn w:val="a2"/>
    <w:link w:val="36"/>
    <w:rsid w:val="00733A79"/>
    <w:pPr>
      <w:spacing w:after="120"/>
      <w:ind w:left="283"/>
    </w:pPr>
    <w:rPr>
      <w:sz w:val="16"/>
      <w:szCs w:val="16"/>
    </w:rPr>
  </w:style>
  <w:style w:type="paragraph" w:customStyle="1" w:styleId="G">
    <w:name w:val="G_Подзаголовок Знак"/>
    <w:basedOn w:val="a2"/>
    <w:link w:val="G0"/>
    <w:autoRedefine/>
    <w:rsid w:val="0042189C"/>
    <w:pPr>
      <w:spacing w:before="240" w:after="120"/>
      <w:jc w:val="center"/>
    </w:pPr>
    <w:rPr>
      <w:rFonts w:ascii="Verdana" w:hAnsi="Verdana"/>
      <w:b/>
      <w:lang w:val="x-none" w:eastAsia="x-none"/>
    </w:rPr>
  </w:style>
  <w:style w:type="character" w:customStyle="1" w:styleId="G0">
    <w:name w:val="G_Подзаголовок Знак Знак"/>
    <w:link w:val="G"/>
    <w:rsid w:val="0042189C"/>
    <w:rPr>
      <w:rFonts w:ascii="Verdana" w:hAnsi="Verdana"/>
      <w:b/>
      <w:sz w:val="24"/>
      <w:szCs w:val="24"/>
    </w:rPr>
  </w:style>
  <w:style w:type="paragraph" w:customStyle="1" w:styleId="17">
    <w:name w:val="Знак Знак Знак Знак1 Знак Знак Знак Знак Знак Знак Знак Знак Знак Знак Знак Знак"/>
    <w:basedOn w:val="a2"/>
    <w:semiHidden/>
    <w:rsid w:val="00C76D57"/>
    <w:pPr>
      <w:spacing w:after="160" w:line="240" w:lineRule="exact"/>
    </w:pPr>
    <w:rPr>
      <w:rFonts w:ascii="Verdana" w:hAnsi="Verdana" w:cs="Verdana"/>
      <w:sz w:val="20"/>
      <w:szCs w:val="20"/>
      <w:lang w:val="en-US" w:eastAsia="en-US"/>
    </w:rPr>
  </w:style>
  <w:style w:type="paragraph" w:customStyle="1" w:styleId="G1">
    <w:name w:val="G_Текст"/>
    <w:basedOn w:val="a2"/>
    <w:link w:val="G2"/>
    <w:rsid w:val="00442E47"/>
    <w:pPr>
      <w:tabs>
        <w:tab w:val="left" w:pos="510"/>
      </w:tabs>
      <w:spacing w:line="360" w:lineRule="auto"/>
      <w:ind w:firstLine="567"/>
      <w:jc w:val="both"/>
    </w:pPr>
    <w:rPr>
      <w:rFonts w:ascii="Verdana" w:hAnsi="Verdana" w:cs="Arial"/>
      <w:sz w:val="20"/>
      <w:szCs w:val="22"/>
    </w:rPr>
  </w:style>
  <w:style w:type="character" w:customStyle="1" w:styleId="G20">
    <w:name w:val="G_Текст2 Знак"/>
    <w:semiHidden/>
    <w:rsid w:val="00442E47"/>
    <w:rPr>
      <w:rFonts w:ascii="Verdana" w:hAnsi="Verdana" w:cs="Arial"/>
      <w:b/>
      <w:color w:val="000000"/>
      <w:lang w:val="ru-RU" w:eastAsia="ru-RU" w:bidi="ar-SA"/>
    </w:rPr>
  </w:style>
  <w:style w:type="table" w:styleId="-2">
    <w:name w:val="Table Web 2"/>
    <w:basedOn w:val="a4"/>
    <w:semiHidden/>
    <w:rsid w:val="00035B62"/>
    <w:pPr>
      <w:tabs>
        <w:tab w:val="left" w:pos="510"/>
      </w:tabs>
      <w:ind w:firstLine="51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G21">
    <w:name w:val="G_Текст2"/>
    <w:basedOn w:val="a2"/>
    <w:rsid w:val="003D58B2"/>
    <w:pPr>
      <w:spacing w:line="360" w:lineRule="auto"/>
      <w:ind w:firstLine="510"/>
    </w:pPr>
    <w:rPr>
      <w:rFonts w:ascii="Verdana" w:hAnsi="Verdana" w:cs="Arial"/>
      <w:b/>
      <w:color w:val="000000"/>
      <w:sz w:val="20"/>
      <w:szCs w:val="20"/>
    </w:rPr>
  </w:style>
  <w:style w:type="paragraph" w:customStyle="1" w:styleId="G3">
    <w:name w:val="G_Заголов_текст Знак"/>
    <w:basedOn w:val="a2"/>
    <w:link w:val="G4"/>
    <w:rsid w:val="003D58B2"/>
    <w:pPr>
      <w:spacing w:before="360" w:after="120"/>
    </w:pPr>
    <w:rPr>
      <w:rFonts w:ascii="Verdana" w:hAnsi="Verdana"/>
      <w:b/>
    </w:rPr>
  </w:style>
  <w:style w:type="character" w:customStyle="1" w:styleId="G4">
    <w:name w:val="G_Заголов_текст Знак Знак"/>
    <w:link w:val="G3"/>
    <w:rsid w:val="003D58B2"/>
    <w:rPr>
      <w:rFonts w:ascii="Verdana" w:hAnsi="Verdana"/>
      <w:b/>
      <w:sz w:val="24"/>
      <w:szCs w:val="24"/>
      <w:lang w:val="ru-RU" w:eastAsia="ru-RU" w:bidi="ar-SA"/>
    </w:rPr>
  </w:style>
  <w:style w:type="paragraph" w:customStyle="1" w:styleId="afa">
    <w:name w:val="Знак Знак"/>
    <w:basedOn w:val="a2"/>
    <w:semiHidden/>
    <w:rsid w:val="007D7FB2"/>
    <w:pPr>
      <w:spacing w:after="160" w:line="240" w:lineRule="exact"/>
    </w:pPr>
    <w:rPr>
      <w:rFonts w:ascii="Verdana" w:hAnsi="Verdana" w:cs="Verdana"/>
      <w:sz w:val="20"/>
      <w:szCs w:val="20"/>
      <w:lang w:val="en-US" w:eastAsia="en-US"/>
    </w:rPr>
  </w:style>
  <w:style w:type="character" w:customStyle="1" w:styleId="G2">
    <w:name w:val="G_Текст Знак"/>
    <w:link w:val="G1"/>
    <w:rsid w:val="007D7FB2"/>
    <w:rPr>
      <w:rFonts w:ascii="Verdana" w:hAnsi="Verdana" w:cs="Arial"/>
      <w:szCs w:val="22"/>
      <w:lang w:val="ru-RU" w:eastAsia="ru-RU" w:bidi="ar-SA"/>
    </w:rPr>
  </w:style>
  <w:style w:type="paragraph" w:customStyle="1" w:styleId="G7">
    <w:name w:val="G_Текст7"/>
    <w:basedOn w:val="a2"/>
    <w:autoRedefine/>
    <w:rsid w:val="004F5E52"/>
    <w:pPr>
      <w:numPr>
        <w:numId w:val="3"/>
      </w:numPr>
      <w:spacing w:line="360" w:lineRule="auto"/>
      <w:jc w:val="both"/>
    </w:pPr>
    <w:rPr>
      <w:lang w:val="en-US"/>
    </w:rPr>
  </w:style>
  <w:style w:type="paragraph" w:customStyle="1" w:styleId="G22">
    <w:name w:val="G_Текст2 Знак Знак"/>
    <w:basedOn w:val="a2"/>
    <w:link w:val="G23"/>
    <w:semiHidden/>
    <w:rsid w:val="0094389C"/>
    <w:pPr>
      <w:spacing w:line="360" w:lineRule="auto"/>
      <w:ind w:firstLine="510"/>
      <w:jc w:val="both"/>
    </w:pPr>
    <w:rPr>
      <w:rFonts w:ascii="Verdana" w:hAnsi="Verdana" w:cs="Arial"/>
      <w:b/>
    </w:rPr>
  </w:style>
  <w:style w:type="character" w:customStyle="1" w:styleId="G23">
    <w:name w:val="G_Текст2 Знак Знак Знак"/>
    <w:link w:val="G22"/>
    <w:rsid w:val="0094389C"/>
    <w:rPr>
      <w:rFonts w:ascii="Verdana" w:hAnsi="Verdana" w:cs="Arial"/>
      <w:b/>
      <w:sz w:val="24"/>
      <w:szCs w:val="24"/>
      <w:lang w:val="ru-RU" w:eastAsia="ru-RU" w:bidi="ar-SA"/>
    </w:rPr>
  </w:style>
  <w:style w:type="paragraph" w:styleId="afb">
    <w:name w:val="Subtitle"/>
    <w:basedOn w:val="a2"/>
    <w:link w:val="afc"/>
    <w:qFormat/>
    <w:rsid w:val="00507F63"/>
    <w:pPr>
      <w:jc w:val="both"/>
    </w:pPr>
    <w:rPr>
      <w:b/>
      <w:bCs/>
      <w:sz w:val="22"/>
      <w:szCs w:val="21"/>
    </w:rPr>
  </w:style>
  <w:style w:type="paragraph" w:customStyle="1" w:styleId="G8">
    <w:name w:val="G_Текст Знак Знак Знак"/>
    <w:basedOn w:val="a2"/>
    <w:link w:val="G9"/>
    <w:semiHidden/>
    <w:rsid w:val="00D42A7D"/>
    <w:pPr>
      <w:tabs>
        <w:tab w:val="left" w:pos="510"/>
      </w:tabs>
      <w:spacing w:line="360" w:lineRule="auto"/>
      <w:jc w:val="both"/>
    </w:pPr>
    <w:rPr>
      <w:rFonts w:ascii="Verdana" w:hAnsi="Verdana" w:cs="Arial"/>
    </w:rPr>
  </w:style>
  <w:style w:type="character" w:customStyle="1" w:styleId="G9">
    <w:name w:val="G_Текст Знак Знак Знак Знак"/>
    <w:link w:val="G8"/>
    <w:rsid w:val="00D42A7D"/>
    <w:rPr>
      <w:rFonts w:ascii="Verdana" w:hAnsi="Verdana" w:cs="Arial"/>
      <w:sz w:val="24"/>
      <w:szCs w:val="24"/>
      <w:lang w:val="ru-RU" w:eastAsia="ru-RU" w:bidi="ar-SA"/>
    </w:rPr>
  </w:style>
  <w:style w:type="paragraph" w:customStyle="1" w:styleId="G30">
    <w:name w:val="G_Текст3 Знак"/>
    <w:basedOn w:val="a2"/>
    <w:link w:val="G31"/>
    <w:semiHidden/>
    <w:rsid w:val="00D42A7D"/>
    <w:pPr>
      <w:tabs>
        <w:tab w:val="left" w:pos="510"/>
      </w:tabs>
      <w:spacing w:line="360" w:lineRule="auto"/>
      <w:ind w:firstLine="510"/>
      <w:jc w:val="both"/>
    </w:pPr>
    <w:rPr>
      <w:rFonts w:ascii="Verdana" w:hAnsi="Verdana" w:cs="Arial"/>
      <w:b/>
      <w:color w:val="800000"/>
    </w:rPr>
  </w:style>
  <w:style w:type="character" w:customStyle="1" w:styleId="G31">
    <w:name w:val="G_Текст3 Знак Знак"/>
    <w:link w:val="G30"/>
    <w:rsid w:val="00D42A7D"/>
    <w:rPr>
      <w:rFonts w:ascii="Verdana" w:hAnsi="Verdana" w:cs="Arial"/>
      <w:b/>
      <w:color w:val="800000"/>
      <w:sz w:val="24"/>
      <w:szCs w:val="24"/>
      <w:lang w:val="ru-RU" w:eastAsia="ru-RU" w:bidi="ar-SA"/>
    </w:rPr>
  </w:style>
  <w:style w:type="character" w:customStyle="1" w:styleId="G24">
    <w:name w:val="G_Текст2 Знак Знак Знак Знак"/>
    <w:rsid w:val="00D42A7D"/>
    <w:rPr>
      <w:rFonts w:ascii="Verdana" w:hAnsi="Verdana" w:cs="Arial"/>
      <w:b/>
      <w:sz w:val="24"/>
      <w:szCs w:val="24"/>
      <w:lang w:val="ru-RU" w:eastAsia="ru-RU" w:bidi="ar-SA"/>
    </w:rPr>
  </w:style>
  <w:style w:type="paragraph" w:styleId="afd">
    <w:name w:val="Document Map"/>
    <w:basedOn w:val="a2"/>
    <w:link w:val="afe"/>
    <w:unhideWhenUsed/>
    <w:rsid w:val="00A47891"/>
    <w:rPr>
      <w:rFonts w:ascii="Tahoma" w:hAnsi="Tahoma"/>
      <w:sz w:val="16"/>
      <w:szCs w:val="16"/>
      <w:lang w:val="x-none" w:eastAsia="x-none"/>
    </w:rPr>
  </w:style>
  <w:style w:type="character" w:customStyle="1" w:styleId="afe">
    <w:name w:val="Схема документа Знак"/>
    <w:link w:val="afd"/>
    <w:rsid w:val="00A47891"/>
    <w:rPr>
      <w:rFonts w:ascii="Tahoma" w:hAnsi="Tahoma" w:cs="Tahoma"/>
      <w:sz w:val="16"/>
      <w:szCs w:val="16"/>
    </w:rPr>
  </w:style>
  <w:style w:type="paragraph" w:customStyle="1" w:styleId="Ga">
    <w:name w:val="G_Заголов_текст Знак Знак Знак Знак"/>
    <w:basedOn w:val="a2"/>
    <w:link w:val="Gb"/>
    <w:rsid w:val="00532A64"/>
    <w:pPr>
      <w:spacing w:before="360" w:after="120"/>
    </w:pPr>
    <w:rPr>
      <w:b/>
      <w:lang w:val="x-none" w:eastAsia="x-none"/>
    </w:rPr>
  </w:style>
  <w:style w:type="character" w:customStyle="1" w:styleId="Gb">
    <w:name w:val="G_Заголов_текст Знак Знак Знак Знак Знак"/>
    <w:link w:val="Ga"/>
    <w:rsid w:val="00532A64"/>
    <w:rPr>
      <w:b/>
      <w:sz w:val="24"/>
      <w:szCs w:val="24"/>
    </w:rPr>
  </w:style>
  <w:style w:type="paragraph" w:customStyle="1" w:styleId="G6">
    <w:name w:val="G_Текст6 Знак"/>
    <w:basedOn w:val="a2"/>
    <w:link w:val="G60"/>
    <w:autoRedefine/>
    <w:semiHidden/>
    <w:rsid w:val="00532A64"/>
    <w:pPr>
      <w:numPr>
        <w:numId w:val="4"/>
      </w:numPr>
      <w:spacing w:line="360" w:lineRule="auto"/>
      <w:jc w:val="both"/>
    </w:pPr>
    <w:rPr>
      <w:lang w:val="x-none" w:eastAsia="x-none"/>
    </w:rPr>
  </w:style>
  <w:style w:type="character" w:customStyle="1" w:styleId="G60">
    <w:name w:val="G_Текст6 Знак Знак"/>
    <w:link w:val="G6"/>
    <w:semiHidden/>
    <w:rsid w:val="00532A64"/>
    <w:rPr>
      <w:sz w:val="24"/>
      <w:szCs w:val="24"/>
      <w:lang w:val="x-none" w:eastAsia="x-none"/>
    </w:rPr>
  </w:style>
  <w:style w:type="paragraph" w:customStyle="1" w:styleId="Gc">
    <w:name w:val="G_Текст Знак Знак"/>
    <w:basedOn w:val="a2"/>
    <w:autoRedefine/>
    <w:semiHidden/>
    <w:rsid w:val="003A01E1"/>
    <w:pPr>
      <w:tabs>
        <w:tab w:val="left" w:pos="510"/>
      </w:tabs>
      <w:spacing w:line="360" w:lineRule="auto"/>
      <w:ind w:firstLine="510"/>
      <w:jc w:val="both"/>
    </w:pPr>
  </w:style>
  <w:style w:type="paragraph" w:customStyle="1" w:styleId="Gd">
    <w:name w:val="G_Заголов_табл"/>
    <w:basedOn w:val="a2"/>
    <w:link w:val="Ge"/>
    <w:rsid w:val="003A01E1"/>
    <w:pPr>
      <w:spacing w:before="360" w:after="120"/>
      <w:jc w:val="center"/>
    </w:pPr>
    <w:rPr>
      <w:rFonts w:ascii="Verdana" w:hAnsi="Verdana"/>
      <w:b/>
      <w:color w:val="000000"/>
      <w:lang w:val="x-none" w:eastAsia="x-none"/>
    </w:rPr>
  </w:style>
  <w:style w:type="character" w:customStyle="1" w:styleId="Ge">
    <w:name w:val="G_Заголов_табл Знак"/>
    <w:link w:val="Gd"/>
    <w:rsid w:val="003A01E1"/>
    <w:rPr>
      <w:rFonts w:ascii="Verdana" w:hAnsi="Verdana" w:cs="Arial"/>
      <w:b/>
      <w:color w:val="000000"/>
      <w:sz w:val="24"/>
      <w:szCs w:val="24"/>
    </w:rPr>
  </w:style>
  <w:style w:type="paragraph" w:customStyle="1" w:styleId="Gf">
    <w:name w:val="G_Заголовок"/>
    <w:basedOn w:val="a2"/>
    <w:autoRedefine/>
    <w:rsid w:val="002E0485"/>
    <w:pPr>
      <w:spacing w:before="240" w:after="240"/>
      <w:ind w:firstLine="709"/>
    </w:pPr>
    <w:rPr>
      <w:rFonts w:ascii="Verdana" w:hAnsi="Verdana"/>
      <w:b/>
      <w:i/>
      <w:sz w:val="22"/>
      <w:szCs w:val="22"/>
    </w:rPr>
  </w:style>
  <w:style w:type="character" w:customStyle="1" w:styleId="Gf0">
    <w:name w:val="G_Текст Знак Знак Знак Знак Знак"/>
    <w:semiHidden/>
    <w:rsid w:val="00B96D2C"/>
    <w:rPr>
      <w:rFonts w:ascii="Verdana" w:hAnsi="Verdana" w:cs="Arial"/>
      <w:lang w:val="ru-RU" w:eastAsia="ru-RU" w:bidi="ar-SA"/>
    </w:rPr>
  </w:style>
  <w:style w:type="paragraph" w:customStyle="1" w:styleId="18">
    <w:name w:val="Знак Знак Знак Знак1 Знак Знак Знак Знак Знак Знак Знак Знак Знак Знак Знак Знак Знак Знак Знак Знак Знак Знак"/>
    <w:basedOn w:val="a2"/>
    <w:semiHidden/>
    <w:rsid w:val="003B3BF1"/>
    <w:pPr>
      <w:spacing w:after="160" w:line="240" w:lineRule="exact"/>
    </w:pPr>
    <w:rPr>
      <w:rFonts w:ascii="Verdana" w:hAnsi="Verdana" w:cs="Verdana"/>
      <w:sz w:val="20"/>
      <w:szCs w:val="20"/>
      <w:lang w:val="en-US" w:eastAsia="en-US"/>
    </w:rPr>
  </w:style>
  <w:style w:type="paragraph" w:customStyle="1" w:styleId="aff">
    <w:name w:val="Знак Знак Знак"/>
    <w:basedOn w:val="a2"/>
    <w:semiHidden/>
    <w:rsid w:val="008A2427"/>
    <w:pPr>
      <w:spacing w:after="160" w:line="240" w:lineRule="exact"/>
    </w:pPr>
    <w:rPr>
      <w:rFonts w:ascii="Verdana" w:hAnsi="Verdana" w:cs="Verdana"/>
      <w:sz w:val="20"/>
      <w:szCs w:val="20"/>
      <w:lang w:val="en-US" w:eastAsia="en-US"/>
    </w:rPr>
  </w:style>
  <w:style w:type="paragraph" w:customStyle="1" w:styleId="Geo">
    <w:name w:val="Geo_Текст"/>
    <w:autoRedefine/>
    <w:semiHidden/>
    <w:rsid w:val="00C14C33"/>
    <w:pPr>
      <w:ind w:firstLine="510"/>
      <w:jc w:val="both"/>
    </w:pPr>
    <w:rPr>
      <w:rFonts w:ascii="Verdana" w:hAnsi="Verdana"/>
      <w:sz w:val="22"/>
      <w:szCs w:val="22"/>
    </w:rPr>
  </w:style>
  <w:style w:type="numbering" w:styleId="111111">
    <w:name w:val="Outline List 2"/>
    <w:basedOn w:val="a5"/>
    <w:semiHidden/>
    <w:rsid w:val="00C14C33"/>
    <w:pPr>
      <w:numPr>
        <w:numId w:val="5"/>
      </w:numPr>
    </w:pPr>
  </w:style>
  <w:style w:type="numbering" w:styleId="1ai">
    <w:name w:val="Outline List 1"/>
    <w:basedOn w:val="a5"/>
    <w:semiHidden/>
    <w:rsid w:val="00C14C33"/>
    <w:pPr>
      <w:numPr>
        <w:numId w:val="6"/>
      </w:numPr>
    </w:pPr>
  </w:style>
  <w:style w:type="paragraph" w:styleId="HTML">
    <w:name w:val="HTML Address"/>
    <w:basedOn w:val="a2"/>
    <w:link w:val="HTML0"/>
    <w:semiHidden/>
    <w:rsid w:val="00C14C33"/>
    <w:rPr>
      <w:i/>
      <w:iCs/>
    </w:rPr>
  </w:style>
  <w:style w:type="paragraph" w:styleId="aff0">
    <w:name w:val="envelope address"/>
    <w:basedOn w:val="a2"/>
    <w:semiHidden/>
    <w:rsid w:val="00C14C33"/>
    <w:pPr>
      <w:framePr w:w="7920" w:h="1980" w:hRule="exact" w:hSpace="180" w:wrap="auto" w:hAnchor="page" w:xAlign="center" w:yAlign="bottom"/>
      <w:ind w:left="2880"/>
    </w:pPr>
    <w:rPr>
      <w:rFonts w:ascii="Arial" w:hAnsi="Arial"/>
    </w:rPr>
  </w:style>
  <w:style w:type="character" w:styleId="HTML1">
    <w:name w:val="HTML Acronym"/>
    <w:basedOn w:val="a3"/>
    <w:semiHidden/>
    <w:rsid w:val="00C14C33"/>
  </w:style>
  <w:style w:type="table" w:styleId="-1">
    <w:name w:val="Table Web 1"/>
    <w:basedOn w:val="a4"/>
    <w:semiHidden/>
    <w:rsid w:val="00C14C33"/>
    <w:pPr>
      <w:tabs>
        <w:tab w:val="left" w:pos="510"/>
      </w:tabs>
      <w:ind w:firstLine="51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
    <w:name w:val="Table Web 3"/>
    <w:basedOn w:val="a4"/>
    <w:semiHidden/>
    <w:rsid w:val="00C14C33"/>
    <w:pPr>
      <w:tabs>
        <w:tab w:val="left" w:pos="510"/>
      </w:tabs>
      <w:ind w:firstLine="51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aff1">
    <w:name w:val="Date"/>
    <w:basedOn w:val="a2"/>
    <w:next w:val="a2"/>
    <w:link w:val="aff2"/>
    <w:semiHidden/>
    <w:rsid w:val="00C14C33"/>
  </w:style>
  <w:style w:type="paragraph" w:styleId="aff3">
    <w:name w:val="Note Heading"/>
    <w:basedOn w:val="a2"/>
    <w:next w:val="a2"/>
    <w:link w:val="aff4"/>
    <w:semiHidden/>
    <w:rsid w:val="00C14C33"/>
  </w:style>
  <w:style w:type="paragraph" w:styleId="aff5">
    <w:name w:val="Closing"/>
    <w:basedOn w:val="a2"/>
    <w:link w:val="aff6"/>
    <w:rsid w:val="00C14C33"/>
    <w:pPr>
      <w:ind w:left="4252"/>
    </w:pPr>
  </w:style>
  <w:style w:type="table" w:styleId="aff7">
    <w:name w:val="Table Elegant"/>
    <w:basedOn w:val="a4"/>
    <w:semiHidden/>
    <w:rsid w:val="00C14C33"/>
    <w:pPr>
      <w:tabs>
        <w:tab w:val="left" w:pos="510"/>
      </w:tabs>
      <w:ind w:firstLine="51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9">
    <w:name w:val="Table Subtle 1"/>
    <w:basedOn w:val="a4"/>
    <w:semiHidden/>
    <w:rsid w:val="00C14C33"/>
    <w:pPr>
      <w:tabs>
        <w:tab w:val="left" w:pos="510"/>
      </w:tabs>
      <w:ind w:firstLine="51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9">
    <w:name w:val="Table Subtle 2"/>
    <w:basedOn w:val="a4"/>
    <w:semiHidden/>
    <w:rsid w:val="00C14C33"/>
    <w:pPr>
      <w:tabs>
        <w:tab w:val="left" w:pos="510"/>
      </w:tabs>
      <w:ind w:firstLine="51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TML2">
    <w:name w:val="HTML Keyboard"/>
    <w:semiHidden/>
    <w:rsid w:val="00C14C33"/>
    <w:rPr>
      <w:rFonts w:ascii="Courier New" w:hAnsi="Courier New" w:cs="Courier New"/>
      <w:sz w:val="20"/>
      <w:szCs w:val="20"/>
    </w:rPr>
  </w:style>
  <w:style w:type="table" w:styleId="1a">
    <w:name w:val="Table Classic 1"/>
    <w:basedOn w:val="a4"/>
    <w:semiHidden/>
    <w:rsid w:val="00C14C33"/>
    <w:pPr>
      <w:tabs>
        <w:tab w:val="left" w:pos="510"/>
      </w:tabs>
      <w:ind w:firstLine="51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Classic 2"/>
    <w:basedOn w:val="a4"/>
    <w:semiHidden/>
    <w:rsid w:val="00C14C33"/>
    <w:pPr>
      <w:tabs>
        <w:tab w:val="left" w:pos="510"/>
      </w:tabs>
      <w:ind w:firstLine="51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7">
    <w:name w:val="Table Classic 3"/>
    <w:basedOn w:val="a4"/>
    <w:semiHidden/>
    <w:rsid w:val="00C14C33"/>
    <w:pPr>
      <w:tabs>
        <w:tab w:val="left" w:pos="510"/>
      </w:tabs>
      <w:ind w:firstLine="51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3">
    <w:name w:val="Table Classic 4"/>
    <w:basedOn w:val="a4"/>
    <w:semiHidden/>
    <w:rsid w:val="00C14C33"/>
    <w:pPr>
      <w:tabs>
        <w:tab w:val="left" w:pos="510"/>
      </w:tabs>
      <w:ind w:firstLine="51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character" w:styleId="HTML3">
    <w:name w:val="HTML Code"/>
    <w:semiHidden/>
    <w:rsid w:val="00C14C33"/>
    <w:rPr>
      <w:rFonts w:ascii="Courier New" w:hAnsi="Courier New" w:cs="Courier New"/>
      <w:sz w:val="20"/>
      <w:szCs w:val="20"/>
    </w:rPr>
  </w:style>
  <w:style w:type="paragraph" w:styleId="aff8">
    <w:name w:val="Body Text First Indent"/>
    <w:basedOn w:val="ae"/>
    <w:link w:val="aff9"/>
    <w:semiHidden/>
    <w:rsid w:val="00C14C33"/>
    <w:pPr>
      <w:ind w:firstLine="210"/>
    </w:pPr>
  </w:style>
  <w:style w:type="paragraph" w:styleId="2b">
    <w:name w:val="Body Text First Indent 2"/>
    <w:basedOn w:val="ac"/>
    <w:link w:val="2c"/>
    <w:semiHidden/>
    <w:rsid w:val="00C14C33"/>
    <w:pPr>
      <w:ind w:firstLine="210"/>
    </w:pPr>
  </w:style>
  <w:style w:type="paragraph" w:styleId="20">
    <w:name w:val="List Bullet 2"/>
    <w:basedOn w:val="a2"/>
    <w:autoRedefine/>
    <w:semiHidden/>
    <w:rsid w:val="00C14C33"/>
    <w:pPr>
      <w:numPr>
        <w:numId w:val="8"/>
      </w:numPr>
    </w:pPr>
  </w:style>
  <w:style w:type="paragraph" w:styleId="30">
    <w:name w:val="List Bullet 3"/>
    <w:basedOn w:val="a2"/>
    <w:autoRedefine/>
    <w:semiHidden/>
    <w:rsid w:val="00C14C33"/>
    <w:pPr>
      <w:numPr>
        <w:numId w:val="9"/>
      </w:numPr>
    </w:pPr>
  </w:style>
  <w:style w:type="paragraph" w:styleId="40">
    <w:name w:val="List Bullet 4"/>
    <w:basedOn w:val="a2"/>
    <w:autoRedefine/>
    <w:semiHidden/>
    <w:rsid w:val="00C14C33"/>
    <w:pPr>
      <w:numPr>
        <w:numId w:val="10"/>
      </w:numPr>
    </w:pPr>
  </w:style>
  <w:style w:type="paragraph" w:styleId="50">
    <w:name w:val="List Bullet 5"/>
    <w:basedOn w:val="a2"/>
    <w:autoRedefine/>
    <w:semiHidden/>
    <w:rsid w:val="00C14C33"/>
    <w:pPr>
      <w:numPr>
        <w:numId w:val="11"/>
      </w:numPr>
    </w:pPr>
  </w:style>
  <w:style w:type="character" w:styleId="affa">
    <w:name w:val="line number"/>
    <w:basedOn w:val="a3"/>
    <w:semiHidden/>
    <w:rsid w:val="00C14C33"/>
  </w:style>
  <w:style w:type="paragraph" w:styleId="a">
    <w:name w:val="List Number"/>
    <w:basedOn w:val="a2"/>
    <w:rsid w:val="00C14C33"/>
    <w:pPr>
      <w:numPr>
        <w:numId w:val="12"/>
      </w:numPr>
    </w:pPr>
  </w:style>
  <w:style w:type="paragraph" w:styleId="2">
    <w:name w:val="List Number 2"/>
    <w:basedOn w:val="a2"/>
    <w:semiHidden/>
    <w:rsid w:val="00C14C33"/>
    <w:pPr>
      <w:numPr>
        <w:numId w:val="13"/>
      </w:numPr>
    </w:pPr>
  </w:style>
  <w:style w:type="paragraph" w:styleId="3">
    <w:name w:val="List Number 3"/>
    <w:basedOn w:val="a2"/>
    <w:semiHidden/>
    <w:rsid w:val="00C14C33"/>
    <w:pPr>
      <w:numPr>
        <w:numId w:val="14"/>
      </w:numPr>
    </w:pPr>
  </w:style>
  <w:style w:type="paragraph" w:styleId="4">
    <w:name w:val="List Number 4"/>
    <w:basedOn w:val="a2"/>
    <w:semiHidden/>
    <w:rsid w:val="00C14C33"/>
    <w:pPr>
      <w:numPr>
        <w:numId w:val="15"/>
      </w:numPr>
    </w:pPr>
  </w:style>
  <w:style w:type="paragraph" w:styleId="5">
    <w:name w:val="List Number 5"/>
    <w:basedOn w:val="a2"/>
    <w:semiHidden/>
    <w:rsid w:val="00C14C33"/>
    <w:pPr>
      <w:numPr>
        <w:numId w:val="16"/>
      </w:numPr>
    </w:pPr>
  </w:style>
  <w:style w:type="character" w:styleId="HTML4">
    <w:name w:val="HTML Sample"/>
    <w:semiHidden/>
    <w:rsid w:val="00C14C33"/>
    <w:rPr>
      <w:rFonts w:ascii="Courier New" w:hAnsi="Courier New" w:cs="Courier New"/>
    </w:rPr>
  </w:style>
  <w:style w:type="paragraph" w:styleId="2d">
    <w:name w:val="envelope return"/>
    <w:basedOn w:val="a2"/>
    <w:semiHidden/>
    <w:rsid w:val="00C14C33"/>
    <w:rPr>
      <w:rFonts w:ascii="Arial" w:hAnsi="Arial"/>
    </w:rPr>
  </w:style>
  <w:style w:type="table" w:styleId="1b">
    <w:name w:val="Table 3D effects 1"/>
    <w:basedOn w:val="a4"/>
    <w:semiHidden/>
    <w:rsid w:val="00C14C33"/>
    <w:pPr>
      <w:tabs>
        <w:tab w:val="left" w:pos="510"/>
      </w:tabs>
      <w:ind w:firstLine="51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2e">
    <w:name w:val="Table 3D effects 2"/>
    <w:basedOn w:val="a4"/>
    <w:semiHidden/>
    <w:rsid w:val="00C14C33"/>
    <w:pPr>
      <w:tabs>
        <w:tab w:val="left" w:pos="510"/>
      </w:tabs>
      <w:ind w:firstLine="51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8">
    <w:name w:val="Table 3D effects 3"/>
    <w:basedOn w:val="a4"/>
    <w:semiHidden/>
    <w:rsid w:val="00C14C33"/>
    <w:pPr>
      <w:tabs>
        <w:tab w:val="left" w:pos="510"/>
      </w:tabs>
      <w:ind w:firstLine="51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fb">
    <w:name w:val="Normal Indent"/>
    <w:basedOn w:val="a2"/>
    <w:semiHidden/>
    <w:rsid w:val="00C14C33"/>
    <w:pPr>
      <w:ind w:left="708"/>
    </w:pPr>
  </w:style>
  <w:style w:type="character" w:styleId="HTML5">
    <w:name w:val="HTML Definition"/>
    <w:semiHidden/>
    <w:rsid w:val="00C14C33"/>
    <w:rPr>
      <w:i/>
      <w:iCs/>
    </w:rPr>
  </w:style>
  <w:style w:type="character" w:styleId="HTML6">
    <w:name w:val="HTML Variable"/>
    <w:semiHidden/>
    <w:rsid w:val="00C14C33"/>
    <w:rPr>
      <w:i/>
      <w:iCs/>
    </w:rPr>
  </w:style>
  <w:style w:type="character" w:styleId="HTML7">
    <w:name w:val="HTML Typewriter"/>
    <w:semiHidden/>
    <w:rsid w:val="00C14C33"/>
    <w:rPr>
      <w:rFonts w:ascii="Courier New" w:hAnsi="Courier New" w:cs="Courier New"/>
      <w:sz w:val="20"/>
      <w:szCs w:val="20"/>
    </w:rPr>
  </w:style>
  <w:style w:type="paragraph" w:styleId="affc">
    <w:name w:val="Signature"/>
    <w:basedOn w:val="a2"/>
    <w:link w:val="affd"/>
    <w:semiHidden/>
    <w:rsid w:val="00C14C33"/>
    <w:pPr>
      <w:ind w:left="4252"/>
    </w:pPr>
  </w:style>
  <w:style w:type="paragraph" w:styleId="affe">
    <w:name w:val="Salutation"/>
    <w:basedOn w:val="a2"/>
    <w:next w:val="a2"/>
    <w:link w:val="afff"/>
    <w:semiHidden/>
    <w:rsid w:val="00C14C33"/>
  </w:style>
  <w:style w:type="paragraph" w:styleId="afff0">
    <w:name w:val="List Continue"/>
    <w:basedOn w:val="a2"/>
    <w:semiHidden/>
    <w:rsid w:val="00C14C33"/>
    <w:pPr>
      <w:spacing w:after="120"/>
      <w:ind w:left="283"/>
    </w:pPr>
  </w:style>
  <w:style w:type="paragraph" w:styleId="2f">
    <w:name w:val="List Continue 2"/>
    <w:basedOn w:val="a2"/>
    <w:semiHidden/>
    <w:rsid w:val="00C14C33"/>
    <w:pPr>
      <w:spacing w:after="120"/>
      <w:ind w:left="566"/>
    </w:pPr>
  </w:style>
  <w:style w:type="paragraph" w:styleId="39">
    <w:name w:val="List Continue 3"/>
    <w:basedOn w:val="a2"/>
    <w:semiHidden/>
    <w:rsid w:val="00C14C33"/>
    <w:pPr>
      <w:spacing w:after="120"/>
      <w:ind w:left="849"/>
    </w:pPr>
  </w:style>
  <w:style w:type="paragraph" w:styleId="44">
    <w:name w:val="List Continue 4"/>
    <w:basedOn w:val="a2"/>
    <w:semiHidden/>
    <w:rsid w:val="00C14C33"/>
    <w:pPr>
      <w:spacing w:after="120"/>
      <w:ind w:left="1132"/>
    </w:pPr>
  </w:style>
  <w:style w:type="paragraph" w:styleId="53">
    <w:name w:val="List Continue 5"/>
    <w:basedOn w:val="a2"/>
    <w:semiHidden/>
    <w:rsid w:val="00C14C33"/>
    <w:pPr>
      <w:spacing w:after="120"/>
      <w:ind w:left="1415"/>
    </w:pPr>
  </w:style>
  <w:style w:type="character" w:styleId="afff1">
    <w:name w:val="FollowedHyperlink"/>
    <w:rsid w:val="00C14C33"/>
    <w:rPr>
      <w:color w:val="800080"/>
      <w:u w:val="single"/>
    </w:rPr>
  </w:style>
  <w:style w:type="table" w:styleId="1c">
    <w:name w:val="Table Simple 1"/>
    <w:basedOn w:val="a4"/>
    <w:semiHidden/>
    <w:rsid w:val="00C14C33"/>
    <w:pPr>
      <w:tabs>
        <w:tab w:val="left" w:pos="510"/>
      </w:tabs>
      <w:ind w:firstLine="51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0">
    <w:name w:val="Table Simple 2"/>
    <w:basedOn w:val="a4"/>
    <w:semiHidden/>
    <w:rsid w:val="00C14C33"/>
    <w:pPr>
      <w:tabs>
        <w:tab w:val="left" w:pos="510"/>
      </w:tabs>
      <w:ind w:firstLine="51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a">
    <w:name w:val="Table Simple 3"/>
    <w:basedOn w:val="a4"/>
    <w:semiHidden/>
    <w:rsid w:val="00C14C33"/>
    <w:pPr>
      <w:tabs>
        <w:tab w:val="left" w:pos="510"/>
      </w:tabs>
      <w:ind w:firstLine="51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d">
    <w:name w:val="Table Grid 1"/>
    <w:basedOn w:val="a4"/>
    <w:semiHidden/>
    <w:rsid w:val="00C14C33"/>
    <w:pPr>
      <w:tabs>
        <w:tab w:val="left" w:pos="510"/>
      </w:tabs>
      <w:ind w:firstLine="51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1">
    <w:name w:val="Table Grid 2"/>
    <w:basedOn w:val="a4"/>
    <w:semiHidden/>
    <w:rsid w:val="00C14C33"/>
    <w:pPr>
      <w:tabs>
        <w:tab w:val="left" w:pos="510"/>
      </w:tabs>
      <w:ind w:firstLine="51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b">
    <w:name w:val="Table Grid 3"/>
    <w:basedOn w:val="a4"/>
    <w:semiHidden/>
    <w:rsid w:val="00C14C33"/>
    <w:pPr>
      <w:tabs>
        <w:tab w:val="left" w:pos="510"/>
      </w:tabs>
      <w:ind w:firstLine="51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4"/>
    <w:semiHidden/>
    <w:rsid w:val="00C14C33"/>
    <w:pPr>
      <w:tabs>
        <w:tab w:val="left" w:pos="510"/>
      </w:tabs>
      <w:ind w:firstLine="51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4">
    <w:name w:val="Table Grid 5"/>
    <w:basedOn w:val="a4"/>
    <w:semiHidden/>
    <w:rsid w:val="00C14C33"/>
    <w:pPr>
      <w:tabs>
        <w:tab w:val="left" w:pos="510"/>
      </w:tabs>
      <w:ind w:firstLine="51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61">
    <w:name w:val="Table Grid 6"/>
    <w:basedOn w:val="a4"/>
    <w:semiHidden/>
    <w:rsid w:val="00C14C33"/>
    <w:pPr>
      <w:tabs>
        <w:tab w:val="left" w:pos="510"/>
      </w:tabs>
      <w:ind w:firstLine="51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1">
    <w:name w:val="Table Grid 7"/>
    <w:basedOn w:val="a4"/>
    <w:semiHidden/>
    <w:rsid w:val="00C14C33"/>
    <w:pPr>
      <w:tabs>
        <w:tab w:val="left" w:pos="510"/>
      </w:tabs>
      <w:ind w:firstLine="51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4"/>
    <w:semiHidden/>
    <w:rsid w:val="00C14C33"/>
    <w:pPr>
      <w:tabs>
        <w:tab w:val="left" w:pos="510"/>
      </w:tabs>
      <w:ind w:firstLine="51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ff2">
    <w:name w:val="Table Contemporary"/>
    <w:basedOn w:val="a4"/>
    <w:semiHidden/>
    <w:rsid w:val="00C14C33"/>
    <w:pPr>
      <w:tabs>
        <w:tab w:val="left" w:pos="510"/>
      </w:tabs>
      <w:ind w:firstLine="51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fff3">
    <w:name w:val="List"/>
    <w:basedOn w:val="a2"/>
    <w:semiHidden/>
    <w:rsid w:val="00C14C33"/>
    <w:pPr>
      <w:ind w:left="283" w:hanging="283"/>
    </w:pPr>
  </w:style>
  <w:style w:type="paragraph" w:styleId="2f2">
    <w:name w:val="List 2"/>
    <w:basedOn w:val="a2"/>
    <w:semiHidden/>
    <w:rsid w:val="00C14C33"/>
    <w:pPr>
      <w:ind w:left="566" w:hanging="283"/>
    </w:pPr>
  </w:style>
  <w:style w:type="paragraph" w:styleId="3c">
    <w:name w:val="List 3"/>
    <w:basedOn w:val="a2"/>
    <w:semiHidden/>
    <w:rsid w:val="00C14C33"/>
    <w:pPr>
      <w:ind w:left="849" w:hanging="283"/>
    </w:pPr>
  </w:style>
  <w:style w:type="paragraph" w:styleId="46">
    <w:name w:val="List 4"/>
    <w:basedOn w:val="a2"/>
    <w:semiHidden/>
    <w:rsid w:val="00C14C33"/>
    <w:pPr>
      <w:ind w:left="1132" w:hanging="283"/>
    </w:pPr>
  </w:style>
  <w:style w:type="paragraph" w:styleId="55">
    <w:name w:val="List 5"/>
    <w:basedOn w:val="a2"/>
    <w:semiHidden/>
    <w:rsid w:val="00C14C33"/>
    <w:pPr>
      <w:ind w:left="1415" w:hanging="283"/>
    </w:pPr>
  </w:style>
  <w:style w:type="table" w:styleId="afff4">
    <w:name w:val="Table Professional"/>
    <w:basedOn w:val="a4"/>
    <w:semiHidden/>
    <w:rsid w:val="00C14C33"/>
    <w:pPr>
      <w:tabs>
        <w:tab w:val="left" w:pos="510"/>
      </w:tabs>
      <w:ind w:firstLine="51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HTML8">
    <w:name w:val="HTML Preformatted"/>
    <w:basedOn w:val="a2"/>
    <w:link w:val="HTML9"/>
    <w:semiHidden/>
    <w:rsid w:val="00C14C33"/>
    <w:rPr>
      <w:rFonts w:ascii="Courier New" w:hAnsi="Courier New" w:cs="Courier New"/>
    </w:rPr>
  </w:style>
  <w:style w:type="numbering" w:styleId="a1">
    <w:name w:val="Outline List 3"/>
    <w:basedOn w:val="a5"/>
    <w:semiHidden/>
    <w:rsid w:val="00C14C33"/>
    <w:pPr>
      <w:numPr>
        <w:numId w:val="17"/>
      </w:numPr>
    </w:pPr>
  </w:style>
  <w:style w:type="table" w:styleId="1e">
    <w:name w:val="Table Columns 1"/>
    <w:basedOn w:val="a4"/>
    <w:semiHidden/>
    <w:rsid w:val="00C14C33"/>
    <w:pPr>
      <w:tabs>
        <w:tab w:val="left" w:pos="510"/>
      </w:tabs>
      <w:ind w:firstLine="51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3">
    <w:name w:val="Table Columns 2"/>
    <w:basedOn w:val="a4"/>
    <w:semiHidden/>
    <w:rsid w:val="00C14C33"/>
    <w:pPr>
      <w:tabs>
        <w:tab w:val="left" w:pos="510"/>
      </w:tabs>
      <w:ind w:firstLine="51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Columns 3"/>
    <w:basedOn w:val="a4"/>
    <w:semiHidden/>
    <w:rsid w:val="00C14C33"/>
    <w:pPr>
      <w:tabs>
        <w:tab w:val="left" w:pos="510"/>
      </w:tabs>
      <w:ind w:firstLine="51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7">
    <w:name w:val="Table Columns 4"/>
    <w:basedOn w:val="a4"/>
    <w:semiHidden/>
    <w:rsid w:val="00C14C33"/>
    <w:pPr>
      <w:tabs>
        <w:tab w:val="left" w:pos="510"/>
      </w:tabs>
      <w:ind w:firstLine="51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4"/>
    <w:semiHidden/>
    <w:rsid w:val="00C14C33"/>
    <w:pPr>
      <w:tabs>
        <w:tab w:val="left" w:pos="510"/>
      </w:tabs>
      <w:ind w:firstLine="51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0">
    <w:name w:val="Table List 1"/>
    <w:basedOn w:val="a4"/>
    <w:semiHidden/>
    <w:rsid w:val="00C14C33"/>
    <w:pPr>
      <w:tabs>
        <w:tab w:val="left" w:pos="510"/>
      </w:tabs>
      <w:ind w:firstLine="51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0">
    <w:name w:val="Table List 2"/>
    <w:basedOn w:val="a4"/>
    <w:semiHidden/>
    <w:rsid w:val="00C14C33"/>
    <w:pPr>
      <w:tabs>
        <w:tab w:val="left" w:pos="510"/>
      </w:tabs>
      <w:ind w:firstLine="51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0">
    <w:name w:val="Table List 3"/>
    <w:basedOn w:val="a4"/>
    <w:semiHidden/>
    <w:rsid w:val="00C14C33"/>
    <w:pPr>
      <w:tabs>
        <w:tab w:val="left" w:pos="510"/>
      </w:tabs>
      <w:ind w:firstLine="51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
    <w:name w:val="Table List 4"/>
    <w:basedOn w:val="a4"/>
    <w:semiHidden/>
    <w:rsid w:val="00C14C33"/>
    <w:pPr>
      <w:tabs>
        <w:tab w:val="left" w:pos="510"/>
      </w:tabs>
      <w:ind w:firstLine="51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
    <w:name w:val="Table List 5"/>
    <w:basedOn w:val="a4"/>
    <w:semiHidden/>
    <w:rsid w:val="00C14C33"/>
    <w:pPr>
      <w:tabs>
        <w:tab w:val="left" w:pos="510"/>
      </w:tabs>
      <w:ind w:firstLine="51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
    <w:name w:val="Table List 6"/>
    <w:basedOn w:val="a4"/>
    <w:semiHidden/>
    <w:rsid w:val="00C14C33"/>
    <w:pPr>
      <w:tabs>
        <w:tab w:val="left" w:pos="510"/>
      </w:tabs>
      <w:ind w:firstLine="51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
    <w:name w:val="Table List 7"/>
    <w:basedOn w:val="a4"/>
    <w:semiHidden/>
    <w:rsid w:val="00C14C33"/>
    <w:pPr>
      <w:tabs>
        <w:tab w:val="left" w:pos="510"/>
      </w:tabs>
      <w:ind w:firstLine="51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
    <w:name w:val="Table List 8"/>
    <w:basedOn w:val="a4"/>
    <w:semiHidden/>
    <w:rsid w:val="00C14C33"/>
    <w:pPr>
      <w:tabs>
        <w:tab w:val="left" w:pos="510"/>
      </w:tabs>
      <w:ind w:firstLine="51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afff5">
    <w:name w:val="Plain Text"/>
    <w:basedOn w:val="a2"/>
    <w:link w:val="afff6"/>
    <w:uiPriority w:val="99"/>
    <w:rsid w:val="00C14C33"/>
    <w:rPr>
      <w:rFonts w:ascii="Courier New" w:hAnsi="Courier New" w:cs="Courier New"/>
    </w:rPr>
  </w:style>
  <w:style w:type="table" w:styleId="afff7">
    <w:name w:val="Table Theme"/>
    <w:basedOn w:val="a4"/>
    <w:semiHidden/>
    <w:rsid w:val="00C14C33"/>
    <w:pPr>
      <w:tabs>
        <w:tab w:val="left" w:pos="510"/>
      </w:tabs>
      <w:ind w:firstLine="51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
    <w:name w:val="Table Colorful 1"/>
    <w:basedOn w:val="G25"/>
    <w:semiHidden/>
    <w:rsid w:val="00C14C33"/>
    <w:pPr>
      <w:tabs>
        <w:tab w:val="left" w:pos="510"/>
      </w:tabs>
      <w:ind w:firstLine="510"/>
    </w:pPr>
    <w:rPr>
      <w:color w:val="FFFFFF"/>
    </w:rPr>
    <w:tblPr>
      <w:tblBorders>
        <w:top w:val="single" w:sz="12" w:space="0" w:color="008080"/>
        <w:left w:val="single" w:sz="12" w:space="0" w:color="008080"/>
        <w:bottom w:val="single" w:sz="12" w:space="0" w:color="008080"/>
        <w:right w:val="single" w:sz="12" w:space="0" w:color="008080"/>
        <w:insideH w:val="single" w:sz="6" w:space="0" w:color="00FFFF"/>
        <w:insideV w:val="none" w:sz="0" w:space="0" w:color="auto"/>
      </w:tblBorders>
    </w:tblPr>
    <w:tcPr>
      <w:shd w:val="solid" w:color="008080" w:fill="FFFFFF"/>
    </w:tcPr>
    <w:tblStylePr w:type="firstRow">
      <w:pPr>
        <w:jc w:val="center"/>
      </w:pPr>
      <w:rPr>
        <w:rFonts w:ascii="Arial Unicode MS" w:hAnsi="Arial Unicode MS"/>
        <w:b/>
        <w:bCs/>
        <w:i/>
        <w:iCs/>
        <w:sz w:val="24"/>
      </w:rPr>
      <w:tblPr/>
      <w:tcPr>
        <w:tcBorders>
          <w:top w:val="single" w:sz="8" w:space="0" w:color="auto"/>
          <w:left w:val="single" w:sz="8" w:space="0" w:color="auto"/>
          <w:bottom w:val="single" w:sz="8" w:space="0" w:color="auto"/>
          <w:right w:val="single" w:sz="8" w:space="0" w:color="auto"/>
          <w:insideH w:val="single" w:sz="8" w:space="0" w:color="auto"/>
          <w:insideV w:val="single" w:sz="8" w:space="0" w:color="auto"/>
          <w:tl2br w:val="none" w:sz="0" w:space="0" w:color="auto"/>
          <w:tr2bl w:val="none" w:sz="0" w:space="0" w:color="auto"/>
        </w:tcBorders>
        <w:shd w:val="solid" w:color="000000" w:fill="FFFFFF"/>
        <w:vAlign w:val="center"/>
      </w:tcPr>
    </w:tblStylePr>
    <w:tblStylePr w:type="lastRow">
      <w:pPr>
        <w:jc w:val="center"/>
      </w:pPr>
      <w:rPr>
        <w:rFonts w:ascii="Arial Unicode MS" w:hAnsi="Arial Unicode MS"/>
        <w:sz w:val="22"/>
      </w:rPr>
      <w:tblPr/>
      <w:tcPr>
        <w:tcBorders>
          <w:top w:val="single" w:sz="8" w:space="0" w:color="auto"/>
          <w:left w:val="single" w:sz="8" w:space="0" w:color="auto"/>
          <w:bottom w:val="single" w:sz="8" w:space="0" w:color="auto"/>
          <w:right w:val="single" w:sz="8" w:space="0" w:color="auto"/>
          <w:insideH w:val="single" w:sz="8" w:space="0" w:color="auto"/>
          <w:insideV w:val="single" w:sz="8" w:space="0" w:color="auto"/>
        </w:tcBorders>
      </w:tcPr>
    </w:tblStylePr>
    <w:tblStylePr w:type="firstCol">
      <w:pPr>
        <w:jc w:val="left"/>
      </w:pPr>
      <w:rPr>
        <w:rFonts w:ascii="Arial Unicode MS" w:hAnsi="Arial Unicode MS"/>
        <w:b/>
        <w:bCs/>
        <w:i/>
        <w:iCs/>
        <w:sz w:val="22"/>
      </w:rPr>
      <w:tblPr/>
      <w:tcPr>
        <w:tcBorders>
          <w:tl2br w:val="none" w:sz="0" w:space="0" w:color="auto"/>
          <w:tr2bl w:val="none" w:sz="0" w:space="0" w:color="auto"/>
        </w:tcBorders>
        <w:shd w:val="solid" w:color="000080" w:fill="FFFFFF"/>
      </w:tcPr>
    </w:tblStylePr>
    <w:tblStylePr w:type="lastCol">
      <w:pPr>
        <w:jc w:val="center"/>
      </w:pPr>
      <w:rPr>
        <w:rFonts w:ascii="Arial Unicode MS" w:hAnsi="Arial Unicode MS"/>
        <w:sz w:val="22"/>
      </w:rPr>
    </w:tblStylePr>
    <w:tblStylePr w:type="neCell">
      <w:pPr>
        <w:jc w:val="center"/>
      </w:pPr>
      <w:rPr>
        <w:rFonts w:ascii="Arial Unicode MS" w:hAnsi="Arial Unicode MS"/>
        <w:sz w:val="24"/>
      </w:rPr>
    </w:tblStylePr>
    <w:tblStylePr w:type="nwCell">
      <w:pPr>
        <w:jc w:val="center"/>
      </w:pPr>
      <w:rPr>
        <w:rFonts w:ascii="Arial Unicode MS" w:hAnsi="Arial Unicode MS"/>
        <w:sz w:val="24"/>
      </w:rPr>
      <w:tblPr/>
      <w:tcPr>
        <w:tcBorders>
          <w:tl2br w:val="none" w:sz="0" w:space="0" w:color="auto"/>
          <w:tr2bl w:val="none" w:sz="0" w:space="0" w:color="auto"/>
        </w:tcBorders>
        <w:shd w:val="solid" w:color="000000" w:fill="FFFFFF"/>
      </w:tcPr>
    </w:tblStylePr>
    <w:tblStylePr w:type="seCell">
      <w:pPr>
        <w:jc w:val="center"/>
      </w:pPr>
      <w:rPr>
        <w:rFonts w:ascii="Arial Unicode MS" w:hAnsi="Arial Unicode MS"/>
        <w:sz w:val="22"/>
      </w:rPr>
    </w:tblStylePr>
    <w:tblStylePr w:type="swCell">
      <w:pPr>
        <w:jc w:val="left"/>
      </w:pPr>
      <w:rPr>
        <w:rFonts w:ascii="Arial Unicode MS" w:hAnsi="Arial Unicode MS"/>
        <w:sz w:val="22"/>
      </w:rPr>
      <w:tblPr/>
      <w:tcPr>
        <w:tcBorders>
          <w:tl2br w:val="none" w:sz="0" w:space="0" w:color="auto"/>
          <w:tr2bl w:val="none" w:sz="0" w:space="0" w:color="auto"/>
        </w:tcBorders>
      </w:tcPr>
    </w:tblStylePr>
  </w:style>
  <w:style w:type="table" w:styleId="2f4">
    <w:name w:val="Table Colorful 2"/>
    <w:basedOn w:val="a4"/>
    <w:semiHidden/>
    <w:rsid w:val="00C14C33"/>
    <w:pPr>
      <w:tabs>
        <w:tab w:val="left" w:pos="510"/>
      </w:tabs>
      <w:ind w:firstLine="51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e">
    <w:name w:val="Table Colorful 3"/>
    <w:aliases w:val="Цветная таблица_3"/>
    <w:basedOn w:val="a4"/>
    <w:semiHidden/>
    <w:rsid w:val="00C14C33"/>
    <w:rPr>
      <w:rFonts w:ascii="Verdana" w:hAnsi="Verdana"/>
      <w:b/>
    </w:rPr>
    <w:tblPr>
      <w:tblStyleRowBandSize w:val="1"/>
      <w:tblStyleColBandSize w:val="1"/>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cPr>
      <w:shd w:val="pct25" w:color="008080" w:fill="auto"/>
      <w:vAlign w:val="center"/>
    </w:tcPr>
    <w:tblStylePr w:type="firstRow">
      <w:pPr>
        <w:jc w:val="center"/>
      </w:pPr>
      <w:rPr>
        <w:rFonts w:ascii="Cambria" w:hAnsi="Cambria"/>
        <w:b/>
        <w:caps w:val="0"/>
        <w:small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tblPr/>
      <w:tcPr>
        <w:shd w:val="clear" w:color="auto" w:fill="99CCFF"/>
      </w:tcPr>
    </w:tblStylePr>
    <w:tblStylePr w:type="lastRow">
      <w:rPr>
        <w:rFonts w:ascii="Cambria" w:hAnsi="Cambria"/>
        <w:sz w:val="20"/>
      </w:rPr>
      <w:tblPr/>
      <w:tcPr>
        <w:tcBorders>
          <w:top w:val="single" w:sz="8" w:space="0" w:color="000000"/>
          <w:left w:val="single" w:sz="8" w:space="0" w:color="000000"/>
          <w:bottom w:val="single" w:sz="8" w:space="0" w:color="000000"/>
          <w:right w:val="single" w:sz="8" w:space="0" w:color="000000"/>
          <w:insideH w:val="single" w:sz="8" w:space="0" w:color="000000"/>
          <w:insideV w:val="single" w:sz="8" w:space="0" w:color="000000"/>
          <w:tl2br w:val="nil"/>
          <w:tr2bl w:val="nil"/>
        </w:tcBorders>
        <w:shd w:val="clear" w:color="008080" w:fill="FFFFFF"/>
      </w:tcPr>
    </w:tblStylePr>
    <w:tblStylePr w:type="firstCol">
      <w:pPr>
        <w:jc w:val="left"/>
      </w:pPr>
      <w:rPr>
        <w:rFonts w:ascii="Cambria" w:hAnsi="Cambria"/>
        <w:sz w:val="20"/>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shd w:val="clear" w:color="008080" w:fill="auto"/>
      </w:tcPr>
    </w:tblStylePr>
    <w:tblStylePr w:type="lastCol">
      <w:pPr>
        <w:jc w:val="right"/>
      </w:pPr>
      <w:rPr>
        <w:rFonts w:ascii="Cambria" w:hAnsi="Cambria"/>
        <w:b w:val="0"/>
        <w:sz w:val="20"/>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shd w:val="clear" w:color="008080" w:fill="auto"/>
      </w:tcPr>
    </w:tblStylePr>
    <w:tblStylePr w:type="band1Vert">
      <w:pPr>
        <w:jc w:val="right"/>
      </w:pPr>
      <w:rPr>
        <w:rFonts w:ascii="Cambria" w:hAnsi="Cambria"/>
        <w:b w:val="0"/>
        <w:sz w:val="20"/>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shd w:val="clear" w:color="008080" w:fill="FFFFFF"/>
      </w:tcPr>
    </w:tblStylePr>
    <w:tblStylePr w:type="band2Vert">
      <w:pPr>
        <w:jc w:val="right"/>
      </w:pPr>
      <w:rPr>
        <w:rFonts w:ascii="Cambria" w:hAnsi="Cambria"/>
        <w:b w:val="0"/>
        <w:sz w:val="20"/>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shd w:val="clear" w:color="008080" w:fill="FFFFFF"/>
      </w:tcPr>
    </w:tblStylePr>
    <w:tblStylePr w:type="band1Horz">
      <w:rPr>
        <w:rFonts w:ascii="Cambria" w:hAnsi="Cambria"/>
        <w:b w:val="0"/>
        <w:sz w:val="20"/>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shd w:val="clear" w:color="008080" w:fill="auto"/>
      </w:tcPr>
    </w:tblStylePr>
    <w:tblStylePr w:type="band2Horz">
      <w:rPr>
        <w:rFonts w:ascii="Cambria" w:hAnsi="Cambria"/>
        <w:b w:val="0"/>
        <w:sz w:val="20"/>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shd w:val="clear" w:color="008080" w:fill="FFFFFF"/>
      </w:tcPr>
    </w:tblStylePr>
    <w:tblStylePr w:type="neCell">
      <w:pPr>
        <w:jc w:val="center"/>
      </w:pPr>
      <w:rPr>
        <w:rFonts w:ascii="Cambria" w:hAnsi="Cambria"/>
        <w:b/>
        <w:caps w:val="0"/>
        <w:small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shd w:val="clear" w:color="008080" w:fill="99CCFF"/>
      </w:tcPr>
    </w:tblStylePr>
    <w:tblStylePr w:type="nwCell">
      <w:pPr>
        <w:jc w:val="center"/>
      </w:pPr>
      <w:rPr>
        <w:rFonts w:ascii="Cambria" w:hAnsi="Cambria"/>
        <w:b/>
        <w:bCs/>
        <w:color w:val="FFFFFF"/>
        <w:sz w:val="22"/>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shd w:val="clear" w:color="008080" w:fill="99CCFF"/>
      </w:tcPr>
    </w:tblStylePr>
    <w:tblStylePr w:type="seCell">
      <w:pPr>
        <w:jc w:val="right"/>
      </w:pPr>
      <w:rPr>
        <w:rFonts w:ascii="Cambria" w:hAnsi="Cambria"/>
        <w:caps w:val="0"/>
        <w:smallCaps w:val="0"/>
        <w:strike w:val="0"/>
        <w:dstrike w:val="0"/>
        <w:vanish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shd w:val="clear" w:color="008080" w:fill="FFFFFF"/>
      </w:tcPr>
    </w:tblStylePr>
    <w:tblStylePr w:type="swCell">
      <w:pPr>
        <w:jc w:val="left"/>
      </w:pPr>
      <w:rPr>
        <w:rFonts w:ascii="Cambria" w:hAnsi="Cambria"/>
        <w:b w:val="0"/>
        <w:caps w:val="0"/>
        <w:smallCaps w:val="0"/>
        <w:strike w:val="0"/>
        <w:dstrike w:val="0"/>
        <w:vanish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shd w:val="clear" w:color="008080" w:fill="FFFFFF"/>
      </w:tcPr>
    </w:tblStylePr>
  </w:style>
  <w:style w:type="paragraph" w:styleId="afff8">
    <w:name w:val="Block Text"/>
    <w:basedOn w:val="a2"/>
    <w:semiHidden/>
    <w:rsid w:val="00C14C33"/>
    <w:pPr>
      <w:spacing w:after="120"/>
      <w:ind w:left="1440" w:right="1440"/>
    </w:pPr>
  </w:style>
  <w:style w:type="character" w:styleId="HTMLa">
    <w:name w:val="HTML Cite"/>
    <w:semiHidden/>
    <w:rsid w:val="00C14C33"/>
    <w:rPr>
      <w:i/>
      <w:iCs/>
    </w:rPr>
  </w:style>
  <w:style w:type="paragraph" w:styleId="afff9">
    <w:name w:val="Message Header"/>
    <w:basedOn w:val="a2"/>
    <w:link w:val="afffa"/>
    <w:rsid w:val="00C14C33"/>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afffb">
    <w:name w:val="E-mail Signature"/>
    <w:basedOn w:val="a2"/>
    <w:link w:val="afffc"/>
    <w:semiHidden/>
    <w:rsid w:val="00C14C33"/>
  </w:style>
  <w:style w:type="paragraph" w:customStyle="1" w:styleId="G32">
    <w:name w:val="G_Текст3"/>
    <w:basedOn w:val="a2"/>
    <w:autoRedefine/>
    <w:rsid w:val="00C14C33"/>
    <w:pPr>
      <w:tabs>
        <w:tab w:val="left" w:pos="510"/>
      </w:tabs>
      <w:spacing w:line="360" w:lineRule="auto"/>
      <w:ind w:firstLine="510"/>
      <w:jc w:val="both"/>
    </w:pPr>
    <w:rPr>
      <w:b/>
      <w:color w:val="800000"/>
    </w:rPr>
  </w:style>
  <w:style w:type="paragraph" w:customStyle="1" w:styleId="G40">
    <w:name w:val="G_Текст4"/>
    <w:basedOn w:val="a2"/>
    <w:autoRedefine/>
    <w:rsid w:val="00C14C33"/>
    <w:pPr>
      <w:tabs>
        <w:tab w:val="left" w:pos="510"/>
      </w:tabs>
      <w:spacing w:line="360" w:lineRule="auto"/>
      <w:ind w:firstLine="510"/>
      <w:jc w:val="both"/>
    </w:pPr>
    <w:rPr>
      <w:b/>
      <w:color w:val="000080"/>
    </w:rPr>
  </w:style>
  <w:style w:type="paragraph" w:customStyle="1" w:styleId="Gf1">
    <w:name w:val="G_Подзаголовок"/>
    <w:basedOn w:val="a2"/>
    <w:autoRedefine/>
    <w:rsid w:val="00C14C33"/>
    <w:pPr>
      <w:spacing w:before="240" w:after="120"/>
      <w:jc w:val="center"/>
    </w:pPr>
    <w:rPr>
      <w:b/>
    </w:rPr>
  </w:style>
  <w:style w:type="paragraph" w:customStyle="1" w:styleId="G5">
    <w:name w:val="G_Текст5"/>
    <w:basedOn w:val="a2"/>
    <w:autoRedefine/>
    <w:rsid w:val="00C14C33"/>
    <w:pPr>
      <w:numPr>
        <w:numId w:val="7"/>
      </w:numPr>
      <w:spacing w:line="360" w:lineRule="auto"/>
      <w:ind w:left="850" w:hanging="340"/>
    </w:pPr>
  </w:style>
  <w:style w:type="paragraph" w:customStyle="1" w:styleId="G61">
    <w:name w:val="G_Текст6"/>
    <w:basedOn w:val="a2"/>
    <w:autoRedefine/>
    <w:rsid w:val="00C14C33"/>
    <w:pPr>
      <w:tabs>
        <w:tab w:val="num" w:pos="1191"/>
      </w:tabs>
      <w:spacing w:line="360" w:lineRule="auto"/>
      <w:ind w:left="1191" w:hanging="318"/>
      <w:jc w:val="both"/>
    </w:pPr>
  </w:style>
  <w:style w:type="paragraph" w:customStyle="1" w:styleId="Gf2">
    <w:name w:val="G_Ячейка"/>
    <w:basedOn w:val="a2"/>
    <w:autoRedefine/>
    <w:semiHidden/>
    <w:rsid w:val="00C14C33"/>
    <w:pPr>
      <w:jc w:val="center"/>
    </w:pPr>
  </w:style>
  <w:style w:type="table" w:customStyle="1" w:styleId="1f0">
    <w:name w:val="Стиль1"/>
    <w:basedOn w:val="a4"/>
    <w:semiHidden/>
    <w:rsid w:val="00C14C33"/>
    <w:pPr>
      <w:jc w:val="center"/>
    </w:pPr>
    <w:rPr>
      <w:rFonts w:ascii="Verdana" w:hAnsi="Verdana"/>
      <w:sz w:val="24"/>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cPr>
      <w:vAlign w:val="center"/>
    </w:tcPr>
  </w:style>
  <w:style w:type="table" w:customStyle="1" w:styleId="2f5">
    <w:name w:val="Стиль2"/>
    <w:basedOn w:val="a4"/>
    <w:semiHidden/>
    <w:rsid w:val="00C14C33"/>
    <w:pPr>
      <w:jc w:val="center"/>
    </w:pPr>
    <w:rPr>
      <w:rFonts w:ascii="Verdana" w:hAnsi="Verdana"/>
      <w:sz w:val="24"/>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cPr>
      <w:shd w:val="clear" w:color="auto" w:fill="FF9900"/>
      <w:vAlign w:val="center"/>
    </w:tcPr>
  </w:style>
  <w:style w:type="table" w:customStyle="1" w:styleId="Gf3">
    <w:name w:val="G_Строка заголовка"/>
    <w:basedOn w:val="a4"/>
    <w:semiHidden/>
    <w:rsid w:val="00C14C33"/>
    <w:pPr>
      <w:jc w:val="center"/>
    </w:pPr>
    <w:rPr>
      <w:rFonts w:ascii="Verdana" w:hAnsi="Verdana"/>
      <w:sz w:val="22"/>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cPr>
      <w:vAlign w:val="center"/>
    </w:tcPr>
    <w:tblStylePr w:type="firstRow">
      <w:pPr>
        <w:jc w:val="center"/>
      </w:pPr>
      <w:rPr>
        <w:rFonts w:ascii="Arial Unicode MS" w:hAnsi="Arial Unicode MS"/>
        <w:sz w:val="24"/>
      </w:rPr>
      <w:tblPr/>
      <w:tcPr>
        <w:shd w:val="clear" w:color="auto" w:fill="FF9900"/>
        <w:vAlign w:val="center"/>
      </w:tcPr>
    </w:tblStylePr>
  </w:style>
  <w:style w:type="table" w:customStyle="1" w:styleId="Gf4">
    <w:name w:val="G_Стр. заголовка"/>
    <w:basedOn w:val="a4"/>
    <w:semiHidden/>
    <w:rsid w:val="00C14C33"/>
    <w:pPr>
      <w:jc w:val="center"/>
    </w:pPr>
    <w:rPr>
      <w:rFonts w:ascii="Verdana" w:hAnsi="Verdana"/>
      <w:sz w:val="22"/>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cPr>
      <w:vAlign w:val="center"/>
    </w:tcPr>
    <w:tblStylePr w:type="firstRow">
      <w:pPr>
        <w:jc w:val="center"/>
      </w:pPr>
      <w:rPr>
        <w:rFonts w:ascii="Arial Unicode MS" w:hAnsi="Arial Unicode MS"/>
        <w:sz w:val="24"/>
      </w:rPr>
      <w:tblPr/>
      <w:tcPr>
        <w:shd w:val="clear" w:color="auto" w:fill="FF9900"/>
        <w:vAlign w:val="center"/>
      </w:tcPr>
    </w:tblStylePr>
    <w:tblStylePr w:type="firstCol">
      <w:pPr>
        <w:jc w:val="left"/>
      </w:pPr>
      <w:rPr>
        <w:rFonts w:ascii="Arial Unicode MS" w:hAnsi="Arial Unicode MS"/>
        <w:sz w:val="22"/>
      </w:rPr>
    </w:tblStylePr>
  </w:style>
  <w:style w:type="table" w:customStyle="1" w:styleId="Gf5">
    <w:name w:val="G_Столбец слева"/>
    <w:basedOn w:val="a4"/>
    <w:semiHidden/>
    <w:rsid w:val="00C14C33"/>
    <w:pPr>
      <w:jc w:val="center"/>
    </w:pPr>
    <w:rPr>
      <w:rFonts w:ascii="Verdana" w:hAnsi="Verdana"/>
      <w:sz w:val="22"/>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cPr>
      <w:vAlign w:val="center"/>
    </w:tcPr>
    <w:tblStylePr w:type="firstRow">
      <w:rPr>
        <w:rFonts w:ascii="Arial Unicode MS" w:hAnsi="Arial Unicode MS"/>
        <w:sz w:val="24"/>
      </w:rPr>
      <w:tblPr/>
      <w:tcPr>
        <w:shd w:val="clear" w:color="auto" w:fill="FF9900"/>
      </w:tcPr>
    </w:tblStylePr>
    <w:tblStylePr w:type="firstCol">
      <w:pPr>
        <w:jc w:val="left"/>
      </w:pPr>
      <w:rPr>
        <w:rFonts w:ascii="Arial Unicode MS" w:hAnsi="Arial Unicode MS"/>
        <w:sz w:val="22"/>
      </w:rPr>
      <w:tblPr/>
      <w:tcPr>
        <w:tcBorders>
          <w:top w:val="single" w:sz="8" w:space="0" w:color="auto"/>
          <w:left w:val="single" w:sz="8" w:space="0" w:color="auto"/>
          <w:bottom w:val="single" w:sz="8" w:space="0" w:color="auto"/>
          <w:right w:val="single" w:sz="8" w:space="0" w:color="auto"/>
          <w:insideH w:val="single" w:sz="8" w:space="0" w:color="auto"/>
          <w:insideV w:val="single" w:sz="8" w:space="0" w:color="auto"/>
        </w:tcBorders>
        <w:shd w:val="clear" w:color="auto" w:fill="FFFFFF"/>
      </w:tcPr>
    </w:tblStylePr>
    <w:tblStylePr w:type="nwCell">
      <w:rPr>
        <w:rFonts w:ascii="Arial Unicode MS" w:hAnsi="Arial Unicode MS"/>
        <w:sz w:val="24"/>
      </w:rPr>
    </w:tblStylePr>
  </w:style>
  <w:style w:type="table" w:customStyle="1" w:styleId="3f">
    <w:name w:val="Стиль3"/>
    <w:basedOn w:val="a4"/>
    <w:semiHidden/>
    <w:rsid w:val="00C14C33"/>
    <w:pPr>
      <w:jc w:val="center"/>
    </w:pPr>
    <w:rPr>
      <w:rFonts w:ascii="Verdana" w:hAnsi="Verdana"/>
      <w:sz w:val="22"/>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cPr>
      <w:vAlign w:val="center"/>
    </w:tcPr>
    <w:tblStylePr w:type="firstRow">
      <w:pPr>
        <w:jc w:val="center"/>
      </w:pPr>
      <w:rPr>
        <w:rFonts w:ascii="Arial Unicode MS" w:hAnsi="Arial Unicode MS"/>
        <w:sz w:val="24"/>
      </w:rPr>
      <w:tblPr/>
      <w:tcPr>
        <w:tcBorders>
          <w:top w:val="single" w:sz="8" w:space="0" w:color="auto"/>
          <w:left w:val="single" w:sz="8" w:space="0" w:color="auto"/>
          <w:bottom w:val="single" w:sz="8" w:space="0" w:color="auto"/>
          <w:right w:val="single" w:sz="8" w:space="0" w:color="auto"/>
          <w:insideH w:val="single" w:sz="8" w:space="0" w:color="auto"/>
          <w:insideV w:val="single" w:sz="8" w:space="0" w:color="auto"/>
        </w:tcBorders>
        <w:shd w:val="clear" w:color="auto" w:fill="99CCFF"/>
        <w:vAlign w:val="center"/>
      </w:tcPr>
    </w:tblStylePr>
    <w:tblStylePr w:type="lastRow">
      <w:pPr>
        <w:jc w:val="center"/>
      </w:pPr>
      <w:rPr>
        <w:rFonts w:ascii="Arial Unicode MS" w:hAnsi="Arial Unicode MS"/>
        <w:sz w:val="22"/>
      </w:rPr>
      <w:tblPr/>
      <w:tcPr>
        <w:tcBorders>
          <w:top w:val="single" w:sz="8" w:space="0" w:color="auto"/>
          <w:left w:val="single" w:sz="8" w:space="0" w:color="auto"/>
          <w:bottom w:val="single" w:sz="8" w:space="0" w:color="auto"/>
          <w:right w:val="single" w:sz="8" w:space="0" w:color="auto"/>
          <w:insideH w:val="single" w:sz="8" w:space="0" w:color="auto"/>
          <w:insideV w:val="single" w:sz="8" w:space="0" w:color="auto"/>
        </w:tcBorders>
      </w:tcPr>
    </w:tblStylePr>
    <w:tblStylePr w:type="firstCol">
      <w:pPr>
        <w:jc w:val="left"/>
      </w:pPr>
      <w:rPr>
        <w:rFonts w:ascii="Arial Unicode MS" w:hAnsi="Arial Unicode MS"/>
        <w:sz w:val="22"/>
      </w:rPr>
    </w:tblStylePr>
    <w:tblStylePr w:type="lastCol">
      <w:pPr>
        <w:jc w:val="center"/>
      </w:pPr>
      <w:rPr>
        <w:rFonts w:ascii="Arial Unicode MS" w:hAnsi="Arial Unicode MS"/>
        <w:sz w:val="22"/>
      </w:rPr>
      <w:tblPr/>
      <w:tcPr>
        <w:vAlign w:val="bottom"/>
      </w:tcPr>
    </w:tblStylePr>
    <w:tblStylePr w:type="neCell">
      <w:pPr>
        <w:jc w:val="center"/>
      </w:pPr>
      <w:rPr>
        <w:rFonts w:ascii="Arial Unicode MS" w:hAnsi="Arial Unicode MS"/>
        <w:sz w:val="24"/>
      </w:rPr>
    </w:tblStylePr>
    <w:tblStylePr w:type="nwCell">
      <w:pPr>
        <w:jc w:val="center"/>
      </w:pPr>
      <w:rPr>
        <w:rFonts w:ascii="Arial Unicode MS" w:hAnsi="Arial Unicode MS"/>
        <w:sz w:val="24"/>
      </w:rPr>
    </w:tblStylePr>
    <w:tblStylePr w:type="seCell">
      <w:pPr>
        <w:jc w:val="center"/>
      </w:pPr>
      <w:rPr>
        <w:rFonts w:ascii="Arial Unicode MS" w:hAnsi="Arial Unicode MS"/>
        <w:sz w:val="22"/>
      </w:rPr>
    </w:tblStylePr>
    <w:tblStylePr w:type="swCell">
      <w:pPr>
        <w:jc w:val="left"/>
      </w:pPr>
      <w:rPr>
        <w:rFonts w:ascii="Arial Unicode MS" w:hAnsi="Arial Unicode MS"/>
        <w:sz w:val="22"/>
      </w:rPr>
    </w:tblStylePr>
  </w:style>
  <w:style w:type="table" w:customStyle="1" w:styleId="G25">
    <w:name w:val="G_Стр. заголовка2"/>
    <w:basedOn w:val="a4"/>
    <w:semiHidden/>
    <w:rsid w:val="00C14C33"/>
    <w:pPr>
      <w:jc w:val="center"/>
    </w:pPr>
    <w:rPr>
      <w:rFonts w:ascii="Verdana" w:hAnsi="Verdana"/>
      <w:sz w:val="24"/>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cPr>
      <w:vAlign w:val="center"/>
    </w:tcPr>
    <w:tblStylePr w:type="firstRow">
      <w:pPr>
        <w:jc w:val="center"/>
      </w:pPr>
      <w:rPr>
        <w:rFonts w:ascii="Cambria" w:hAnsi="Cambria"/>
        <w:b/>
        <w:sz w:val="24"/>
      </w:rPr>
      <w:tblPr/>
      <w:tcPr>
        <w:tcBorders>
          <w:top w:val="single" w:sz="12" w:space="0" w:color="auto"/>
          <w:left w:val="single" w:sz="12" w:space="0" w:color="auto"/>
          <w:bottom w:val="single" w:sz="12" w:space="0" w:color="auto"/>
          <w:right w:val="single" w:sz="12" w:space="0" w:color="auto"/>
          <w:insideH w:val="single" w:sz="12" w:space="0" w:color="auto"/>
          <w:insideV w:val="single" w:sz="12" w:space="0" w:color="auto"/>
        </w:tcBorders>
        <w:shd w:val="clear" w:color="auto" w:fill="99CCFF"/>
      </w:tcPr>
    </w:tblStylePr>
    <w:tblStylePr w:type="lastRow">
      <w:pPr>
        <w:jc w:val="center"/>
      </w:pPr>
      <w:rPr>
        <w:rFonts w:ascii="Arial Unicode MS" w:hAnsi="Arial Unicode MS"/>
        <w:sz w:val="22"/>
      </w:rPr>
      <w:tblPr/>
      <w:tcPr>
        <w:tcBorders>
          <w:top w:val="single" w:sz="8" w:space="0" w:color="auto"/>
          <w:left w:val="single" w:sz="8" w:space="0" w:color="auto"/>
          <w:bottom w:val="single" w:sz="8" w:space="0" w:color="auto"/>
          <w:right w:val="single" w:sz="8" w:space="0" w:color="auto"/>
          <w:insideH w:val="single" w:sz="8" w:space="0" w:color="auto"/>
          <w:insideV w:val="single" w:sz="8" w:space="0" w:color="auto"/>
        </w:tcBorders>
      </w:tcPr>
    </w:tblStylePr>
    <w:tblStylePr w:type="firstCol">
      <w:pPr>
        <w:jc w:val="left"/>
      </w:pPr>
      <w:rPr>
        <w:rFonts w:ascii="Arial Unicode MS" w:hAnsi="Arial Unicode MS"/>
        <w:sz w:val="22"/>
      </w:rPr>
    </w:tblStylePr>
    <w:tblStylePr w:type="lastCol">
      <w:pPr>
        <w:jc w:val="center"/>
      </w:pPr>
      <w:rPr>
        <w:rFonts w:ascii="Arial Unicode MS" w:hAnsi="Arial Unicode MS"/>
        <w:sz w:val="22"/>
      </w:rPr>
    </w:tblStylePr>
    <w:tblStylePr w:type="neCell">
      <w:pPr>
        <w:jc w:val="center"/>
      </w:pPr>
      <w:rPr>
        <w:rFonts w:ascii="Arial Unicode MS" w:hAnsi="Arial Unicode MS"/>
        <w:sz w:val="24"/>
      </w:rPr>
    </w:tblStylePr>
    <w:tblStylePr w:type="nwCell">
      <w:pPr>
        <w:jc w:val="center"/>
      </w:pPr>
      <w:rPr>
        <w:rFonts w:ascii="Arial Unicode MS" w:hAnsi="Arial Unicode MS"/>
        <w:sz w:val="24"/>
      </w:rPr>
    </w:tblStylePr>
    <w:tblStylePr w:type="seCell">
      <w:pPr>
        <w:jc w:val="center"/>
      </w:pPr>
      <w:rPr>
        <w:rFonts w:ascii="Arial Unicode MS" w:hAnsi="Arial Unicode MS"/>
        <w:sz w:val="22"/>
      </w:rPr>
    </w:tblStylePr>
    <w:tblStylePr w:type="swCell">
      <w:pPr>
        <w:jc w:val="left"/>
      </w:pPr>
      <w:rPr>
        <w:rFonts w:ascii="Arial Unicode MS" w:hAnsi="Arial Unicode MS"/>
        <w:sz w:val="22"/>
      </w:rPr>
    </w:tblStylePr>
  </w:style>
  <w:style w:type="table" w:customStyle="1" w:styleId="G10">
    <w:name w:val="G_Стр. заголовка1"/>
    <w:basedOn w:val="a4"/>
    <w:semiHidden/>
    <w:rsid w:val="00C14C33"/>
    <w:pPr>
      <w:jc w:val="center"/>
    </w:pPr>
    <w:rPr>
      <w:rFonts w:ascii="Verdana" w:hAnsi="Verdana"/>
      <w:sz w:val="24"/>
    </w:rPr>
    <w:tblP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Pr>
    <w:tcPr>
      <w:vAlign w:val="center"/>
    </w:tcPr>
    <w:tblStylePr w:type="firstRow">
      <w:pPr>
        <w:jc w:val="center"/>
      </w:pPr>
      <w:rPr>
        <w:rFonts w:ascii="Arial Unicode MS" w:hAnsi="Arial Unicode MS"/>
        <w:sz w:val="24"/>
      </w:rPr>
      <w:tblPr/>
      <w:tcPr>
        <w:shd w:val="clear" w:color="auto" w:fill="FF9900"/>
      </w:tcPr>
    </w:tblStylePr>
    <w:tblStylePr w:type="lastRow">
      <w:pPr>
        <w:jc w:val="center"/>
      </w:pPr>
      <w:rPr>
        <w:rFonts w:ascii="Arial Unicode MS" w:hAnsi="Arial Unicode MS"/>
        <w:sz w:val="22"/>
      </w:rPr>
    </w:tblStylePr>
    <w:tblStylePr w:type="firstCol">
      <w:pPr>
        <w:jc w:val="left"/>
      </w:pPr>
      <w:rPr>
        <w:rFonts w:ascii="Arial Unicode MS" w:hAnsi="Arial Unicode MS"/>
        <w:sz w:val="22"/>
      </w:rPr>
    </w:tblStylePr>
    <w:tblStylePr w:type="lastCol">
      <w:pPr>
        <w:jc w:val="center"/>
      </w:pPr>
      <w:rPr>
        <w:rFonts w:ascii="Arial Unicode MS" w:hAnsi="Arial Unicode MS"/>
        <w:sz w:val="22"/>
      </w:rPr>
    </w:tblStylePr>
    <w:tblStylePr w:type="neCell">
      <w:pPr>
        <w:jc w:val="center"/>
      </w:pPr>
      <w:rPr>
        <w:rFonts w:ascii="Arial Unicode MS" w:hAnsi="Arial Unicode MS"/>
        <w:sz w:val="24"/>
      </w:rPr>
    </w:tblStylePr>
    <w:tblStylePr w:type="nwCell">
      <w:pPr>
        <w:jc w:val="center"/>
      </w:pPr>
      <w:rPr>
        <w:rFonts w:ascii="Arial Unicode MS" w:hAnsi="Arial Unicode MS"/>
        <w:sz w:val="24"/>
      </w:rPr>
    </w:tblStylePr>
    <w:tblStylePr w:type="seCell">
      <w:pPr>
        <w:jc w:val="center"/>
      </w:pPr>
      <w:rPr>
        <w:rFonts w:ascii="Arial Unicode MS" w:hAnsi="Arial Unicode MS"/>
        <w:sz w:val="22"/>
      </w:rPr>
    </w:tblStylePr>
    <w:tblStylePr w:type="swCell">
      <w:pPr>
        <w:jc w:val="left"/>
      </w:pPr>
      <w:rPr>
        <w:rFonts w:ascii="Arial Unicode MS" w:hAnsi="Arial Unicode MS"/>
        <w:sz w:val="22"/>
      </w:rPr>
    </w:tblStylePr>
  </w:style>
  <w:style w:type="paragraph" w:styleId="1f1">
    <w:name w:val="toc 1"/>
    <w:basedOn w:val="a2"/>
    <w:next w:val="a2"/>
    <w:autoRedefine/>
    <w:uiPriority w:val="39"/>
    <w:qFormat/>
    <w:rsid w:val="00C14C33"/>
    <w:pPr>
      <w:spacing w:before="120" w:after="120"/>
    </w:pPr>
  </w:style>
  <w:style w:type="table" w:customStyle="1" w:styleId="Gf6">
    <w:name w:val="G_Таблица"/>
    <w:basedOn w:val="3e"/>
    <w:rsid w:val="00C14C33"/>
    <w:tblPr/>
    <w:tcPr>
      <w:shd w:val="pct25" w:color="008080" w:fill="auto"/>
    </w:tcPr>
    <w:tblStylePr w:type="firstRow">
      <w:pPr>
        <w:jc w:val="center"/>
      </w:pPr>
      <w:rPr>
        <w:rFonts w:ascii="Cambria" w:hAnsi="Cambria"/>
        <w:b/>
        <w:caps w:val="0"/>
        <w:small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tblPr/>
      <w:tcPr>
        <w:shd w:val="clear" w:color="auto" w:fill="99CCFF"/>
      </w:tcPr>
    </w:tblStylePr>
    <w:tblStylePr w:type="lastRow">
      <w:rPr>
        <w:rFonts w:ascii="Cambria" w:hAnsi="Cambria"/>
        <w:sz w:val="20"/>
      </w:rPr>
      <w:tblPr/>
      <w:tcPr>
        <w:tcBorders>
          <w:top w:val="single" w:sz="8" w:space="0" w:color="000000"/>
          <w:left w:val="single" w:sz="8" w:space="0" w:color="000000"/>
          <w:bottom w:val="single" w:sz="8" w:space="0" w:color="000000"/>
          <w:right w:val="single" w:sz="8" w:space="0" w:color="000000"/>
          <w:insideH w:val="single" w:sz="8" w:space="0" w:color="000000"/>
          <w:insideV w:val="single" w:sz="8" w:space="0" w:color="000000"/>
          <w:tl2br w:val="nil"/>
          <w:tr2bl w:val="nil"/>
        </w:tcBorders>
        <w:shd w:val="clear" w:color="008080" w:fill="FFFFFF"/>
      </w:tcPr>
    </w:tblStylePr>
    <w:tblStylePr w:type="firstCol">
      <w:pPr>
        <w:jc w:val="left"/>
      </w:pPr>
      <w:rPr>
        <w:rFonts w:ascii="Cambria" w:hAnsi="Cambria"/>
        <w:sz w:val="20"/>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shd w:val="clear" w:color="008080" w:fill="auto"/>
      </w:tcPr>
    </w:tblStylePr>
    <w:tblStylePr w:type="lastCol">
      <w:pPr>
        <w:jc w:val="right"/>
      </w:pPr>
      <w:rPr>
        <w:rFonts w:ascii="Cambria" w:hAnsi="Cambria"/>
        <w:b w:val="0"/>
        <w:sz w:val="20"/>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shd w:val="clear" w:color="008080" w:fill="auto"/>
      </w:tcPr>
    </w:tblStylePr>
    <w:tblStylePr w:type="band1Vert">
      <w:pPr>
        <w:jc w:val="right"/>
      </w:pPr>
      <w:rPr>
        <w:rFonts w:ascii="Cambria" w:hAnsi="Cambria"/>
        <w:b w:val="0"/>
        <w:sz w:val="20"/>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shd w:val="clear" w:color="008080" w:fill="FFFFFF"/>
      </w:tcPr>
    </w:tblStylePr>
    <w:tblStylePr w:type="band2Vert">
      <w:pPr>
        <w:jc w:val="right"/>
      </w:pPr>
      <w:rPr>
        <w:rFonts w:ascii="Cambria" w:hAnsi="Cambria"/>
        <w:b w:val="0"/>
        <w:sz w:val="20"/>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shd w:val="clear" w:color="008080" w:fill="FFFFFF"/>
      </w:tcPr>
    </w:tblStylePr>
    <w:tblStylePr w:type="band1Horz">
      <w:rPr>
        <w:rFonts w:ascii="Cambria" w:hAnsi="Cambria"/>
        <w:b w:val="0"/>
        <w:sz w:val="20"/>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shd w:val="clear" w:color="008080" w:fill="auto"/>
      </w:tcPr>
    </w:tblStylePr>
    <w:tblStylePr w:type="band2Horz">
      <w:rPr>
        <w:rFonts w:ascii="Cambria" w:hAnsi="Cambria"/>
        <w:b w:val="0"/>
        <w:sz w:val="20"/>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shd w:val="clear" w:color="008080" w:fill="FFFFFF"/>
      </w:tcPr>
    </w:tblStylePr>
    <w:tblStylePr w:type="neCell">
      <w:pPr>
        <w:jc w:val="center"/>
      </w:pPr>
      <w:rPr>
        <w:rFonts w:ascii="Cambria" w:hAnsi="Cambria"/>
        <w:b/>
        <w:caps w:val="0"/>
        <w:small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shd w:val="clear" w:color="008080" w:fill="99CCFF"/>
      </w:tcPr>
    </w:tblStylePr>
    <w:tblStylePr w:type="nwCell">
      <w:pPr>
        <w:jc w:val="center"/>
      </w:pPr>
      <w:rPr>
        <w:rFonts w:ascii="Cambria" w:hAnsi="Cambria"/>
        <w:b/>
        <w:bCs/>
        <w:color w:val="FFFFFF"/>
        <w:sz w:val="22"/>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shd w:val="clear" w:color="008080" w:fill="99CCFF"/>
      </w:tcPr>
    </w:tblStylePr>
    <w:tblStylePr w:type="seCell">
      <w:pPr>
        <w:jc w:val="right"/>
      </w:pPr>
      <w:rPr>
        <w:rFonts w:ascii="Cambria" w:hAnsi="Cambria"/>
        <w:caps w:val="0"/>
        <w:smallCaps w:val="0"/>
        <w:strike w:val="0"/>
        <w:dstrike w:val="0"/>
        <w:vanish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shd w:val="clear" w:color="008080" w:fill="FFFFFF"/>
      </w:tcPr>
    </w:tblStylePr>
    <w:tblStylePr w:type="swCell">
      <w:pPr>
        <w:jc w:val="left"/>
      </w:pPr>
      <w:rPr>
        <w:rFonts w:ascii="Cambria" w:hAnsi="Cambria"/>
        <w:b w:val="0"/>
        <w:caps w:val="0"/>
        <w:smallCaps w:val="0"/>
        <w:strike w:val="0"/>
        <w:dstrike w:val="0"/>
        <w:vanish w:val="0"/>
        <w:sz w:val="20"/>
        <w:szCs w:val="20"/>
        <w:vertAlign w:val="baseline"/>
        <w14:shadow w14:blurRad="0" w14:dist="0" w14:dir="0" w14:sx="0" w14:sy="0" w14:kx="0" w14:ky="0" w14:algn="none">
          <w14:srgbClr w14:val="000000"/>
        </w14:shadow>
        <w14:textOutline w14:w="0" w14:cap="rnd" w14:cmpd="sng" w14:algn="ctr">
          <w14:noFill/>
          <w14:prstDash w14:val="solid"/>
          <w14:bevel/>
        </w14:textOutline>
      </w:rPr>
      <w:tblPr/>
      <w:tcPr>
        <w:tcBorders>
          <w:top w:val="single" w:sz="6" w:space="0" w:color="auto"/>
          <w:left w:val="single" w:sz="6" w:space="0" w:color="auto"/>
          <w:bottom w:val="single" w:sz="6" w:space="0" w:color="auto"/>
          <w:right w:val="single" w:sz="6" w:space="0" w:color="auto"/>
          <w:insideH w:val="single" w:sz="6" w:space="0" w:color="auto"/>
          <w:insideV w:val="single" w:sz="6" w:space="0" w:color="auto"/>
          <w:tl2br w:val="nil"/>
          <w:tr2bl w:val="nil"/>
        </w:tcBorders>
        <w:shd w:val="clear" w:color="008080" w:fill="FFFFFF"/>
      </w:tcPr>
    </w:tblStylePr>
  </w:style>
  <w:style w:type="paragraph" w:customStyle="1" w:styleId="Gf7">
    <w:name w:val="G_Заголов_таблица"/>
    <w:basedOn w:val="a2"/>
    <w:rsid w:val="00C14C33"/>
    <w:pPr>
      <w:spacing w:before="360" w:after="120"/>
      <w:jc w:val="center"/>
    </w:pPr>
    <w:rPr>
      <w:b/>
    </w:rPr>
  </w:style>
  <w:style w:type="paragraph" w:customStyle="1" w:styleId="Gf8">
    <w:name w:val="G_Заголов_текст"/>
    <w:basedOn w:val="a2"/>
    <w:rsid w:val="00C14C33"/>
    <w:pPr>
      <w:spacing w:before="360" w:after="120"/>
    </w:pPr>
    <w:rPr>
      <w:b/>
    </w:rPr>
  </w:style>
  <w:style w:type="paragraph" w:customStyle="1" w:styleId="G26">
    <w:name w:val="G_Текст2_цифр"/>
    <w:basedOn w:val="a2"/>
    <w:autoRedefine/>
    <w:rsid w:val="00C14C33"/>
    <w:pPr>
      <w:spacing w:line="360" w:lineRule="auto"/>
      <w:ind w:firstLine="510"/>
    </w:pPr>
    <w:rPr>
      <w:b/>
    </w:rPr>
  </w:style>
  <w:style w:type="paragraph" w:customStyle="1" w:styleId="Gf9">
    <w:name w:val="G_Текст_отточ"/>
    <w:basedOn w:val="a2"/>
    <w:semiHidden/>
    <w:rsid w:val="00C14C33"/>
    <w:pPr>
      <w:tabs>
        <w:tab w:val="left" w:leader="dot" w:pos="397"/>
      </w:tabs>
    </w:pPr>
    <w:rPr>
      <w:u w:val="dotted"/>
    </w:rPr>
  </w:style>
  <w:style w:type="paragraph" w:customStyle="1" w:styleId="48">
    <w:name w:val="Стиль4"/>
    <w:basedOn w:val="a2"/>
    <w:link w:val="49"/>
    <w:autoRedefine/>
    <w:qFormat/>
    <w:rsid w:val="00C14C33"/>
    <w:rPr>
      <w:u w:val="dotted"/>
    </w:rPr>
  </w:style>
  <w:style w:type="paragraph" w:customStyle="1" w:styleId="57">
    <w:name w:val="Стиль5"/>
    <w:basedOn w:val="a2"/>
    <w:semiHidden/>
    <w:rsid w:val="00C14C33"/>
    <w:rPr>
      <w:u w:val="dotted"/>
    </w:rPr>
  </w:style>
  <w:style w:type="paragraph" w:customStyle="1" w:styleId="1f2">
    <w:name w:val="Знак Знак Знак Знак1 Знак Знак Знак"/>
    <w:basedOn w:val="a2"/>
    <w:semiHidden/>
    <w:rsid w:val="00C14C33"/>
    <w:pPr>
      <w:spacing w:after="160" w:line="240" w:lineRule="exact"/>
    </w:pPr>
    <w:rPr>
      <w:rFonts w:ascii="Verdana" w:hAnsi="Verdana" w:cs="Verdana"/>
      <w:sz w:val="20"/>
      <w:szCs w:val="20"/>
      <w:lang w:val="en-US" w:eastAsia="en-US"/>
    </w:rPr>
  </w:style>
  <w:style w:type="paragraph" w:customStyle="1" w:styleId="1f3">
    <w:name w:val="Знак Знак Знак Знак Знак Знак Знак Знак1"/>
    <w:basedOn w:val="a2"/>
    <w:semiHidden/>
    <w:rsid w:val="004C5EED"/>
    <w:pPr>
      <w:spacing w:after="160" w:line="240" w:lineRule="exact"/>
    </w:pPr>
    <w:rPr>
      <w:rFonts w:ascii="Verdana" w:hAnsi="Verdana" w:cs="Verdana"/>
      <w:sz w:val="20"/>
      <w:szCs w:val="20"/>
      <w:lang w:val="en-US" w:eastAsia="en-US"/>
    </w:rPr>
  </w:style>
  <w:style w:type="paragraph" w:customStyle="1" w:styleId="afffd">
    <w:name w:val="Знак"/>
    <w:basedOn w:val="a2"/>
    <w:rsid w:val="00AE7CA4"/>
    <w:pPr>
      <w:spacing w:after="160" w:line="240" w:lineRule="exact"/>
    </w:pPr>
    <w:rPr>
      <w:rFonts w:ascii="Verdana" w:hAnsi="Verdana" w:cs="Verdana"/>
      <w:sz w:val="20"/>
      <w:szCs w:val="20"/>
      <w:lang w:val="en-US" w:eastAsia="en-US"/>
    </w:rPr>
  </w:style>
  <w:style w:type="paragraph" w:customStyle="1" w:styleId="1f4">
    <w:name w:val="Знак Знак Знак Знак Знак Знак Знак1 Знак Знак"/>
    <w:basedOn w:val="a2"/>
    <w:semiHidden/>
    <w:rsid w:val="00CE16A3"/>
    <w:pPr>
      <w:spacing w:after="160" w:line="240" w:lineRule="exact"/>
    </w:pPr>
    <w:rPr>
      <w:rFonts w:ascii="Verdana" w:hAnsi="Verdana" w:cs="Verdana"/>
      <w:sz w:val="20"/>
      <w:szCs w:val="20"/>
      <w:lang w:val="en-US" w:eastAsia="en-US"/>
    </w:rPr>
  </w:style>
  <w:style w:type="paragraph" w:customStyle="1" w:styleId="1f5">
    <w:name w:val="Знак Знак Знак1 Знак Знак Знак Знак Знак Знак Знак Знак"/>
    <w:basedOn w:val="a2"/>
    <w:semiHidden/>
    <w:rsid w:val="00BD689F"/>
    <w:pPr>
      <w:spacing w:after="160" w:line="240" w:lineRule="exact"/>
    </w:pPr>
    <w:rPr>
      <w:rFonts w:ascii="Verdana" w:hAnsi="Verdana" w:cs="Verdana"/>
      <w:sz w:val="20"/>
      <w:szCs w:val="20"/>
      <w:lang w:val="en-US" w:eastAsia="en-US"/>
    </w:rPr>
  </w:style>
  <w:style w:type="paragraph" w:customStyle="1" w:styleId="1f6">
    <w:name w:val="Знак Знак1"/>
    <w:basedOn w:val="a2"/>
    <w:semiHidden/>
    <w:rsid w:val="00C84120"/>
    <w:pPr>
      <w:spacing w:after="160" w:line="240" w:lineRule="exact"/>
    </w:pPr>
    <w:rPr>
      <w:rFonts w:ascii="Verdana" w:hAnsi="Verdana" w:cs="Verdana"/>
      <w:sz w:val="20"/>
      <w:szCs w:val="20"/>
      <w:lang w:val="en-US" w:eastAsia="en-US"/>
    </w:rPr>
  </w:style>
  <w:style w:type="paragraph" w:customStyle="1" w:styleId="afffe">
    <w:name w:val="Знак Знак Знак Знак Знак Знак Знак Знак Знак Знак Знак Знак"/>
    <w:basedOn w:val="a2"/>
    <w:semiHidden/>
    <w:rsid w:val="009F0D01"/>
    <w:pPr>
      <w:spacing w:after="160" w:line="240" w:lineRule="exact"/>
    </w:pPr>
    <w:rPr>
      <w:rFonts w:ascii="Verdana" w:hAnsi="Verdana" w:cs="Verdana"/>
      <w:sz w:val="20"/>
      <w:szCs w:val="20"/>
      <w:lang w:val="en-US" w:eastAsia="en-US"/>
    </w:rPr>
  </w:style>
  <w:style w:type="paragraph" w:customStyle="1" w:styleId="affff">
    <w:name w:val="Текст обычный"/>
    <w:basedOn w:val="a2"/>
    <w:rsid w:val="009F0D01"/>
    <w:pPr>
      <w:keepLines/>
      <w:suppressAutoHyphens/>
      <w:ind w:firstLine="709"/>
      <w:jc w:val="both"/>
    </w:pPr>
    <w:rPr>
      <w:lang w:eastAsia="en-US"/>
    </w:rPr>
  </w:style>
  <w:style w:type="paragraph" w:customStyle="1" w:styleId="affff0">
    <w:name w:val="Знак Знак Знак Знак Знак Знак"/>
    <w:basedOn w:val="a2"/>
    <w:semiHidden/>
    <w:rsid w:val="00A05B10"/>
    <w:pPr>
      <w:spacing w:after="160" w:line="240" w:lineRule="exact"/>
    </w:pPr>
    <w:rPr>
      <w:rFonts w:ascii="Verdana" w:hAnsi="Verdana" w:cs="Verdana"/>
      <w:sz w:val="20"/>
      <w:szCs w:val="20"/>
      <w:lang w:val="en-US" w:eastAsia="en-US"/>
    </w:rPr>
  </w:style>
  <w:style w:type="paragraph" w:customStyle="1" w:styleId="Web">
    <w:name w:val="Обычный (Web)"/>
    <w:basedOn w:val="a2"/>
    <w:semiHidden/>
    <w:rsid w:val="005E0E11"/>
    <w:pPr>
      <w:spacing w:before="100" w:after="100"/>
    </w:pPr>
    <w:rPr>
      <w:szCs w:val="20"/>
    </w:rPr>
  </w:style>
  <w:style w:type="paragraph" w:styleId="affff1">
    <w:name w:val="List Paragraph"/>
    <w:aliases w:val="ПАРАГРАФ,Абзац списка2"/>
    <w:basedOn w:val="a2"/>
    <w:link w:val="affff2"/>
    <w:uiPriority w:val="34"/>
    <w:qFormat/>
    <w:rsid w:val="001C18BD"/>
    <w:pPr>
      <w:ind w:left="708"/>
    </w:pPr>
  </w:style>
  <w:style w:type="paragraph" w:customStyle="1" w:styleId="affff3">
    <w:name w:val="Знак Знак Знак Знак Знак Знак Знак Знак"/>
    <w:basedOn w:val="a2"/>
    <w:semiHidden/>
    <w:rsid w:val="004641E9"/>
    <w:pPr>
      <w:spacing w:after="160" w:line="240" w:lineRule="exact"/>
    </w:pPr>
    <w:rPr>
      <w:rFonts w:ascii="Verdana" w:hAnsi="Verdana" w:cs="Verdana"/>
      <w:sz w:val="20"/>
      <w:szCs w:val="20"/>
      <w:lang w:val="en-US" w:eastAsia="en-US"/>
    </w:rPr>
  </w:style>
  <w:style w:type="paragraph" w:customStyle="1" w:styleId="2f6">
    <w:name w:val="Знак Знак Знак Знак2 Знак Знак Знак Знак Знак Знак Знак Знак Знак Знак Знак Знак"/>
    <w:basedOn w:val="a2"/>
    <w:semiHidden/>
    <w:rsid w:val="009F7E46"/>
    <w:pPr>
      <w:spacing w:after="160" w:line="240" w:lineRule="exact"/>
    </w:pPr>
    <w:rPr>
      <w:rFonts w:ascii="Verdana" w:hAnsi="Verdana" w:cs="Verdana"/>
      <w:sz w:val="20"/>
      <w:szCs w:val="20"/>
      <w:lang w:val="en-US" w:eastAsia="en-US"/>
    </w:rPr>
  </w:style>
  <w:style w:type="paragraph" w:customStyle="1" w:styleId="1f7">
    <w:name w:val="Знак Знак Знак1 Знак Знак Знак Знак Знак Знак Знак Знак Знак Знак Знак Знак Знак"/>
    <w:basedOn w:val="a2"/>
    <w:semiHidden/>
    <w:rsid w:val="007B63FC"/>
    <w:pPr>
      <w:spacing w:after="160" w:line="240" w:lineRule="exact"/>
    </w:pPr>
    <w:rPr>
      <w:rFonts w:ascii="Verdana" w:hAnsi="Verdana" w:cs="Verdana"/>
      <w:sz w:val="20"/>
      <w:szCs w:val="20"/>
      <w:lang w:val="en-US" w:eastAsia="en-US"/>
    </w:rPr>
  </w:style>
  <w:style w:type="paragraph" w:styleId="affff4">
    <w:name w:val="Balloon Text"/>
    <w:basedOn w:val="a2"/>
    <w:link w:val="affff5"/>
    <w:semiHidden/>
    <w:rsid w:val="00E16FC8"/>
    <w:rPr>
      <w:rFonts w:ascii="Tahoma" w:hAnsi="Tahoma"/>
      <w:sz w:val="16"/>
      <w:szCs w:val="16"/>
      <w:lang w:val="x-none" w:eastAsia="x-none"/>
    </w:rPr>
  </w:style>
  <w:style w:type="paragraph" w:customStyle="1" w:styleId="4a">
    <w:name w:val="Знак Знак4"/>
    <w:basedOn w:val="a2"/>
    <w:rsid w:val="00120942"/>
    <w:pPr>
      <w:spacing w:after="160" w:line="240" w:lineRule="exact"/>
    </w:pPr>
    <w:rPr>
      <w:rFonts w:ascii="Verdana" w:hAnsi="Verdana" w:cs="Verdana"/>
      <w:sz w:val="20"/>
      <w:szCs w:val="20"/>
      <w:lang w:val="en-US" w:eastAsia="en-US"/>
    </w:rPr>
  </w:style>
  <w:style w:type="paragraph" w:customStyle="1" w:styleId="affff6">
    <w:name w:val="Знак Знак Знак Знак Знак Знак Знак Знак Знак Знак"/>
    <w:basedOn w:val="a2"/>
    <w:rsid w:val="00120942"/>
    <w:pPr>
      <w:spacing w:after="160" w:line="240" w:lineRule="exact"/>
    </w:pPr>
    <w:rPr>
      <w:rFonts w:ascii="Verdana" w:hAnsi="Verdana" w:cs="Verdana"/>
      <w:sz w:val="20"/>
      <w:szCs w:val="20"/>
      <w:lang w:val="en-US" w:eastAsia="en-US"/>
    </w:rPr>
  </w:style>
  <w:style w:type="paragraph" w:customStyle="1" w:styleId="affff7">
    <w:name w:val="Знак Знак Знак Знак Знак Знак Знак Знак Знак Знак Знак Знак Знак Знак Знак Знак Знак Знак"/>
    <w:basedOn w:val="a2"/>
    <w:rsid w:val="008F1A90"/>
    <w:pPr>
      <w:spacing w:after="160" w:line="240" w:lineRule="exact"/>
    </w:pPr>
    <w:rPr>
      <w:rFonts w:ascii="Verdana" w:hAnsi="Verdana" w:cs="Verdana"/>
      <w:sz w:val="20"/>
      <w:szCs w:val="20"/>
      <w:lang w:val="en-US" w:eastAsia="en-US"/>
    </w:rPr>
  </w:style>
  <w:style w:type="paragraph" w:customStyle="1" w:styleId="62">
    <w:name w:val="Знак6 Знак Знак Знак Знак Знак"/>
    <w:basedOn w:val="a2"/>
    <w:rsid w:val="00053CCA"/>
    <w:pPr>
      <w:spacing w:after="160" w:line="240" w:lineRule="exact"/>
    </w:pPr>
    <w:rPr>
      <w:rFonts w:ascii="Verdana" w:hAnsi="Verdana" w:cs="Verdana"/>
      <w:sz w:val="20"/>
      <w:szCs w:val="20"/>
      <w:lang w:val="en-US" w:eastAsia="en-US"/>
    </w:rPr>
  </w:style>
  <w:style w:type="paragraph" w:customStyle="1" w:styleId="220">
    <w:name w:val="Основной текст 22"/>
    <w:basedOn w:val="a2"/>
    <w:rsid w:val="00E167F6"/>
    <w:pPr>
      <w:widowControl w:val="0"/>
      <w:overflowPunct w:val="0"/>
      <w:autoSpaceDE w:val="0"/>
      <w:autoSpaceDN w:val="0"/>
      <w:adjustRightInd w:val="0"/>
      <w:ind w:firstLine="425"/>
      <w:jc w:val="both"/>
      <w:textAlignment w:val="baseline"/>
    </w:pPr>
    <w:rPr>
      <w:szCs w:val="20"/>
    </w:rPr>
  </w:style>
  <w:style w:type="paragraph" w:customStyle="1" w:styleId="Prikaz">
    <w:name w:val="Prikaz"/>
    <w:basedOn w:val="a2"/>
    <w:uiPriority w:val="99"/>
    <w:rsid w:val="00A73AC0"/>
    <w:pPr>
      <w:ind w:firstLine="709"/>
      <w:jc w:val="both"/>
    </w:pPr>
    <w:rPr>
      <w:sz w:val="28"/>
      <w:szCs w:val="28"/>
      <w:lang w:eastAsia="en-US"/>
    </w:rPr>
  </w:style>
  <w:style w:type="paragraph" w:customStyle="1" w:styleId="3f0">
    <w:name w:val="Знак Знак3"/>
    <w:basedOn w:val="a2"/>
    <w:rsid w:val="00CB5D2C"/>
    <w:pPr>
      <w:spacing w:after="160" w:line="240" w:lineRule="exact"/>
    </w:pPr>
    <w:rPr>
      <w:rFonts w:ascii="Verdana" w:hAnsi="Verdana" w:cs="Verdana"/>
      <w:sz w:val="20"/>
      <w:szCs w:val="20"/>
      <w:lang w:val="en-US" w:eastAsia="en-US"/>
    </w:rPr>
  </w:style>
  <w:style w:type="paragraph" w:customStyle="1" w:styleId="410">
    <w:name w:val="Обычный (веб)41"/>
    <w:basedOn w:val="a2"/>
    <w:rsid w:val="00596044"/>
    <w:pPr>
      <w:spacing w:before="100" w:beforeAutospacing="1" w:after="100" w:afterAutospacing="1"/>
    </w:pPr>
  </w:style>
  <w:style w:type="character" w:customStyle="1" w:styleId="apple-converted-space">
    <w:name w:val="apple-converted-space"/>
    <w:basedOn w:val="a3"/>
    <w:rsid w:val="00AD31ED"/>
  </w:style>
  <w:style w:type="paragraph" w:customStyle="1" w:styleId="dash041e0431044b0447043d044b0439">
    <w:name w:val="dash041e_0431_044b_0447_043d_044b_0439"/>
    <w:basedOn w:val="a2"/>
    <w:rsid w:val="00AD31ED"/>
    <w:pPr>
      <w:spacing w:before="100" w:beforeAutospacing="1" w:after="100" w:afterAutospacing="1"/>
    </w:pPr>
    <w:rPr>
      <w:rFonts w:eastAsia="Calibri"/>
    </w:rPr>
  </w:style>
  <w:style w:type="character" w:customStyle="1" w:styleId="dash041e0431044b0447043d044b0439char">
    <w:name w:val="dash041e_0431_044b_0447_043d_044b_0439__char"/>
    <w:rsid w:val="00AD31ED"/>
  </w:style>
  <w:style w:type="character" w:styleId="affff8">
    <w:name w:val="annotation reference"/>
    <w:unhideWhenUsed/>
    <w:rsid w:val="00E63A7A"/>
    <w:rPr>
      <w:sz w:val="16"/>
      <w:szCs w:val="16"/>
    </w:rPr>
  </w:style>
  <w:style w:type="paragraph" w:styleId="affff9">
    <w:name w:val="annotation text"/>
    <w:basedOn w:val="a2"/>
    <w:link w:val="affffa"/>
    <w:unhideWhenUsed/>
    <w:rsid w:val="00E63A7A"/>
    <w:rPr>
      <w:sz w:val="20"/>
      <w:szCs w:val="20"/>
    </w:rPr>
  </w:style>
  <w:style w:type="character" w:customStyle="1" w:styleId="affffa">
    <w:name w:val="Текст примечания Знак"/>
    <w:basedOn w:val="a3"/>
    <w:link w:val="affff9"/>
    <w:rsid w:val="00E63A7A"/>
  </w:style>
  <w:style w:type="paragraph" w:styleId="affffb">
    <w:name w:val="annotation subject"/>
    <w:basedOn w:val="affff9"/>
    <w:next w:val="affff9"/>
    <w:link w:val="affffc"/>
    <w:unhideWhenUsed/>
    <w:rsid w:val="00E63A7A"/>
    <w:rPr>
      <w:b/>
      <w:bCs/>
      <w:lang w:val="x-none" w:eastAsia="x-none"/>
    </w:rPr>
  </w:style>
  <w:style w:type="character" w:customStyle="1" w:styleId="affffc">
    <w:name w:val="Тема примечания Знак"/>
    <w:link w:val="affffb"/>
    <w:rsid w:val="00E63A7A"/>
    <w:rPr>
      <w:b/>
      <w:bCs/>
    </w:rPr>
  </w:style>
  <w:style w:type="character" w:customStyle="1" w:styleId="24">
    <w:name w:val="Основной текст с отступом 2 Знак"/>
    <w:link w:val="23"/>
    <w:rsid w:val="00833D4F"/>
    <w:rPr>
      <w:rFonts w:ascii="Arial" w:hAnsi="Arial" w:cs="Arial"/>
      <w:sz w:val="28"/>
      <w:szCs w:val="28"/>
    </w:rPr>
  </w:style>
  <w:style w:type="paragraph" w:customStyle="1" w:styleId="110">
    <w:name w:val="Заголовок 11"/>
    <w:rsid w:val="00833D4F"/>
    <w:pPr>
      <w:widowControl w:val="0"/>
      <w:autoSpaceDE w:val="0"/>
      <w:autoSpaceDN w:val="0"/>
      <w:adjustRightInd w:val="0"/>
      <w:spacing w:before="240" w:after="120"/>
      <w:jc w:val="center"/>
    </w:pPr>
    <w:rPr>
      <w:b/>
      <w:bCs/>
      <w:sz w:val="28"/>
      <w:szCs w:val="28"/>
    </w:rPr>
  </w:style>
  <w:style w:type="character" w:customStyle="1" w:styleId="ad">
    <w:name w:val="Основной текст с отступом Знак"/>
    <w:link w:val="ac"/>
    <w:rsid w:val="00833D4F"/>
    <w:rPr>
      <w:sz w:val="24"/>
      <w:szCs w:val="24"/>
    </w:rPr>
  </w:style>
  <w:style w:type="character" w:customStyle="1" w:styleId="af">
    <w:name w:val="Основной текст Знак"/>
    <w:aliases w:val="Основной текст 2a Знак1,Основной текст Знак Знак Знак1,Основной текст Знак Знак Знак Знак Знак Знак Знак1,body text Знак1,Iniiaiie oaeno Ciae Знак1,Îñíîâíîé òåêñò Çíàê Знак1,текст таблицы Знак1,Шаблон для отчетов по оценке Знак"/>
    <w:link w:val="ae"/>
    <w:rsid w:val="00833D4F"/>
    <w:rPr>
      <w:sz w:val="24"/>
      <w:szCs w:val="24"/>
    </w:rPr>
  </w:style>
  <w:style w:type="character" w:customStyle="1" w:styleId="affff5">
    <w:name w:val="Текст выноски Знак"/>
    <w:link w:val="affff4"/>
    <w:semiHidden/>
    <w:rsid w:val="00833D4F"/>
    <w:rPr>
      <w:rFonts w:ascii="Tahoma" w:hAnsi="Tahoma" w:cs="Tahoma"/>
      <w:sz w:val="16"/>
      <w:szCs w:val="16"/>
    </w:rPr>
  </w:style>
  <w:style w:type="paragraph" w:customStyle="1" w:styleId="Default">
    <w:name w:val="Default"/>
    <w:rsid w:val="00833D4F"/>
    <w:pPr>
      <w:autoSpaceDE w:val="0"/>
      <w:autoSpaceDN w:val="0"/>
      <w:adjustRightInd w:val="0"/>
    </w:pPr>
    <w:rPr>
      <w:color w:val="000000"/>
      <w:sz w:val="24"/>
      <w:szCs w:val="24"/>
    </w:rPr>
  </w:style>
  <w:style w:type="paragraph" w:customStyle="1" w:styleId="1f8">
    <w:name w:val="Знак1"/>
    <w:basedOn w:val="a2"/>
    <w:rsid w:val="001754F6"/>
    <w:pPr>
      <w:spacing w:after="160" w:line="240" w:lineRule="exact"/>
    </w:pPr>
    <w:rPr>
      <w:rFonts w:ascii="Verdana" w:hAnsi="Verdana" w:cs="Verdana"/>
      <w:sz w:val="20"/>
      <w:szCs w:val="20"/>
      <w:lang w:val="en-US" w:eastAsia="en-US"/>
    </w:rPr>
  </w:style>
  <w:style w:type="paragraph" w:customStyle="1" w:styleId="affffd">
    <w:name w:val="Заголовок раздела"/>
    <w:basedOn w:val="a2"/>
    <w:link w:val="affffe"/>
    <w:qFormat/>
    <w:rsid w:val="00640903"/>
    <w:pPr>
      <w:jc w:val="center"/>
      <w:outlineLvl w:val="0"/>
    </w:pPr>
    <w:rPr>
      <w:rFonts w:ascii="Verdana" w:hAnsi="Verdana"/>
      <w:b/>
      <w:i/>
      <w:sz w:val="36"/>
      <w:szCs w:val="36"/>
      <w:lang w:val="x-none" w:eastAsia="x-none"/>
    </w:rPr>
  </w:style>
  <w:style w:type="paragraph" w:styleId="2f7">
    <w:name w:val="toc 2"/>
    <w:basedOn w:val="a2"/>
    <w:next w:val="a2"/>
    <w:autoRedefine/>
    <w:uiPriority w:val="39"/>
    <w:unhideWhenUsed/>
    <w:qFormat/>
    <w:rsid w:val="00B90D49"/>
    <w:pPr>
      <w:tabs>
        <w:tab w:val="left" w:pos="1100"/>
        <w:tab w:val="right" w:leader="dot" w:pos="9356"/>
      </w:tabs>
      <w:ind w:left="240" w:right="283"/>
    </w:pPr>
    <w:rPr>
      <w:rFonts w:ascii="Verdana" w:hAnsi="Verdana"/>
      <w:noProof/>
      <w:sz w:val="21"/>
      <w:szCs w:val="21"/>
    </w:rPr>
  </w:style>
  <w:style w:type="character" w:customStyle="1" w:styleId="affffe">
    <w:name w:val="Заголовок раздела Знак"/>
    <w:link w:val="affffd"/>
    <w:rsid w:val="00640903"/>
    <w:rPr>
      <w:rFonts w:ascii="Verdana" w:hAnsi="Verdana"/>
      <w:b/>
      <w:i/>
      <w:sz w:val="36"/>
      <w:szCs w:val="36"/>
    </w:rPr>
  </w:style>
  <w:style w:type="character" w:customStyle="1" w:styleId="22">
    <w:name w:val="Заголовок 2 Знак"/>
    <w:link w:val="21"/>
    <w:rsid w:val="006A7F9B"/>
    <w:rPr>
      <w:rFonts w:ascii="Verdana" w:hAnsi="Verdana" w:cs="Arial"/>
      <w:b/>
      <w:bCs/>
      <w:i/>
      <w:iCs/>
      <w:sz w:val="24"/>
      <w:szCs w:val="28"/>
    </w:rPr>
  </w:style>
  <w:style w:type="character" w:customStyle="1" w:styleId="af3">
    <w:name w:val="Название Знак"/>
    <w:link w:val="af2"/>
    <w:rsid w:val="00B74BD2"/>
    <w:rPr>
      <w:i/>
      <w:iCs/>
      <w:sz w:val="28"/>
      <w:szCs w:val="28"/>
      <w:u w:val="single"/>
    </w:rPr>
  </w:style>
  <w:style w:type="paragraph" w:styleId="afffff">
    <w:name w:val="Revision"/>
    <w:hidden/>
    <w:uiPriority w:val="99"/>
    <w:semiHidden/>
    <w:rsid w:val="00492629"/>
    <w:rPr>
      <w:sz w:val="24"/>
      <w:szCs w:val="24"/>
    </w:rPr>
  </w:style>
  <w:style w:type="character" w:customStyle="1" w:styleId="a9">
    <w:name w:val="Текст сноски Знак"/>
    <w:link w:val="a8"/>
    <w:uiPriority w:val="99"/>
    <w:locked/>
    <w:rsid w:val="000070BF"/>
  </w:style>
  <w:style w:type="character" w:customStyle="1" w:styleId="1f9">
    <w:name w:val="Основной текст Знак1"/>
    <w:uiPriority w:val="99"/>
    <w:locked/>
    <w:rsid w:val="00DF1A91"/>
    <w:rPr>
      <w:rFonts w:ascii="Times New Roman" w:hAnsi="Times New Roman"/>
      <w:sz w:val="27"/>
      <w:szCs w:val="27"/>
      <w:shd w:val="clear" w:color="auto" w:fill="FFFFFF"/>
    </w:rPr>
  </w:style>
  <w:style w:type="character" w:customStyle="1" w:styleId="Exact">
    <w:name w:val="Подпись к картинке Exact"/>
    <w:link w:val="afffff0"/>
    <w:uiPriority w:val="99"/>
    <w:locked/>
    <w:rsid w:val="00DF1A91"/>
    <w:rPr>
      <w:spacing w:val="1"/>
      <w:sz w:val="23"/>
      <w:szCs w:val="23"/>
      <w:shd w:val="clear" w:color="auto" w:fill="FFFFFF"/>
    </w:rPr>
  </w:style>
  <w:style w:type="paragraph" w:customStyle="1" w:styleId="afffff0">
    <w:name w:val="Подпись к картинке"/>
    <w:basedOn w:val="a2"/>
    <w:link w:val="Exact"/>
    <w:uiPriority w:val="99"/>
    <w:rsid w:val="00DF1A91"/>
    <w:pPr>
      <w:widowControl w:val="0"/>
      <w:shd w:val="clear" w:color="auto" w:fill="FFFFFF"/>
      <w:spacing w:line="310" w:lineRule="exact"/>
    </w:pPr>
    <w:rPr>
      <w:spacing w:val="1"/>
      <w:sz w:val="23"/>
      <w:szCs w:val="23"/>
    </w:rPr>
  </w:style>
  <w:style w:type="paragraph" w:customStyle="1" w:styleId="120">
    <w:name w:val="Обычный + 12 пт"/>
    <w:aliases w:val="По ширине,Первая строка:  1,25 см,Текст + Times New Roman,12 pt,по ширине,Справа:  ... ..."/>
    <w:basedOn w:val="a2"/>
    <w:rsid w:val="00FB134C"/>
  </w:style>
  <w:style w:type="paragraph" w:customStyle="1" w:styleId="2011">
    <w:name w:val="Основной текст отчета ЧЭ 2011"/>
    <w:basedOn w:val="a2"/>
    <w:rsid w:val="005478B5"/>
    <w:pPr>
      <w:ind w:firstLine="709"/>
      <w:jc w:val="both"/>
    </w:pPr>
    <w:rPr>
      <w:rFonts w:ascii="Calibri" w:hAnsi="Calibri"/>
      <w:szCs w:val="20"/>
    </w:rPr>
  </w:style>
  <w:style w:type="character" w:customStyle="1" w:styleId="affff2">
    <w:name w:val="Абзац списка Знак"/>
    <w:aliases w:val="ПАРАГРАФ Знак,Абзац списка2 Знак"/>
    <w:link w:val="affff1"/>
    <w:uiPriority w:val="34"/>
    <w:rsid w:val="005478B5"/>
    <w:rPr>
      <w:sz w:val="24"/>
      <w:szCs w:val="24"/>
    </w:rPr>
  </w:style>
  <w:style w:type="character" w:customStyle="1" w:styleId="af5">
    <w:name w:val="Нижний колонтитул Знак"/>
    <w:aliases w:val="Íèæíèé êîëîíòèòóë Çíàê Знак,ft Знак"/>
    <w:link w:val="af4"/>
    <w:uiPriority w:val="99"/>
    <w:rsid w:val="00D03B4D"/>
    <w:rPr>
      <w:sz w:val="24"/>
      <w:szCs w:val="24"/>
    </w:rPr>
  </w:style>
  <w:style w:type="character" w:customStyle="1" w:styleId="af1">
    <w:name w:val="Верхний колонтитул Знак"/>
    <w:link w:val="af0"/>
    <w:uiPriority w:val="99"/>
    <w:rsid w:val="003F554F"/>
    <w:rPr>
      <w:i/>
      <w:iCs/>
      <w:sz w:val="24"/>
      <w:szCs w:val="24"/>
    </w:rPr>
  </w:style>
  <w:style w:type="paragraph" w:customStyle="1" w:styleId="1fa">
    <w:name w:val="Обычный1"/>
    <w:rsid w:val="0062181D"/>
    <w:pPr>
      <w:widowControl w:val="0"/>
      <w:snapToGrid w:val="0"/>
      <w:ind w:firstLine="120"/>
      <w:jc w:val="both"/>
    </w:pPr>
  </w:style>
  <w:style w:type="paragraph" w:styleId="afffff1">
    <w:name w:val="caption"/>
    <w:basedOn w:val="a2"/>
    <w:next w:val="a2"/>
    <w:uiPriority w:val="35"/>
    <w:unhideWhenUsed/>
    <w:qFormat/>
    <w:rsid w:val="00784E2D"/>
    <w:pPr>
      <w:spacing w:after="200"/>
    </w:pPr>
    <w:rPr>
      <w:b/>
      <w:bCs/>
      <w:color w:val="4F81BD"/>
      <w:sz w:val="18"/>
      <w:szCs w:val="18"/>
    </w:rPr>
  </w:style>
  <w:style w:type="character" w:customStyle="1" w:styleId="10">
    <w:name w:val="Заголовок 1 Знак"/>
    <w:aliases w:val="Мой заголовок Знак"/>
    <w:link w:val="1"/>
    <w:rsid w:val="00121AAC"/>
    <w:rPr>
      <w:rFonts w:ascii="Arial" w:hAnsi="Arial" w:cs="Arial"/>
      <w:b/>
      <w:bCs/>
      <w:kern w:val="32"/>
      <w:sz w:val="32"/>
      <w:szCs w:val="32"/>
    </w:rPr>
  </w:style>
  <w:style w:type="character" w:customStyle="1" w:styleId="32">
    <w:name w:val="Заголовок 3 Знак"/>
    <w:link w:val="31"/>
    <w:rsid w:val="00121AAC"/>
    <w:rPr>
      <w:rFonts w:ascii="Arial" w:hAnsi="Arial" w:cs="Arial"/>
      <w:b/>
      <w:bCs/>
      <w:sz w:val="26"/>
      <w:szCs w:val="26"/>
    </w:rPr>
  </w:style>
  <w:style w:type="character" w:customStyle="1" w:styleId="42">
    <w:name w:val="Заголовок 4 Знак"/>
    <w:link w:val="41"/>
    <w:rsid w:val="00121AAC"/>
    <w:rPr>
      <w:b/>
      <w:bCs/>
      <w:sz w:val="28"/>
      <w:szCs w:val="28"/>
    </w:rPr>
  </w:style>
  <w:style w:type="character" w:customStyle="1" w:styleId="52">
    <w:name w:val="Заголовок 5 Знак"/>
    <w:link w:val="51"/>
    <w:rsid w:val="00121AAC"/>
    <w:rPr>
      <w:b/>
      <w:bCs/>
      <w:i/>
      <w:iCs/>
      <w:sz w:val="26"/>
      <w:szCs w:val="26"/>
    </w:rPr>
  </w:style>
  <w:style w:type="character" w:customStyle="1" w:styleId="60">
    <w:name w:val="Заголовок 6 Знак"/>
    <w:link w:val="6"/>
    <w:rsid w:val="00121AAC"/>
    <w:rPr>
      <w:b/>
      <w:bCs/>
      <w:sz w:val="24"/>
      <w:szCs w:val="24"/>
    </w:rPr>
  </w:style>
  <w:style w:type="character" w:customStyle="1" w:styleId="70">
    <w:name w:val="Заголовок 7 Знак"/>
    <w:link w:val="7"/>
    <w:rsid w:val="00121AAC"/>
    <w:rPr>
      <w:rFonts w:ascii="Arial" w:hAnsi="Arial" w:cs="Arial"/>
    </w:rPr>
  </w:style>
  <w:style w:type="character" w:customStyle="1" w:styleId="80">
    <w:name w:val="Заголовок 8 Знак"/>
    <w:link w:val="8"/>
    <w:rsid w:val="00121AAC"/>
    <w:rPr>
      <w:rFonts w:ascii="Arial" w:hAnsi="Arial" w:cs="Arial"/>
      <w:i/>
      <w:iCs/>
    </w:rPr>
  </w:style>
  <w:style w:type="character" w:customStyle="1" w:styleId="90">
    <w:name w:val="Заголовок 9 Знак"/>
    <w:link w:val="9"/>
    <w:rsid w:val="00121AAC"/>
    <w:rPr>
      <w:rFonts w:ascii="Arial" w:hAnsi="Arial" w:cs="Arial"/>
      <w:b/>
      <w:bCs/>
      <w:i/>
      <w:iCs/>
      <w:sz w:val="18"/>
      <w:szCs w:val="18"/>
    </w:rPr>
  </w:style>
  <w:style w:type="paragraph" w:customStyle="1" w:styleId="1fb">
    <w:name w:val="Основной текст с отступом1"/>
    <w:basedOn w:val="a2"/>
    <w:rsid w:val="00121AAC"/>
    <w:pPr>
      <w:autoSpaceDE w:val="0"/>
      <w:autoSpaceDN w:val="0"/>
      <w:spacing w:after="120"/>
      <w:ind w:left="283"/>
      <w:jc w:val="both"/>
    </w:pPr>
  </w:style>
  <w:style w:type="character" w:customStyle="1" w:styleId="34">
    <w:name w:val="Основной текст 3 Знак"/>
    <w:link w:val="33"/>
    <w:rsid w:val="00121AAC"/>
    <w:rPr>
      <w:sz w:val="16"/>
      <w:szCs w:val="16"/>
    </w:rPr>
  </w:style>
  <w:style w:type="paragraph" w:customStyle="1" w:styleId="312">
    <w:name w:val="Основной текст 31"/>
    <w:basedOn w:val="a2"/>
    <w:uiPriority w:val="99"/>
    <w:rsid w:val="00121AAC"/>
    <w:pPr>
      <w:tabs>
        <w:tab w:val="left" w:pos="2977"/>
      </w:tabs>
      <w:overflowPunct w:val="0"/>
      <w:autoSpaceDE w:val="0"/>
      <w:autoSpaceDN w:val="0"/>
      <w:adjustRightInd w:val="0"/>
      <w:jc w:val="both"/>
    </w:pPr>
    <w:rPr>
      <w:b/>
      <w:sz w:val="28"/>
      <w:szCs w:val="20"/>
    </w:rPr>
  </w:style>
  <w:style w:type="paragraph" w:customStyle="1" w:styleId="313">
    <w:name w:val="Заголовок 31"/>
    <w:rsid w:val="00121AAC"/>
    <w:pPr>
      <w:widowControl w:val="0"/>
      <w:autoSpaceDE w:val="0"/>
      <w:autoSpaceDN w:val="0"/>
      <w:adjustRightInd w:val="0"/>
      <w:spacing w:before="240" w:after="40"/>
      <w:jc w:val="both"/>
    </w:pPr>
    <w:rPr>
      <w:b/>
      <w:bCs/>
      <w:sz w:val="24"/>
      <w:szCs w:val="24"/>
    </w:rPr>
  </w:style>
  <w:style w:type="character" w:customStyle="1" w:styleId="28">
    <w:name w:val="Основной текст 2 Знак"/>
    <w:link w:val="27"/>
    <w:rsid w:val="00121AAC"/>
    <w:rPr>
      <w:sz w:val="24"/>
      <w:szCs w:val="24"/>
    </w:rPr>
  </w:style>
  <w:style w:type="paragraph" w:customStyle="1" w:styleId="1fc">
    <w:name w:val="Знак1 Знак Знак Знак"/>
    <w:basedOn w:val="a2"/>
    <w:rsid w:val="00121AAC"/>
    <w:pPr>
      <w:spacing w:after="160" w:line="240" w:lineRule="exact"/>
      <w:jc w:val="both"/>
    </w:pPr>
    <w:rPr>
      <w:rFonts w:ascii="Verdana" w:hAnsi="Verdana" w:cs="Verdana"/>
      <w:sz w:val="20"/>
      <w:szCs w:val="20"/>
      <w:lang w:val="en-US" w:eastAsia="en-US"/>
    </w:rPr>
  </w:style>
  <w:style w:type="character" w:customStyle="1" w:styleId="36">
    <w:name w:val="Основной текст с отступом 3 Знак"/>
    <w:link w:val="35"/>
    <w:rsid w:val="00121AAC"/>
    <w:rPr>
      <w:sz w:val="16"/>
      <w:szCs w:val="16"/>
    </w:rPr>
  </w:style>
  <w:style w:type="paragraph" w:customStyle="1" w:styleId="afffff2">
    <w:name w:val="Знак Знак"/>
    <w:basedOn w:val="a2"/>
    <w:semiHidden/>
    <w:rsid w:val="00121AAC"/>
    <w:pPr>
      <w:spacing w:after="160" w:line="240" w:lineRule="exact"/>
      <w:jc w:val="both"/>
    </w:pPr>
    <w:rPr>
      <w:rFonts w:ascii="Verdana" w:hAnsi="Verdana" w:cs="Verdana"/>
      <w:sz w:val="20"/>
      <w:szCs w:val="20"/>
      <w:lang w:val="en-US" w:eastAsia="en-US"/>
    </w:rPr>
  </w:style>
  <w:style w:type="character" w:customStyle="1" w:styleId="afc">
    <w:name w:val="Подзаголовок Знак"/>
    <w:link w:val="afb"/>
    <w:rsid w:val="00121AAC"/>
    <w:rPr>
      <w:b/>
      <w:bCs/>
      <w:sz w:val="22"/>
      <w:szCs w:val="21"/>
    </w:rPr>
  </w:style>
  <w:style w:type="paragraph" w:customStyle="1" w:styleId="afffff3">
    <w:name w:val="Знак Знак Знак"/>
    <w:basedOn w:val="a2"/>
    <w:semiHidden/>
    <w:rsid w:val="00121AAC"/>
    <w:pPr>
      <w:spacing w:after="160" w:line="240" w:lineRule="exact"/>
      <w:jc w:val="both"/>
    </w:pPr>
    <w:rPr>
      <w:rFonts w:ascii="Verdana" w:hAnsi="Verdana" w:cs="Verdana"/>
      <w:sz w:val="20"/>
      <w:szCs w:val="20"/>
      <w:lang w:val="en-US" w:eastAsia="en-US"/>
    </w:rPr>
  </w:style>
  <w:style w:type="character" w:customStyle="1" w:styleId="HTML0">
    <w:name w:val="Адрес HTML Знак"/>
    <w:link w:val="HTML"/>
    <w:semiHidden/>
    <w:rsid w:val="00121AAC"/>
    <w:rPr>
      <w:i/>
      <w:iCs/>
      <w:sz w:val="24"/>
      <w:szCs w:val="24"/>
    </w:rPr>
  </w:style>
  <w:style w:type="character" w:customStyle="1" w:styleId="aff2">
    <w:name w:val="Дата Знак"/>
    <w:link w:val="aff1"/>
    <w:semiHidden/>
    <w:rsid w:val="00121AAC"/>
    <w:rPr>
      <w:sz w:val="24"/>
      <w:szCs w:val="24"/>
    </w:rPr>
  </w:style>
  <w:style w:type="character" w:customStyle="1" w:styleId="aff4">
    <w:name w:val="Заголовок записки Знак"/>
    <w:link w:val="aff3"/>
    <w:semiHidden/>
    <w:rsid w:val="00121AAC"/>
    <w:rPr>
      <w:sz w:val="24"/>
      <w:szCs w:val="24"/>
    </w:rPr>
  </w:style>
  <w:style w:type="character" w:customStyle="1" w:styleId="aff6">
    <w:name w:val="Прощание Знак"/>
    <w:link w:val="aff5"/>
    <w:rsid w:val="00121AAC"/>
    <w:rPr>
      <w:sz w:val="24"/>
      <w:szCs w:val="24"/>
    </w:rPr>
  </w:style>
  <w:style w:type="character" w:customStyle="1" w:styleId="aff9">
    <w:name w:val="Красная строка Знак"/>
    <w:link w:val="aff8"/>
    <w:semiHidden/>
    <w:rsid w:val="00121AAC"/>
    <w:rPr>
      <w:sz w:val="24"/>
      <w:szCs w:val="24"/>
      <w:lang w:val="x-none" w:eastAsia="x-none"/>
    </w:rPr>
  </w:style>
  <w:style w:type="character" w:customStyle="1" w:styleId="2c">
    <w:name w:val="Красная строка 2 Знак"/>
    <w:link w:val="2b"/>
    <w:semiHidden/>
    <w:rsid w:val="00121AAC"/>
    <w:rPr>
      <w:sz w:val="24"/>
      <w:szCs w:val="24"/>
      <w:lang w:val="x-none" w:eastAsia="x-none"/>
    </w:rPr>
  </w:style>
  <w:style w:type="character" w:customStyle="1" w:styleId="affd">
    <w:name w:val="Подпись Знак"/>
    <w:link w:val="affc"/>
    <w:semiHidden/>
    <w:rsid w:val="00121AAC"/>
    <w:rPr>
      <w:sz w:val="24"/>
      <w:szCs w:val="24"/>
    </w:rPr>
  </w:style>
  <w:style w:type="character" w:customStyle="1" w:styleId="afff">
    <w:name w:val="Приветствие Знак"/>
    <w:link w:val="affe"/>
    <w:semiHidden/>
    <w:rsid w:val="00121AAC"/>
    <w:rPr>
      <w:sz w:val="24"/>
      <w:szCs w:val="24"/>
    </w:rPr>
  </w:style>
  <w:style w:type="character" w:customStyle="1" w:styleId="HTML9">
    <w:name w:val="Стандартный HTML Знак"/>
    <w:link w:val="HTML8"/>
    <w:semiHidden/>
    <w:rsid w:val="00121AAC"/>
    <w:rPr>
      <w:rFonts w:ascii="Courier New" w:hAnsi="Courier New" w:cs="Courier New"/>
      <w:sz w:val="24"/>
      <w:szCs w:val="24"/>
    </w:rPr>
  </w:style>
  <w:style w:type="character" w:customStyle="1" w:styleId="afff6">
    <w:name w:val="Текст Знак"/>
    <w:link w:val="afff5"/>
    <w:uiPriority w:val="99"/>
    <w:rsid w:val="00121AAC"/>
    <w:rPr>
      <w:rFonts w:ascii="Courier New" w:hAnsi="Courier New" w:cs="Courier New"/>
      <w:sz w:val="24"/>
      <w:szCs w:val="24"/>
    </w:rPr>
  </w:style>
  <w:style w:type="character" w:customStyle="1" w:styleId="afffa">
    <w:name w:val="Шапка Знак"/>
    <w:link w:val="afff9"/>
    <w:rsid w:val="00121AAC"/>
    <w:rPr>
      <w:rFonts w:ascii="Arial" w:hAnsi="Arial"/>
      <w:sz w:val="24"/>
      <w:szCs w:val="24"/>
      <w:shd w:val="pct20" w:color="auto" w:fill="auto"/>
    </w:rPr>
  </w:style>
  <w:style w:type="character" w:customStyle="1" w:styleId="afffc">
    <w:name w:val="Электронная подпись Знак"/>
    <w:link w:val="afffb"/>
    <w:semiHidden/>
    <w:rsid w:val="00121AAC"/>
    <w:rPr>
      <w:sz w:val="24"/>
      <w:szCs w:val="24"/>
    </w:rPr>
  </w:style>
  <w:style w:type="paragraph" w:customStyle="1" w:styleId="1fd">
    <w:name w:val="Знак Знак Знак Знак Знак Знак Знак Знак1"/>
    <w:basedOn w:val="a2"/>
    <w:semiHidden/>
    <w:rsid w:val="00121AAC"/>
    <w:pPr>
      <w:spacing w:after="160" w:line="240" w:lineRule="exact"/>
      <w:jc w:val="both"/>
    </w:pPr>
    <w:rPr>
      <w:rFonts w:ascii="Verdana" w:hAnsi="Verdana" w:cs="Verdana"/>
      <w:sz w:val="20"/>
      <w:szCs w:val="20"/>
      <w:lang w:val="en-US" w:eastAsia="en-US"/>
    </w:rPr>
  </w:style>
  <w:style w:type="paragraph" w:customStyle="1" w:styleId="1fe">
    <w:name w:val="Знак Знак Знак Знак Знак Знак Знак1 Знак Знак"/>
    <w:basedOn w:val="a2"/>
    <w:semiHidden/>
    <w:rsid w:val="00121AAC"/>
    <w:pPr>
      <w:spacing w:after="160" w:line="240" w:lineRule="exact"/>
      <w:jc w:val="both"/>
    </w:pPr>
    <w:rPr>
      <w:rFonts w:ascii="Verdana" w:hAnsi="Verdana" w:cs="Verdana"/>
      <w:sz w:val="20"/>
      <w:szCs w:val="20"/>
      <w:lang w:val="en-US" w:eastAsia="en-US"/>
    </w:rPr>
  </w:style>
  <w:style w:type="paragraph" w:customStyle="1" w:styleId="1ff">
    <w:name w:val="Знак Знак Знак1 Знак Знак Знак Знак Знак Знак Знак Знак"/>
    <w:basedOn w:val="a2"/>
    <w:semiHidden/>
    <w:rsid w:val="00121AAC"/>
    <w:pPr>
      <w:spacing w:after="160" w:line="240" w:lineRule="exact"/>
      <w:jc w:val="both"/>
    </w:pPr>
    <w:rPr>
      <w:rFonts w:ascii="Verdana" w:hAnsi="Verdana" w:cs="Verdana"/>
      <w:sz w:val="20"/>
      <w:szCs w:val="20"/>
      <w:lang w:val="en-US" w:eastAsia="en-US"/>
    </w:rPr>
  </w:style>
  <w:style w:type="paragraph" w:customStyle="1" w:styleId="1ff0">
    <w:name w:val="Знак Знак1"/>
    <w:basedOn w:val="a2"/>
    <w:semiHidden/>
    <w:rsid w:val="00121AAC"/>
    <w:pPr>
      <w:spacing w:after="160" w:line="240" w:lineRule="exact"/>
      <w:jc w:val="both"/>
    </w:pPr>
    <w:rPr>
      <w:rFonts w:ascii="Verdana" w:hAnsi="Verdana" w:cs="Verdana"/>
      <w:sz w:val="20"/>
      <w:szCs w:val="20"/>
      <w:lang w:val="en-US" w:eastAsia="en-US"/>
    </w:rPr>
  </w:style>
  <w:style w:type="paragraph" w:customStyle="1" w:styleId="afffff4">
    <w:name w:val="Знак Знак Знак Знак Знак Знак Знак Знак Знак Знак Знак Знак"/>
    <w:basedOn w:val="a2"/>
    <w:semiHidden/>
    <w:rsid w:val="00121AAC"/>
    <w:pPr>
      <w:spacing w:after="160" w:line="240" w:lineRule="exact"/>
      <w:jc w:val="both"/>
    </w:pPr>
    <w:rPr>
      <w:rFonts w:ascii="Verdana" w:hAnsi="Verdana" w:cs="Verdana"/>
      <w:sz w:val="20"/>
      <w:szCs w:val="20"/>
      <w:lang w:val="en-US" w:eastAsia="en-US"/>
    </w:rPr>
  </w:style>
  <w:style w:type="paragraph" w:customStyle="1" w:styleId="afffff5">
    <w:name w:val="Знак Знак Знак Знак Знак Знак"/>
    <w:basedOn w:val="a2"/>
    <w:semiHidden/>
    <w:rsid w:val="00121AAC"/>
    <w:pPr>
      <w:spacing w:after="160" w:line="240" w:lineRule="exact"/>
      <w:jc w:val="both"/>
    </w:pPr>
    <w:rPr>
      <w:rFonts w:ascii="Verdana" w:hAnsi="Verdana" w:cs="Verdana"/>
      <w:sz w:val="20"/>
      <w:szCs w:val="20"/>
      <w:lang w:val="en-US" w:eastAsia="en-US"/>
    </w:rPr>
  </w:style>
  <w:style w:type="paragraph" w:customStyle="1" w:styleId="afffff6">
    <w:name w:val="Знак Знак Знак Знак Знак Знак Знак Знак"/>
    <w:basedOn w:val="a2"/>
    <w:semiHidden/>
    <w:rsid w:val="00121AAC"/>
    <w:pPr>
      <w:spacing w:after="160" w:line="240" w:lineRule="exact"/>
      <w:jc w:val="both"/>
    </w:pPr>
    <w:rPr>
      <w:rFonts w:ascii="Verdana" w:hAnsi="Verdana" w:cs="Verdana"/>
      <w:sz w:val="20"/>
      <w:szCs w:val="20"/>
      <w:lang w:val="en-US" w:eastAsia="en-US"/>
    </w:rPr>
  </w:style>
  <w:style w:type="paragraph" w:customStyle="1" w:styleId="1ff1">
    <w:name w:val="Знак Знак Знак1 Знак Знак Знак Знак Знак Знак Знак Знак Знак Знак Знак Знак Знак"/>
    <w:basedOn w:val="a2"/>
    <w:semiHidden/>
    <w:rsid w:val="00121AAC"/>
    <w:pPr>
      <w:spacing w:after="160" w:line="240" w:lineRule="exact"/>
      <w:jc w:val="both"/>
    </w:pPr>
    <w:rPr>
      <w:rFonts w:ascii="Verdana" w:hAnsi="Verdana" w:cs="Verdana"/>
      <w:sz w:val="20"/>
      <w:szCs w:val="20"/>
      <w:lang w:val="en-US" w:eastAsia="en-US"/>
    </w:rPr>
  </w:style>
  <w:style w:type="paragraph" w:customStyle="1" w:styleId="4b">
    <w:name w:val="Знак Знак4"/>
    <w:basedOn w:val="a2"/>
    <w:rsid w:val="00121AAC"/>
    <w:pPr>
      <w:spacing w:after="160" w:line="240" w:lineRule="exact"/>
      <w:jc w:val="both"/>
    </w:pPr>
    <w:rPr>
      <w:rFonts w:ascii="Verdana" w:hAnsi="Verdana" w:cs="Verdana"/>
      <w:sz w:val="20"/>
      <w:szCs w:val="20"/>
      <w:lang w:val="en-US" w:eastAsia="en-US"/>
    </w:rPr>
  </w:style>
  <w:style w:type="paragraph" w:customStyle="1" w:styleId="afffff7">
    <w:name w:val="Знак Знак Знак Знак Знак Знак Знак Знак Знак Знак"/>
    <w:basedOn w:val="a2"/>
    <w:rsid w:val="00121AAC"/>
    <w:pPr>
      <w:spacing w:after="160" w:line="240" w:lineRule="exact"/>
      <w:jc w:val="both"/>
    </w:pPr>
    <w:rPr>
      <w:rFonts w:ascii="Verdana" w:hAnsi="Verdana" w:cs="Verdana"/>
      <w:sz w:val="20"/>
      <w:szCs w:val="20"/>
      <w:lang w:val="en-US" w:eastAsia="en-US"/>
    </w:rPr>
  </w:style>
  <w:style w:type="paragraph" w:customStyle="1" w:styleId="afffff8">
    <w:name w:val="Знак Знак Знак Знак Знак Знак Знак Знак Знак Знак Знак Знак Знак Знак Знак Знак Знак Знак"/>
    <w:basedOn w:val="a2"/>
    <w:rsid w:val="00121AAC"/>
    <w:pPr>
      <w:spacing w:after="160" w:line="240" w:lineRule="exact"/>
      <w:jc w:val="both"/>
    </w:pPr>
    <w:rPr>
      <w:rFonts w:ascii="Verdana" w:hAnsi="Verdana" w:cs="Verdana"/>
      <w:sz w:val="20"/>
      <w:szCs w:val="20"/>
      <w:lang w:val="en-US" w:eastAsia="en-US"/>
    </w:rPr>
  </w:style>
  <w:style w:type="paragraph" w:customStyle="1" w:styleId="63">
    <w:name w:val="Знак6 Знак Знак Знак Знак Знак"/>
    <w:basedOn w:val="a2"/>
    <w:rsid w:val="00121AAC"/>
    <w:pPr>
      <w:spacing w:after="160" w:line="240" w:lineRule="exact"/>
      <w:jc w:val="both"/>
    </w:pPr>
    <w:rPr>
      <w:rFonts w:ascii="Verdana" w:hAnsi="Verdana" w:cs="Verdana"/>
      <w:sz w:val="20"/>
      <w:szCs w:val="20"/>
      <w:lang w:val="en-US" w:eastAsia="en-US"/>
    </w:rPr>
  </w:style>
  <w:style w:type="paragraph" w:customStyle="1" w:styleId="221">
    <w:name w:val="Основной текст 22"/>
    <w:basedOn w:val="a2"/>
    <w:rsid w:val="00121AAC"/>
    <w:pPr>
      <w:widowControl w:val="0"/>
      <w:overflowPunct w:val="0"/>
      <w:autoSpaceDE w:val="0"/>
      <w:autoSpaceDN w:val="0"/>
      <w:adjustRightInd w:val="0"/>
      <w:ind w:firstLine="425"/>
      <w:jc w:val="both"/>
      <w:textAlignment w:val="baseline"/>
    </w:pPr>
    <w:rPr>
      <w:szCs w:val="20"/>
    </w:rPr>
  </w:style>
  <w:style w:type="paragraph" w:customStyle="1" w:styleId="3f1">
    <w:name w:val="Знак Знак3"/>
    <w:basedOn w:val="a2"/>
    <w:rsid w:val="00121AAC"/>
    <w:pPr>
      <w:spacing w:after="160" w:line="240" w:lineRule="exact"/>
      <w:jc w:val="both"/>
    </w:pPr>
    <w:rPr>
      <w:rFonts w:ascii="Verdana" w:hAnsi="Verdana" w:cs="Verdana"/>
      <w:sz w:val="20"/>
      <w:szCs w:val="20"/>
      <w:lang w:val="en-US" w:eastAsia="en-US"/>
    </w:rPr>
  </w:style>
  <w:style w:type="character" w:customStyle="1" w:styleId="49">
    <w:name w:val="Стиль4 Знак"/>
    <w:link w:val="48"/>
    <w:rsid w:val="005E6D3B"/>
    <w:rPr>
      <w:sz w:val="24"/>
      <w:szCs w:val="24"/>
      <w:u w:val="dotted"/>
    </w:rPr>
  </w:style>
  <w:style w:type="paragraph" w:styleId="afffff9">
    <w:name w:val="No Spacing"/>
    <w:link w:val="afffffa"/>
    <w:uiPriority w:val="1"/>
    <w:qFormat/>
    <w:rsid w:val="00173329"/>
    <w:rPr>
      <w:rFonts w:ascii="Calibri" w:eastAsia="Calibri" w:hAnsi="Calibri"/>
      <w:sz w:val="22"/>
      <w:szCs w:val="22"/>
      <w:lang w:eastAsia="en-US"/>
    </w:rPr>
  </w:style>
  <w:style w:type="character" w:customStyle="1" w:styleId="afffffa">
    <w:name w:val="Без интервала Знак"/>
    <w:link w:val="afffff9"/>
    <w:rsid w:val="00173329"/>
    <w:rPr>
      <w:rFonts w:ascii="Calibri" w:eastAsia="Calibri" w:hAnsi="Calibri"/>
      <w:sz w:val="22"/>
      <w:szCs w:val="22"/>
      <w:lang w:eastAsia="en-US"/>
    </w:rPr>
  </w:style>
  <w:style w:type="character" w:customStyle="1" w:styleId="2f8">
    <w:name w:val="Основной текст (2)_"/>
    <w:link w:val="2f9"/>
    <w:rsid w:val="00DD2277"/>
    <w:rPr>
      <w:rFonts w:ascii="Arial Narrow" w:eastAsia="Arial Narrow" w:hAnsi="Arial Narrow" w:cs="Arial Narrow"/>
      <w:shd w:val="clear" w:color="auto" w:fill="FFFFFF"/>
    </w:rPr>
  </w:style>
  <w:style w:type="paragraph" w:customStyle="1" w:styleId="2f9">
    <w:name w:val="Основной текст (2)"/>
    <w:basedOn w:val="a2"/>
    <w:link w:val="2f8"/>
    <w:rsid w:val="00DD2277"/>
    <w:pPr>
      <w:widowControl w:val="0"/>
      <w:shd w:val="clear" w:color="auto" w:fill="FFFFFF"/>
      <w:spacing w:line="274" w:lineRule="exact"/>
      <w:ind w:hanging="600"/>
      <w:jc w:val="both"/>
    </w:pPr>
    <w:rPr>
      <w:rFonts w:ascii="Arial Narrow" w:eastAsia="Arial Narrow" w:hAnsi="Arial Narrow" w:cs="Arial Narrow"/>
      <w:sz w:val="20"/>
      <w:szCs w:val="20"/>
    </w:rPr>
  </w:style>
  <w:style w:type="paragraph" w:customStyle="1" w:styleId="afffffb">
    <w:name w:val="Îáû÷íûé"/>
    <w:uiPriority w:val="99"/>
    <w:rsid w:val="0069538B"/>
    <w:pPr>
      <w:widowControl w:val="0"/>
    </w:pPr>
  </w:style>
  <w:style w:type="paragraph" w:customStyle="1" w:styleId="211">
    <w:name w:val="Заголовок 21"/>
    <w:rsid w:val="005A125E"/>
    <w:pPr>
      <w:widowControl w:val="0"/>
      <w:autoSpaceDE w:val="0"/>
      <w:autoSpaceDN w:val="0"/>
      <w:adjustRightInd w:val="0"/>
      <w:spacing w:before="240" w:after="40"/>
    </w:pPr>
    <w:rPr>
      <w:b/>
      <w:bCs/>
      <w:sz w:val="24"/>
      <w:szCs w:val="24"/>
    </w:rPr>
  </w:style>
  <w:style w:type="character" w:customStyle="1" w:styleId="Subst1">
    <w:name w:val="Subst"/>
    <w:uiPriority w:val="99"/>
    <w:rsid w:val="00D56438"/>
    <w:rPr>
      <w:b/>
      <w:bCs w:val="0"/>
      <w:i/>
      <w:iCs w:val="0"/>
    </w:rPr>
  </w:style>
  <w:style w:type="character" w:customStyle="1" w:styleId="afffffc">
    <w:name w:val="Текст документа Знак Знак"/>
    <w:link w:val="afffffd"/>
    <w:semiHidden/>
    <w:locked/>
    <w:rsid w:val="00FE2F61"/>
    <w:rPr>
      <w:rFonts w:eastAsia="Verdana"/>
      <w:color w:val="000000"/>
      <w:sz w:val="24"/>
    </w:rPr>
  </w:style>
  <w:style w:type="paragraph" w:customStyle="1" w:styleId="afffffd">
    <w:name w:val="Текст документа"/>
    <w:basedOn w:val="ab"/>
    <w:link w:val="afffffc"/>
    <w:semiHidden/>
    <w:qFormat/>
    <w:rsid w:val="00FE2F61"/>
    <w:pPr>
      <w:autoSpaceDN w:val="0"/>
      <w:spacing w:before="0" w:beforeAutospacing="0" w:after="0" w:afterAutospacing="0"/>
      <w:ind w:firstLine="284"/>
      <w:jc w:val="both"/>
    </w:pPr>
    <w:rPr>
      <w:rFonts w:ascii="Times New Roman" w:eastAsia="Verdana" w:hAnsi="Times New Roman"/>
      <w:color w:val="000000"/>
      <w:sz w:val="24"/>
      <w:szCs w:val="20"/>
    </w:rPr>
  </w:style>
  <w:style w:type="numbering" w:customStyle="1" w:styleId="1ff2">
    <w:name w:val="Нет списка1"/>
    <w:next w:val="a5"/>
    <w:uiPriority w:val="99"/>
    <w:semiHidden/>
    <w:unhideWhenUsed/>
    <w:rsid w:val="004C5DD5"/>
  </w:style>
  <w:style w:type="paragraph" w:customStyle="1" w:styleId="xl31">
    <w:name w:val="xl31"/>
    <w:basedOn w:val="a2"/>
    <w:rsid w:val="004C5DD5"/>
    <w:pPr>
      <w:pBdr>
        <w:left w:val="single" w:sz="8" w:space="0" w:color="auto"/>
      </w:pBdr>
      <w:spacing w:before="100" w:beforeAutospacing="1" w:after="100" w:afterAutospacing="1"/>
      <w:jc w:val="center"/>
      <w:textAlignment w:val="top"/>
    </w:pPr>
    <w:rPr>
      <w:rFonts w:eastAsia="Arial Unicode MS"/>
    </w:rPr>
  </w:style>
  <w:style w:type="paragraph" w:customStyle="1" w:styleId="afffffe">
    <w:name w:val="Краткий обратный адрес"/>
    <w:basedOn w:val="a2"/>
    <w:rsid w:val="004C5DD5"/>
    <w:pPr>
      <w:ind w:firstLine="720"/>
    </w:pPr>
    <w:rPr>
      <w:szCs w:val="20"/>
    </w:rPr>
  </w:style>
  <w:style w:type="paragraph" w:customStyle="1" w:styleId="affffff">
    <w:name w:val="Îñíîâíîé òåêñò"/>
    <w:basedOn w:val="a2"/>
    <w:uiPriority w:val="99"/>
    <w:rsid w:val="004C5DD5"/>
    <w:pPr>
      <w:tabs>
        <w:tab w:val="left" w:pos="1134"/>
      </w:tabs>
      <w:overflowPunct w:val="0"/>
      <w:autoSpaceDE w:val="0"/>
      <w:autoSpaceDN w:val="0"/>
      <w:adjustRightInd w:val="0"/>
      <w:jc w:val="center"/>
    </w:pPr>
    <w:rPr>
      <w:rFonts w:ascii="Arial" w:hAnsi="Arial"/>
      <w:szCs w:val="20"/>
    </w:rPr>
  </w:style>
  <w:style w:type="paragraph" w:customStyle="1" w:styleId="A0E349F008B644AAB6A282E0D042D17E">
    <w:name w:val="A0E349F008B644AAB6A282E0D042D17E"/>
    <w:rsid w:val="004C5DD5"/>
    <w:pPr>
      <w:spacing w:after="200" w:line="276" w:lineRule="auto"/>
    </w:pPr>
    <w:rPr>
      <w:rFonts w:ascii="Calibri" w:hAnsi="Calibri"/>
      <w:sz w:val="22"/>
      <w:szCs w:val="22"/>
    </w:rPr>
  </w:style>
  <w:style w:type="character" w:customStyle="1" w:styleId="1ff3">
    <w:name w:val="Текст примечания Знак1"/>
    <w:uiPriority w:val="99"/>
    <w:semiHidden/>
    <w:rsid w:val="004C5DD5"/>
    <w:rPr>
      <w:rFonts w:ascii="Times New Roman" w:eastAsia="Times New Roman" w:hAnsi="Times New Roman" w:cs="Times New Roman"/>
      <w:sz w:val="20"/>
      <w:szCs w:val="20"/>
      <w:lang w:eastAsia="ru-RU"/>
    </w:rPr>
  </w:style>
  <w:style w:type="character" w:customStyle="1" w:styleId="portal-headerlogo-subtitle1">
    <w:name w:val="portal-header__logo-subtitle1"/>
    <w:rsid w:val="004C5DD5"/>
    <w:rPr>
      <w:rFonts w:ascii="Roboto Condensed" w:hAnsi="Roboto Condensed" w:hint="default"/>
      <w:vanish w:val="0"/>
      <w:webHidden w:val="0"/>
      <w:color w:val="8E8E8E"/>
      <w:sz w:val="24"/>
      <w:szCs w:val="24"/>
      <w:specVanish w:val="0"/>
    </w:rPr>
  </w:style>
  <w:style w:type="paragraph" w:customStyle="1" w:styleId="1ff4">
    <w:name w:val="Стиль Подзаголовка 1"/>
    <w:basedOn w:val="a2"/>
    <w:rsid w:val="004C5DD5"/>
    <w:pPr>
      <w:keepNext/>
      <w:numPr>
        <w:ilvl w:val="12"/>
      </w:numPr>
      <w:spacing w:before="240"/>
      <w:jc w:val="both"/>
    </w:pPr>
    <w:rPr>
      <w:b/>
      <w:bCs/>
      <w:i/>
      <w:iCs/>
      <w:sz w:val="22"/>
      <w:szCs w:val="22"/>
    </w:rPr>
  </w:style>
  <w:style w:type="paragraph" w:customStyle="1" w:styleId="xl145">
    <w:name w:val="xl145"/>
    <w:basedOn w:val="a2"/>
    <w:rsid w:val="004C5DD5"/>
    <w:pPr>
      <w:spacing w:before="100" w:after="100"/>
      <w:jc w:val="center"/>
    </w:pPr>
  </w:style>
  <w:style w:type="paragraph" w:customStyle="1" w:styleId="ABC-BulletsinNotes">
    <w:name w:val="ABC - Bullets in Notes"/>
    <w:basedOn w:val="a2"/>
    <w:rsid w:val="004C5DD5"/>
    <w:pPr>
      <w:spacing w:after="240"/>
      <w:jc w:val="both"/>
    </w:pPr>
    <w:rPr>
      <w:sz w:val="20"/>
      <w:szCs w:val="20"/>
      <w:lang w:val="en-GB"/>
    </w:rPr>
  </w:style>
  <w:style w:type="paragraph" w:customStyle="1" w:styleId="2fa">
    <w:name w:val="Обычный2"/>
    <w:basedOn w:val="a2"/>
    <w:rsid w:val="004C5DD5"/>
    <w:pPr>
      <w:snapToGrid w:val="0"/>
      <w:spacing w:before="20" w:after="40"/>
    </w:pPr>
    <w:rPr>
      <w:rFonts w:eastAsia="Arial Unicode MS"/>
      <w:sz w:val="22"/>
      <w:szCs w:val="22"/>
    </w:rPr>
  </w:style>
  <w:style w:type="paragraph" w:customStyle="1" w:styleId="affffff0">
    <w:name w:val="Достижение"/>
    <w:basedOn w:val="ae"/>
    <w:autoRedefine/>
    <w:rsid w:val="004C5DD5"/>
    <w:pPr>
      <w:spacing w:after="60" w:line="220" w:lineRule="atLeast"/>
      <w:ind w:right="245"/>
      <w:jc w:val="both"/>
    </w:pPr>
    <w:rPr>
      <w:bCs/>
      <w:sz w:val="20"/>
      <w:szCs w:val="20"/>
      <w:lang w:val="ru-RU" w:eastAsia="en-US"/>
    </w:rPr>
  </w:style>
  <w:style w:type="paragraph" w:customStyle="1" w:styleId="SubHeading">
    <w:name w:val="Sub Heading"/>
    <w:rsid w:val="004C5DD5"/>
    <w:pPr>
      <w:widowControl w:val="0"/>
      <w:autoSpaceDE w:val="0"/>
      <w:autoSpaceDN w:val="0"/>
      <w:adjustRightInd w:val="0"/>
      <w:spacing w:before="80" w:after="20"/>
    </w:pPr>
  </w:style>
  <w:style w:type="paragraph" w:customStyle="1" w:styleId="222">
    <w:name w:val="Заголовок 22"/>
    <w:rsid w:val="004C5DD5"/>
    <w:pPr>
      <w:widowControl w:val="0"/>
      <w:autoSpaceDE w:val="0"/>
      <w:autoSpaceDN w:val="0"/>
      <w:adjustRightInd w:val="0"/>
      <w:spacing w:before="240" w:after="40"/>
    </w:pPr>
    <w:rPr>
      <w:b/>
      <w:bCs/>
      <w:sz w:val="24"/>
      <w:szCs w:val="24"/>
    </w:rPr>
  </w:style>
  <w:style w:type="paragraph" w:customStyle="1" w:styleId="ConsPlusNormal">
    <w:name w:val="ConsPlusNormal"/>
    <w:rsid w:val="004C5DD5"/>
    <w:pPr>
      <w:widowControl w:val="0"/>
      <w:autoSpaceDE w:val="0"/>
      <w:autoSpaceDN w:val="0"/>
      <w:adjustRightInd w:val="0"/>
      <w:ind w:firstLine="720"/>
    </w:pPr>
    <w:rPr>
      <w:rFonts w:ascii="Arial" w:hAnsi="Arial" w:cs="Arial"/>
    </w:rPr>
  </w:style>
  <w:style w:type="paragraph" w:customStyle="1" w:styleId="CharChar">
    <w:name w:val="Char Знак Знак Char"/>
    <w:basedOn w:val="a2"/>
    <w:rsid w:val="004C5DD5"/>
    <w:pPr>
      <w:tabs>
        <w:tab w:val="num" w:pos="432"/>
      </w:tabs>
      <w:spacing w:before="120" w:after="160"/>
      <w:ind w:left="432" w:hanging="432"/>
    </w:pPr>
    <w:rPr>
      <w:b/>
      <w:caps/>
      <w:sz w:val="32"/>
      <w:szCs w:val="32"/>
      <w:lang w:val="en-US"/>
    </w:rPr>
  </w:style>
  <w:style w:type="character" w:customStyle="1" w:styleId="FontStyle18">
    <w:name w:val="Font Style18"/>
    <w:rsid w:val="004C5DD5"/>
    <w:rPr>
      <w:rFonts w:ascii="Times New Roman" w:hAnsi="Times New Roman" w:cs="Times New Roman"/>
      <w:sz w:val="26"/>
      <w:szCs w:val="26"/>
    </w:rPr>
  </w:style>
  <w:style w:type="paragraph" w:customStyle="1" w:styleId="prilozhenieglava">
    <w:name w:val="prilozhenie glava"/>
    <w:basedOn w:val="a2"/>
    <w:uiPriority w:val="99"/>
    <w:rsid w:val="004C5DD5"/>
    <w:pPr>
      <w:spacing w:before="240" w:after="240"/>
      <w:jc w:val="center"/>
    </w:pPr>
    <w:rPr>
      <w:b/>
      <w:bCs/>
      <w:caps/>
    </w:rPr>
  </w:style>
  <w:style w:type="paragraph" w:customStyle="1" w:styleId="affffff1">
    <w:name w:val="Мой обычный"/>
    <w:basedOn w:val="ac"/>
    <w:link w:val="affffff2"/>
    <w:autoRedefine/>
    <w:uiPriority w:val="99"/>
    <w:qFormat/>
    <w:rsid w:val="004C5DD5"/>
    <w:pPr>
      <w:spacing w:after="0"/>
      <w:ind w:left="0" w:firstLine="284"/>
      <w:contextualSpacing/>
      <w:jc w:val="both"/>
    </w:pPr>
    <w:rPr>
      <w:rFonts w:ascii="Century Schoolbook" w:eastAsia="Century Schoolbook" w:hAnsi="Century Schoolbook" w:cs="Century Schoolbook"/>
      <w:bCs/>
      <w:iCs/>
      <w:noProof/>
      <w:kern w:val="28"/>
      <w:sz w:val="22"/>
      <w:szCs w:val="22"/>
      <w:lang w:val="ru-RU" w:eastAsia="en-US"/>
    </w:rPr>
  </w:style>
  <w:style w:type="character" w:customStyle="1" w:styleId="affffff2">
    <w:name w:val="Мой обычный Знак"/>
    <w:link w:val="affffff1"/>
    <w:uiPriority w:val="99"/>
    <w:rsid w:val="004C5DD5"/>
    <w:rPr>
      <w:rFonts w:ascii="Century Schoolbook" w:eastAsia="Century Schoolbook" w:hAnsi="Century Schoolbook" w:cs="Century Schoolbook"/>
      <w:bCs/>
      <w:iCs/>
      <w:noProof/>
      <w:kern w:val="28"/>
      <w:sz w:val="22"/>
      <w:szCs w:val="22"/>
      <w:lang w:eastAsia="en-US"/>
    </w:rPr>
  </w:style>
  <w:style w:type="paragraph" w:customStyle="1" w:styleId="font9">
    <w:name w:val="font9"/>
    <w:basedOn w:val="a2"/>
    <w:rsid w:val="004C5DD5"/>
    <w:pPr>
      <w:spacing w:before="100" w:beforeAutospacing="1" w:after="100" w:afterAutospacing="1"/>
    </w:pPr>
    <w:rPr>
      <w:rFonts w:ascii="Tahoma" w:eastAsia="Arial Unicode MS" w:hAnsi="Tahoma" w:cs="Tahoma"/>
      <w:color w:val="FF0000"/>
    </w:rPr>
  </w:style>
  <w:style w:type="character" w:customStyle="1" w:styleId="2fb">
    <w:name w:val="Основной текст Знак2"/>
    <w:aliases w:val="Основной текст 2a Знак,Основной текст Знак1 Знак,Основной текст Знак Знак Знак,Основной текст Знак Знак Знак Знак Знак Знак Знак,body text Знак,Iniiaiie oaeno Ciae Знак,Îñíîâíîé òåêñò Çíàê Знак,текст таблицы Знак,Подпись1 Знак"/>
    <w:rsid w:val="004C5DD5"/>
    <w:rPr>
      <w:rFonts w:ascii="Times New Roman" w:eastAsia="Times New Roman" w:hAnsi="Times New Roman" w:cs="Times New Roman"/>
      <w:sz w:val="24"/>
      <w:szCs w:val="20"/>
    </w:rPr>
  </w:style>
  <w:style w:type="table" w:customStyle="1" w:styleId="1ff5">
    <w:name w:val="Сетка таблицы1"/>
    <w:basedOn w:val="a4"/>
    <w:next w:val="a6"/>
    <w:uiPriority w:val="99"/>
    <w:rsid w:val="004C5D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f3">
    <w:name w:val="endnote text"/>
    <w:basedOn w:val="a2"/>
    <w:link w:val="affffff4"/>
    <w:rsid w:val="004C5DD5"/>
    <w:rPr>
      <w:sz w:val="20"/>
      <w:szCs w:val="20"/>
    </w:rPr>
  </w:style>
  <w:style w:type="character" w:customStyle="1" w:styleId="affffff4">
    <w:name w:val="Текст концевой сноски Знак"/>
    <w:basedOn w:val="a3"/>
    <w:link w:val="affffff3"/>
    <w:rsid w:val="004C5DD5"/>
  </w:style>
  <w:style w:type="character" w:styleId="affffff5">
    <w:name w:val="endnote reference"/>
    <w:rsid w:val="004C5DD5"/>
    <w:rPr>
      <w:vertAlign w:val="superscript"/>
    </w:rPr>
  </w:style>
  <w:style w:type="paragraph" w:customStyle="1" w:styleId="consplusnormal0">
    <w:name w:val="consplusnormal"/>
    <w:basedOn w:val="a2"/>
    <w:rsid w:val="004C5DD5"/>
    <w:pPr>
      <w:spacing w:before="100" w:beforeAutospacing="1" w:after="100" w:afterAutospacing="1"/>
    </w:pPr>
  </w:style>
  <w:style w:type="paragraph" w:customStyle="1" w:styleId="2fc">
    <w:name w:val="Знак2"/>
    <w:basedOn w:val="a2"/>
    <w:rsid w:val="0071347C"/>
    <w:pPr>
      <w:spacing w:after="160" w:line="240" w:lineRule="exact"/>
    </w:pPr>
    <w:rPr>
      <w:rFonts w:ascii="Verdana" w:hAnsi="Verdana" w:cs="Verdana"/>
      <w:sz w:val="20"/>
      <w:szCs w:val="20"/>
      <w:lang w:val="en-US" w:eastAsia="en-US"/>
    </w:rPr>
  </w:style>
  <w:style w:type="paragraph" w:customStyle="1" w:styleId="affffff6">
    <w:name w:val="Îáû÷íûé (âåá)"/>
    <w:basedOn w:val="a2"/>
    <w:rsid w:val="0071347C"/>
    <w:pPr>
      <w:overflowPunct w:val="0"/>
      <w:autoSpaceDE w:val="0"/>
      <w:autoSpaceDN w:val="0"/>
      <w:adjustRightInd w:val="0"/>
      <w:spacing w:before="100" w:after="100"/>
      <w:textAlignment w:val="baseline"/>
    </w:pPr>
    <w:rPr>
      <w:szCs w:val="20"/>
    </w:rPr>
  </w:style>
  <w:style w:type="paragraph" w:customStyle="1" w:styleId="1ff6">
    <w:name w:val="Текст1"/>
    <w:basedOn w:val="a2"/>
    <w:rsid w:val="0071347C"/>
    <w:pPr>
      <w:overflowPunct w:val="0"/>
      <w:autoSpaceDE w:val="0"/>
      <w:autoSpaceDN w:val="0"/>
      <w:adjustRightInd w:val="0"/>
      <w:textAlignment w:val="baseline"/>
    </w:pPr>
    <w:rPr>
      <w:rFonts w:ascii="Courier New" w:hAnsi="Courier New"/>
      <w:sz w:val="20"/>
      <w:szCs w:val="20"/>
    </w:rPr>
  </w:style>
  <w:style w:type="paragraph" w:customStyle="1" w:styleId="1ff7">
    <w:name w:val="Знак1 Знак Знак Знак Знак Знак Знак Знак"/>
    <w:basedOn w:val="a2"/>
    <w:uiPriority w:val="99"/>
    <w:rsid w:val="0071347C"/>
    <w:pPr>
      <w:tabs>
        <w:tab w:val="num" w:pos="360"/>
      </w:tabs>
      <w:spacing w:after="160" w:line="240" w:lineRule="exact"/>
      <w:ind w:left="360" w:hanging="360"/>
      <w:jc w:val="both"/>
    </w:pPr>
    <w:rPr>
      <w:rFonts w:ascii="Verdana" w:hAnsi="Verdana" w:cs="Verdana"/>
      <w:sz w:val="20"/>
      <w:szCs w:val="20"/>
      <w:lang w:val="en-US" w:eastAsia="en-US"/>
    </w:rPr>
  </w:style>
  <w:style w:type="table" w:customStyle="1" w:styleId="2fd">
    <w:name w:val="Сетка таблицы2"/>
    <w:basedOn w:val="a4"/>
    <w:next w:val="a6"/>
    <w:uiPriority w:val="99"/>
    <w:rsid w:val="007134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2">
    <w:name w:val="Сетка таблицы3"/>
    <w:basedOn w:val="a4"/>
    <w:next w:val="a6"/>
    <w:uiPriority w:val="99"/>
    <w:rsid w:val="007134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7">
    <w:name w:val="Pa7"/>
    <w:basedOn w:val="a2"/>
    <w:next w:val="a2"/>
    <w:uiPriority w:val="99"/>
    <w:rsid w:val="0071347C"/>
    <w:pPr>
      <w:autoSpaceDE w:val="0"/>
      <w:autoSpaceDN w:val="0"/>
      <w:adjustRightInd w:val="0"/>
      <w:spacing w:line="201" w:lineRule="atLeast"/>
    </w:pPr>
    <w:rPr>
      <w:rFonts w:ascii="DINCyr-Light" w:hAnsi="DINCyr-Light"/>
    </w:rPr>
  </w:style>
  <w:style w:type="paragraph" w:customStyle="1" w:styleId="Subject">
    <w:name w:val="Subject"/>
    <w:basedOn w:val="a2"/>
    <w:rsid w:val="0071347C"/>
    <w:pPr>
      <w:keepNext/>
      <w:keepLines/>
      <w:spacing w:after="290" w:line="290" w:lineRule="atLeast"/>
    </w:pPr>
    <w:rPr>
      <w:b/>
      <w:szCs w:val="20"/>
      <w:lang w:val="en-GB" w:eastAsia="en-US"/>
    </w:rPr>
  </w:style>
  <w:style w:type="paragraph" w:customStyle="1" w:styleId="Iiiaeuiue">
    <w:name w:val="Ii?iaeuiue"/>
    <w:rsid w:val="0071347C"/>
    <w:rPr>
      <w:rFonts w:ascii="Swiss Light 10pt" w:hAnsi="Swiss Light 10pt"/>
      <w:lang w:val="en-GB" w:eastAsia="en-US"/>
    </w:rPr>
  </w:style>
  <w:style w:type="paragraph" w:customStyle="1" w:styleId="Primer">
    <w:name w:val="Primer"/>
    <w:basedOn w:val="a2"/>
    <w:rsid w:val="0071347C"/>
    <w:pPr>
      <w:spacing w:line="360" w:lineRule="auto"/>
      <w:ind w:firstLine="720"/>
    </w:pPr>
    <w:rPr>
      <w:sz w:val="20"/>
      <w:szCs w:val="20"/>
      <w:lang w:eastAsia="en-US"/>
    </w:rPr>
  </w:style>
  <w:style w:type="paragraph" w:customStyle="1" w:styleId="Text-in-table">
    <w:name w:val="Text-in-table"/>
    <w:basedOn w:val="a2"/>
    <w:rsid w:val="0071347C"/>
    <w:rPr>
      <w:szCs w:val="20"/>
      <w:lang w:eastAsia="en-US"/>
    </w:rPr>
  </w:style>
  <w:style w:type="paragraph" w:customStyle="1" w:styleId="1ff8">
    <w:name w:val="Текст выноски1"/>
    <w:basedOn w:val="a2"/>
    <w:semiHidden/>
    <w:rsid w:val="0071347C"/>
    <w:rPr>
      <w:rFonts w:ascii="Tahoma" w:hAnsi="Tahoma" w:cs="Tahoma"/>
      <w:sz w:val="16"/>
      <w:szCs w:val="16"/>
      <w:lang w:val="en-AU" w:eastAsia="en-US"/>
    </w:rPr>
  </w:style>
  <w:style w:type="paragraph" w:customStyle="1" w:styleId="lenaII1">
    <w:name w:val="lenaII1"/>
    <w:basedOn w:val="7"/>
    <w:rsid w:val="0071347C"/>
    <w:pPr>
      <w:keepNext/>
      <w:numPr>
        <w:numId w:val="67"/>
      </w:numPr>
      <w:tabs>
        <w:tab w:val="clear" w:pos="1440"/>
      </w:tabs>
      <w:suppressAutoHyphens/>
      <w:autoSpaceDE/>
      <w:autoSpaceDN/>
      <w:spacing w:before="0" w:after="0"/>
    </w:pPr>
    <w:rPr>
      <w:rFonts w:ascii="Calibri" w:hAnsi="Calibri" w:cs="Times New Roman"/>
      <w:b/>
      <w:sz w:val="24"/>
      <w:szCs w:val="24"/>
      <w:u w:val="single"/>
      <w:lang w:val="en-AU" w:eastAsia="ar-SA"/>
    </w:rPr>
  </w:style>
  <w:style w:type="paragraph" w:customStyle="1" w:styleId="1ff9">
    <w:name w:val="Абзац списка1"/>
    <w:basedOn w:val="a2"/>
    <w:rsid w:val="0071347C"/>
    <w:pPr>
      <w:ind w:left="720"/>
      <w:contextualSpacing/>
    </w:pPr>
    <w:rPr>
      <w:sz w:val="20"/>
      <w:szCs w:val="20"/>
      <w:lang w:val="en-AU" w:eastAsia="en-US"/>
    </w:rPr>
  </w:style>
  <w:style w:type="paragraph" w:customStyle="1" w:styleId="1ffa">
    <w:name w:val="Рецензия1"/>
    <w:hidden/>
    <w:semiHidden/>
    <w:rsid w:val="0071347C"/>
    <w:rPr>
      <w:lang w:val="en-AU" w:eastAsia="en-US"/>
    </w:rPr>
  </w:style>
  <w:style w:type="paragraph" w:styleId="affffff7">
    <w:name w:val="TOC Heading"/>
    <w:basedOn w:val="1"/>
    <w:next w:val="a2"/>
    <w:uiPriority w:val="39"/>
    <w:unhideWhenUsed/>
    <w:qFormat/>
    <w:rsid w:val="0071347C"/>
    <w:pPr>
      <w:keepLines/>
      <w:spacing w:before="480" w:after="0" w:line="276" w:lineRule="auto"/>
      <w:outlineLvl w:val="9"/>
    </w:pPr>
    <w:rPr>
      <w:rFonts w:ascii="Cambria" w:hAnsi="Cambria" w:cs="Times New Roman"/>
      <w:bCs w:val="0"/>
      <w:color w:val="365F91"/>
      <w:sz w:val="28"/>
      <w:szCs w:val="28"/>
      <w:lang w:val="en-AU" w:eastAsia="en-US"/>
    </w:rPr>
  </w:style>
  <w:style w:type="paragraph" w:styleId="3f3">
    <w:name w:val="toc 3"/>
    <w:basedOn w:val="a2"/>
    <w:next w:val="a2"/>
    <w:autoRedefine/>
    <w:uiPriority w:val="39"/>
    <w:unhideWhenUsed/>
    <w:qFormat/>
    <w:rsid w:val="0071347C"/>
    <w:pPr>
      <w:spacing w:after="100" w:line="276" w:lineRule="auto"/>
      <w:ind w:left="440"/>
    </w:pPr>
    <w:rPr>
      <w:rFonts w:ascii="Calibri" w:hAnsi="Calibri"/>
      <w:sz w:val="22"/>
      <w:szCs w:val="22"/>
      <w:lang w:eastAsia="en-US"/>
    </w:rPr>
  </w:style>
  <w:style w:type="paragraph" w:customStyle="1" w:styleId="111">
    <w:name w:val="Заголовок 111"/>
    <w:rsid w:val="0071347C"/>
    <w:pPr>
      <w:widowControl w:val="0"/>
      <w:autoSpaceDE w:val="0"/>
      <w:autoSpaceDN w:val="0"/>
      <w:adjustRightInd w:val="0"/>
      <w:spacing w:before="240" w:after="120"/>
      <w:jc w:val="center"/>
    </w:pPr>
    <w:rPr>
      <w:b/>
      <w:bCs/>
      <w:sz w:val="28"/>
      <w:szCs w:val="28"/>
    </w:rPr>
  </w:style>
  <w:style w:type="paragraph" w:customStyle="1" w:styleId="112">
    <w:name w:val="Основной текст с отступом11"/>
    <w:basedOn w:val="a2"/>
    <w:rsid w:val="0071347C"/>
    <w:pPr>
      <w:autoSpaceDE w:val="0"/>
      <w:autoSpaceDN w:val="0"/>
      <w:spacing w:after="120"/>
      <w:ind w:left="283"/>
      <w:jc w:val="both"/>
    </w:pPr>
  </w:style>
  <w:style w:type="paragraph" w:customStyle="1" w:styleId="3110">
    <w:name w:val="Основной текст 311"/>
    <w:basedOn w:val="a2"/>
    <w:rsid w:val="0071347C"/>
    <w:pPr>
      <w:tabs>
        <w:tab w:val="left" w:pos="2977"/>
      </w:tabs>
      <w:overflowPunct w:val="0"/>
      <w:autoSpaceDE w:val="0"/>
      <w:autoSpaceDN w:val="0"/>
      <w:adjustRightInd w:val="0"/>
    </w:pPr>
    <w:rPr>
      <w:b/>
      <w:sz w:val="28"/>
      <w:szCs w:val="20"/>
    </w:rPr>
  </w:style>
  <w:style w:type="paragraph" w:customStyle="1" w:styleId="3111">
    <w:name w:val="Заголовок 311"/>
    <w:rsid w:val="0071347C"/>
    <w:pPr>
      <w:widowControl w:val="0"/>
      <w:autoSpaceDE w:val="0"/>
      <w:autoSpaceDN w:val="0"/>
      <w:adjustRightInd w:val="0"/>
      <w:spacing w:before="240" w:after="40"/>
    </w:pPr>
    <w:rPr>
      <w:b/>
      <w:bCs/>
      <w:sz w:val="24"/>
      <w:szCs w:val="24"/>
    </w:rPr>
  </w:style>
  <w:style w:type="paragraph" w:customStyle="1" w:styleId="113">
    <w:name w:val="Обычный11"/>
    <w:rsid w:val="0071347C"/>
    <w:rPr>
      <w:rFonts w:ascii="AGOpus" w:hAnsi="AGOpus"/>
      <w:color w:val="000000"/>
      <w:sz w:val="22"/>
    </w:rPr>
  </w:style>
  <w:style w:type="paragraph" w:customStyle="1" w:styleId="114">
    <w:name w:val="Знак1 Знак Знак Знак1"/>
    <w:basedOn w:val="a2"/>
    <w:rsid w:val="0071347C"/>
    <w:pPr>
      <w:spacing w:after="160" w:line="240" w:lineRule="exact"/>
    </w:pPr>
    <w:rPr>
      <w:rFonts w:ascii="Verdana" w:hAnsi="Verdana" w:cs="Verdana"/>
      <w:sz w:val="20"/>
      <w:szCs w:val="20"/>
      <w:lang w:val="en-US" w:eastAsia="en-US"/>
    </w:rPr>
  </w:style>
  <w:style w:type="paragraph" w:customStyle="1" w:styleId="2210">
    <w:name w:val="Основной текст 221"/>
    <w:basedOn w:val="a2"/>
    <w:rsid w:val="0071347C"/>
    <w:pPr>
      <w:widowControl w:val="0"/>
      <w:overflowPunct w:val="0"/>
      <w:autoSpaceDE w:val="0"/>
      <w:autoSpaceDN w:val="0"/>
      <w:adjustRightInd w:val="0"/>
      <w:ind w:firstLine="425"/>
      <w:jc w:val="both"/>
      <w:textAlignment w:val="baseline"/>
    </w:pPr>
    <w:rPr>
      <w:szCs w:val="20"/>
    </w:rPr>
  </w:style>
  <w:style w:type="paragraph" w:customStyle="1" w:styleId="115">
    <w:name w:val="Текст11"/>
    <w:basedOn w:val="a2"/>
    <w:rsid w:val="0071347C"/>
    <w:pPr>
      <w:overflowPunct w:val="0"/>
      <w:autoSpaceDE w:val="0"/>
      <w:autoSpaceDN w:val="0"/>
      <w:adjustRightInd w:val="0"/>
      <w:textAlignment w:val="baseline"/>
    </w:pPr>
    <w:rPr>
      <w:rFonts w:ascii="Courier New" w:hAnsi="Courier New"/>
      <w:sz w:val="20"/>
      <w:szCs w:val="20"/>
    </w:rPr>
  </w:style>
  <w:style w:type="paragraph" w:customStyle="1" w:styleId="116">
    <w:name w:val="Знак11"/>
    <w:basedOn w:val="a2"/>
    <w:rsid w:val="0071347C"/>
    <w:pPr>
      <w:spacing w:after="160" w:line="240" w:lineRule="exact"/>
    </w:pPr>
    <w:rPr>
      <w:rFonts w:ascii="Verdana" w:hAnsi="Verdana" w:cs="Verdana"/>
      <w:sz w:val="20"/>
      <w:szCs w:val="20"/>
      <w:lang w:val="en-US" w:eastAsia="en-US"/>
    </w:rPr>
  </w:style>
  <w:style w:type="table" w:customStyle="1" w:styleId="4c">
    <w:name w:val="Сетка таблицы4"/>
    <w:basedOn w:val="a4"/>
    <w:next w:val="a6"/>
    <w:uiPriority w:val="59"/>
    <w:rsid w:val="0071347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30">
    <w:name w:val="Основной текст 23"/>
    <w:basedOn w:val="a2"/>
    <w:rsid w:val="0071347C"/>
    <w:pPr>
      <w:widowControl w:val="0"/>
      <w:overflowPunct w:val="0"/>
      <w:autoSpaceDE w:val="0"/>
      <w:autoSpaceDN w:val="0"/>
      <w:adjustRightInd w:val="0"/>
      <w:ind w:firstLine="425"/>
      <w:jc w:val="both"/>
      <w:textAlignment w:val="baseline"/>
    </w:pPr>
    <w:rPr>
      <w:szCs w:val="20"/>
    </w:rPr>
  </w:style>
  <w:style w:type="paragraph" w:customStyle="1" w:styleId="Style6">
    <w:name w:val="Style6"/>
    <w:basedOn w:val="a2"/>
    <w:uiPriority w:val="99"/>
    <w:rsid w:val="0071347C"/>
    <w:pPr>
      <w:widowControl w:val="0"/>
      <w:autoSpaceDE w:val="0"/>
      <w:autoSpaceDN w:val="0"/>
      <w:adjustRightInd w:val="0"/>
      <w:spacing w:line="288" w:lineRule="exact"/>
      <w:ind w:firstLine="264"/>
      <w:jc w:val="both"/>
    </w:pPr>
  </w:style>
  <w:style w:type="character" w:customStyle="1" w:styleId="FontStyle15">
    <w:name w:val="Font Style15"/>
    <w:uiPriority w:val="99"/>
    <w:rsid w:val="0071347C"/>
    <w:rPr>
      <w:rFonts w:ascii="Times New Roman" w:hAnsi="Times New Roman" w:cs="Times New Roman" w:hint="default"/>
      <w:sz w:val="24"/>
      <w:szCs w:val="24"/>
    </w:rPr>
  </w:style>
  <w:style w:type="character" w:customStyle="1" w:styleId="FontStyle14">
    <w:name w:val="Font Style14"/>
    <w:uiPriority w:val="99"/>
    <w:rsid w:val="0071347C"/>
    <w:rPr>
      <w:rFonts w:ascii="Times New Roman" w:hAnsi="Times New Roman" w:cs="Times New Roman" w:hint="default"/>
      <w:b/>
      <w:bCs/>
      <w:sz w:val="24"/>
      <w:szCs w:val="24"/>
    </w:rPr>
  </w:style>
  <w:style w:type="paragraph" w:customStyle="1" w:styleId="1ffb">
    <w:name w:val="Заголовок_1"/>
    <w:basedOn w:val="a2"/>
    <w:rsid w:val="0071347C"/>
    <w:pPr>
      <w:keepLines/>
      <w:suppressAutoHyphens/>
      <w:ind w:firstLine="709"/>
      <w:jc w:val="center"/>
    </w:pPr>
    <w:rPr>
      <w:b/>
      <w:lang w:eastAsia="en-US"/>
    </w:rPr>
  </w:style>
  <w:style w:type="paragraph" w:styleId="4d">
    <w:name w:val="toc 4"/>
    <w:basedOn w:val="a2"/>
    <w:next w:val="a2"/>
    <w:autoRedefine/>
    <w:uiPriority w:val="39"/>
    <w:unhideWhenUsed/>
    <w:rsid w:val="006A1B48"/>
    <w:pPr>
      <w:spacing w:after="100" w:line="276" w:lineRule="auto"/>
      <w:ind w:left="660"/>
    </w:pPr>
    <w:rPr>
      <w:rFonts w:asciiTheme="minorHAnsi" w:eastAsiaTheme="minorEastAsia" w:hAnsiTheme="minorHAnsi" w:cstheme="minorBidi"/>
      <w:sz w:val="22"/>
      <w:szCs w:val="22"/>
    </w:rPr>
  </w:style>
  <w:style w:type="paragraph" w:styleId="58">
    <w:name w:val="toc 5"/>
    <w:basedOn w:val="a2"/>
    <w:next w:val="a2"/>
    <w:autoRedefine/>
    <w:uiPriority w:val="39"/>
    <w:unhideWhenUsed/>
    <w:rsid w:val="006A1B48"/>
    <w:pPr>
      <w:spacing w:after="100" w:line="276" w:lineRule="auto"/>
      <w:ind w:left="880"/>
    </w:pPr>
    <w:rPr>
      <w:rFonts w:asciiTheme="minorHAnsi" w:eastAsiaTheme="minorEastAsia" w:hAnsiTheme="minorHAnsi" w:cstheme="minorBidi"/>
      <w:sz w:val="22"/>
      <w:szCs w:val="22"/>
    </w:rPr>
  </w:style>
  <w:style w:type="paragraph" w:styleId="64">
    <w:name w:val="toc 6"/>
    <w:basedOn w:val="a2"/>
    <w:next w:val="a2"/>
    <w:autoRedefine/>
    <w:uiPriority w:val="39"/>
    <w:unhideWhenUsed/>
    <w:rsid w:val="006A1B48"/>
    <w:pPr>
      <w:spacing w:after="100" w:line="276" w:lineRule="auto"/>
      <w:ind w:left="1100"/>
    </w:pPr>
    <w:rPr>
      <w:rFonts w:asciiTheme="minorHAnsi" w:eastAsiaTheme="minorEastAsia" w:hAnsiTheme="minorHAnsi" w:cstheme="minorBidi"/>
      <w:sz w:val="22"/>
      <w:szCs w:val="22"/>
    </w:rPr>
  </w:style>
  <w:style w:type="paragraph" w:styleId="72">
    <w:name w:val="toc 7"/>
    <w:basedOn w:val="a2"/>
    <w:next w:val="a2"/>
    <w:autoRedefine/>
    <w:uiPriority w:val="39"/>
    <w:unhideWhenUsed/>
    <w:rsid w:val="006A1B48"/>
    <w:pPr>
      <w:spacing w:after="100" w:line="276" w:lineRule="auto"/>
      <w:ind w:left="1320"/>
    </w:pPr>
    <w:rPr>
      <w:rFonts w:asciiTheme="minorHAnsi" w:eastAsiaTheme="minorEastAsia" w:hAnsiTheme="minorHAnsi" w:cstheme="minorBidi"/>
      <w:sz w:val="22"/>
      <w:szCs w:val="22"/>
    </w:rPr>
  </w:style>
  <w:style w:type="paragraph" w:styleId="82">
    <w:name w:val="toc 8"/>
    <w:basedOn w:val="a2"/>
    <w:next w:val="a2"/>
    <w:autoRedefine/>
    <w:uiPriority w:val="39"/>
    <w:unhideWhenUsed/>
    <w:rsid w:val="006A1B48"/>
    <w:pPr>
      <w:spacing w:after="100" w:line="276" w:lineRule="auto"/>
      <w:ind w:left="1540"/>
    </w:pPr>
    <w:rPr>
      <w:rFonts w:asciiTheme="minorHAnsi" w:eastAsiaTheme="minorEastAsia" w:hAnsiTheme="minorHAnsi" w:cstheme="minorBidi"/>
      <w:sz w:val="22"/>
      <w:szCs w:val="22"/>
    </w:rPr>
  </w:style>
  <w:style w:type="paragraph" w:styleId="91">
    <w:name w:val="toc 9"/>
    <w:basedOn w:val="a2"/>
    <w:next w:val="a2"/>
    <w:autoRedefine/>
    <w:uiPriority w:val="39"/>
    <w:unhideWhenUsed/>
    <w:rsid w:val="006A1B48"/>
    <w:pPr>
      <w:spacing w:after="100" w:line="276" w:lineRule="auto"/>
      <w:ind w:left="1760"/>
    </w:pPr>
    <w:rPr>
      <w:rFonts w:asciiTheme="minorHAnsi" w:eastAsiaTheme="minorEastAsia" w:hAnsiTheme="minorHAnsi" w:cstheme="minorBidi"/>
      <w:sz w:val="22"/>
      <w:szCs w:val="22"/>
    </w:rPr>
  </w:style>
  <w:style w:type="paragraph" w:customStyle="1" w:styleId="Style9">
    <w:name w:val="Style9"/>
    <w:basedOn w:val="a2"/>
    <w:rsid w:val="00042469"/>
    <w:pPr>
      <w:widowControl w:val="0"/>
      <w:autoSpaceDE w:val="0"/>
      <w:autoSpaceDN w:val="0"/>
      <w:adjustRightInd w:val="0"/>
      <w:spacing w:line="317" w:lineRule="exact"/>
      <w:ind w:firstLine="720"/>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011236">
      <w:bodyDiv w:val="1"/>
      <w:marLeft w:val="0"/>
      <w:marRight w:val="0"/>
      <w:marTop w:val="0"/>
      <w:marBottom w:val="0"/>
      <w:divBdr>
        <w:top w:val="none" w:sz="0" w:space="0" w:color="auto"/>
        <w:left w:val="none" w:sz="0" w:space="0" w:color="auto"/>
        <w:bottom w:val="none" w:sz="0" w:space="0" w:color="auto"/>
        <w:right w:val="none" w:sz="0" w:space="0" w:color="auto"/>
      </w:divBdr>
    </w:div>
    <w:div w:id="147091114">
      <w:bodyDiv w:val="1"/>
      <w:marLeft w:val="0"/>
      <w:marRight w:val="0"/>
      <w:marTop w:val="0"/>
      <w:marBottom w:val="0"/>
      <w:divBdr>
        <w:top w:val="none" w:sz="0" w:space="0" w:color="auto"/>
        <w:left w:val="none" w:sz="0" w:space="0" w:color="auto"/>
        <w:bottom w:val="none" w:sz="0" w:space="0" w:color="auto"/>
        <w:right w:val="none" w:sz="0" w:space="0" w:color="auto"/>
      </w:divBdr>
    </w:div>
    <w:div w:id="243999669">
      <w:bodyDiv w:val="1"/>
      <w:marLeft w:val="0"/>
      <w:marRight w:val="0"/>
      <w:marTop w:val="0"/>
      <w:marBottom w:val="0"/>
      <w:divBdr>
        <w:top w:val="none" w:sz="0" w:space="0" w:color="auto"/>
        <w:left w:val="none" w:sz="0" w:space="0" w:color="auto"/>
        <w:bottom w:val="none" w:sz="0" w:space="0" w:color="auto"/>
        <w:right w:val="none" w:sz="0" w:space="0" w:color="auto"/>
      </w:divBdr>
      <w:divsChild>
        <w:div w:id="1243950614">
          <w:marLeft w:val="0"/>
          <w:marRight w:val="0"/>
          <w:marTop w:val="0"/>
          <w:marBottom w:val="0"/>
          <w:divBdr>
            <w:top w:val="none" w:sz="0" w:space="0" w:color="auto"/>
            <w:left w:val="none" w:sz="0" w:space="0" w:color="auto"/>
            <w:bottom w:val="none" w:sz="0" w:space="0" w:color="auto"/>
            <w:right w:val="none" w:sz="0" w:space="0" w:color="auto"/>
          </w:divBdr>
          <w:divsChild>
            <w:div w:id="678044666">
              <w:marLeft w:val="0"/>
              <w:marRight w:val="0"/>
              <w:marTop w:val="0"/>
              <w:marBottom w:val="0"/>
              <w:divBdr>
                <w:top w:val="none" w:sz="0" w:space="0" w:color="auto"/>
                <w:left w:val="none" w:sz="0" w:space="0" w:color="auto"/>
                <w:bottom w:val="none" w:sz="0" w:space="0" w:color="auto"/>
                <w:right w:val="none" w:sz="0" w:space="0" w:color="auto"/>
              </w:divBdr>
              <w:divsChild>
                <w:div w:id="1752198216">
                  <w:marLeft w:val="0"/>
                  <w:marRight w:val="0"/>
                  <w:marTop w:val="0"/>
                  <w:marBottom w:val="0"/>
                  <w:divBdr>
                    <w:top w:val="none" w:sz="0" w:space="0" w:color="auto"/>
                    <w:left w:val="none" w:sz="0" w:space="0" w:color="auto"/>
                    <w:bottom w:val="none" w:sz="0" w:space="0" w:color="auto"/>
                    <w:right w:val="none" w:sz="0" w:space="0" w:color="auto"/>
                  </w:divBdr>
                  <w:divsChild>
                    <w:div w:id="420879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88636094">
      <w:bodyDiv w:val="1"/>
      <w:marLeft w:val="0"/>
      <w:marRight w:val="0"/>
      <w:marTop w:val="0"/>
      <w:marBottom w:val="0"/>
      <w:divBdr>
        <w:top w:val="none" w:sz="0" w:space="0" w:color="auto"/>
        <w:left w:val="none" w:sz="0" w:space="0" w:color="auto"/>
        <w:bottom w:val="none" w:sz="0" w:space="0" w:color="auto"/>
        <w:right w:val="none" w:sz="0" w:space="0" w:color="auto"/>
      </w:divBdr>
    </w:div>
    <w:div w:id="311064117">
      <w:bodyDiv w:val="1"/>
      <w:marLeft w:val="0"/>
      <w:marRight w:val="0"/>
      <w:marTop w:val="0"/>
      <w:marBottom w:val="0"/>
      <w:divBdr>
        <w:top w:val="none" w:sz="0" w:space="0" w:color="auto"/>
        <w:left w:val="none" w:sz="0" w:space="0" w:color="auto"/>
        <w:bottom w:val="none" w:sz="0" w:space="0" w:color="auto"/>
        <w:right w:val="none" w:sz="0" w:space="0" w:color="auto"/>
      </w:divBdr>
    </w:div>
    <w:div w:id="333147535">
      <w:bodyDiv w:val="1"/>
      <w:marLeft w:val="0"/>
      <w:marRight w:val="0"/>
      <w:marTop w:val="0"/>
      <w:marBottom w:val="0"/>
      <w:divBdr>
        <w:top w:val="none" w:sz="0" w:space="0" w:color="auto"/>
        <w:left w:val="none" w:sz="0" w:space="0" w:color="auto"/>
        <w:bottom w:val="none" w:sz="0" w:space="0" w:color="auto"/>
        <w:right w:val="none" w:sz="0" w:space="0" w:color="auto"/>
      </w:divBdr>
    </w:div>
    <w:div w:id="372659064">
      <w:bodyDiv w:val="1"/>
      <w:marLeft w:val="0"/>
      <w:marRight w:val="0"/>
      <w:marTop w:val="0"/>
      <w:marBottom w:val="0"/>
      <w:divBdr>
        <w:top w:val="none" w:sz="0" w:space="0" w:color="auto"/>
        <w:left w:val="none" w:sz="0" w:space="0" w:color="auto"/>
        <w:bottom w:val="none" w:sz="0" w:space="0" w:color="auto"/>
        <w:right w:val="none" w:sz="0" w:space="0" w:color="auto"/>
      </w:divBdr>
    </w:div>
    <w:div w:id="399794043">
      <w:bodyDiv w:val="1"/>
      <w:marLeft w:val="0"/>
      <w:marRight w:val="0"/>
      <w:marTop w:val="0"/>
      <w:marBottom w:val="0"/>
      <w:divBdr>
        <w:top w:val="none" w:sz="0" w:space="0" w:color="auto"/>
        <w:left w:val="none" w:sz="0" w:space="0" w:color="auto"/>
        <w:bottom w:val="none" w:sz="0" w:space="0" w:color="auto"/>
        <w:right w:val="none" w:sz="0" w:space="0" w:color="auto"/>
      </w:divBdr>
    </w:div>
    <w:div w:id="444471532">
      <w:bodyDiv w:val="1"/>
      <w:marLeft w:val="0"/>
      <w:marRight w:val="0"/>
      <w:marTop w:val="0"/>
      <w:marBottom w:val="0"/>
      <w:divBdr>
        <w:top w:val="none" w:sz="0" w:space="0" w:color="auto"/>
        <w:left w:val="none" w:sz="0" w:space="0" w:color="auto"/>
        <w:bottom w:val="none" w:sz="0" w:space="0" w:color="auto"/>
        <w:right w:val="none" w:sz="0" w:space="0" w:color="auto"/>
      </w:divBdr>
    </w:div>
    <w:div w:id="447311729">
      <w:bodyDiv w:val="1"/>
      <w:marLeft w:val="0"/>
      <w:marRight w:val="0"/>
      <w:marTop w:val="0"/>
      <w:marBottom w:val="0"/>
      <w:divBdr>
        <w:top w:val="none" w:sz="0" w:space="0" w:color="auto"/>
        <w:left w:val="none" w:sz="0" w:space="0" w:color="auto"/>
        <w:bottom w:val="none" w:sz="0" w:space="0" w:color="auto"/>
        <w:right w:val="none" w:sz="0" w:space="0" w:color="auto"/>
      </w:divBdr>
    </w:div>
    <w:div w:id="493381380">
      <w:bodyDiv w:val="1"/>
      <w:marLeft w:val="0"/>
      <w:marRight w:val="0"/>
      <w:marTop w:val="0"/>
      <w:marBottom w:val="0"/>
      <w:divBdr>
        <w:top w:val="none" w:sz="0" w:space="0" w:color="auto"/>
        <w:left w:val="none" w:sz="0" w:space="0" w:color="auto"/>
        <w:bottom w:val="none" w:sz="0" w:space="0" w:color="auto"/>
        <w:right w:val="none" w:sz="0" w:space="0" w:color="auto"/>
      </w:divBdr>
    </w:div>
    <w:div w:id="507062161">
      <w:bodyDiv w:val="1"/>
      <w:marLeft w:val="0"/>
      <w:marRight w:val="0"/>
      <w:marTop w:val="0"/>
      <w:marBottom w:val="0"/>
      <w:divBdr>
        <w:top w:val="none" w:sz="0" w:space="0" w:color="auto"/>
        <w:left w:val="none" w:sz="0" w:space="0" w:color="auto"/>
        <w:bottom w:val="none" w:sz="0" w:space="0" w:color="auto"/>
        <w:right w:val="none" w:sz="0" w:space="0" w:color="auto"/>
      </w:divBdr>
    </w:div>
    <w:div w:id="510068927">
      <w:bodyDiv w:val="1"/>
      <w:marLeft w:val="0"/>
      <w:marRight w:val="0"/>
      <w:marTop w:val="0"/>
      <w:marBottom w:val="0"/>
      <w:divBdr>
        <w:top w:val="none" w:sz="0" w:space="0" w:color="auto"/>
        <w:left w:val="none" w:sz="0" w:space="0" w:color="auto"/>
        <w:bottom w:val="none" w:sz="0" w:space="0" w:color="auto"/>
        <w:right w:val="none" w:sz="0" w:space="0" w:color="auto"/>
      </w:divBdr>
    </w:div>
    <w:div w:id="636764825">
      <w:bodyDiv w:val="1"/>
      <w:marLeft w:val="0"/>
      <w:marRight w:val="0"/>
      <w:marTop w:val="0"/>
      <w:marBottom w:val="0"/>
      <w:divBdr>
        <w:top w:val="none" w:sz="0" w:space="0" w:color="auto"/>
        <w:left w:val="none" w:sz="0" w:space="0" w:color="auto"/>
        <w:bottom w:val="none" w:sz="0" w:space="0" w:color="auto"/>
        <w:right w:val="none" w:sz="0" w:space="0" w:color="auto"/>
      </w:divBdr>
    </w:div>
    <w:div w:id="726027511">
      <w:bodyDiv w:val="1"/>
      <w:marLeft w:val="0"/>
      <w:marRight w:val="0"/>
      <w:marTop w:val="0"/>
      <w:marBottom w:val="0"/>
      <w:divBdr>
        <w:top w:val="none" w:sz="0" w:space="0" w:color="auto"/>
        <w:left w:val="none" w:sz="0" w:space="0" w:color="auto"/>
        <w:bottom w:val="none" w:sz="0" w:space="0" w:color="auto"/>
        <w:right w:val="none" w:sz="0" w:space="0" w:color="auto"/>
      </w:divBdr>
    </w:div>
    <w:div w:id="731393427">
      <w:bodyDiv w:val="1"/>
      <w:marLeft w:val="0"/>
      <w:marRight w:val="0"/>
      <w:marTop w:val="0"/>
      <w:marBottom w:val="0"/>
      <w:divBdr>
        <w:top w:val="none" w:sz="0" w:space="0" w:color="auto"/>
        <w:left w:val="none" w:sz="0" w:space="0" w:color="auto"/>
        <w:bottom w:val="none" w:sz="0" w:space="0" w:color="auto"/>
        <w:right w:val="none" w:sz="0" w:space="0" w:color="auto"/>
      </w:divBdr>
    </w:div>
    <w:div w:id="818309404">
      <w:bodyDiv w:val="1"/>
      <w:marLeft w:val="0"/>
      <w:marRight w:val="0"/>
      <w:marTop w:val="0"/>
      <w:marBottom w:val="0"/>
      <w:divBdr>
        <w:top w:val="none" w:sz="0" w:space="0" w:color="auto"/>
        <w:left w:val="none" w:sz="0" w:space="0" w:color="auto"/>
        <w:bottom w:val="none" w:sz="0" w:space="0" w:color="auto"/>
        <w:right w:val="none" w:sz="0" w:space="0" w:color="auto"/>
      </w:divBdr>
    </w:div>
    <w:div w:id="854655752">
      <w:bodyDiv w:val="1"/>
      <w:marLeft w:val="0"/>
      <w:marRight w:val="0"/>
      <w:marTop w:val="0"/>
      <w:marBottom w:val="0"/>
      <w:divBdr>
        <w:top w:val="none" w:sz="0" w:space="0" w:color="auto"/>
        <w:left w:val="none" w:sz="0" w:space="0" w:color="auto"/>
        <w:bottom w:val="none" w:sz="0" w:space="0" w:color="auto"/>
        <w:right w:val="none" w:sz="0" w:space="0" w:color="auto"/>
      </w:divBdr>
    </w:div>
    <w:div w:id="983236661">
      <w:bodyDiv w:val="1"/>
      <w:marLeft w:val="0"/>
      <w:marRight w:val="0"/>
      <w:marTop w:val="0"/>
      <w:marBottom w:val="0"/>
      <w:divBdr>
        <w:top w:val="none" w:sz="0" w:space="0" w:color="auto"/>
        <w:left w:val="none" w:sz="0" w:space="0" w:color="auto"/>
        <w:bottom w:val="none" w:sz="0" w:space="0" w:color="auto"/>
        <w:right w:val="none" w:sz="0" w:space="0" w:color="auto"/>
      </w:divBdr>
    </w:div>
    <w:div w:id="1035620751">
      <w:bodyDiv w:val="1"/>
      <w:marLeft w:val="0"/>
      <w:marRight w:val="0"/>
      <w:marTop w:val="0"/>
      <w:marBottom w:val="0"/>
      <w:divBdr>
        <w:top w:val="none" w:sz="0" w:space="0" w:color="auto"/>
        <w:left w:val="none" w:sz="0" w:space="0" w:color="auto"/>
        <w:bottom w:val="none" w:sz="0" w:space="0" w:color="auto"/>
        <w:right w:val="none" w:sz="0" w:space="0" w:color="auto"/>
      </w:divBdr>
    </w:div>
    <w:div w:id="1122766318">
      <w:bodyDiv w:val="1"/>
      <w:marLeft w:val="0"/>
      <w:marRight w:val="0"/>
      <w:marTop w:val="0"/>
      <w:marBottom w:val="0"/>
      <w:divBdr>
        <w:top w:val="none" w:sz="0" w:space="0" w:color="auto"/>
        <w:left w:val="none" w:sz="0" w:space="0" w:color="auto"/>
        <w:bottom w:val="none" w:sz="0" w:space="0" w:color="auto"/>
        <w:right w:val="none" w:sz="0" w:space="0" w:color="auto"/>
      </w:divBdr>
    </w:div>
    <w:div w:id="1193300198">
      <w:bodyDiv w:val="1"/>
      <w:marLeft w:val="0"/>
      <w:marRight w:val="0"/>
      <w:marTop w:val="0"/>
      <w:marBottom w:val="0"/>
      <w:divBdr>
        <w:top w:val="none" w:sz="0" w:space="0" w:color="auto"/>
        <w:left w:val="none" w:sz="0" w:space="0" w:color="auto"/>
        <w:bottom w:val="none" w:sz="0" w:space="0" w:color="auto"/>
        <w:right w:val="none" w:sz="0" w:space="0" w:color="auto"/>
      </w:divBdr>
    </w:div>
    <w:div w:id="1207987002">
      <w:bodyDiv w:val="1"/>
      <w:marLeft w:val="0"/>
      <w:marRight w:val="0"/>
      <w:marTop w:val="0"/>
      <w:marBottom w:val="0"/>
      <w:divBdr>
        <w:top w:val="none" w:sz="0" w:space="0" w:color="auto"/>
        <w:left w:val="none" w:sz="0" w:space="0" w:color="auto"/>
        <w:bottom w:val="none" w:sz="0" w:space="0" w:color="auto"/>
        <w:right w:val="none" w:sz="0" w:space="0" w:color="auto"/>
      </w:divBdr>
    </w:div>
    <w:div w:id="1218127238">
      <w:bodyDiv w:val="1"/>
      <w:marLeft w:val="0"/>
      <w:marRight w:val="0"/>
      <w:marTop w:val="0"/>
      <w:marBottom w:val="0"/>
      <w:divBdr>
        <w:top w:val="none" w:sz="0" w:space="0" w:color="auto"/>
        <w:left w:val="none" w:sz="0" w:space="0" w:color="auto"/>
        <w:bottom w:val="none" w:sz="0" w:space="0" w:color="auto"/>
        <w:right w:val="none" w:sz="0" w:space="0" w:color="auto"/>
      </w:divBdr>
    </w:div>
    <w:div w:id="1226381126">
      <w:bodyDiv w:val="1"/>
      <w:marLeft w:val="0"/>
      <w:marRight w:val="0"/>
      <w:marTop w:val="0"/>
      <w:marBottom w:val="0"/>
      <w:divBdr>
        <w:top w:val="none" w:sz="0" w:space="0" w:color="auto"/>
        <w:left w:val="none" w:sz="0" w:space="0" w:color="auto"/>
        <w:bottom w:val="none" w:sz="0" w:space="0" w:color="auto"/>
        <w:right w:val="none" w:sz="0" w:space="0" w:color="auto"/>
      </w:divBdr>
    </w:div>
    <w:div w:id="1263996649">
      <w:bodyDiv w:val="1"/>
      <w:marLeft w:val="0"/>
      <w:marRight w:val="0"/>
      <w:marTop w:val="0"/>
      <w:marBottom w:val="0"/>
      <w:divBdr>
        <w:top w:val="none" w:sz="0" w:space="0" w:color="auto"/>
        <w:left w:val="none" w:sz="0" w:space="0" w:color="auto"/>
        <w:bottom w:val="none" w:sz="0" w:space="0" w:color="auto"/>
        <w:right w:val="none" w:sz="0" w:space="0" w:color="auto"/>
      </w:divBdr>
    </w:div>
    <w:div w:id="1343897762">
      <w:bodyDiv w:val="1"/>
      <w:marLeft w:val="0"/>
      <w:marRight w:val="0"/>
      <w:marTop w:val="0"/>
      <w:marBottom w:val="0"/>
      <w:divBdr>
        <w:top w:val="none" w:sz="0" w:space="0" w:color="auto"/>
        <w:left w:val="none" w:sz="0" w:space="0" w:color="auto"/>
        <w:bottom w:val="none" w:sz="0" w:space="0" w:color="auto"/>
        <w:right w:val="none" w:sz="0" w:space="0" w:color="auto"/>
      </w:divBdr>
    </w:div>
    <w:div w:id="1362241795">
      <w:bodyDiv w:val="1"/>
      <w:marLeft w:val="0"/>
      <w:marRight w:val="0"/>
      <w:marTop w:val="0"/>
      <w:marBottom w:val="0"/>
      <w:divBdr>
        <w:top w:val="none" w:sz="0" w:space="0" w:color="auto"/>
        <w:left w:val="none" w:sz="0" w:space="0" w:color="auto"/>
        <w:bottom w:val="none" w:sz="0" w:space="0" w:color="auto"/>
        <w:right w:val="none" w:sz="0" w:space="0" w:color="auto"/>
      </w:divBdr>
    </w:div>
    <w:div w:id="1401252200">
      <w:bodyDiv w:val="1"/>
      <w:marLeft w:val="0"/>
      <w:marRight w:val="0"/>
      <w:marTop w:val="0"/>
      <w:marBottom w:val="0"/>
      <w:divBdr>
        <w:top w:val="none" w:sz="0" w:space="0" w:color="auto"/>
        <w:left w:val="none" w:sz="0" w:space="0" w:color="auto"/>
        <w:bottom w:val="none" w:sz="0" w:space="0" w:color="auto"/>
        <w:right w:val="none" w:sz="0" w:space="0" w:color="auto"/>
      </w:divBdr>
    </w:div>
    <w:div w:id="1408183522">
      <w:bodyDiv w:val="1"/>
      <w:marLeft w:val="0"/>
      <w:marRight w:val="0"/>
      <w:marTop w:val="0"/>
      <w:marBottom w:val="0"/>
      <w:divBdr>
        <w:top w:val="none" w:sz="0" w:space="0" w:color="auto"/>
        <w:left w:val="none" w:sz="0" w:space="0" w:color="auto"/>
        <w:bottom w:val="none" w:sz="0" w:space="0" w:color="auto"/>
        <w:right w:val="none" w:sz="0" w:space="0" w:color="auto"/>
      </w:divBdr>
    </w:div>
    <w:div w:id="1440293215">
      <w:bodyDiv w:val="1"/>
      <w:marLeft w:val="0"/>
      <w:marRight w:val="0"/>
      <w:marTop w:val="0"/>
      <w:marBottom w:val="0"/>
      <w:divBdr>
        <w:top w:val="none" w:sz="0" w:space="0" w:color="auto"/>
        <w:left w:val="none" w:sz="0" w:space="0" w:color="auto"/>
        <w:bottom w:val="none" w:sz="0" w:space="0" w:color="auto"/>
        <w:right w:val="none" w:sz="0" w:space="0" w:color="auto"/>
      </w:divBdr>
    </w:div>
    <w:div w:id="1470201364">
      <w:bodyDiv w:val="1"/>
      <w:marLeft w:val="0"/>
      <w:marRight w:val="0"/>
      <w:marTop w:val="0"/>
      <w:marBottom w:val="0"/>
      <w:divBdr>
        <w:top w:val="none" w:sz="0" w:space="0" w:color="auto"/>
        <w:left w:val="none" w:sz="0" w:space="0" w:color="auto"/>
        <w:bottom w:val="none" w:sz="0" w:space="0" w:color="auto"/>
        <w:right w:val="none" w:sz="0" w:space="0" w:color="auto"/>
      </w:divBdr>
    </w:div>
    <w:div w:id="1534541950">
      <w:bodyDiv w:val="1"/>
      <w:marLeft w:val="0"/>
      <w:marRight w:val="0"/>
      <w:marTop w:val="0"/>
      <w:marBottom w:val="0"/>
      <w:divBdr>
        <w:top w:val="none" w:sz="0" w:space="0" w:color="auto"/>
        <w:left w:val="none" w:sz="0" w:space="0" w:color="auto"/>
        <w:bottom w:val="none" w:sz="0" w:space="0" w:color="auto"/>
        <w:right w:val="none" w:sz="0" w:space="0" w:color="auto"/>
      </w:divBdr>
    </w:div>
    <w:div w:id="1655840518">
      <w:bodyDiv w:val="1"/>
      <w:marLeft w:val="0"/>
      <w:marRight w:val="0"/>
      <w:marTop w:val="0"/>
      <w:marBottom w:val="0"/>
      <w:divBdr>
        <w:top w:val="none" w:sz="0" w:space="0" w:color="auto"/>
        <w:left w:val="none" w:sz="0" w:space="0" w:color="auto"/>
        <w:bottom w:val="none" w:sz="0" w:space="0" w:color="auto"/>
        <w:right w:val="none" w:sz="0" w:space="0" w:color="auto"/>
      </w:divBdr>
    </w:div>
    <w:div w:id="1799912567">
      <w:bodyDiv w:val="1"/>
      <w:marLeft w:val="0"/>
      <w:marRight w:val="0"/>
      <w:marTop w:val="0"/>
      <w:marBottom w:val="0"/>
      <w:divBdr>
        <w:top w:val="none" w:sz="0" w:space="0" w:color="auto"/>
        <w:left w:val="none" w:sz="0" w:space="0" w:color="auto"/>
        <w:bottom w:val="none" w:sz="0" w:space="0" w:color="auto"/>
        <w:right w:val="none" w:sz="0" w:space="0" w:color="auto"/>
      </w:divBdr>
      <w:divsChild>
        <w:div w:id="1100947564">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843087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132901">
      <w:bodyDiv w:val="1"/>
      <w:marLeft w:val="0"/>
      <w:marRight w:val="0"/>
      <w:marTop w:val="0"/>
      <w:marBottom w:val="0"/>
      <w:divBdr>
        <w:top w:val="none" w:sz="0" w:space="0" w:color="auto"/>
        <w:left w:val="none" w:sz="0" w:space="0" w:color="auto"/>
        <w:bottom w:val="none" w:sz="0" w:space="0" w:color="auto"/>
        <w:right w:val="none" w:sz="0" w:space="0" w:color="auto"/>
      </w:divBdr>
    </w:div>
    <w:div w:id="2049139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image" Target="media/image9.png"/><Relationship Id="rId26" Type="http://schemas.openxmlformats.org/officeDocument/2006/relationships/hyperlink" Target="http://www.kamenergo.ru/" TargetMode="External"/><Relationship Id="rId39" Type="http://schemas.openxmlformats.org/officeDocument/2006/relationships/footer" Target="footer3.xml"/><Relationship Id="rId3" Type="http://schemas.openxmlformats.org/officeDocument/2006/relationships/styles" Target="styles.xml"/><Relationship Id="rId21" Type="http://schemas.openxmlformats.org/officeDocument/2006/relationships/image" Target="media/image12.png"/><Relationship Id="rId34" Type="http://schemas.openxmlformats.org/officeDocument/2006/relationships/hyperlink" Target="http://www.rsmrus.ru/" TargetMode="External"/><Relationship Id="rId7" Type="http://schemas.openxmlformats.org/officeDocument/2006/relationships/footnotes" Target="footnotes.xml"/><Relationship Id="rId12" Type="http://schemas.openxmlformats.org/officeDocument/2006/relationships/image" Target="media/image3.png"/><Relationship Id="rId17" Type="http://schemas.openxmlformats.org/officeDocument/2006/relationships/image" Target="media/image8.png"/><Relationship Id="rId25" Type="http://schemas.openxmlformats.org/officeDocument/2006/relationships/hyperlink" Target="http://www.zakupki.gov.ru" TargetMode="External"/><Relationship Id="rId33" Type="http://schemas.openxmlformats.org/officeDocument/2006/relationships/hyperlink" Target="mailto:mail@rsmrus.ru" TargetMode="External"/><Relationship Id="rId38"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image" Target="media/image11.png"/><Relationship Id="rId29" Type="http://schemas.openxmlformats.org/officeDocument/2006/relationships/hyperlink" Target="mailto:sekr1@kamenergo.ru"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hyperlink" Target="http://www.zakupki.gov.ru/" TargetMode="External"/><Relationship Id="rId32" Type="http://schemas.openxmlformats.org/officeDocument/2006/relationships/hyperlink" Target="https://kamenergo.ru/" TargetMode="External"/><Relationship Id="rId37" Type="http://schemas.openxmlformats.org/officeDocument/2006/relationships/header" Target="header2.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6.png"/><Relationship Id="rId23" Type="http://schemas.openxmlformats.org/officeDocument/2006/relationships/hyperlink" Target="javascript:void(0)" TargetMode="External"/><Relationship Id="rId28" Type="http://schemas.openxmlformats.org/officeDocument/2006/relationships/footer" Target="footer1.xml"/><Relationship Id="rId36" Type="http://schemas.openxmlformats.org/officeDocument/2006/relationships/hyperlink" Target="http://www.rrost.ru/" TargetMode="External"/><Relationship Id="rId10" Type="http://schemas.openxmlformats.org/officeDocument/2006/relationships/hyperlink" Target="http://www.rushydro.ru/press/news/109180.html" TargetMode="External"/><Relationship Id="rId19" Type="http://schemas.openxmlformats.org/officeDocument/2006/relationships/image" Target="media/image10.jpeg"/><Relationship Id="rId31" Type="http://schemas.openxmlformats.org/officeDocument/2006/relationships/hyperlink" Target="mailto:Bagutova-IA@kamenergo.ru"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5.png"/><Relationship Id="rId22" Type="http://schemas.openxmlformats.org/officeDocument/2006/relationships/hyperlink" Target="javascript:void(0)" TargetMode="External"/><Relationship Id="rId27" Type="http://schemas.openxmlformats.org/officeDocument/2006/relationships/header" Target="header1.xml"/><Relationship Id="rId30" Type="http://schemas.openxmlformats.org/officeDocument/2006/relationships/hyperlink" Target="mailto:Proektor-EI@kamenergo.ru" TargetMode="External"/><Relationship Id="rId35" Type="http://schemas.openxmlformats.org/officeDocument/2006/relationships/hyperlink" Target="mailto:rrost@rros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3208BF-26F0-4B1C-9A8F-A2A2F43E06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171</Pages>
  <Words>46891</Words>
  <Characters>326749</Characters>
  <Application>Microsoft Office Word</Application>
  <DocSecurity>0</DocSecurity>
  <Lines>2722</Lines>
  <Paragraphs>745</Paragraphs>
  <ScaleCrop>false</ScaleCrop>
  <HeadingPairs>
    <vt:vector size="2" baseType="variant">
      <vt:variant>
        <vt:lpstr>Название</vt:lpstr>
      </vt:variant>
      <vt:variant>
        <vt:i4>1</vt:i4>
      </vt:variant>
    </vt:vector>
  </HeadingPairs>
  <TitlesOfParts>
    <vt:vector size="1" baseType="lpstr">
      <vt:lpstr>"УТВЕРЖДЕН"</vt:lpstr>
    </vt:vector>
  </TitlesOfParts>
  <Company>ТКУ</Company>
  <LinksUpToDate>false</LinksUpToDate>
  <CharactersWithSpaces>372895</CharactersWithSpaces>
  <SharedDoc>false</SharedDoc>
  <HLinks>
    <vt:vector size="48" baseType="variant">
      <vt:variant>
        <vt:i4>1048612</vt:i4>
      </vt:variant>
      <vt:variant>
        <vt:i4>24</vt:i4>
      </vt:variant>
      <vt:variant>
        <vt:i4>0</vt:i4>
      </vt:variant>
      <vt:variant>
        <vt:i4>5</vt:i4>
      </vt:variant>
      <vt:variant>
        <vt:lpwstr>mailto:rrost@rrost.ru</vt:lpwstr>
      </vt:variant>
      <vt:variant>
        <vt:lpwstr/>
      </vt:variant>
      <vt:variant>
        <vt:i4>5439512</vt:i4>
      </vt:variant>
      <vt:variant>
        <vt:i4>21</vt:i4>
      </vt:variant>
      <vt:variant>
        <vt:i4>0</vt:i4>
      </vt:variant>
      <vt:variant>
        <vt:i4>5</vt:i4>
      </vt:variant>
      <vt:variant>
        <vt:lpwstr>http://www.geotherm.rusgydro.ru/</vt:lpwstr>
      </vt:variant>
      <vt:variant>
        <vt:lpwstr/>
      </vt:variant>
      <vt:variant>
        <vt:i4>196621</vt:i4>
      </vt:variant>
      <vt:variant>
        <vt:i4>18</vt:i4>
      </vt:variant>
      <vt:variant>
        <vt:i4>0</vt:i4>
      </vt:variant>
      <vt:variant>
        <vt:i4>5</vt:i4>
      </vt:variant>
      <vt:variant>
        <vt:lpwstr>http://www.kamenergo.ru/</vt:lpwstr>
      </vt:variant>
      <vt:variant>
        <vt:lpwstr/>
      </vt:variant>
      <vt:variant>
        <vt:i4>7274549</vt:i4>
      </vt:variant>
      <vt:variant>
        <vt:i4>15</vt:i4>
      </vt:variant>
      <vt:variant>
        <vt:i4>0</vt:i4>
      </vt:variant>
      <vt:variant>
        <vt:i4>5</vt:i4>
      </vt:variant>
      <vt:variant>
        <vt:lpwstr>http://www.zakupki.gov.ru/</vt:lpwstr>
      </vt:variant>
      <vt:variant>
        <vt:lpwstr/>
      </vt:variant>
      <vt:variant>
        <vt:i4>7274549</vt:i4>
      </vt:variant>
      <vt:variant>
        <vt:i4>12</vt:i4>
      </vt:variant>
      <vt:variant>
        <vt:i4>0</vt:i4>
      </vt:variant>
      <vt:variant>
        <vt:i4>5</vt:i4>
      </vt:variant>
      <vt:variant>
        <vt:lpwstr>http://www.zakupki.gov.ru/</vt:lpwstr>
      </vt:variant>
      <vt:variant>
        <vt:lpwstr/>
      </vt:variant>
      <vt:variant>
        <vt:i4>6291564</vt:i4>
      </vt:variant>
      <vt:variant>
        <vt:i4>9</vt:i4>
      </vt:variant>
      <vt:variant>
        <vt:i4>0</vt:i4>
      </vt:variant>
      <vt:variant>
        <vt:i4>5</vt:i4>
      </vt:variant>
      <vt:variant>
        <vt:lpwstr>javascript:void(0)</vt:lpwstr>
      </vt:variant>
      <vt:variant>
        <vt:lpwstr/>
      </vt:variant>
      <vt:variant>
        <vt:i4>6291564</vt:i4>
      </vt:variant>
      <vt:variant>
        <vt:i4>6</vt:i4>
      </vt:variant>
      <vt:variant>
        <vt:i4>0</vt:i4>
      </vt:variant>
      <vt:variant>
        <vt:i4>5</vt:i4>
      </vt:variant>
      <vt:variant>
        <vt:lpwstr>javascript:void(0)</vt:lpwstr>
      </vt:variant>
      <vt:variant>
        <vt:lpwstr/>
      </vt:variant>
      <vt:variant>
        <vt:i4>1966153</vt:i4>
      </vt:variant>
      <vt:variant>
        <vt:i4>0</vt:i4>
      </vt:variant>
      <vt:variant>
        <vt:i4>0</vt:i4>
      </vt:variant>
      <vt:variant>
        <vt:i4>5</vt:i4>
      </vt:variant>
      <vt:variant>
        <vt:lpwstr>http://www.rushydro.ru/press/news/109180.html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creator>Чернова</dc:creator>
  <cp:lastModifiedBy>Ясашнова Юлия Владимировна</cp:lastModifiedBy>
  <cp:revision>5</cp:revision>
  <cp:lastPrinted>2019-07-29T23:31:00Z</cp:lastPrinted>
  <dcterms:created xsi:type="dcterms:W3CDTF">2020-04-23T07:33:00Z</dcterms:created>
  <dcterms:modified xsi:type="dcterms:W3CDTF">2020-04-23T07:44:00Z</dcterms:modified>
</cp:coreProperties>
</file>